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1D836E" w14:textId="77777777" w:rsidR="00BB2934" w:rsidRDefault="00BB2934">
      <w:pPr>
        <w:rPr>
          <w:rFonts w:ascii="宋体" w:hAnsi="宋体" w:hint="eastAsia"/>
          <w:sz w:val="48"/>
        </w:rPr>
      </w:pPr>
      <w:r>
        <w:rPr>
          <w:rFonts w:ascii="宋体" w:hAnsi="宋体" w:hint="eastAsia"/>
          <w:sz w:val="48"/>
        </w:rPr>
        <w:t xml:space="preserve">　 </w:t>
      </w:r>
    </w:p>
    <w:p w14:paraId="2E47F904" w14:textId="77777777" w:rsidR="00BB2934" w:rsidRDefault="00BB2934">
      <w:pPr>
        <w:rPr>
          <w:rFonts w:ascii="宋体" w:hAnsi="宋体" w:hint="eastAsia"/>
          <w:sz w:val="48"/>
        </w:rPr>
      </w:pPr>
      <w:r>
        <w:rPr>
          <w:rFonts w:ascii="宋体" w:hAnsi="宋体" w:hint="eastAsia"/>
          <w:sz w:val="48"/>
        </w:rPr>
        <w:t xml:space="preserve">　 </w:t>
      </w:r>
    </w:p>
    <w:p w14:paraId="1A28D111" w14:textId="77777777" w:rsidR="00BB2934" w:rsidRDefault="00BB2934">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摩根MSCI中国A股交易型开放式指数证券投资基金联接基金</w:t>
      </w:r>
      <w:r>
        <w:rPr>
          <w:rFonts w:ascii="宋体" w:hAnsi="宋体" w:hint="eastAsia"/>
          <w:b/>
          <w:bCs/>
          <w:color w:val="000000" w:themeColor="text1"/>
          <w:sz w:val="48"/>
          <w:szCs w:val="30"/>
        </w:rPr>
        <w:br/>
        <w:t>2025年第4季度报告</w:t>
      </w:r>
    </w:p>
    <w:p w14:paraId="2AE93F03" w14:textId="450DCE49" w:rsidR="00BB2934" w:rsidRDefault="00BB2934">
      <w:pPr>
        <w:jc w:val="center"/>
        <w:rPr>
          <w:rFonts w:ascii="宋体" w:hAnsi="宋体" w:hint="eastAsia"/>
          <w:sz w:val="28"/>
          <w:szCs w:val="30"/>
        </w:rPr>
      </w:pPr>
      <w:r>
        <w:rPr>
          <w:rFonts w:ascii="宋体" w:hAnsi="宋体" w:hint="eastAsia"/>
          <w:sz w:val="28"/>
          <w:szCs w:val="30"/>
        </w:rPr>
        <w:t xml:space="preserve">　 </w:t>
      </w:r>
      <w:r w:rsidR="00A43E1B">
        <w:rPr>
          <w:rFonts w:ascii="宋体" w:hAnsi="宋体" w:hint="eastAsia"/>
          <w:sz w:val="28"/>
          <w:szCs w:val="30"/>
        </w:rPr>
        <w:t xml:space="preserve"> </w:t>
      </w:r>
    </w:p>
    <w:p w14:paraId="512314A7" w14:textId="77777777" w:rsidR="00BB2934" w:rsidRDefault="00BB2934">
      <w:pPr>
        <w:jc w:val="center"/>
      </w:pPr>
      <w:r>
        <w:rPr>
          <w:rFonts w:ascii="宋体" w:hAnsi="宋体" w:hint="eastAsia"/>
          <w:b/>
          <w:bCs/>
          <w:sz w:val="28"/>
          <w:szCs w:val="30"/>
        </w:rPr>
        <w:t>2025年12月31日</w:t>
      </w:r>
    </w:p>
    <w:p w14:paraId="49DC3E35" w14:textId="77777777" w:rsidR="00BB2934" w:rsidRDefault="00BB2934">
      <w:pPr>
        <w:jc w:val="center"/>
        <w:rPr>
          <w:rFonts w:ascii="宋体" w:hAnsi="宋体" w:hint="eastAsia"/>
          <w:sz w:val="28"/>
          <w:szCs w:val="30"/>
        </w:rPr>
      </w:pPr>
      <w:r>
        <w:rPr>
          <w:rFonts w:ascii="宋体" w:hAnsi="宋体" w:hint="eastAsia"/>
          <w:sz w:val="28"/>
          <w:szCs w:val="30"/>
        </w:rPr>
        <w:t xml:space="preserve">　 </w:t>
      </w:r>
    </w:p>
    <w:p w14:paraId="214B548B" w14:textId="77777777" w:rsidR="00BB2934" w:rsidRDefault="00BB2934">
      <w:pPr>
        <w:jc w:val="center"/>
        <w:rPr>
          <w:rFonts w:ascii="宋体" w:hAnsi="宋体" w:hint="eastAsia"/>
          <w:sz w:val="28"/>
          <w:szCs w:val="30"/>
        </w:rPr>
      </w:pPr>
      <w:r>
        <w:rPr>
          <w:rFonts w:ascii="宋体" w:hAnsi="宋体" w:hint="eastAsia"/>
          <w:sz w:val="28"/>
          <w:szCs w:val="30"/>
        </w:rPr>
        <w:t xml:space="preserve">　 </w:t>
      </w:r>
    </w:p>
    <w:p w14:paraId="61F71171" w14:textId="77777777" w:rsidR="00BB2934" w:rsidRDefault="00BB2934">
      <w:pPr>
        <w:jc w:val="center"/>
        <w:rPr>
          <w:rFonts w:ascii="宋体" w:hAnsi="宋体" w:hint="eastAsia"/>
          <w:sz w:val="28"/>
          <w:szCs w:val="30"/>
        </w:rPr>
      </w:pPr>
      <w:r>
        <w:rPr>
          <w:rFonts w:ascii="宋体" w:hAnsi="宋体" w:hint="eastAsia"/>
          <w:sz w:val="28"/>
          <w:szCs w:val="30"/>
        </w:rPr>
        <w:t xml:space="preserve">　 </w:t>
      </w:r>
    </w:p>
    <w:p w14:paraId="5E64F7B0" w14:textId="77777777" w:rsidR="00BB2934" w:rsidRDefault="00BB2934">
      <w:pPr>
        <w:jc w:val="center"/>
        <w:rPr>
          <w:rFonts w:ascii="宋体" w:hAnsi="宋体" w:hint="eastAsia"/>
          <w:sz w:val="28"/>
          <w:szCs w:val="30"/>
        </w:rPr>
      </w:pPr>
      <w:r>
        <w:rPr>
          <w:rFonts w:ascii="宋体" w:hAnsi="宋体" w:hint="eastAsia"/>
          <w:sz w:val="28"/>
          <w:szCs w:val="30"/>
        </w:rPr>
        <w:t xml:space="preserve">　 </w:t>
      </w:r>
    </w:p>
    <w:p w14:paraId="627EFA65" w14:textId="77777777" w:rsidR="00BB2934" w:rsidRDefault="00BB2934">
      <w:pPr>
        <w:jc w:val="center"/>
        <w:rPr>
          <w:rFonts w:ascii="宋体" w:hAnsi="宋体" w:hint="eastAsia"/>
          <w:sz w:val="28"/>
          <w:szCs w:val="30"/>
        </w:rPr>
      </w:pPr>
      <w:r>
        <w:rPr>
          <w:rFonts w:ascii="宋体" w:hAnsi="宋体" w:hint="eastAsia"/>
          <w:sz w:val="28"/>
          <w:szCs w:val="30"/>
        </w:rPr>
        <w:t xml:space="preserve">　 </w:t>
      </w:r>
    </w:p>
    <w:p w14:paraId="3C58DE44" w14:textId="77777777" w:rsidR="00BB2934" w:rsidRDefault="00BB2934">
      <w:pPr>
        <w:jc w:val="center"/>
        <w:rPr>
          <w:rFonts w:ascii="宋体" w:hAnsi="宋体" w:hint="eastAsia"/>
          <w:sz w:val="28"/>
          <w:szCs w:val="30"/>
        </w:rPr>
      </w:pPr>
      <w:r>
        <w:rPr>
          <w:rFonts w:ascii="宋体" w:hAnsi="宋体" w:hint="eastAsia"/>
          <w:sz w:val="28"/>
          <w:szCs w:val="30"/>
        </w:rPr>
        <w:t xml:space="preserve">　 </w:t>
      </w:r>
    </w:p>
    <w:p w14:paraId="3853ADEC" w14:textId="77777777" w:rsidR="00BB2934" w:rsidRDefault="00BB2934">
      <w:pPr>
        <w:jc w:val="center"/>
        <w:rPr>
          <w:rFonts w:ascii="宋体" w:hAnsi="宋体" w:hint="eastAsia"/>
          <w:sz w:val="28"/>
          <w:szCs w:val="30"/>
        </w:rPr>
      </w:pPr>
      <w:r>
        <w:rPr>
          <w:rFonts w:ascii="宋体" w:hAnsi="宋体" w:hint="eastAsia"/>
          <w:sz w:val="28"/>
          <w:szCs w:val="30"/>
        </w:rPr>
        <w:t xml:space="preserve">　 </w:t>
      </w:r>
    </w:p>
    <w:p w14:paraId="7D43FAB1" w14:textId="77777777" w:rsidR="00BB2934" w:rsidRDefault="00BB2934">
      <w:pPr>
        <w:jc w:val="center"/>
        <w:rPr>
          <w:rFonts w:ascii="宋体" w:hAnsi="宋体" w:hint="eastAsia"/>
          <w:sz w:val="28"/>
          <w:szCs w:val="30"/>
        </w:rPr>
      </w:pPr>
      <w:r>
        <w:rPr>
          <w:rFonts w:ascii="宋体" w:hAnsi="宋体" w:hint="eastAsia"/>
          <w:sz w:val="28"/>
          <w:szCs w:val="30"/>
        </w:rPr>
        <w:t xml:space="preserve">　 </w:t>
      </w:r>
    </w:p>
    <w:p w14:paraId="33F54ED7" w14:textId="77777777" w:rsidR="00BB2934" w:rsidRDefault="00BB2934">
      <w:pPr>
        <w:jc w:val="center"/>
        <w:rPr>
          <w:rFonts w:ascii="宋体" w:hAnsi="宋体" w:hint="eastAsia"/>
          <w:sz w:val="28"/>
          <w:szCs w:val="30"/>
        </w:rPr>
      </w:pPr>
      <w:r>
        <w:rPr>
          <w:rFonts w:ascii="宋体" w:hAnsi="宋体" w:hint="eastAsia"/>
          <w:sz w:val="28"/>
          <w:szCs w:val="30"/>
        </w:rPr>
        <w:t xml:space="preserve">　 </w:t>
      </w:r>
    </w:p>
    <w:p w14:paraId="64DE4F5E" w14:textId="77777777" w:rsidR="00BB2934" w:rsidRDefault="00BB2934">
      <w:pPr>
        <w:jc w:val="center"/>
        <w:rPr>
          <w:rFonts w:ascii="宋体" w:hAnsi="宋体" w:hint="eastAsia"/>
          <w:sz w:val="28"/>
          <w:szCs w:val="30"/>
        </w:rPr>
      </w:pPr>
      <w:r>
        <w:rPr>
          <w:rFonts w:ascii="宋体" w:hAnsi="宋体" w:hint="eastAsia"/>
          <w:sz w:val="28"/>
          <w:szCs w:val="30"/>
        </w:rPr>
        <w:t xml:space="preserve">　 </w:t>
      </w:r>
    </w:p>
    <w:p w14:paraId="3F97AB01" w14:textId="77777777" w:rsidR="00BB2934" w:rsidRDefault="00BB2934">
      <w:pPr>
        <w:jc w:val="center"/>
        <w:rPr>
          <w:rFonts w:ascii="宋体" w:hAnsi="宋体" w:hint="eastAsia"/>
          <w:sz w:val="28"/>
          <w:szCs w:val="30"/>
        </w:rPr>
      </w:pPr>
      <w:r>
        <w:rPr>
          <w:rFonts w:ascii="宋体" w:hAnsi="宋体" w:hint="eastAsia"/>
          <w:sz w:val="28"/>
          <w:szCs w:val="30"/>
        </w:rPr>
        <w:t xml:space="preserve">　 </w:t>
      </w:r>
    </w:p>
    <w:p w14:paraId="388827BF" w14:textId="77777777" w:rsidR="00BB2934" w:rsidRDefault="00BB2934">
      <w:pPr>
        <w:ind w:firstLineChars="800" w:firstLine="2249"/>
        <w:jc w:val="left"/>
      </w:pPr>
      <w:r>
        <w:rPr>
          <w:rFonts w:ascii="宋体" w:hAnsi="宋体" w:hint="eastAsia"/>
          <w:b/>
          <w:bCs/>
          <w:sz w:val="28"/>
          <w:szCs w:val="30"/>
        </w:rPr>
        <w:t>基金管理人：摩根基金管理（中国）有限公司</w:t>
      </w:r>
    </w:p>
    <w:p w14:paraId="5A6990D1" w14:textId="77777777" w:rsidR="00BB2934" w:rsidRDefault="00BB2934">
      <w:pPr>
        <w:ind w:firstLineChars="800" w:firstLine="2249"/>
        <w:jc w:val="left"/>
      </w:pPr>
      <w:r>
        <w:rPr>
          <w:rFonts w:ascii="宋体" w:hAnsi="宋体" w:hint="eastAsia"/>
          <w:b/>
          <w:bCs/>
          <w:sz w:val="28"/>
          <w:szCs w:val="30"/>
        </w:rPr>
        <w:t>基金托管人：平安银行股份有限公司</w:t>
      </w:r>
    </w:p>
    <w:p w14:paraId="1EE5983D" w14:textId="77777777" w:rsidR="00BB2934" w:rsidRDefault="00BB2934">
      <w:pPr>
        <w:ind w:firstLineChars="800" w:firstLine="2249"/>
        <w:jc w:val="left"/>
      </w:pPr>
      <w:r>
        <w:rPr>
          <w:rFonts w:ascii="宋体" w:hAnsi="宋体" w:hint="eastAsia"/>
          <w:b/>
          <w:bCs/>
          <w:sz w:val="28"/>
          <w:szCs w:val="30"/>
        </w:rPr>
        <w:t>报告送出日期：2026年1月22日</w:t>
      </w:r>
    </w:p>
    <w:p w14:paraId="690E2EBB" w14:textId="77777777" w:rsidR="00BB2934" w:rsidRDefault="00BB2934">
      <w:pPr>
        <w:pStyle w:val="XBRLTitle1"/>
        <w:spacing w:before="156"/>
        <w:ind w:left="425"/>
      </w:pPr>
      <w:r>
        <w:rPr>
          <w:rFonts w:hAnsi="宋体" w:cs="宋体" w:hint="eastAsia"/>
          <w:color w:val="404040"/>
          <w:kern w:val="0"/>
        </w:rPr>
        <w:br w:type="page"/>
      </w:r>
      <w:bookmarkStart w:id="7" w:name="_Toc17881663"/>
      <w:bookmarkStart w:id="8" w:name="_Toc512627214"/>
      <w:bookmarkStart w:id="9" w:name="_Toc492299860"/>
      <w:bookmarkStart w:id="10" w:name="_Toc466644444"/>
      <w:bookmarkStart w:id="11" w:name="_Toc447872908"/>
      <w:bookmarkStart w:id="12" w:name="_Toc438646451"/>
      <w:bookmarkStart w:id="13" w:name="_Toc512694294"/>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60239C37" w14:textId="77777777" w:rsidR="00BB2934" w:rsidRDefault="00BB2934">
      <w:pPr>
        <w:spacing w:line="360" w:lineRule="auto"/>
        <w:ind w:firstLineChars="200" w:firstLine="420"/>
      </w:pPr>
      <w:bookmarkStart w:id="17" w:name="m502"/>
      <w:bookmarkStart w:id="18" w:name="_Toc438646470"/>
      <w:bookmarkStart w:id="19" w:name="m504"/>
      <w:bookmarkStart w:id="20" w:name="m08QD_01"/>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基金托管人平安银行股份有限公司根据本基金合同规定，于2026年1月21日复核了本报告中的财务指标、净值表现和投资组合报告等内容，保证复核内容不存在虚假记载、误导性陈述或者重大遗漏。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512CD37B" w14:textId="77777777" w:rsidR="00BB2934" w:rsidRDefault="00BB2934">
      <w:pPr>
        <w:pStyle w:val="XBRLTitle1"/>
        <w:spacing w:before="156"/>
        <w:ind w:left="425"/>
      </w:pPr>
      <w:bookmarkStart w:id="23" w:name="_Toc17881664"/>
      <w:bookmarkStart w:id="24" w:name="_Toc492299861"/>
      <w:bookmarkStart w:id="25" w:name="_Toc466644445"/>
      <w:bookmarkStart w:id="26" w:name="_Toc447872909"/>
      <w:bookmarkStart w:id="27" w:name="_Toc438646452"/>
      <w:bookmarkStart w:id="28" w:name="_Toc512627215"/>
      <w:bookmarkStart w:id="29" w:name="_Toc512694295"/>
      <w:bookmarkEnd w:id="14"/>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p w14:paraId="3FB9E5EF" w14:textId="77777777" w:rsidR="00BB2934" w:rsidRDefault="00BB2934">
      <w:pPr>
        <w:pStyle w:val="XBRLTitle2"/>
        <w:spacing w:before="156"/>
        <w:ind w:left="454"/>
      </w:pPr>
      <w:bookmarkStart w:id="30" w:name="_Toc17881665"/>
      <w:bookmarkStart w:id="31" w:name="_Toc492299866"/>
      <w:bookmarkStart w:id="32" w:name="_Toc466644450"/>
      <w:bookmarkStart w:id="33" w:name="_Toc447872912"/>
      <w:bookmarkStart w:id="34" w:name="_Toc438646456"/>
      <w:bookmarkStart w:id="35" w:name="_Toc512627218"/>
      <w:bookmarkStart w:id="36" w:name="_Toc512694298"/>
      <w:bookmarkStart w:id="37" w:name="m401_tab"/>
      <w:bookmarkStart w:id="38" w:name="m401"/>
      <w:proofErr w:type="spellStart"/>
      <w:r>
        <w:rPr>
          <w:rFonts w:hAnsi="宋体" w:hint="eastAsia"/>
        </w:rPr>
        <w:t>基金基本情况</w:t>
      </w:r>
      <w:bookmarkEnd w:id="30"/>
      <w:proofErr w:type="spellEnd"/>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FB420A" w14:paraId="65397F43" w14:textId="77777777">
        <w:trPr>
          <w:divId w:val="1216507738"/>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B6C9E7" w14:textId="77777777" w:rsidR="00BB2934" w:rsidRDefault="00BB2934">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6C9914" w14:textId="77777777" w:rsidR="00BB2934" w:rsidRDefault="00BB2934">
            <w:pPr>
              <w:jc w:val="left"/>
            </w:pPr>
            <w:r>
              <w:rPr>
                <w:rFonts w:ascii="宋体" w:hAnsi="宋体" w:hint="eastAsia"/>
                <w:szCs w:val="24"/>
                <w:lang w:eastAsia="zh-Hans"/>
              </w:rPr>
              <w:t>摩根MSCI中国A股ETF联接</w:t>
            </w:r>
            <w:r>
              <w:rPr>
                <w:rFonts w:ascii="宋体" w:hAnsi="宋体" w:hint="eastAsia"/>
                <w:lang w:eastAsia="zh-Hans"/>
              </w:rPr>
              <w:t xml:space="preserve"> </w:t>
            </w:r>
          </w:p>
        </w:tc>
      </w:tr>
      <w:tr w:rsidR="00FB420A" w14:paraId="25D63890" w14:textId="77777777">
        <w:trPr>
          <w:divId w:val="12165077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D415DD" w14:textId="77777777" w:rsidR="00BB2934" w:rsidRDefault="00BB2934">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57A80A" w14:textId="77777777" w:rsidR="00BB2934" w:rsidRDefault="00BB2934">
            <w:pPr>
              <w:jc w:val="left"/>
            </w:pPr>
            <w:r>
              <w:rPr>
                <w:rFonts w:ascii="宋体" w:hAnsi="宋体" w:hint="eastAsia"/>
                <w:lang w:eastAsia="zh-Hans"/>
              </w:rPr>
              <w:t>008944</w:t>
            </w:r>
          </w:p>
        </w:tc>
      </w:tr>
      <w:tr w:rsidR="00FB420A" w14:paraId="097B9C42" w14:textId="77777777">
        <w:trPr>
          <w:divId w:val="12165077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44B73E" w14:textId="77777777" w:rsidR="00BB2934" w:rsidRDefault="00BB2934">
            <w:pPr>
              <w:jc w:val="left"/>
            </w:pPr>
            <w:bookmarkStart w:id="39" w:name="OLE_LINK1"/>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369194" w14:textId="77777777" w:rsidR="00BB2934" w:rsidRDefault="00BB2934">
            <w:pPr>
              <w:jc w:val="left"/>
            </w:pPr>
            <w:r>
              <w:rPr>
                <w:rFonts w:ascii="宋体" w:hAnsi="宋体" w:hint="eastAsia"/>
                <w:lang w:eastAsia="zh-Hans"/>
              </w:rPr>
              <w:t>契约型开放式</w:t>
            </w:r>
          </w:p>
        </w:tc>
      </w:tr>
      <w:tr w:rsidR="00FB420A" w14:paraId="1A9008BB" w14:textId="77777777">
        <w:trPr>
          <w:divId w:val="12165077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263A02" w14:textId="77777777" w:rsidR="00BB2934" w:rsidRDefault="00BB2934">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8C5B1B" w14:textId="77777777" w:rsidR="00BB2934" w:rsidRDefault="00BB2934">
            <w:pPr>
              <w:jc w:val="left"/>
            </w:pPr>
            <w:r>
              <w:rPr>
                <w:rFonts w:ascii="宋体" w:hAnsi="宋体" w:hint="eastAsia"/>
                <w:lang w:eastAsia="zh-Hans"/>
              </w:rPr>
              <w:t>2020年7月22日</w:t>
            </w:r>
          </w:p>
        </w:tc>
      </w:tr>
      <w:tr w:rsidR="00FB420A" w14:paraId="32D4A92F" w14:textId="77777777">
        <w:trPr>
          <w:divId w:val="12165077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ABB352" w14:textId="77777777" w:rsidR="00BB2934" w:rsidRDefault="00BB2934">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0B0BE9" w14:textId="77777777" w:rsidR="00BB2934" w:rsidRDefault="00BB2934">
            <w:pPr>
              <w:jc w:val="left"/>
            </w:pPr>
            <w:r>
              <w:rPr>
                <w:rFonts w:ascii="宋体" w:hAnsi="宋体" w:hint="eastAsia"/>
                <w:lang w:eastAsia="zh-Hans"/>
              </w:rPr>
              <w:t>30,874,695.55</w:t>
            </w:r>
            <w:r>
              <w:rPr>
                <w:rFonts w:hint="eastAsia"/>
              </w:rPr>
              <w:t>份</w:t>
            </w:r>
            <w:r>
              <w:rPr>
                <w:rFonts w:ascii="宋体" w:hAnsi="宋体" w:hint="eastAsia"/>
                <w:lang w:eastAsia="zh-Hans"/>
              </w:rPr>
              <w:t xml:space="preserve"> </w:t>
            </w:r>
          </w:p>
        </w:tc>
      </w:tr>
      <w:tr w:rsidR="00FB420A" w14:paraId="769FF5D9" w14:textId="77777777">
        <w:trPr>
          <w:divId w:val="12165077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6B4B1D" w14:textId="77777777" w:rsidR="00BB2934" w:rsidRDefault="00BB2934">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2D659C" w14:textId="77777777" w:rsidR="00BB2934" w:rsidRDefault="00BB2934">
            <w:pPr>
              <w:jc w:val="left"/>
            </w:pPr>
            <w:r>
              <w:rPr>
                <w:rFonts w:ascii="宋体" w:hAnsi="宋体" w:hint="eastAsia"/>
                <w:lang w:eastAsia="zh-Hans"/>
              </w:rPr>
              <w:t>通过对目标ETF基金份额的投资，追求跟踪标的指数，获得与指数收益相似的回报。</w:t>
            </w:r>
          </w:p>
        </w:tc>
      </w:tr>
      <w:tr w:rsidR="00FB420A" w14:paraId="1F676938" w14:textId="77777777">
        <w:trPr>
          <w:divId w:val="12165077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A78069" w14:textId="77777777" w:rsidR="00BB2934" w:rsidRDefault="00BB2934">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F642A4" w14:textId="77777777" w:rsidR="00BB2934" w:rsidRDefault="00BB2934">
            <w:pPr>
              <w:jc w:val="left"/>
            </w:pPr>
            <w:r>
              <w:rPr>
                <w:rFonts w:ascii="宋体" w:hAnsi="宋体" w:hint="eastAsia"/>
                <w:lang w:eastAsia="zh-Hans"/>
              </w:rPr>
              <w:t>本基金为摩根MSCI中国A股交易型开放式指数证券投资基金的联接基金，通过将基金资产主要投资于目标ETF基金份额，以实现对标的指数的跟踪。本基金力争日均跟踪偏离度的绝对值不超过0.35%，年跟踪误差不超过4%。如因标的指数编制规则调整或其他因素导致跟踪误差超过上述范围，基金管理人应采取合理措施避免跟踪误差进一步扩大。</w:t>
            </w:r>
            <w:r>
              <w:rPr>
                <w:rFonts w:ascii="宋体" w:hAnsi="宋体" w:hint="eastAsia"/>
                <w:lang w:eastAsia="zh-Hans"/>
              </w:rPr>
              <w:br/>
              <w:t>基金也可以通过买入标的指数成份股来跟踪标的指数。为了提高投资效率，基金还可以根据风险管理原则，少量投资于股指期货、股票期权和其他经中国证监会允许的衍生工具等。</w:t>
            </w:r>
            <w:r>
              <w:rPr>
                <w:rFonts w:ascii="宋体" w:hAnsi="宋体" w:hint="eastAsia"/>
                <w:lang w:eastAsia="zh-Hans"/>
              </w:rPr>
              <w:br/>
              <w:t>1、目标ETF投资策略</w:t>
            </w:r>
            <w:r>
              <w:rPr>
                <w:rFonts w:ascii="宋体" w:hAnsi="宋体" w:hint="eastAsia"/>
                <w:lang w:eastAsia="zh-Hans"/>
              </w:rPr>
              <w:br/>
              <w:t>为了实现追踪误差最小化，本基金投资于目标ETF基金份额的比例不低于基金资产净值的90%。本基金主要通过申购、赎回或二级市场买卖的方式投资于目标ETF。当目标ETF申购、赎回或交易模式进行了变更或</w:t>
            </w:r>
            <w:r>
              <w:rPr>
                <w:rFonts w:ascii="宋体" w:hAnsi="宋体" w:hint="eastAsia"/>
                <w:lang w:eastAsia="zh-Hans"/>
              </w:rPr>
              <w:lastRenderedPageBreak/>
              <w:t>调整，本基金也将作相应的变更或调整，无须召开基金份额持有人大会。本基金在综合考虑合规、风险、效率、成本等因素的基础上，决定采用申赎的方式或二级市场交易的方式进行目标ETF的买卖。本基金还可适度参与目标ETF基金份额交易和申购、赎回之间的套利，以增强基金收益。</w:t>
            </w:r>
            <w:r>
              <w:rPr>
                <w:rFonts w:ascii="宋体" w:hAnsi="宋体" w:hint="eastAsia"/>
                <w:lang w:eastAsia="zh-Hans"/>
              </w:rPr>
              <w:br/>
              <w:t>本基金可以基金资产特殊申购目标ETF份额，以进行基金建仓。</w:t>
            </w:r>
            <w:r>
              <w:rPr>
                <w:rFonts w:ascii="宋体" w:hAnsi="宋体" w:hint="eastAsia"/>
                <w:lang w:eastAsia="zh-Hans"/>
              </w:rPr>
              <w:br/>
              <w:t>2、股票投资策略</w:t>
            </w:r>
            <w:r>
              <w:rPr>
                <w:rFonts w:ascii="宋体" w:hAnsi="宋体" w:hint="eastAsia"/>
                <w:lang w:eastAsia="zh-Hans"/>
              </w:rPr>
              <w:br/>
              <w:t>为更好地跟踪标的指数，本基金也可以通过被动指数化的方法买入标的指数成份股，根据成份股在标的指数中的基准权重构建组合，对于因法规限制、流动性限制而无法交易的成份股，将采用与被限制股预期收益率相近的股票或股票组合进行相应的替代。</w:t>
            </w:r>
            <w:r>
              <w:rPr>
                <w:rFonts w:ascii="宋体" w:hAnsi="宋体" w:hint="eastAsia"/>
                <w:lang w:eastAsia="zh-Hans"/>
              </w:rPr>
              <w:br/>
              <w:t>3、金融衍生品投资策略</w:t>
            </w:r>
            <w:r>
              <w:rPr>
                <w:rFonts w:ascii="宋体" w:hAnsi="宋体" w:hint="eastAsia"/>
                <w:lang w:eastAsia="zh-Hans"/>
              </w:rPr>
              <w:br/>
              <w:t>本基金将根据风险管理的原则，主要选择流动性好、交易活跃的衍生品合约，力争利用金融衍生品提高投资效率，降低交易成本和跟踪误差。</w:t>
            </w:r>
            <w:r>
              <w:rPr>
                <w:rFonts w:ascii="宋体" w:hAnsi="宋体" w:hint="eastAsia"/>
                <w:lang w:eastAsia="zh-Hans"/>
              </w:rPr>
              <w:br/>
              <w:t>4、债券投资策略</w:t>
            </w:r>
            <w:r>
              <w:rPr>
                <w:rFonts w:ascii="宋体" w:hAnsi="宋体" w:hint="eastAsia"/>
                <w:lang w:eastAsia="zh-Hans"/>
              </w:rPr>
              <w:br/>
              <w:t>在保证基金资产流动性的基础上，使基金资产得到更加合理有效的利用，从而提高投资组合收益。</w:t>
            </w:r>
            <w:r>
              <w:rPr>
                <w:rFonts w:ascii="宋体" w:hAnsi="宋体" w:hint="eastAsia"/>
                <w:lang w:eastAsia="zh-Hans"/>
              </w:rPr>
              <w:br/>
              <w:t>5、资产支持证券投资策略</w:t>
            </w:r>
            <w:r>
              <w:rPr>
                <w:rFonts w:ascii="宋体" w:hAnsi="宋体" w:hint="eastAsia"/>
                <w:lang w:eastAsia="zh-Hans"/>
              </w:rPr>
              <w:br/>
              <w:t>综合考虑市场利率、发行条款、支持资产的构成及质量等因素，对资产支持证券的风险与收益状况进行评估，在严格控制风险的情况下，确定资产合理配置比例。</w:t>
            </w:r>
            <w:r>
              <w:rPr>
                <w:rFonts w:ascii="宋体" w:hAnsi="宋体" w:hint="eastAsia"/>
                <w:lang w:eastAsia="zh-Hans"/>
              </w:rPr>
              <w:br/>
              <w:t>6、融资及转融通证券出借策略</w:t>
            </w:r>
            <w:r>
              <w:rPr>
                <w:rFonts w:ascii="宋体" w:hAnsi="宋体" w:hint="eastAsia"/>
                <w:lang w:eastAsia="zh-Hans"/>
              </w:rPr>
              <w:br/>
              <w:t>本基金参与融资业务，将综合考虑融资成本、保证金比例、冲抵保证金证券折算率、信用资质等条件，选择合适的交易对手方。同时，在保障投资组合流动性以及控制融资杠杆风险的前提下，确定融资比例。转融通证券出借策略按照分散化投资原则，分批、分期进行交易。</w:t>
            </w:r>
            <w:r>
              <w:rPr>
                <w:rFonts w:ascii="宋体" w:hAnsi="宋体" w:hint="eastAsia"/>
                <w:lang w:eastAsia="zh-Hans"/>
              </w:rPr>
              <w:br/>
              <w:t>7、存托凭证投资策略</w:t>
            </w:r>
            <w:r>
              <w:rPr>
                <w:rFonts w:ascii="宋体" w:hAnsi="宋体" w:hint="eastAsia"/>
                <w:lang w:eastAsia="zh-Hans"/>
              </w:rPr>
              <w:br/>
              <w:t>本基金将根据本基金的投资目标和股票投资策略，基于对基础证券投资价值的深入研究判断，进行存托凭证的投资。</w:t>
            </w:r>
          </w:p>
        </w:tc>
      </w:tr>
      <w:tr w:rsidR="00FB420A" w14:paraId="4C565D8E" w14:textId="77777777">
        <w:trPr>
          <w:divId w:val="12165077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3C4270" w14:textId="77777777" w:rsidR="00BB2934" w:rsidRDefault="00BB2934">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CDAC42" w14:textId="77777777" w:rsidR="00BB2934" w:rsidRDefault="00BB2934">
            <w:pPr>
              <w:jc w:val="left"/>
            </w:pPr>
            <w:r>
              <w:rPr>
                <w:rFonts w:ascii="宋体" w:hAnsi="宋体" w:hint="eastAsia"/>
                <w:lang w:eastAsia="zh-Hans"/>
              </w:rPr>
              <w:t>MSCI中国A股人民币指数收益率×95%＋活期存款利率（税后）×5%。</w:t>
            </w:r>
          </w:p>
        </w:tc>
      </w:tr>
      <w:tr w:rsidR="00FB420A" w14:paraId="497C1567" w14:textId="77777777">
        <w:trPr>
          <w:divId w:val="12165077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4FFAE9" w14:textId="77777777" w:rsidR="00BB2934" w:rsidRDefault="00BB2934">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598CD2" w14:textId="77777777" w:rsidR="00BB2934" w:rsidRDefault="00BB2934">
            <w:pPr>
              <w:jc w:val="left"/>
            </w:pPr>
            <w:r>
              <w:rPr>
                <w:rFonts w:ascii="宋体" w:hAnsi="宋体" w:hint="eastAsia"/>
                <w:lang w:eastAsia="zh-Hans"/>
              </w:rPr>
              <w:t>本基金为ETF联接基金，具有与目标ETF相似的风险收益特征。目标ETF为股票型指数基金，因此本基金的预期风险和预期收益高于货币市场基金、债券型基金和混合型基金，且具有与标的指数以及标的指数所代表的股票市场相似的风险收益特征。</w:t>
            </w:r>
          </w:p>
        </w:tc>
      </w:tr>
      <w:tr w:rsidR="00FB420A" w14:paraId="1A778756" w14:textId="77777777">
        <w:trPr>
          <w:divId w:val="12165077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4DE457" w14:textId="77777777" w:rsidR="00BB2934" w:rsidRDefault="00BB2934">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3DA1DE" w14:textId="77777777" w:rsidR="00BB2934" w:rsidRDefault="00BB2934">
            <w:pPr>
              <w:jc w:val="left"/>
            </w:pPr>
            <w:r>
              <w:rPr>
                <w:rFonts w:ascii="宋体" w:hAnsi="宋体" w:hint="eastAsia"/>
                <w:lang w:eastAsia="zh-Hans"/>
              </w:rPr>
              <w:t>摩根基金管理（中国）有限公司</w:t>
            </w:r>
          </w:p>
        </w:tc>
      </w:tr>
      <w:tr w:rsidR="00FB420A" w14:paraId="58D3A67F" w14:textId="77777777">
        <w:trPr>
          <w:divId w:val="12165077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8F9EDE" w14:textId="77777777" w:rsidR="00BB2934" w:rsidRDefault="00BB2934">
            <w:pPr>
              <w:jc w:val="left"/>
            </w:pPr>
            <w:r>
              <w:rPr>
                <w:rFonts w:ascii="宋体" w:hAnsi="宋体" w:hint="eastAsia"/>
              </w:rPr>
              <w:lastRenderedPageBreak/>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CEA66D" w14:textId="77777777" w:rsidR="00BB2934" w:rsidRDefault="00BB2934">
            <w:pPr>
              <w:jc w:val="left"/>
            </w:pPr>
            <w:r>
              <w:rPr>
                <w:rFonts w:ascii="宋体" w:hAnsi="宋体" w:hint="eastAsia"/>
                <w:lang w:eastAsia="zh-Hans"/>
              </w:rPr>
              <w:t>平安银行股份有限公司</w:t>
            </w:r>
          </w:p>
        </w:tc>
      </w:tr>
      <w:tr w:rsidR="00FB420A" w14:paraId="560F1D8C" w14:textId="77777777">
        <w:trPr>
          <w:divId w:val="121650773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A73C90" w14:textId="77777777" w:rsidR="00BB2934" w:rsidRDefault="00BB2934">
            <w:pPr>
              <w:jc w:val="left"/>
            </w:pPr>
            <w:bookmarkStart w:id="40"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CCB45C5" w14:textId="77777777" w:rsidR="00BB2934" w:rsidRDefault="00BB2934">
            <w:pPr>
              <w:jc w:val="center"/>
            </w:pPr>
            <w:r>
              <w:rPr>
                <w:rFonts w:ascii="宋体" w:hAnsi="宋体" w:hint="eastAsia"/>
                <w:lang w:eastAsia="zh-Hans"/>
              </w:rPr>
              <w:t>摩根MSCI中国A股ETF联接A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D4047CB" w14:textId="77777777" w:rsidR="00BB2934" w:rsidRDefault="00BB2934">
            <w:pPr>
              <w:jc w:val="center"/>
            </w:pPr>
            <w:r>
              <w:rPr>
                <w:rFonts w:ascii="宋体" w:hAnsi="宋体" w:hint="eastAsia"/>
                <w:lang w:eastAsia="zh-Hans"/>
              </w:rPr>
              <w:t>摩根MSCI中国A股ETF联接C</w:t>
            </w:r>
            <w:r>
              <w:rPr>
                <w:rFonts w:ascii="宋体" w:hAnsi="宋体" w:hint="eastAsia"/>
                <w:kern w:val="0"/>
                <w:sz w:val="20"/>
                <w:lang w:eastAsia="zh-Hans"/>
              </w:rPr>
              <w:t xml:space="preserve"> </w:t>
            </w:r>
          </w:p>
        </w:tc>
      </w:tr>
      <w:tr w:rsidR="00FB420A" w14:paraId="5ABEBDFE" w14:textId="77777777">
        <w:trPr>
          <w:divId w:val="121650773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ED65CB" w14:textId="77777777" w:rsidR="00BB2934" w:rsidRDefault="00BB2934">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A66DFBB" w14:textId="77777777" w:rsidR="00BB2934" w:rsidRDefault="00BB2934">
            <w:pPr>
              <w:jc w:val="center"/>
            </w:pPr>
            <w:r>
              <w:rPr>
                <w:rFonts w:ascii="宋体" w:hAnsi="宋体" w:hint="eastAsia"/>
                <w:lang w:eastAsia="zh-Hans"/>
              </w:rPr>
              <w:t>008944</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7A1F19C" w14:textId="77777777" w:rsidR="00BB2934" w:rsidRDefault="00BB2934">
            <w:pPr>
              <w:jc w:val="center"/>
            </w:pPr>
            <w:r>
              <w:rPr>
                <w:rFonts w:ascii="宋体" w:hAnsi="宋体" w:hint="eastAsia"/>
                <w:lang w:eastAsia="zh-Hans"/>
              </w:rPr>
              <w:t>008945</w:t>
            </w:r>
            <w:r>
              <w:rPr>
                <w:rFonts w:ascii="宋体" w:hAnsi="宋体" w:hint="eastAsia"/>
                <w:kern w:val="0"/>
                <w:sz w:val="20"/>
                <w:lang w:eastAsia="zh-Hans"/>
              </w:rPr>
              <w:t xml:space="preserve"> </w:t>
            </w:r>
          </w:p>
        </w:tc>
      </w:tr>
      <w:bookmarkEnd w:id="40"/>
      <w:tr w:rsidR="00FB420A" w14:paraId="28700DC9" w14:textId="77777777">
        <w:trPr>
          <w:divId w:val="121650773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8BAEAF" w14:textId="77777777" w:rsidR="00BB2934" w:rsidRDefault="00BB2934">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B9619E" w14:textId="77777777" w:rsidR="00BB2934" w:rsidRDefault="00BB2934">
            <w:pPr>
              <w:jc w:val="center"/>
            </w:pPr>
            <w:r>
              <w:rPr>
                <w:rFonts w:ascii="宋体" w:hAnsi="宋体" w:hint="eastAsia"/>
                <w:lang w:eastAsia="zh-Hans"/>
              </w:rPr>
              <w:t>14,758,319.46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2AF69" w14:textId="77777777" w:rsidR="00BB2934" w:rsidRDefault="00BB2934">
            <w:pPr>
              <w:jc w:val="center"/>
            </w:pPr>
            <w:r>
              <w:rPr>
                <w:rFonts w:ascii="宋体" w:hAnsi="宋体" w:hint="eastAsia"/>
                <w:lang w:eastAsia="zh-Hans"/>
              </w:rPr>
              <w:t>16,116,376.09</w:t>
            </w:r>
            <w:r>
              <w:rPr>
                <w:rFonts w:hint="eastAsia"/>
              </w:rPr>
              <w:t>份</w:t>
            </w:r>
            <w:r>
              <w:rPr>
                <w:rFonts w:ascii="宋体" w:hAnsi="宋体" w:hint="eastAsia"/>
                <w:lang w:eastAsia="zh-Hans"/>
              </w:rPr>
              <w:t xml:space="preserve"> </w:t>
            </w:r>
          </w:p>
        </w:tc>
      </w:tr>
    </w:tbl>
    <w:p w14:paraId="6DCDAC29" w14:textId="77777777" w:rsidR="00BB2934" w:rsidRDefault="00BB2934">
      <w:pPr>
        <w:pStyle w:val="XBRLTitle3"/>
        <w:numPr>
          <w:ilvl w:val="2"/>
          <w:numId w:val="2"/>
        </w:numPr>
        <w:spacing w:before="156"/>
        <w:ind w:left="0" w:firstLine="0"/>
      </w:pPr>
      <w:bookmarkStart w:id="41" w:name="_Toc17881666"/>
      <w:bookmarkStart w:id="42" w:name="_Toc492299863"/>
      <w:bookmarkStart w:id="43" w:name="_Toc466644447"/>
      <w:bookmarkStart w:id="44" w:name="_Toc475438078"/>
      <w:proofErr w:type="spellStart"/>
      <w:r>
        <w:rPr>
          <w:rFonts w:hAnsi="宋体" w:hint="eastAsia"/>
          <w:szCs w:val="24"/>
        </w:rPr>
        <w:t>目标基金基本情况</w:t>
      </w:r>
      <w:bookmarkEnd w:id="41"/>
      <w:bookmarkEnd w:id="42"/>
      <w:bookmarkEnd w:id="43"/>
      <w:bookmarkEnd w:id="44"/>
      <w:proofErr w:type="spellEnd"/>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963"/>
        <w:gridCol w:w="5872"/>
      </w:tblGrid>
      <w:tr w:rsidR="00FB420A" w14:paraId="1BD7853B" w14:textId="77777777">
        <w:trPr>
          <w:divId w:val="361783397"/>
          <w:trHeight w:val="64"/>
        </w:trPr>
        <w:tc>
          <w:tcPr>
            <w:tcW w:w="1677" w:type="pct"/>
            <w:tcBorders>
              <w:top w:val="single" w:sz="4" w:space="0" w:color="000000"/>
              <w:left w:val="single" w:sz="4" w:space="0" w:color="000000"/>
              <w:bottom w:val="single" w:sz="4" w:space="0" w:color="000000"/>
              <w:right w:val="single" w:sz="4" w:space="0" w:color="000000"/>
            </w:tcBorders>
            <w:hideMark/>
          </w:tcPr>
          <w:p w14:paraId="0652A06D" w14:textId="77777777" w:rsidR="00BB2934" w:rsidRDefault="00BB2934">
            <w:pPr>
              <w:widowControl/>
              <w:spacing w:line="315" w:lineRule="atLeast"/>
              <w:jc w:val="left"/>
            </w:pPr>
            <w:r>
              <w:rPr>
                <w:rFonts w:asciiTheme="minorEastAsia" w:eastAsiaTheme="minorEastAsia" w:hAnsiTheme="minorEastAsia" w:hint="eastAsia"/>
              </w:rPr>
              <w:t xml:space="preserve">基金名称 </w:t>
            </w:r>
          </w:p>
        </w:tc>
        <w:tc>
          <w:tcPr>
            <w:tcW w:w="3823" w:type="pct"/>
            <w:tcBorders>
              <w:top w:val="single" w:sz="4" w:space="0" w:color="000000"/>
              <w:left w:val="nil"/>
              <w:bottom w:val="single" w:sz="4" w:space="0" w:color="000000"/>
              <w:right w:val="single" w:sz="4" w:space="0" w:color="000000"/>
            </w:tcBorders>
            <w:hideMark/>
          </w:tcPr>
          <w:p w14:paraId="2AE12F12" w14:textId="77777777" w:rsidR="00BB2934" w:rsidRDefault="00BB2934">
            <w:pPr>
              <w:widowControl/>
              <w:spacing w:line="315" w:lineRule="atLeast"/>
              <w:jc w:val="left"/>
            </w:pPr>
            <w:r>
              <w:rPr>
                <w:rFonts w:asciiTheme="minorEastAsia" w:eastAsiaTheme="minorEastAsia" w:hAnsiTheme="minorEastAsia" w:hint="eastAsia"/>
              </w:rPr>
              <w:t>摩根MSCI中国A股交易型开放式指数证券投资基金</w:t>
            </w:r>
          </w:p>
        </w:tc>
      </w:tr>
      <w:tr w:rsidR="00FB420A" w14:paraId="3FD0C9BB" w14:textId="77777777">
        <w:trPr>
          <w:divId w:val="361783397"/>
        </w:trPr>
        <w:tc>
          <w:tcPr>
            <w:tcW w:w="1677" w:type="pct"/>
            <w:tcBorders>
              <w:top w:val="nil"/>
              <w:left w:val="single" w:sz="4" w:space="0" w:color="000000"/>
              <w:bottom w:val="single" w:sz="4" w:space="0" w:color="000000"/>
              <w:right w:val="single" w:sz="4" w:space="0" w:color="000000"/>
            </w:tcBorders>
            <w:hideMark/>
          </w:tcPr>
          <w:p w14:paraId="361EEB0C" w14:textId="77777777" w:rsidR="00BB2934" w:rsidRDefault="00BB2934">
            <w:pPr>
              <w:widowControl/>
              <w:spacing w:line="315" w:lineRule="atLeast"/>
              <w:jc w:val="left"/>
            </w:pPr>
            <w:r>
              <w:rPr>
                <w:rFonts w:asciiTheme="minorEastAsia" w:eastAsiaTheme="minorEastAsia" w:hAnsiTheme="minorEastAsia" w:hint="eastAsia"/>
              </w:rPr>
              <w:t xml:space="preserve">基金主代码 </w:t>
            </w:r>
          </w:p>
        </w:tc>
        <w:tc>
          <w:tcPr>
            <w:tcW w:w="3323" w:type="pct"/>
            <w:tcBorders>
              <w:top w:val="nil"/>
              <w:left w:val="nil"/>
              <w:bottom w:val="single" w:sz="4" w:space="0" w:color="000000"/>
              <w:right w:val="single" w:sz="4" w:space="0" w:color="000000"/>
            </w:tcBorders>
            <w:hideMark/>
          </w:tcPr>
          <w:p w14:paraId="5B2BF131" w14:textId="77777777" w:rsidR="00BB2934" w:rsidRDefault="00BB2934">
            <w:pPr>
              <w:widowControl/>
              <w:spacing w:line="315" w:lineRule="atLeast"/>
              <w:jc w:val="left"/>
            </w:pPr>
            <w:r>
              <w:rPr>
                <w:rFonts w:asciiTheme="minorEastAsia" w:eastAsiaTheme="minorEastAsia" w:hAnsiTheme="minorEastAsia" w:hint="eastAsia"/>
              </w:rPr>
              <w:t>515770</w:t>
            </w:r>
          </w:p>
        </w:tc>
      </w:tr>
      <w:tr w:rsidR="00FB420A" w14:paraId="637B72D0" w14:textId="77777777">
        <w:trPr>
          <w:divId w:val="361783397"/>
        </w:trPr>
        <w:tc>
          <w:tcPr>
            <w:tcW w:w="1677" w:type="pct"/>
            <w:tcBorders>
              <w:top w:val="nil"/>
              <w:left w:val="single" w:sz="4" w:space="0" w:color="000000"/>
              <w:bottom w:val="single" w:sz="4" w:space="0" w:color="000000"/>
              <w:right w:val="single" w:sz="4" w:space="0" w:color="000000"/>
            </w:tcBorders>
            <w:hideMark/>
          </w:tcPr>
          <w:p w14:paraId="47D7D81C" w14:textId="77777777" w:rsidR="00BB2934" w:rsidRDefault="00BB2934">
            <w:pPr>
              <w:widowControl/>
              <w:spacing w:line="315" w:lineRule="atLeast"/>
              <w:jc w:val="left"/>
            </w:pPr>
            <w:r>
              <w:rPr>
                <w:rFonts w:asciiTheme="minorEastAsia" w:eastAsiaTheme="minorEastAsia" w:hAnsiTheme="minorEastAsia" w:hint="eastAsia"/>
              </w:rPr>
              <w:t xml:space="preserve">基金运作方式 </w:t>
            </w:r>
          </w:p>
        </w:tc>
        <w:tc>
          <w:tcPr>
            <w:tcW w:w="3323" w:type="pct"/>
            <w:tcBorders>
              <w:top w:val="nil"/>
              <w:left w:val="nil"/>
              <w:bottom w:val="single" w:sz="4" w:space="0" w:color="000000"/>
              <w:right w:val="single" w:sz="4" w:space="0" w:color="000000"/>
            </w:tcBorders>
            <w:hideMark/>
          </w:tcPr>
          <w:p w14:paraId="3E8A8775" w14:textId="77777777" w:rsidR="00BB2934" w:rsidRDefault="00BB2934">
            <w:pPr>
              <w:widowControl/>
              <w:spacing w:line="315" w:lineRule="atLeast"/>
              <w:jc w:val="left"/>
            </w:pPr>
            <w:r>
              <w:rPr>
                <w:rFonts w:asciiTheme="minorEastAsia" w:eastAsiaTheme="minorEastAsia" w:hAnsiTheme="minorEastAsia" w:hint="eastAsia"/>
              </w:rPr>
              <w:t>交易型开放式</w:t>
            </w:r>
          </w:p>
        </w:tc>
      </w:tr>
      <w:tr w:rsidR="00FB420A" w14:paraId="654DFD1E" w14:textId="77777777">
        <w:trPr>
          <w:divId w:val="361783397"/>
        </w:trPr>
        <w:tc>
          <w:tcPr>
            <w:tcW w:w="1677" w:type="pct"/>
            <w:tcBorders>
              <w:top w:val="nil"/>
              <w:left w:val="single" w:sz="4" w:space="0" w:color="000000"/>
              <w:bottom w:val="single" w:sz="4" w:space="0" w:color="000000"/>
              <w:right w:val="single" w:sz="4" w:space="0" w:color="000000"/>
            </w:tcBorders>
            <w:hideMark/>
          </w:tcPr>
          <w:p w14:paraId="11F07134" w14:textId="77777777" w:rsidR="00BB2934" w:rsidRDefault="00BB2934">
            <w:pPr>
              <w:widowControl/>
              <w:spacing w:line="315" w:lineRule="atLeast"/>
              <w:jc w:val="left"/>
            </w:pPr>
            <w:r>
              <w:rPr>
                <w:rFonts w:asciiTheme="minorEastAsia" w:eastAsiaTheme="minorEastAsia" w:hAnsiTheme="minorEastAsia" w:hint="eastAsia"/>
              </w:rPr>
              <w:t xml:space="preserve">基金合同生效日 </w:t>
            </w:r>
          </w:p>
        </w:tc>
        <w:tc>
          <w:tcPr>
            <w:tcW w:w="3323" w:type="pct"/>
            <w:tcBorders>
              <w:top w:val="nil"/>
              <w:left w:val="nil"/>
              <w:bottom w:val="single" w:sz="4" w:space="0" w:color="000000"/>
              <w:right w:val="single" w:sz="4" w:space="0" w:color="000000"/>
            </w:tcBorders>
            <w:hideMark/>
          </w:tcPr>
          <w:p w14:paraId="503390FC" w14:textId="77777777" w:rsidR="00BB2934" w:rsidRDefault="00BB2934">
            <w:pPr>
              <w:widowControl/>
              <w:spacing w:line="315" w:lineRule="atLeast"/>
              <w:jc w:val="left"/>
            </w:pPr>
            <w:r>
              <w:rPr>
                <w:rFonts w:asciiTheme="minorEastAsia" w:eastAsiaTheme="minorEastAsia" w:hAnsiTheme="minorEastAsia" w:hint="eastAsia"/>
              </w:rPr>
              <w:t>2020年5月13日</w:t>
            </w:r>
          </w:p>
        </w:tc>
      </w:tr>
      <w:tr w:rsidR="00FB420A" w14:paraId="335B0131" w14:textId="77777777">
        <w:trPr>
          <w:divId w:val="361783397"/>
        </w:trPr>
        <w:tc>
          <w:tcPr>
            <w:tcW w:w="1677" w:type="pct"/>
            <w:tcBorders>
              <w:top w:val="nil"/>
              <w:left w:val="single" w:sz="4" w:space="0" w:color="000000"/>
              <w:bottom w:val="single" w:sz="4" w:space="0" w:color="000000"/>
              <w:right w:val="single" w:sz="4" w:space="0" w:color="000000"/>
            </w:tcBorders>
            <w:hideMark/>
          </w:tcPr>
          <w:p w14:paraId="7BF4657A" w14:textId="77777777" w:rsidR="00BB2934" w:rsidRDefault="00BB2934">
            <w:pPr>
              <w:widowControl/>
              <w:spacing w:line="315" w:lineRule="atLeast"/>
              <w:jc w:val="left"/>
            </w:pPr>
            <w:r>
              <w:rPr>
                <w:rFonts w:asciiTheme="minorEastAsia" w:eastAsiaTheme="minorEastAsia" w:hAnsiTheme="minorEastAsia" w:hint="eastAsia"/>
              </w:rPr>
              <w:t xml:space="preserve">基金份额上市的证券交易所 </w:t>
            </w:r>
          </w:p>
        </w:tc>
        <w:tc>
          <w:tcPr>
            <w:tcW w:w="3323" w:type="pct"/>
            <w:tcBorders>
              <w:top w:val="nil"/>
              <w:left w:val="nil"/>
              <w:bottom w:val="single" w:sz="4" w:space="0" w:color="000000"/>
              <w:right w:val="single" w:sz="4" w:space="0" w:color="000000"/>
            </w:tcBorders>
            <w:hideMark/>
          </w:tcPr>
          <w:p w14:paraId="69E5E3A4" w14:textId="77777777" w:rsidR="00BB2934" w:rsidRDefault="00BB2934">
            <w:pPr>
              <w:widowControl/>
              <w:spacing w:line="315" w:lineRule="atLeast"/>
              <w:jc w:val="left"/>
            </w:pPr>
            <w:r>
              <w:rPr>
                <w:rFonts w:asciiTheme="minorEastAsia" w:eastAsiaTheme="minorEastAsia" w:hAnsiTheme="minorEastAsia" w:hint="eastAsia"/>
              </w:rPr>
              <w:t>上海证券交易所</w:t>
            </w:r>
          </w:p>
        </w:tc>
      </w:tr>
      <w:tr w:rsidR="00FB420A" w14:paraId="1410978E" w14:textId="77777777">
        <w:trPr>
          <w:divId w:val="361783397"/>
        </w:trPr>
        <w:tc>
          <w:tcPr>
            <w:tcW w:w="1677" w:type="pct"/>
            <w:tcBorders>
              <w:top w:val="nil"/>
              <w:left w:val="single" w:sz="4" w:space="0" w:color="000000"/>
              <w:bottom w:val="single" w:sz="4" w:space="0" w:color="000000"/>
              <w:right w:val="single" w:sz="4" w:space="0" w:color="000000"/>
            </w:tcBorders>
            <w:hideMark/>
          </w:tcPr>
          <w:p w14:paraId="45497CE2" w14:textId="77777777" w:rsidR="00BB2934" w:rsidRDefault="00BB2934">
            <w:pPr>
              <w:widowControl/>
              <w:spacing w:line="315" w:lineRule="atLeast"/>
              <w:jc w:val="left"/>
            </w:pPr>
            <w:r>
              <w:rPr>
                <w:rFonts w:asciiTheme="minorEastAsia" w:eastAsiaTheme="minorEastAsia" w:hAnsiTheme="minorEastAsia" w:hint="eastAsia"/>
              </w:rPr>
              <w:t xml:space="preserve">上市日期 </w:t>
            </w:r>
          </w:p>
        </w:tc>
        <w:tc>
          <w:tcPr>
            <w:tcW w:w="3323" w:type="pct"/>
            <w:tcBorders>
              <w:top w:val="nil"/>
              <w:left w:val="nil"/>
              <w:bottom w:val="single" w:sz="4" w:space="0" w:color="000000"/>
              <w:right w:val="single" w:sz="4" w:space="0" w:color="000000"/>
            </w:tcBorders>
            <w:hideMark/>
          </w:tcPr>
          <w:p w14:paraId="2F48B9E7" w14:textId="77777777" w:rsidR="00BB2934" w:rsidRDefault="00BB2934">
            <w:pPr>
              <w:widowControl/>
              <w:spacing w:line="315" w:lineRule="atLeast"/>
              <w:jc w:val="left"/>
            </w:pPr>
            <w:r>
              <w:rPr>
                <w:rFonts w:asciiTheme="minorEastAsia" w:eastAsiaTheme="minorEastAsia" w:hAnsiTheme="minorEastAsia" w:hint="eastAsia"/>
              </w:rPr>
              <w:t>2020年6月19日</w:t>
            </w:r>
          </w:p>
        </w:tc>
      </w:tr>
      <w:tr w:rsidR="00FB420A" w14:paraId="18018202" w14:textId="77777777">
        <w:trPr>
          <w:divId w:val="361783397"/>
        </w:trPr>
        <w:tc>
          <w:tcPr>
            <w:tcW w:w="1677" w:type="pct"/>
            <w:tcBorders>
              <w:top w:val="nil"/>
              <w:left w:val="single" w:sz="4" w:space="0" w:color="000000"/>
              <w:bottom w:val="single" w:sz="4" w:space="0" w:color="000000"/>
              <w:right w:val="single" w:sz="4" w:space="0" w:color="000000"/>
            </w:tcBorders>
            <w:hideMark/>
          </w:tcPr>
          <w:p w14:paraId="5B92E4BF" w14:textId="77777777" w:rsidR="00BB2934" w:rsidRDefault="00BB2934">
            <w:pPr>
              <w:widowControl/>
              <w:spacing w:line="315" w:lineRule="atLeast"/>
              <w:jc w:val="left"/>
            </w:pPr>
            <w:r>
              <w:rPr>
                <w:rFonts w:asciiTheme="minorEastAsia" w:eastAsiaTheme="minorEastAsia" w:hAnsiTheme="minorEastAsia" w:hint="eastAsia"/>
              </w:rPr>
              <w:t xml:space="preserve">基金管理人名称 </w:t>
            </w:r>
          </w:p>
        </w:tc>
        <w:tc>
          <w:tcPr>
            <w:tcW w:w="3323" w:type="pct"/>
            <w:tcBorders>
              <w:top w:val="nil"/>
              <w:left w:val="nil"/>
              <w:bottom w:val="single" w:sz="4" w:space="0" w:color="000000"/>
              <w:right w:val="single" w:sz="4" w:space="0" w:color="000000"/>
            </w:tcBorders>
            <w:hideMark/>
          </w:tcPr>
          <w:p w14:paraId="2D5E5C23" w14:textId="77777777" w:rsidR="00BB2934" w:rsidRDefault="00BB2934">
            <w:pPr>
              <w:widowControl/>
              <w:spacing w:line="315" w:lineRule="atLeast"/>
              <w:jc w:val="left"/>
            </w:pPr>
            <w:r>
              <w:rPr>
                <w:rFonts w:asciiTheme="minorEastAsia" w:eastAsiaTheme="minorEastAsia" w:hAnsiTheme="minorEastAsia" w:hint="eastAsia"/>
              </w:rPr>
              <w:t>摩根基金管理（中国）有限公司</w:t>
            </w:r>
          </w:p>
        </w:tc>
      </w:tr>
      <w:tr w:rsidR="00FB420A" w14:paraId="76AB1B7A" w14:textId="77777777">
        <w:trPr>
          <w:divId w:val="361783397"/>
        </w:trPr>
        <w:tc>
          <w:tcPr>
            <w:tcW w:w="1677" w:type="pct"/>
            <w:tcBorders>
              <w:top w:val="nil"/>
              <w:left w:val="single" w:sz="4" w:space="0" w:color="000000"/>
              <w:bottom w:val="single" w:sz="4" w:space="0" w:color="000000"/>
              <w:right w:val="single" w:sz="4" w:space="0" w:color="000000"/>
            </w:tcBorders>
            <w:hideMark/>
          </w:tcPr>
          <w:p w14:paraId="0CE551A9" w14:textId="77777777" w:rsidR="00BB2934" w:rsidRDefault="00BB2934">
            <w:pPr>
              <w:widowControl/>
              <w:spacing w:line="315" w:lineRule="atLeast"/>
              <w:jc w:val="left"/>
            </w:pPr>
            <w:r>
              <w:rPr>
                <w:rFonts w:asciiTheme="minorEastAsia" w:eastAsiaTheme="minorEastAsia" w:hAnsiTheme="minorEastAsia" w:hint="eastAsia"/>
              </w:rPr>
              <w:t xml:space="preserve">基金托管人名称 </w:t>
            </w:r>
          </w:p>
        </w:tc>
        <w:tc>
          <w:tcPr>
            <w:tcW w:w="3323" w:type="pct"/>
            <w:tcBorders>
              <w:top w:val="nil"/>
              <w:left w:val="nil"/>
              <w:bottom w:val="single" w:sz="4" w:space="0" w:color="000000"/>
              <w:right w:val="single" w:sz="4" w:space="0" w:color="000000"/>
            </w:tcBorders>
            <w:hideMark/>
          </w:tcPr>
          <w:p w14:paraId="547A6615" w14:textId="77777777" w:rsidR="00BB2934" w:rsidRDefault="00BB2934">
            <w:pPr>
              <w:widowControl/>
              <w:spacing w:line="315" w:lineRule="atLeast"/>
              <w:jc w:val="left"/>
            </w:pPr>
            <w:r>
              <w:rPr>
                <w:rFonts w:asciiTheme="minorEastAsia" w:eastAsiaTheme="minorEastAsia" w:hAnsiTheme="minorEastAsia" w:hint="eastAsia"/>
              </w:rPr>
              <w:t>平安银行股份有限公司</w:t>
            </w:r>
          </w:p>
        </w:tc>
      </w:tr>
    </w:tbl>
    <w:p w14:paraId="1D4A0E16" w14:textId="77777777" w:rsidR="00BB2934" w:rsidRDefault="00BB2934">
      <w:pPr>
        <w:pStyle w:val="XBRLTitle3"/>
        <w:numPr>
          <w:ilvl w:val="2"/>
          <w:numId w:val="2"/>
        </w:numPr>
        <w:spacing w:before="156"/>
        <w:ind w:left="0" w:firstLine="0"/>
      </w:pPr>
      <w:bookmarkStart w:id="45" w:name="_Toc17881667"/>
      <w:bookmarkStart w:id="46" w:name="_Toc492299864"/>
      <w:bookmarkStart w:id="47" w:name="_Toc466644448"/>
      <w:bookmarkStart w:id="48" w:name="_Toc475438079"/>
      <w:proofErr w:type="spellStart"/>
      <w:r>
        <w:rPr>
          <w:rFonts w:hAnsi="宋体" w:hint="eastAsia"/>
          <w:szCs w:val="24"/>
        </w:rPr>
        <w:t>目标基金</w:t>
      </w:r>
      <w:r>
        <w:rPr>
          <w:rFonts w:hint="eastAsia"/>
          <w:lang w:eastAsia="zh-CN"/>
        </w:rPr>
        <w:t>产品说明</w:t>
      </w:r>
      <w:bookmarkEnd w:id="45"/>
      <w:bookmarkEnd w:id="46"/>
      <w:bookmarkEnd w:id="47"/>
      <w:bookmarkEnd w:id="48"/>
      <w:proofErr w:type="spellEnd"/>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286"/>
        <w:gridCol w:w="6549"/>
      </w:tblGrid>
      <w:tr w:rsidR="00FB420A" w14:paraId="4529518F" w14:textId="77777777">
        <w:trPr>
          <w:divId w:val="1200823658"/>
          <w:trHeight w:val="64"/>
        </w:trPr>
        <w:tc>
          <w:tcPr>
            <w:tcW w:w="1294" w:type="pct"/>
            <w:tcBorders>
              <w:top w:val="single" w:sz="4" w:space="0" w:color="000000"/>
              <w:left w:val="single" w:sz="4" w:space="0" w:color="000000"/>
              <w:bottom w:val="single" w:sz="4" w:space="0" w:color="000000"/>
              <w:right w:val="single" w:sz="4" w:space="0" w:color="000000"/>
            </w:tcBorders>
            <w:hideMark/>
          </w:tcPr>
          <w:p w14:paraId="3D0B11B9" w14:textId="77777777" w:rsidR="00BB2934" w:rsidRDefault="00BB2934">
            <w:pPr>
              <w:widowControl/>
              <w:spacing w:line="315" w:lineRule="atLeast"/>
              <w:jc w:val="left"/>
            </w:pPr>
            <w:r>
              <w:rPr>
                <w:rFonts w:asciiTheme="minorEastAsia" w:eastAsiaTheme="minorEastAsia" w:hAnsiTheme="minorEastAsia" w:hint="eastAsia"/>
              </w:rPr>
              <w:t xml:space="preserve">投资目标 </w:t>
            </w:r>
          </w:p>
        </w:tc>
        <w:tc>
          <w:tcPr>
            <w:tcW w:w="3706" w:type="pct"/>
            <w:tcBorders>
              <w:top w:val="single" w:sz="4" w:space="0" w:color="000000"/>
              <w:left w:val="nil"/>
              <w:bottom w:val="single" w:sz="4" w:space="0" w:color="000000"/>
              <w:right w:val="single" w:sz="4" w:space="0" w:color="000000"/>
            </w:tcBorders>
            <w:hideMark/>
          </w:tcPr>
          <w:p w14:paraId="6CB3B4BB" w14:textId="77777777" w:rsidR="00BB2934" w:rsidRDefault="00BB2934">
            <w:pPr>
              <w:widowControl/>
              <w:spacing w:line="315" w:lineRule="atLeast"/>
              <w:jc w:val="left"/>
            </w:pPr>
            <w:r>
              <w:rPr>
                <w:rFonts w:asciiTheme="minorEastAsia" w:eastAsiaTheme="minorEastAsia" w:hAnsiTheme="minorEastAsia" w:hint="eastAsia"/>
              </w:rPr>
              <w:t>本基金进行被动式指数化投资，紧密跟踪标的指数，追求跟踪偏离度和跟踪误差最小化。</w:t>
            </w:r>
          </w:p>
        </w:tc>
      </w:tr>
      <w:tr w:rsidR="00FB420A" w14:paraId="5E404DAA" w14:textId="77777777">
        <w:trPr>
          <w:divId w:val="1200823658"/>
        </w:trPr>
        <w:tc>
          <w:tcPr>
            <w:tcW w:w="1294" w:type="pct"/>
            <w:tcBorders>
              <w:top w:val="nil"/>
              <w:left w:val="single" w:sz="4" w:space="0" w:color="000000"/>
              <w:bottom w:val="single" w:sz="4" w:space="0" w:color="000000"/>
              <w:right w:val="single" w:sz="4" w:space="0" w:color="000000"/>
            </w:tcBorders>
            <w:hideMark/>
          </w:tcPr>
          <w:p w14:paraId="5D2ABCE1" w14:textId="77777777" w:rsidR="00BB2934" w:rsidRDefault="00BB2934">
            <w:pPr>
              <w:widowControl/>
              <w:spacing w:line="315" w:lineRule="atLeast"/>
              <w:jc w:val="left"/>
            </w:pPr>
            <w:r>
              <w:rPr>
                <w:rFonts w:asciiTheme="minorEastAsia" w:eastAsiaTheme="minorEastAsia" w:hAnsiTheme="minorEastAsia" w:hint="eastAsia"/>
              </w:rPr>
              <w:t xml:space="preserve">投资策略 </w:t>
            </w:r>
          </w:p>
        </w:tc>
        <w:tc>
          <w:tcPr>
            <w:tcW w:w="3706" w:type="pct"/>
            <w:tcBorders>
              <w:top w:val="nil"/>
              <w:left w:val="nil"/>
              <w:bottom w:val="single" w:sz="4" w:space="0" w:color="000000"/>
              <w:right w:val="single" w:sz="4" w:space="0" w:color="000000"/>
            </w:tcBorders>
            <w:hideMark/>
          </w:tcPr>
          <w:p w14:paraId="4B9CED16" w14:textId="77777777" w:rsidR="00BB2934" w:rsidRDefault="00BB2934">
            <w:pPr>
              <w:widowControl/>
              <w:spacing w:line="315" w:lineRule="atLeast"/>
              <w:jc w:val="left"/>
            </w:pPr>
            <w:r>
              <w:rPr>
                <w:rFonts w:asciiTheme="minorEastAsia" w:eastAsiaTheme="minorEastAsia" w:hAnsiTheme="minorEastAsia" w:hint="eastAsia"/>
              </w:rPr>
              <w:t>本基金采用完全复制法，按照标的指数成份股构成及其权重构建股票资产组合，并根据标的指数成份股及其权重的变化对股票组合进行动态调整。但因特殊情况导致基金无法有效跟踪标的指数时，本基金将运用其他方法建立实际组合，力求实现基金相对业绩比较基准的跟踪误差最小化。</w:t>
            </w:r>
            <w:r>
              <w:rPr>
                <w:rFonts w:asciiTheme="minorEastAsia" w:eastAsiaTheme="minorEastAsia" w:hAnsiTheme="minorEastAsia" w:hint="eastAsia"/>
              </w:rPr>
              <w:br/>
              <w:t>1、资产配置策略</w:t>
            </w:r>
            <w:r>
              <w:rPr>
                <w:rFonts w:asciiTheme="minorEastAsia" w:eastAsiaTheme="minorEastAsia" w:hAnsiTheme="minorEastAsia" w:hint="eastAsia"/>
              </w:rPr>
              <w:br/>
              <w:t>为了实现追踪误差最小化，本基金投资于标的指数的成份股及其备选成份股的比例不低于基金资产净值的90%，且不低于非现金基金资产80%。</w:t>
            </w:r>
            <w:r>
              <w:rPr>
                <w:rFonts w:asciiTheme="minorEastAsia" w:eastAsiaTheme="minorEastAsia" w:hAnsiTheme="minorEastAsia" w:hint="eastAsia"/>
              </w:rPr>
              <w:br/>
              <w:t>2、股票投资策略</w:t>
            </w:r>
            <w:r>
              <w:rPr>
                <w:rFonts w:asciiTheme="minorEastAsia" w:eastAsiaTheme="minorEastAsia" w:hAnsiTheme="minorEastAsia" w:hint="eastAsia"/>
              </w:rPr>
              <w:br/>
              <w:t>（1）投资组合构建</w:t>
            </w:r>
            <w:r>
              <w:rPr>
                <w:rFonts w:asciiTheme="minorEastAsia" w:eastAsiaTheme="minorEastAsia" w:hAnsiTheme="minorEastAsia" w:hint="eastAsia"/>
              </w:rPr>
              <w:br/>
              <w:t>本基金采用完全复制法构建股票资产组合，对于因法规限制、流动性限制而无法交易的成份股，将采用与被</w:t>
            </w:r>
            <w:proofErr w:type="gramStart"/>
            <w:r>
              <w:rPr>
                <w:rFonts w:asciiTheme="minorEastAsia" w:eastAsiaTheme="minorEastAsia" w:hAnsiTheme="minorEastAsia" w:hint="eastAsia"/>
              </w:rPr>
              <w:t>限制股预期</w:t>
            </w:r>
            <w:proofErr w:type="gramEnd"/>
            <w:r>
              <w:rPr>
                <w:rFonts w:asciiTheme="minorEastAsia" w:eastAsiaTheme="minorEastAsia" w:hAnsiTheme="minorEastAsia" w:hint="eastAsia"/>
              </w:rPr>
              <w:t>收益率相近的股票或股票组合进行相应的替代。本基金根据成份股构成及其权重的变动进行动态调整。</w:t>
            </w:r>
            <w:r>
              <w:rPr>
                <w:rFonts w:asciiTheme="minorEastAsia" w:eastAsiaTheme="minorEastAsia" w:hAnsiTheme="minorEastAsia" w:hint="eastAsia"/>
              </w:rPr>
              <w:br/>
              <w:t>（2）投资组合调整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本基金所构建的投资组合将定期根据标的指数成份股的调整进行相应的跟踪调整。若成份股的集中调整短期内会对跟踪误差产生较大影响，将采用逐步调整的方式。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①根据指数编制规则，当标的指数成份股因增发、送配等股权变动而需进行成份股权</w:t>
            </w:r>
            <w:proofErr w:type="gramStart"/>
            <w:r>
              <w:rPr>
                <w:rFonts w:asciiTheme="minorEastAsia" w:eastAsiaTheme="minorEastAsia" w:hAnsiTheme="minorEastAsia" w:hint="eastAsia"/>
              </w:rPr>
              <w:t>重调整</w:t>
            </w:r>
            <w:proofErr w:type="gramEnd"/>
            <w:r>
              <w:rPr>
                <w:rFonts w:asciiTheme="minorEastAsia" w:eastAsiaTheme="minorEastAsia" w:hAnsiTheme="minorEastAsia" w:hint="eastAsia"/>
              </w:rPr>
              <w:t>时，本基金将根据标的指数权重比例的变化，进行相应调整。</w:t>
            </w:r>
            <w:r>
              <w:rPr>
                <w:rFonts w:asciiTheme="minorEastAsia" w:eastAsiaTheme="minorEastAsia" w:hAnsiTheme="minorEastAsia" w:hint="eastAsia"/>
              </w:rPr>
              <w:br/>
              <w:t>②当标的指数成份股因停牌、流动性不足等因素导致基金无法按照指数权重进行配置，基金管理人将选择相关股票进行适当的替代。</w:t>
            </w:r>
            <w:r>
              <w:rPr>
                <w:rFonts w:asciiTheme="minorEastAsia" w:eastAsiaTheme="minorEastAsia" w:hAnsiTheme="minorEastAsia" w:hint="eastAsia"/>
              </w:rPr>
              <w:br/>
            </w:r>
            <w:r>
              <w:rPr>
                <w:rFonts w:asciiTheme="minorEastAsia" w:eastAsiaTheme="minorEastAsia" w:hAnsiTheme="minorEastAsia" w:hint="eastAsia"/>
              </w:rPr>
              <w:lastRenderedPageBreak/>
              <w:t>③本基金将根据申购和赎回情况对股票投资组合进行调整，保证基金正常运行。</w:t>
            </w:r>
            <w:r>
              <w:rPr>
                <w:rFonts w:asciiTheme="minorEastAsia" w:eastAsiaTheme="minorEastAsia" w:hAnsiTheme="minorEastAsia" w:hint="eastAsia"/>
              </w:rPr>
              <w:br/>
              <w:t>本基金力争日均跟踪偏离度的绝对值不超过0.2%，年跟踪误差不超过2%。如因标的指数编制规则调整等其他原因，导致基金跟踪偏离度和跟踪误差超过上述范围，基金管理人应采取合理措施，避免跟踪偏离度和跟踪误差的进一步扩大。</w:t>
            </w:r>
            <w:r>
              <w:rPr>
                <w:rFonts w:asciiTheme="minorEastAsia" w:eastAsiaTheme="minorEastAsia" w:hAnsiTheme="minorEastAsia" w:hint="eastAsia"/>
              </w:rPr>
              <w:br/>
              <w:t>3、金融衍生</w:t>
            </w:r>
            <w:proofErr w:type="gramStart"/>
            <w:r>
              <w:rPr>
                <w:rFonts w:asciiTheme="minorEastAsia" w:eastAsiaTheme="minorEastAsia" w:hAnsiTheme="minorEastAsia" w:hint="eastAsia"/>
              </w:rPr>
              <w:t>品投资</w:t>
            </w:r>
            <w:proofErr w:type="gramEnd"/>
            <w:r>
              <w:rPr>
                <w:rFonts w:asciiTheme="minorEastAsia" w:eastAsiaTheme="minorEastAsia" w:hAnsiTheme="minorEastAsia" w:hint="eastAsia"/>
              </w:rPr>
              <w:t>策略</w:t>
            </w:r>
            <w:r>
              <w:rPr>
                <w:rFonts w:asciiTheme="minorEastAsia" w:eastAsiaTheme="minorEastAsia" w:hAnsiTheme="minorEastAsia" w:hint="eastAsia"/>
              </w:rPr>
              <w:br/>
              <w:t>本基金将根据风险管理的原则，主要选择流动性好、交易活跃的衍生品合约，力争利用金融衍生</w:t>
            </w:r>
            <w:proofErr w:type="gramStart"/>
            <w:r>
              <w:rPr>
                <w:rFonts w:asciiTheme="minorEastAsia" w:eastAsiaTheme="minorEastAsia" w:hAnsiTheme="minorEastAsia" w:hint="eastAsia"/>
              </w:rPr>
              <w:t>品提高</w:t>
            </w:r>
            <w:proofErr w:type="gramEnd"/>
            <w:r>
              <w:rPr>
                <w:rFonts w:asciiTheme="minorEastAsia" w:eastAsiaTheme="minorEastAsia" w:hAnsiTheme="minorEastAsia" w:hint="eastAsia"/>
              </w:rPr>
              <w:t>投资效率，降低交易成本和跟踪误差。</w:t>
            </w:r>
            <w:r>
              <w:rPr>
                <w:rFonts w:asciiTheme="minorEastAsia" w:eastAsiaTheme="minorEastAsia" w:hAnsiTheme="minorEastAsia" w:hint="eastAsia"/>
              </w:rPr>
              <w:br/>
              <w:t>4、债券投资策略</w:t>
            </w:r>
            <w:r>
              <w:rPr>
                <w:rFonts w:asciiTheme="minorEastAsia" w:eastAsiaTheme="minorEastAsia" w:hAnsiTheme="minorEastAsia" w:hint="eastAsia"/>
              </w:rPr>
              <w:br/>
              <w:t>在保证基金资产流动性的基础上，使基金资产得到更加合理有效的利用，从而提高投资组合收益。</w:t>
            </w:r>
            <w:r>
              <w:rPr>
                <w:rFonts w:asciiTheme="minorEastAsia" w:eastAsiaTheme="minorEastAsia" w:hAnsiTheme="minorEastAsia" w:hint="eastAsia"/>
              </w:rPr>
              <w:br/>
              <w:t>5、资产支持证券投资策略：综合考虑市场利率、发行条款、支持资产的构成及质量等因素，在严格控制风险的情况下，确定资产合理配置比例。</w:t>
            </w:r>
            <w:r>
              <w:rPr>
                <w:rFonts w:asciiTheme="minorEastAsia" w:eastAsiaTheme="minorEastAsia" w:hAnsiTheme="minorEastAsia" w:hint="eastAsia"/>
              </w:rPr>
              <w:br/>
              <w:t>6、融资及转融通证券出借策略</w:t>
            </w:r>
            <w:r>
              <w:rPr>
                <w:rFonts w:asciiTheme="minorEastAsia" w:eastAsiaTheme="minorEastAsia" w:hAnsiTheme="minorEastAsia" w:hint="eastAsia"/>
              </w:rPr>
              <w:br/>
              <w:t>本基金参与融资业务，将综合考虑融资成本、保证金比例、冲抵保证金证券折算率、信用资质等条件，选择合适的交易对手方。同时，在保障投资组合流动性以及控制融资杠杆风险的前提下，确定融资比例。转融通证券出借策略按照分散化投资原则，分批、分期进行交易。</w:t>
            </w:r>
            <w:r>
              <w:rPr>
                <w:rFonts w:asciiTheme="minorEastAsia" w:eastAsiaTheme="minorEastAsia" w:hAnsiTheme="minorEastAsia" w:hint="eastAsia"/>
              </w:rPr>
              <w:br/>
              <w:t>7、存托凭证投资策略</w:t>
            </w:r>
            <w:r>
              <w:rPr>
                <w:rFonts w:asciiTheme="minorEastAsia" w:eastAsiaTheme="minorEastAsia" w:hAnsiTheme="minorEastAsia" w:hint="eastAsia"/>
              </w:rPr>
              <w:br/>
              <w:t>本基金将根据本基金的投资目标和股票投资策略，基于对基础证券投资价值的深入研究判断，进行存托凭证的投资。</w:t>
            </w:r>
          </w:p>
        </w:tc>
      </w:tr>
      <w:tr w:rsidR="00FB420A" w14:paraId="3119E5E9" w14:textId="77777777">
        <w:trPr>
          <w:divId w:val="1200823658"/>
        </w:trPr>
        <w:tc>
          <w:tcPr>
            <w:tcW w:w="1294" w:type="pct"/>
            <w:tcBorders>
              <w:top w:val="nil"/>
              <w:left w:val="single" w:sz="4" w:space="0" w:color="000000"/>
              <w:bottom w:val="single" w:sz="4" w:space="0" w:color="000000"/>
              <w:right w:val="single" w:sz="4" w:space="0" w:color="000000"/>
            </w:tcBorders>
            <w:hideMark/>
          </w:tcPr>
          <w:p w14:paraId="63F06971" w14:textId="77777777" w:rsidR="00BB2934" w:rsidRDefault="00BB2934">
            <w:pPr>
              <w:widowControl/>
              <w:spacing w:line="315" w:lineRule="atLeast"/>
              <w:jc w:val="left"/>
            </w:pPr>
            <w:r>
              <w:rPr>
                <w:rFonts w:asciiTheme="minorEastAsia" w:eastAsiaTheme="minorEastAsia" w:hAnsiTheme="minorEastAsia" w:hint="eastAsia"/>
              </w:rPr>
              <w:lastRenderedPageBreak/>
              <w:t xml:space="preserve">业绩比较基准 </w:t>
            </w:r>
          </w:p>
        </w:tc>
        <w:tc>
          <w:tcPr>
            <w:tcW w:w="3706" w:type="pct"/>
            <w:tcBorders>
              <w:top w:val="nil"/>
              <w:left w:val="nil"/>
              <w:bottom w:val="single" w:sz="4" w:space="0" w:color="000000"/>
              <w:right w:val="single" w:sz="4" w:space="0" w:color="000000"/>
            </w:tcBorders>
            <w:hideMark/>
          </w:tcPr>
          <w:p w14:paraId="190A0977" w14:textId="77777777" w:rsidR="00BB2934" w:rsidRDefault="00BB2934">
            <w:pPr>
              <w:widowControl/>
              <w:spacing w:line="315" w:lineRule="atLeast"/>
              <w:jc w:val="left"/>
            </w:pPr>
            <w:r>
              <w:rPr>
                <w:rFonts w:asciiTheme="minorEastAsia" w:eastAsiaTheme="minorEastAsia" w:hAnsiTheme="minorEastAsia" w:hint="eastAsia"/>
              </w:rPr>
              <w:t>本基金的业绩比较基准为标的指数，即MSCI中国A股人民币指数收益率。</w:t>
            </w:r>
          </w:p>
        </w:tc>
      </w:tr>
      <w:tr w:rsidR="00FB420A" w14:paraId="25DBD9A1" w14:textId="77777777">
        <w:trPr>
          <w:divId w:val="1200823658"/>
        </w:trPr>
        <w:tc>
          <w:tcPr>
            <w:tcW w:w="1294" w:type="pct"/>
            <w:tcBorders>
              <w:top w:val="nil"/>
              <w:left w:val="single" w:sz="4" w:space="0" w:color="000000"/>
              <w:bottom w:val="single" w:sz="4" w:space="0" w:color="000000"/>
              <w:right w:val="single" w:sz="4" w:space="0" w:color="000000"/>
            </w:tcBorders>
            <w:hideMark/>
          </w:tcPr>
          <w:p w14:paraId="4995E0A7" w14:textId="77777777" w:rsidR="00BB2934" w:rsidRDefault="00BB2934">
            <w:pPr>
              <w:widowControl/>
              <w:spacing w:line="315" w:lineRule="atLeast"/>
              <w:jc w:val="left"/>
            </w:pPr>
            <w:r>
              <w:rPr>
                <w:rFonts w:asciiTheme="minorEastAsia" w:eastAsiaTheme="minorEastAsia" w:hAnsiTheme="minorEastAsia" w:hint="eastAsia"/>
              </w:rPr>
              <w:t xml:space="preserve">风险收益特征 </w:t>
            </w:r>
          </w:p>
        </w:tc>
        <w:tc>
          <w:tcPr>
            <w:tcW w:w="3706" w:type="pct"/>
            <w:tcBorders>
              <w:top w:val="nil"/>
              <w:left w:val="nil"/>
              <w:bottom w:val="single" w:sz="4" w:space="0" w:color="000000"/>
              <w:right w:val="single" w:sz="4" w:space="0" w:color="000000"/>
            </w:tcBorders>
            <w:hideMark/>
          </w:tcPr>
          <w:p w14:paraId="15D84BAD" w14:textId="77777777" w:rsidR="00BB2934" w:rsidRDefault="00BB2934">
            <w:pPr>
              <w:widowControl/>
              <w:spacing w:line="315" w:lineRule="atLeast"/>
              <w:jc w:val="left"/>
            </w:pPr>
            <w:r>
              <w:rPr>
                <w:rFonts w:asciiTheme="minorEastAsia" w:eastAsiaTheme="minorEastAsia" w:hAnsiTheme="minorEastAsia" w:hint="eastAsia"/>
              </w:rPr>
              <w:t>本基金为股票</w:t>
            </w:r>
            <w:proofErr w:type="gramStart"/>
            <w:r>
              <w:rPr>
                <w:rFonts w:asciiTheme="minorEastAsia" w:eastAsiaTheme="minorEastAsia" w:hAnsiTheme="minorEastAsia" w:hint="eastAsia"/>
              </w:rPr>
              <w:t>型指数</w:t>
            </w:r>
            <w:proofErr w:type="gramEnd"/>
            <w:r>
              <w:rPr>
                <w:rFonts w:asciiTheme="minorEastAsia" w:eastAsiaTheme="minorEastAsia" w:hAnsiTheme="minorEastAsia" w:hint="eastAsia"/>
              </w:rPr>
              <w:t>基金，其预期风险和预期收益高于货币市场基金、债券型基金和混合型基金。本基金主要投资于标的指数成份股及备选成份股，具有与标的指数相似的风险收益特征。</w:t>
            </w:r>
          </w:p>
        </w:tc>
      </w:tr>
    </w:tbl>
    <w:p w14:paraId="7E38CEA6" w14:textId="77777777" w:rsidR="00BB2934" w:rsidRDefault="00BB2934">
      <w:pPr>
        <w:pStyle w:val="XBRLTitle1"/>
        <w:spacing w:before="156"/>
        <w:ind w:left="425"/>
      </w:pPr>
      <w:bookmarkStart w:id="49" w:name="_Toc17881668"/>
      <w:bookmarkStart w:id="50" w:name="_Toc492299865"/>
      <w:bookmarkStart w:id="51" w:name="_Toc466644449"/>
      <w:bookmarkStart w:id="52" w:name="_Toc447872911"/>
      <w:bookmarkStart w:id="53" w:name="_Toc438646455"/>
      <w:bookmarkStart w:id="54" w:name="_Toc512627217"/>
      <w:bookmarkStart w:id="55" w:name="_Toc512694297"/>
      <w:bookmarkEnd w:id="39"/>
      <w:proofErr w:type="spellStart"/>
      <w:r>
        <w:rPr>
          <w:rFonts w:hAnsi="宋体" w:hint="eastAsia"/>
        </w:rPr>
        <w:t>主要财务指标和基金净值表现</w:t>
      </w:r>
      <w:bookmarkEnd w:id="49"/>
      <w:bookmarkEnd w:id="50"/>
      <w:bookmarkEnd w:id="51"/>
      <w:bookmarkEnd w:id="52"/>
      <w:bookmarkEnd w:id="53"/>
      <w:bookmarkEnd w:id="54"/>
      <w:bookmarkEnd w:id="55"/>
      <w:proofErr w:type="spellEnd"/>
      <w:r>
        <w:rPr>
          <w:rFonts w:hAnsi="宋体" w:hint="eastAsia"/>
        </w:rPr>
        <w:t xml:space="preserve"> </w:t>
      </w:r>
    </w:p>
    <w:p w14:paraId="645CBC59" w14:textId="77777777" w:rsidR="00BB2934" w:rsidRDefault="00BB2934">
      <w:pPr>
        <w:pStyle w:val="XBRLTitle2"/>
        <w:spacing w:before="156"/>
        <w:ind w:left="454"/>
      </w:pPr>
      <w:bookmarkStart w:id="56" w:name="_Toc17881669"/>
      <w:proofErr w:type="spellStart"/>
      <w:r>
        <w:rPr>
          <w:rFonts w:hAnsi="宋体" w:hint="eastAsia"/>
        </w:rPr>
        <w:t>主要财务指标</w:t>
      </w:r>
      <w:bookmarkEnd w:id="56"/>
      <w:bookmarkEnd w:id="31"/>
      <w:bookmarkEnd w:id="32"/>
      <w:bookmarkEnd w:id="33"/>
      <w:bookmarkEnd w:id="34"/>
      <w:bookmarkEnd w:id="35"/>
      <w:bookmarkEnd w:id="36"/>
      <w:proofErr w:type="spellEnd"/>
    </w:p>
    <w:p w14:paraId="54B2A0E3" w14:textId="77777777" w:rsidR="00BB2934" w:rsidRDefault="00BB2934">
      <w:pPr>
        <w:jc w:val="right"/>
        <w:divId w:val="166736812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07"/>
        <w:gridCol w:w="2964"/>
        <w:gridCol w:w="2964"/>
      </w:tblGrid>
      <w:tr w:rsidR="00FB420A" w14:paraId="27018BD1" w14:textId="77777777">
        <w:trPr>
          <w:divId w:val="166736812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3D2F649" w14:textId="77777777" w:rsidR="00BB2934" w:rsidRDefault="00BB2934">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F3F35D9" w14:textId="77777777" w:rsidR="00BB2934" w:rsidRDefault="00BB2934">
            <w:pPr>
              <w:pStyle w:val="a5"/>
              <w:jc w:val="center"/>
              <w:rPr>
                <w:rFonts w:hint="eastAsia"/>
              </w:rPr>
            </w:pPr>
            <w:r>
              <w:rPr>
                <w:rFonts w:hint="eastAsia"/>
                <w:kern w:val="2"/>
                <w:sz w:val="21"/>
                <w:szCs w:val="24"/>
                <w:lang w:eastAsia="zh-Hans"/>
              </w:rPr>
              <w:t xml:space="preserve">报告期（2025年10月1日 - 2025年12月31日） </w:t>
            </w:r>
          </w:p>
        </w:tc>
      </w:tr>
      <w:tr w:rsidR="00FB420A" w14:paraId="2EE6F8F3" w14:textId="77777777">
        <w:trPr>
          <w:divId w:val="166736812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5D9D6F" w14:textId="77777777" w:rsidR="00BB2934" w:rsidRDefault="00BB2934">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F6D49E4" w14:textId="77777777" w:rsidR="00BB2934" w:rsidRDefault="00BB2934">
            <w:pPr>
              <w:jc w:val="center"/>
            </w:pPr>
            <w:r>
              <w:rPr>
                <w:rFonts w:ascii="宋体" w:hAnsi="宋体" w:hint="eastAsia"/>
                <w:szCs w:val="24"/>
                <w:lang w:eastAsia="zh-Hans"/>
              </w:rPr>
              <w:t>摩根MSCI中国A股ETF联接A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EB8B43B" w14:textId="77777777" w:rsidR="00BB2934" w:rsidRDefault="00BB2934">
            <w:pPr>
              <w:jc w:val="center"/>
            </w:pPr>
            <w:r>
              <w:rPr>
                <w:rFonts w:ascii="宋体" w:hAnsi="宋体" w:hint="eastAsia"/>
                <w:szCs w:val="24"/>
                <w:lang w:eastAsia="zh-Hans"/>
              </w:rPr>
              <w:t>摩根MSCI中国A股ETF联接C</w:t>
            </w:r>
          </w:p>
        </w:tc>
      </w:tr>
      <w:tr w:rsidR="00FB420A" w14:paraId="76D0B53C" w14:textId="77777777">
        <w:trPr>
          <w:divId w:val="166736812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E960FC" w14:textId="77777777" w:rsidR="00BB2934" w:rsidRDefault="00BB2934">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3A942A" w14:textId="77777777" w:rsidR="00BB2934" w:rsidRDefault="00BB2934">
            <w:pPr>
              <w:jc w:val="right"/>
            </w:pPr>
            <w:r>
              <w:rPr>
                <w:rFonts w:ascii="宋体" w:hAnsi="宋体" w:hint="eastAsia"/>
                <w:szCs w:val="24"/>
                <w:lang w:eastAsia="zh-Hans"/>
              </w:rPr>
              <w:t>154,709.71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52E966" w14:textId="77777777" w:rsidR="00BB2934" w:rsidRDefault="00BB2934">
            <w:pPr>
              <w:jc w:val="right"/>
            </w:pPr>
            <w:r>
              <w:rPr>
                <w:rFonts w:ascii="宋体" w:hAnsi="宋体" w:hint="eastAsia"/>
                <w:szCs w:val="24"/>
                <w:lang w:eastAsia="zh-Hans"/>
              </w:rPr>
              <w:t>156,681.23</w:t>
            </w:r>
          </w:p>
        </w:tc>
      </w:tr>
      <w:tr w:rsidR="00FB420A" w14:paraId="042992AB" w14:textId="77777777">
        <w:trPr>
          <w:divId w:val="166736812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C5AE11" w14:textId="77777777" w:rsidR="00BB2934" w:rsidRDefault="00BB2934">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B391FA" w14:textId="77777777" w:rsidR="00BB2934" w:rsidRDefault="00BB2934">
            <w:pPr>
              <w:jc w:val="right"/>
            </w:pPr>
            <w:r>
              <w:rPr>
                <w:rFonts w:ascii="宋体" w:hAnsi="宋体" w:hint="eastAsia"/>
                <w:szCs w:val="24"/>
                <w:lang w:eastAsia="zh-Hans"/>
              </w:rPr>
              <w:t>-24,979.31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F3E875" w14:textId="77777777" w:rsidR="00BB2934" w:rsidRDefault="00BB2934">
            <w:pPr>
              <w:jc w:val="right"/>
            </w:pPr>
            <w:r>
              <w:rPr>
                <w:rFonts w:ascii="宋体" w:hAnsi="宋体" w:hint="eastAsia"/>
                <w:szCs w:val="24"/>
                <w:lang w:eastAsia="zh-Hans"/>
              </w:rPr>
              <w:t>-7,233.73</w:t>
            </w:r>
          </w:p>
        </w:tc>
      </w:tr>
      <w:tr w:rsidR="00FB420A" w14:paraId="5257EFF0" w14:textId="77777777">
        <w:trPr>
          <w:divId w:val="166736812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9EC6C82" w14:textId="77777777" w:rsidR="00BB2934" w:rsidRDefault="00BB2934">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0B8E85" w14:textId="77777777" w:rsidR="00BB2934" w:rsidRDefault="00BB2934">
            <w:pPr>
              <w:jc w:val="right"/>
            </w:pPr>
            <w:r>
              <w:rPr>
                <w:rFonts w:ascii="宋体" w:hAnsi="宋体" w:hint="eastAsia"/>
                <w:szCs w:val="24"/>
                <w:lang w:eastAsia="zh-Hans"/>
              </w:rPr>
              <w:t>-0.0016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674F3E" w14:textId="77777777" w:rsidR="00BB2934" w:rsidRDefault="00BB2934">
            <w:pPr>
              <w:jc w:val="right"/>
            </w:pPr>
            <w:r>
              <w:rPr>
                <w:rFonts w:ascii="宋体" w:hAnsi="宋体" w:hint="eastAsia"/>
                <w:szCs w:val="24"/>
                <w:lang w:eastAsia="zh-Hans"/>
              </w:rPr>
              <w:t>-0.0004</w:t>
            </w:r>
          </w:p>
        </w:tc>
      </w:tr>
      <w:tr w:rsidR="00FB420A" w14:paraId="0531CDDC" w14:textId="77777777">
        <w:trPr>
          <w:divId w:val="166736812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9CB21E" w14:textId="77777777" w:rsidR="00BB2934" w:rsidRDefault="00BB2934">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69D9E7" w14:textId="77777777" w:rsidR="00BB2934" w:rsidRDefault="00BB2934">
            <w:pPr>
              <w:jc w:val="right"/>
            </w:pPr>
            <w:r>
              <w:rPr>
                <w:rFonts w:ascii="宋体" w:hAnsi="宋体" w:hint="eastAsia"/>
                <w:szCs w:val="24"/>
                <w:lang w:eastAsia="zh-Hans"/>
              </w:rPr>
              <w:t>16,960,811.71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D944D1" w14:textId="77777777" w:rsidR="00BB2934" w:rsidRDefault="00BB2934">
            <w:pPr>
              <w:jc w:val="right"/>
            </w:pPr>
            <w:r>
              <w:rPr>
                <w:rFonts w:ascii="宋体" w:hAnsi="宋体" w:hint="eastAsia"/>
                <w:szCs w:val="24"/>
                <w:lang w:eastAsia="zh-Hans"/>
              </w:rPr>
              <w:t>18,420,747.14</w:t>
            </w:r>
          </w:p>
        </w:tc>
      </w:tr>
      <w:tr w:rsidR="00FB420A" w14:paraId="796AC885" w14:textId="77777777">
        <w:trPr>
          <w:divId w:val="166736812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B332C8" w14:textId="77777777" w:rsidR="00BB2934" w:rsidRDefault="00BB2934">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B015E6" w14:textId="77777777" w:rsidR="00BB2934" w:rsidRDefault="00BB2934">
            <w:pPr>
              <w:jc w:val="right"/>
            </w:pPr>
            <w:r>
              <w:rPr>
                <w:rFonts w:ascii="宋体" w:hAnsi="宋体" w:hint="eastAsia"/>
                <w:szCs w:val="24"/>
                <w:lang w:eastAsia="zh-Hans"/>
              </w:rPr>
              <w:t>1.1492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144D9F7" w14:textId="77777777" w:rsidR="00BB2934" w:rsidRDefault="00BB2934">
            <w:pPr>
              <w:jc w:val="right"/>
            </w:pPr>
            <w:r>
              <w:rPr>
                <w:rFonts w:ascii="宋体" w:hAnsi="宋体" w:hint="eastAsia"/>
                <w:szCs w:val="24"/>
                <w:lang w:eastAsia="zh-Hans"/>
              </w:rPr>
              <w:t>1.1430</w:t>
            </w:r>
          </w:p>
        </w:tc>
      </w:tr>
    </w:tbl>
    <w:p w14:paraId="109B96D2" w14:textId="77777777" w:rsidR="00BB2934" w:rsidRDefault="00BB2934">
      <w:pPr>
        <w:wordWrap w:val="0"/>
        <w:spacing w:line="360" w:lineRule="auto"/>
        <w:jc w:val="left"/>
        <w:divId w:val="1711565431"/>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w:t>
      </w:r>
      <w:r>
        <w:rPr>
          <w:rFonts w:ascii="宋体" w:hAnsi="宋体" w:hint="eastAsia"/>
          <w:szCs w:val="21"/>
        </w:rPr>
        <w:lastRenderedPageBreak/>
        <w:t>费、红利再投资费、基金转换费等），计入费用后实际收益水平要低于所列数字。</w:t>
      </w:r>
    </w:p>
    <w:p w14:paraId="3BF5BD8C" w14:textId="77777777" w:rsidR="00BB2934" w:rsidRDefault="00BB2934">
      <w:pPr>
        <w:pStyle w:val="XBRLTitle2"/>
        <w:spacing w:before="156"/>
        <w:ind w:left="454"/>
      </w:pPr>
      <w:bookmarkStart w:id="57" w:name="_Toc17881670"/>
      <w:bookmarkStart w:id="58" w:name="_Toc492299867"/>
      <w:bookmarkStart w:id="59" w:name="_Toc466644451"/>
      <w:bookmarkStart w:id="60" w:name="_Toc447872913"/>
      <w:bookmarkStart w:id="61" w:name="_Toc438646457"/>
      <w:bookmarkStart w:id="62" w:name="_Toc512627219"/>
      <w:bookmarkStart w:id="63" w:name="_Toc512694299"/>
      <w:proofErr w:type="spellStart"/>
      <w:r>
        <w:rPr>
          <w:rFonts w:hAnsi="宋体" w:hint="eastAsia"/>
        </w:rPr>
        <w:t>基金净值表现</w:t>
      </w:r>
      <w:bookmarkEnd w:id="57"/>
      <w:bookmarkEnd w:id="58"/>
      <w:bookmarkEnd w:id="59"/>
      <w:bookmarkEnd w:id="60"/>
      <w:bookmarkEnd w:id="61"/>
      <w:bookmarkEnd w:id="62"/>
      <w:bookmarkEnd w:id="63"/>
      <w:proofErr w:type="spellEnd"/>
      <w:r>
        <w:rPr>
          <w:rFonts w:hAnsi="宋体" w:hint="eastAsia"/>
        </w:rPr>
        <w:t xml:space="preserve"> </w:t>
      </w:r>
    </w:p>
    <w:p w14:paraId="5D7573BB" w14:textId="77777777" w:rsidR="00BB2934" w:rsidRDefault="00BB2934">
      <w:pPr>
        <w:pStyle w:val="XBRLTitle3"/>
        <w:numPr>
          <w:ilvl w:val="2"/>
          <w:numId w:val="2"/>
        </w:numPr>
        <w:spacing w:before="156"/>
        <w:ind w:left="0" w:firstLine="0"/>
      </w:pPr>
      <w:bookmarkStart w:id="64" w:name="_Toc17881671"/>
      <w:bookmarkStart w:id="65" w:name="_Toc492299868"/>
      <w:bookmarkStart w:id="66" w:name="_Toc466644452"/>
      <w:bookmarkStart w:id="67" w:name="_Toc447872914"/>
      <w:proofErr w:type="spellStart"/>
      <w:r>
        <w:rPr>
          <w:rFonts w:hAnsi="宋体" w:hint="eastAsia"/>
        </w:rPr>
        <w:t>基金份额净值增长率及其与同期业绩比较基准收益率的比较</w:t>
      </w:r>
      <w:bookmarkEnd w:id="64"/>
      <w:bookmarkEnd w:id="65"/>
      <w:bookmarkEnd w:id="66"/>
      <w:bookmarkEnd w:id="67"/>
      <w:proofErr w:type="spellEnd"/>
      <w:r>
        <w:rPr>
          <w:rFonts w:hint="eastAsia"/>
          <w:lang w:eastAsia="zh-CN"/>
        </w:rPr>
        <w:t xml:space="preserve"> </w:t>
      </w:r>
    </w:p>
    <w:p w14:paraId="7DE5BEE5" w14:textId="77777777" w:rsidR="00BB2934" w:rsidRDefault="00BB2934">
      <w:pPr>
        <w:spacing w:line="360" w:lineRule="auto"/>
        <w:jc w:val="center"/>
        <w:divId w:val="653795789"/>
      </w:pPr>
      <w:r>
        <w:rPr>
          <w:rFonts w:ascii="宋体" w:hAnsi="宋体" w:hint="eastAsia"/>
        </w:rPr>
        <w:t>摩根MSCI中国A股ETF联接A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B420A" w14:paraId="308B6EA6" w14:textId="77777777">
        <w:trPr>
          <w:divId w:val="65379578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D961F5" w14:textId="77777777" w:rsidR="00BB2934" w:rsidRDefault="00BB293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8FDD21" w14:textId="77777777" w:rsidR="00BB2934" w:rsidRDefault="00BB293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230ED6" w14:textId="77777777" w:rsidR="00BB2934" w:rsidRDefault="00BB293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FCE508" w14:textId="77777777" w:rsidR="00BB2934" w:rsidRDefault="00BB293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EB5413" w14:textId="77777777" w:rsidR="00BB2934" w:rsidRDefault="00BB293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053398" w14:textId="77777777" w:rsidR="00BB2934" w:rsidRDefault="00BB293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992E21" w14:textId="77777777" w:rsidR="00BB2934" w:rsidRDefault="00BB2934">
            <w:pPr>
              <w:spacing w:line="360" w:lineRule="auto"/>
              <w:jc w:val="center"/>
            </w:pPr>
            <w:r>
              <w:rPr>
                <w:rFonts w:ascii="宋体" w:hAnsi="宋体" w:hint="eastAsia"/>
              </w:rPr>
              <w:t xml:space="preserve">②－④ </w:t>
            </w:r>
          </w:p>
        </w:tc>
      </w:tr>
      <w:tr w:rsidR="00FB420A" w14:paraId="6586C16A" w14:textId="77777777">
        <w:trPr>
          <w:divId w:val="6537957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094CB" w14:textId="77777777" w:rsidR="00BB2934" w:rsidRDefault="00BB293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F91C52" w14:textId="77777777" w:rsidR="00BB2934" w:rsidRDefault="00BB2934">
            <w:pPr>
              <w:spacing w:line="360" w:lineRule="auto"/>
              <w:jc w:val="right"/>
            </w:pPr>
            <w:r>
              <w:rPr>
                <w:rFonts w:ascii="宋体" w:hAnsi="宋体" w:hint="eastAsia"/>
              </w:rPr>
              <w:t xml:space="preserve">-0.09%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030E8" w14:textId="77777777" w:rsidR="00BB2934" w:rsidRDefault="00BB2934">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211A2F" w14:textId="77777777" w:rsidR="00BB2934" w:rsidRDefault="00BB2934">
            <w:pPr>
              <w:spacing w:line="360" w:lineRule="auto"/>
              <w:jc w:val="right"/>
            </w:pPr>
            <w:r>
              <w:rPr>
                <w:rFonts w:ascii="宋体" w:hAnsi="宋体" w:hint="eastAsia"/>
              </w:rPr>
              <w:t xml:space="preserve">-0.26%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F6581C" w14:textId="77777777" w:rsidR="00BB2934" w:rsidRDefault="00BB2934">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49F1E9D" w14:textId="77777777" w:rsidR="00BB2934" w:rsidRDefault="00BB2934">
            <w:pPr>
              <w:spacing w:line="360" w:lineRule="auto"/>
              <w:jc w:val="right"/>
            </w:pPr>
            <w:r>
              <w:rPr>
                <w:rFonts w:ascii="宋体" w:hAnsi="宋体" w:hint="eastAsia"/>
              </w:rPr>
              <w:t xml:space="preserve">0.17%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662ADA" w14:textId="77777777" w:rsidR="00BB2934" w:rsidRDefault="00BB2934">
            <w:pPr>
              <w:spacing w:line="360" w:lineRule="auto"/>
              <w:jc w:val="right"/>
            </w:pPr>
            <w:r>
              <w:rPr>
                <w:rFonts w:ascii="宋体" w:hAnsi="宋体" w:hint="eastAsia"/>
              </w:rPr>
              <w:t xml:space="preserve">0.00% </w:t>
            </w:r>
          </w:p>
        </w:tc>
      </w:tr>
      <w:tr w:rsidR="00FB420A" w14:paraId="3D14936E" w14:textId="77777777">
        <w:trPr>
          <w:divId w:val="6537957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B6DFA3" w14:textId="77777777" w:rsidR="00BB2934" w:rsidRDefault="00BB293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AE7223" w14:textId="77777777" w:rsidR="00BB2934" w:rsidRDefault="00BB2934">
            <w:pPr>
              <w:spacing w:line="360" w:lineRule="auto"/>
              <w:jc w:val="right"/>
            </w:pPr>
            <w:r>
              <w:rPr>
                <w:rFonts w:ascii="宋体" w:hAnsi="宋体" w:hint="eastAsia"/>
              </w:rPr>
              <w:t xml:space="preserve">17.75%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DA7B8" w14:textId="77777777" w:rsidR="00BB2934" w:rsidRDefault="00BB2934">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F81331" w14:textId="77777777" w:rsidR="00BB2934" w:rsidRDefault="00BB2934">
            <w:pPr>
              <w:spacing w:line="360" w:lineRule="auto"/>
              <w:jc w:val="right"/>
            </w:pPr>
            <w:r>
              <w:rPr>
                <w:rFonts w:ascii="宋体" w:hAnsi="宋体" w:hint="eastAsia"/>
              </w:rPr>
              <w:t xml:space="preserve">16.88%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04EE02" w14:textId="77777777" w:rsidR="00BB2934" w:rsidRDefault="00BB2934">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2B86D7" w14:textId="77777777" w:rsidR="00BB2934" w:rsidRDefault="00BB2934">
            <w:pPr>
              <w:spacing w:line="360" w:lineRule="auto"/>
              <w:jc w:val="right"/>
            </w:pPr>
            <w:r>
              <w:rPr>
                <w:rFonts w:ascii="宋体" w:hAnsi="宋体" w:hint="eastAsia"/>
              </w:rPr>
              <w:t xml:space="preserve">0.87%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09DDA" w14:textId="77777777" w:rsidR="00BB2934" w:rsidRDefault="00BB2934">
            <w:pPr>
              <w:spacing w:line="360" w:lineRule="auto"/>
              <w:jc w:val="right"/>
            </w:pPr>
            <w:r>
              <w:rPr>
                <w:rFonts w:ascii="宋体" w:hAnsi="宋体" w:hint="eastAsia"/>
              </w:rPr>
              <w:t xml:space="preserve">0.00% </w:t>
            </w:r>
          </w:p>
        </w:tc>
      </w:tr>
      <w:tr w:rsidR="00FB420A" w14:paraId="6A269ACC" w14:textId="77777777">
        <w:trPr>
          <w:divId w:val="6537957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68B7A1" w14:textId="77777777" w:rsidR="00BB2934" w:rsidRDefault="00BB293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97F12" w14:textId="77777777" w:rsidR="00BB2934" w:rsidRDefault="00BB2934">
            <w:pPr>
              <w:spacing w:line="360" w:lineRule="auto"/>
              <w:jc w:val="right"/>
            </w:pPr>
            <w:r>
              <w:rPr>
                <w:rFonts w:ascii="宋体" w:hAnsi="宋体" w:hint="eastAsia"/>
              </w:rPr>
              <w:t xml:space="preserve">18.56%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6C9861" w14:textId="77777777" w:rsidR="00BB2934" w:rsidRDefault="00BB2934">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E759D" w14:textId="77777777" w:rsidR="00BB2934" w:rsidRDefault="00BB2934">
            <w:pPr>
              <w:spacing w:line="360" w:lineRule="auto"/>
              <w:jc w:val="right"/>
            </w:pPr>
            <w:r>
              <w:rPr>
                <w:rFonts w:ascii="宋体" w:hAnsi="宋体" w:hint="eastAsia"/>
              </w:rPr>
              <w:t xml:space="preserve">16.52%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2E09A" w14:textId="77777777" w:rsidR="00BB2934" w:rsidRDefault="00BB2934">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BF4DB5" w14:textId="77777777" w:rsidR="00BB2934" w:rsidRDefault="00BB2934">
            <w:pPr>
              <w:spacing w:line="360" w:lineRule="auto"/>
              <w:jc w:val="right"/>
            </w:pPr>
            <w:r>
              <w:rPr>
                <w:rFonts w:ascii="宋体" w:hAnsi="宋体" w:hint="eastAsia"/>
              </w:rPr>
              <w:t xml:space="preserve">2.04%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509D2" w14:textId="77777777" w:rsidR="00BB2934" w:rsidRDefault="00BB2934">
            <w:pPr>
              <w:spacing w:line="360" w:lineRule="auto"/>
              <w:jc w:val="right"/>
            </w:pPr>
            <w:r>
              <w:rPr>
                <w:rFonts w:ascii="宋体" w:hAnsi="宋体" w:hint="eastAsia"/>
              </w:rPr>
              <w:t xml:space="preserve">0.00% </w:t>
            </w:r>
          </w:p>
        </w:tc>
      </w:tr>
      <w:tr w:rsidR="00FB420A" w14:paraId="731A6403" w14:textId="77777777">
        <w:trPr>
          <w:divId w:val="6537957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D7852" w14:textId="77777777" w:rsidR="00BB2934" w:rsidRDefault="00BB2934">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CDD76E" w14:textId="77777777" w:rsidR="00BB2934" w:rsidRDefault="00BB2934">
            <w:pPr>
              <w:spacing w:line="360" w:lineRule="auto"/>
              <w:jc w:val="right"/>
            </w:pPr>
            <w:r>
              <w:rPr>
                <w:rFonts w:ascii="宋体" w:hAnsi="宋体" w:hint="eastAsia"/>
              </w:rPr>
              <w:t xml:space="preserve">21.91%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E512E" w14:textId="77777777" w:rsidR="00BB2934" w:rsidRDefault="00BB2934">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D30B9" w14:textId="77777777" w:rsidR="00BB2934" w:rsidRDefault="00BB2934">
            <w:pPr>
              <w:spacing w:line="360" w:lineRule="auto"/>
              <w:jc w:val="right"/>
            </w:pPr>
            <w:r>
              <w:rPr>
                <w:rFonts w:ascii="宋体" w:hAnsi="宋体" w:hint="eastAsia"/>
              </w:rPr>
              <w:t xml:space="preserve">14.05%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12E8F8" w14:textId="77777777" w:rsidR="00BB2934" w:rsidRDefault="00BB2934">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3806209" w14:textId="77777777" w:rsidR="00BB2934" w:rsidRDefault="00BB2934">
            <w:pPr>
              <w:spacing w:line="360" w:lineRule="auto"/>
              <w:jc w:val="right"/>
            </w:pPr>
            <w:r>
              <w:rPr>
                <w:rFonts w:ascii="宋体" w:hAnsi="宋体" w:hint="eastAsia"/>
              </w:rPr>
              <w:t xml:space="preserve">7.86%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DDB7F" w14:textId="77777777" w:rsidR="00BB2934" w:rsidRDefault="00BB2934">
            <w:pPr>
              <w:spacing w:line="360" w:lineRule="auto"/>
              <w:jc w:val="right"/>
            </w:pPr>
            <w:r>
              <w:rPr>
                <w:rFonts w:ascii="宋体" w:hAnsi="宋体" w:hint="eastAsia"/>
              </w:rPr>
              <w:t xml:space="preserve">-0.05% </w:t>
            </w:r>
          </w:p>
        </w:tc>
      </w:tr>
      <w:tr w:rsidR="00FB420A" w14:paraId="323636C8" w14:textId="77777777">
        <w:trPr>
          <w:divId w:val="6537957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BAEDD" w14:textId="77777777" w:rsidR="00BB2934" w:rsidRDefault="00BB2934">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04427" w14:textId="77777777" w:rsidR="00BB2934" w:rsidRDefault="00BB2934">
            <w:pPr>
              <w:spacing w:line="360" w:lineRule="auto"/>
              <w:jc w:val="right"/>
            </w:pPr>
            <w:r>
              <w:rPr>
                <w:rFonts w:ascii="宋体" w:hAnsi="宋体" w:hint="eastAsia"/>
              </w:rPr>
              <w:t xml:space="preserve">4.18%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736D46" w14:textId="77777777" w:rsidR="00BB2934" w:rsidRDefault="00BB2934">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3FFDB" w14:textId="77777777" w:rsidR="00BB2934" w:rsidRDefault="00BB2934">
            <w:pPr>
              <w:spacing w:line="360" w:lineRule="auto"/>
              <w:jc w:val="right"/>
            </w:pPr>
            <w:r>
              <w:rPr>
                <w:rFonts w:ascii="宋体" w:hAnsi="宋体" w:hint="eastAsia"/>
              </w:rPr>
              <w:t xml:space="preserve">-9.07%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B3DD7" w14:textId="77777777" w:rsidR="00BB2934" w:rsidRDefault="00BB2934">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8B02D4F" w14:textId="77777777" w:rsidR="00BB2934" w:rsidRDefault="00BB2934">
            <w:pPr>
              <w:spacing w:line="360" w:lineRule="auto"/>
              <w:jc w:val="right"/>
            </w:pPr>
            <w:r>
              <w:rPr>
                <w:rFonts w:ascii="宋体" w:hAnsi="宋体" w:hint="eastAsia"/>
              </w:rPr>
              <w:t xml:space="preserve">13.25%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6FF20" w14:textId="77777777" w:rsidR="00BB2934" w:rsidRDefault="00BB2934">
            <w:pPr>
              <w:spacing w:line="360" w:lineRule="auto"/>
              <w:jc w:val="right"/>
            </w:pPr>
            <w:r>
              <w:rPr>
                <w:rFonts w:ascii="宋体" w:hAnsi="宋体" w:hint="eastAsia"/>
              </w:rPr>
              <w:t xml:space="preserve">-0.04% </w:t>
            </w:r>
          </w:p>
        </w:tc>
      </w:tr>
      <w:tr w:rsidR="00FB420A" w14:paraId="775FF6EB" w14:textId="77777777">
        <w:trPr>
          <w:divId w:val="6537957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06D6C" w14:textId="77777777" w:rsidR="00BB2934" w:rsidRDefault="00BB293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2AF1D" w14:textId="77777777" w:rsidR="00BB2934" w:rsidRDefault="00BB2934">
            <w:pPr>
              <w:spacing w:line="360" w:lineRule="auto"/>
              <w:jc w:val="right"/>
            </w:pPr>
            <w:r>
              <w:rPr>
                <w:rFonts w:ascii="宋体" w:hAnsi="宋体" w:hint="eastAsia"/>
              </w:rPr>
              <w:t xml:space="preserve">14.92%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94AE11" w14:textId="77777777" w:rsidR="00BB2934" w:rsidRDefault="00BB2934">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6CDC4" w14:textId="77777777" w:rsidR="00BB2934" w:rsidRDefault="00BB2934">
            <w:pPr>
              <w:spacing w:line="360" w:lineRule="auto"/>
              <w:jc w:val="right"/>
            </w:pPr>
            <w:r>
              <w:rPr>
                <w:rFonts w:ascii="宋体" w:hAnsi="宋体" w:hint="eastAsia"/>
              </w:rPr>
              <w:t xml:space="preserve">-0.14%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70C153" w14:textId="77777777" w:rsidR="00BB2934" w:rsidRDefault="00BB2934">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B58749" w14:textId="77777777" w:rsidR="00BB2934" w:rsidRDefault="00BB2934">
            <w:pPr>
              <w:spacing w:line="360" w:lineRule="auto"/>
              <w:jc w:val="right"/>
            </w:pPr>
            <w:r>
              <w:rPr>
                <w:rFonts w:ascii="宋体" w:hAnsi="宋体" w:hint="eastAsia"/>
              </w:rPr>
              <w:t xml:space="preserve">15.06%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3D85B" w14:textId="77777777" w:rsidR="00BB2934" w:rsidRDefault="00BB2934">
            <w:pPr>
              <w:spacing w:line="360" w:lineRule="auto"/>
              <w:jc w:val="right"/>
            </w:pPr>
            <w:r>
              <w:rPr>
                <w:rFonts w:ascii="宋体" w:hAnsi="宋体" w:hint="eastAsia"/>
              </w:rPr>
              <w:t xml:space="preserve">-0.05% </w:t>
            </w:r>
          </w:p>
        </w:tc>
      </w:tr>
    </w:tbl>
    <w:p w14:paraId="379089BC" w14:textId="77777777" w:rsidR="00BB2934" w:rsidRDefault="00BB2934">
      <w:pPr>
        <w:spacing w:line="360" w:lineRule="auto"/>
        <w:jc w:val="center"/>
        <w:divId w:val="838543997"/>
      </w:pPr>
      <w:r>
        <w:rPr>
          <w:rFonts w:ascii="宋体" w:hAnsi="宋体" w:hint="eastAsia"/>
        </w:rPr>
        <w:t>摩根MSCI中国A股ETF联接C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B420A" w14:paraId="739A5724" w14:textId="77777777">
        <w:trPr>
          <w:divId w:val="83854399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00CE95" w14:textId="77777777" w:rsidR="00BB2934" w:rsidRDefault="00BB293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020971" w14:textId="77777777" w:rsidR="00BB2934" w:rsidRDefault="00BB293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30E952" w14:textId="77777777" w:rsidR="00BB2934" w:rsidRDefault="00BB293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73F49C" w14:textId="77777777" w:rsidR="00BB2934" w:rsidRDefault="00BB293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7BEE65" w14:textId="77777777" w:rsidR="00BB2934" w:rsidRDefault="00BB293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757DD8" w14:textId="77777777" w:rsidR="00BB2934" w:rsidRDefault="00BB293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69A98C" w14:textId="77777777" w:rsidR="00BB2934" w:rsidRDefault="00BB2934">
            <w:pPr>
              <w:spacing w:line="360" w:lineRule="auto"/>
              <w:jc w:val="center"/>
            </w:pPr>
            <w:r>
              <w:rPr>
                <w:rFonts w:ascii="宋体" w:hAnsi="宋体" w:hint="eastAsia"/>
              </w:rPr>
              <w:t xml:space="preserve">②－④ </w:t>
            </w:r>
          </w:p>
        </w:tc>
      </w:tr>
      <w:tr w:rsidR="00FB420A" w14:paraId="55418F10" w14:textId="77777777">
        <w:trPr>
          <w:divId w:val="83854399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E06E1" w14:textId="77777777" w:rsidR="00BB2934" w:rsidRDefault="00BB293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A9086" w14:textId="77777777" w:rsidR="00BB2934" w:rsidRDefault="00BB2934">
            <w:pPr>
              <w:spacing w:line="360" w:lineRule="auto"/>
              <w:jc w:val="right"/>
            </w:pPr>
            <w:r>
              <w:rPr>
                <w:rFonts w:ascii="宋体" w:hAnsi="宋体" w:hint="eastAsia"/>
              </w:rPr>
              <w:t xml:space="preserve">-0.11%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733A9" w14:textId="77777777" w:rsidR="00BB2934" w:rsidRDefault="00BB2934">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58FBF" w14:textId="77777777" w:rsidR="00BB2934" w:rsidRDefault="00BB2934">
            <w:pPr>
              <w:spacing w:line="360" w:lineRule="auto"/>
              <w:jc w:val="right"/>
            </w:pPr>
            <w:r>
              <w:rPr>
                <w:rFonts w:ascii="宋体" w:hAnsi="宋体" w:hint="eastAsia"/>
              </w:rPr>
              <w:t xml:space="preserve">-0.26%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E85272" w14:textId="77777777" w:rsidR="00BB2934" w:rsidRDefault="00BB2934">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AAFEB3C" w14:textId="77777777" w:rsidR="00BB2934" w:rsidRDefault="00BB2934">
            <w:pPr>
              <w:spacing w:line="360" w:lineRule="auto"/>
              <w:jc w:val="right"/>
            </w:pPr>
            <w:r>
              <w:rPr>
                <w:rFonts w:ascii="宋体" w:hAnsi="宋体" w:hint="eastAsia"/>
              </w:rPr>
              <w:t xml:space="preserve">0.15%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01990" w14:textId="77777777" w:rsidR="00BB2934" w:rsidRDefault="00BB2934">
            <w:pPr>
              <w:spacing w:line="360" w:lineRule="auto"/>
              <w:jc w:val="right"/>
            </w:pPr>
            <w:r>
              <w:rPr>
                <w:rFonts w:ascii="宋体" w:hAnsi="宋体" w:hint="eastAsia"/>
              </w:rPr>
              <w:t xml:space="preserve">0.00% </w:t>
            </w:r>
          </w:p>
        </w:tc>
      </w:tr>
      <w:tr w:rsidR="00FB420A" w14:paraId="4628E1CE" w14:textId="77777777">
        <w:trPr>
          <w:divId w:val="83854399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1A4C47" w14:textId="77777777" w:rsidR="00BB2934" w:rsidRDefault="00BB293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D161C" w14:textId="77777777" w:rsidR="00BB2934" w:rsidRDefault="00BB2934">
            <w:pPr>
              <w:spacing w:line="360" w:lineRule="auto"/>
              <w:jc w:val="right"/>
            </w:pPr>
            <w:r>
              <w:rPr>
                <w:rFonts w:ascii="宋体" w:hAnsi="宋体" w:hint="eastAsia"/>
              </w:rPr>
              <w:t xml:space="preserve">17.70%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76139A" w14:textId="77777777" w:rsidR="00BB2934" w:rsidRDefault="00BB2934">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DAD635" w14:textId="77777777" w:rsidR="00BB2934" w:rsidRDefault="00BB2934">
            <w:pPr>
              <w:spacing w:line="360" w:lineRule="auto"/>
              <w:jc w:val="right"/>
            </w:pPr>
            <w:r>
              <w:rPr>
                <w:rFonts w:ascii="宋体" w:hAnsi="宋体" w:hint="eastAsia"/>
              </w:rPr>
              <w:t xml:space="preserve">16.88%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8923B" w14:textId="77777777" w:rsidR="00BB2934" w:rsidRDefault="00BB2934">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2EEDF9C" w14:textId="77777777" w:rsidR="00BB2934" w:rsidRDefault="00BB2934">
            <w:pPr>
              <w:spacing w:line="360" w:lineRule="auto"/>
              <w:jc w:val="right"/>
            </w:pPr>
            <w:r>
              <w:rPr>
                <w:rFonts w:ascii="宋体" w:hAnsi="宋体" w:hint="eastAsia"/>
              </w:rPr>
              <w:t xml:space="preserve">0.82%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55F62" w14:textId="77777777" w:rsidR="00BB2934" w:rsidRDefault="00BB2934">
            <w:pPr>
              <w:spacing w:line="360" w:lineRule="auto"/>
              <w:jc w:val="right"/>
            </w:pPr>
            <w:r>
              <w:rPr>
                <w:rFonts w:ascii="宋体" w:hAnsi="宋体" w:hint="eastAsia"/>
              </w:rPr>
              <w:t xml:space="preserve">0.00% </w:t>
            </w:r>
          </w:p>
        </w:tc>
      </w:tr>
      <w:tr w:rsidR="00FB420A" w14:paraId="71EBB751" w14:textId="77777777">
        <w:trPr>
          <w:divId w:val="83854399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B8650" w14:textId="77777777" w:rsidR="00BB2934" w:rsidRDefault="00BB293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C6E47" w14:textId="77777777" w:rsidR="00BB2934" w:rsidRDefault="00BB2934">
            <w:pPr>
              <w:spacing w:line="360" w:lineRule="auto"/>
              <w:jc w:val="right"/>
            </w:pPr>
            <w:r>
              <w:rPr>
                <w:rFonts w:ascii="宋体" w:hAnsi="宋体" w:hint="eastAsia"/>
              </w:rPr>
              <w:t xml:space="preserve">18.45%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F4AA7" w14:textId="77777777" w:rsidR="00BB2934" w:rsidRDefault="00BB2934">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0F8643" w14:textId="77777777" w:rsidR="00BB2934" w:rsidRDefault="00BB2934">
            <w:pPr>
              <w:spacing w:line="360" w:lineRule="auto"/>
              <w:jc w:val="right"/>
            </w:pPr>
            <w:r>
              <w:rPr>
                <w:rFonts w:ascii="宋体" w:hAnsi="宋体" w:hint="eastAsia"/>
              </w:rPr>
              <w:t xml:space="preserve">16.52%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EAEE1" w14:textId="77777777" w:rsidR="00BB2934" w:rsidRDefault="00BB2934">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7A7BA64" w14:textId="77777777" w:rsidR="00BB2934" w:rsidRDefault="00BB2934">
            <w:pPr>
              <w:spacing w:line="360" w:lineRule="auto"/>
              <w:jc w:val="right"/>
            </w:pPr>
            <w:r>
              <w:rPr>
                <w:rFonts w:ascii="宋体" w:hAnsi="宋体" w:hint="eastAsia"/>
              </w:rPr>
              <w:t xml:space="preserve">1.93%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66134" w14:textId="77777777" w:rsidR="00BB2934" w:rsidRDefault="00BB2934">
            <w:pPr>
              <w:spacing w:line="360" w:lineRule="auto"/>
              <w:jc w:val="right"/>
            </w:pPr>
            <w:r>
              <w:rPr>
                <w:rFonts w:ascii="宋体" w:hAnsi="宋体" w:hint="eastAsia"/>
              </w:rPr>
              <w:t xml:space="preserve">0.00% </w:t>
            </w:r>
          </w:p>
        </w:tc>
      </w:tr>
      <w:tr w:rsidR="00FB420A" w14:paraId="12251E42" w14:textId="77777777">
        <w:trPr>
          <w:divId w:val="83854399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E49DCD" w14:textId="77777777" w:rsidR="00BB2934" w:rsidRDefault="00BB2934">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6B996" w14:textId="77777777" w:rsidR="00BB2934" w:rsidRDefault="00BB2934">
            <w:pPr>
              <w:spacing w:line="360" w:lineRule="auto"/>
              <w:jc w:val="right"/>
            </w:pPr>
            <w:r>
              <w:rPr>
                <w:rFonts w:ascii="宋体" w:hAnsi="宋体" w:hint="eastAsia"/>
              </w:rPr>
              <w:t xml:space="preserve">21.56%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A698F" w14:textId="77777777" w:rsidR="00BB2934" w:rsidRDefault="00BB2934">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08A62" w14:textId="77777777" w:rsidR="00BB2934" w:rsidRDefault="00BB2934">
            <w:pPr>
              <w:spacing w:line="360" w:lineRule="auto"/>
              <w:jc w:val="right"/>
            </w:pPr>
            <w:r>
              <w:rPr>
                <w:rFonts w:ascii="宋体" w:hAnsi="宋体" w:hint="eastAsia"/>
              </w:rPr>
              <w:t xml:space="preserve">14.05%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9BFF8" w14:textId="77777777" w:rsidR="00BB2934" w:rsidRDefault="00BB2934">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0D67C5D" w14:textId="77777777" w:rsidR="00BB2934" w:rsidRDefault="00BB2934">
            <w:pPr>
              <w:spacing w:line="360" w:lineRule="auto"/>
              <w:jc w:val="right"/>
            </w:pPr>
            <w:r>
              <w:rPr>
                <w:rFonts w:ascii="宋体" w:hAnsi="宋体" w:hint="eastAsia"/>
              </w:rPr>
              <w:t xml:space="preserve">7.51%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6DCB82" w14:textId="77777777" w:rsidR="00BB2934" w:rsidRDefault="00BB2934">
            <w:pPr>
              <w:spacing w:line="360" w:lineRule="auto"/>
              <w:jc w:val="right"/>
            </w:pPr>
            <w:r>
              <w:rPr>
                <w:rFonts w:ascii="宋体" w:hAnsi="宋体" w:hint="eastAsia"/>
              </w:rPr>
              <w:t xml:space="preserve">-0.05% </w:t>
            </w:r>
          </w:p>
        </w:tc>
      </w:tr>
      <w:tr w:rsidR="00FB420A" w14:paraId="1A8DCF9F" w14:textId="77777777">
        <w:trPr>
          <w:divId w:val="83854399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069043" w14:textId="77777777" w:rsidR="00BB2934" w:rsidRDefault="00BB2934">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91C5A" w14:textId="77777777" w:rsidR="00BB2934" w:rsidRDefault="00BB2934">
            <w:pPr>
              <w:spacing w:line="360" w:lineRule="auto"/>
              <w:jc w:val="right"/>
            </w:pPr>
            <w:r>
              <w:rPr>
                <w:rFonts w:ascii="宋体" w:hAnsi="宋体" w:hint="eastAsia"/>
              </w:rPr>
              <w:t xml:space="preserve">3.66%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18382" w14:textId="77777777" w:rsidR="00BB2934" w:rsidRDefault="00BB2934">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EF1C4" w14:textId="77777777" w:rsidR="00BB2934" w:rsidRDefault="00BB2934">
            <w:pPr>
              <w:spacing w:line="360" w:lineRule="auto"/>
              <w:jc w:val="right"/>
            </w:pPr>
            <w:r>
              <w:rPr>
                <w:rFonts w:ascii="宋体" w:hAnsi="宋体" w:hint="eastAsia"/>
              </w:rPr>
              <w:t xml:space="preserve">-9.07%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D9005" w14:textId="77777777" w:rsidR="00BB2934" w:rsidRDefault="00BB2934">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D9AE2E9" w14:textId="77777777" w:rsidR="00BB2934" w:rsidRDefault="00BB2934">
            <w:pPr>
              <w:spacing w:line="360" w:lineRule="auto"/>
              <w:jc w:val="right"/>
            </w:pPr>
            <w:r>
              <w:rPr>
                <w:rFonts w:ascii="宋体" w:hAnsi="宋体" w:hint="eastAsia"/>
              </w:rPr>
              <w:t xml:space="preserve">12.73%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FEF57" w14:textId="77777777" w:rsidR="00BB2934" w:rsidRDefault="00BB2934">
            <w:pPr>
              <w:spacing w:line="360" w:lineRule="auto"/>
              <w:jc w:val="right"/>
            </w:pPr>
            <w:r>
              <w:rPr>
                <w:rFonts w:ascii="宋体" w:hAnsi="宋体" w:hint="eastAsia"/>
              </w:rPr>
              <w:t xml:space="preserve">-0.04% </w:t>
            </w:r>
          </w:p>
        </w:tc>
      </w:tr>
      <w:tr w:rsidR="00FB420A" w14:paraId="68AD2E0F" w14:textId="77777777">
        <w:trPr>
          <w:divId w:val="83854399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62D9A2" w14:textId="77777777" w:rsidR="00BB2934" w:rsidRDefault="00BB293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43F1A4" w14:textId="77777777" w:rsidR="00BB2934" w:rsidRDefault="00BB2934">
            <w:pPr>
              <w:spacing w:line="360" w:lineRule="auto"/>
              <w:jc w:val="right"/>
            </w:pPr>
            <w:r>
              <w:rPr>
                <w:rFonts w:ascii="宋体" w:hAnsi="宋体" w:hint="eastAsia"/>
              </w:rPr>
              <w:t xml:space="preserve">14.30%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A1FF5" w14:textId="77777777" w:rsidR="00BB2934" w:rsidRDefault="00BB2934">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8CBC0" w14:textId="77777777" w:rsidR="00BB2934" w:rsidRDefault="00BB2934">
            <w:pPr>
              <w:spacing w:line="360" w:lineRule="auto"/>
              <w:jc w:val="right"/>
            </w:pPr>
            <w:r>
              <w:rPr>
                <w:rFonts w:ascii="宋体" w:hAnsi="宋体" w:hint="eastAsia"/>
              </w:rPr>
              <w:t xml:space="preserve">-0.14%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D651B" w14:textId="77777777" w:rsidR="00BB2934" w:rsidRDefault="00BB2934">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45CAD47" w14:textId="77777777" w:rsidR="00BB2934" w:rsidRDefault="00BB2934">
            <w:pPr>
              <w:spacing w:line="360" w:lineRule="auto"/>
              <w:jc w:val="right"/>
            </w:pPr>
            <w:r>
              <w:rPr>
                <w:rFonts w:ascii="宋体" w:hAnsi="宋体" w:hint="eastAsia"/>
              </w:rPr>
              <w:t xml:space="preserve">14.44%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7048FF" w14:textId="77777777" w:rsidR="00BB2934" w:rsidRDefault="00BB2934">
            <w:pPr>
              <w:spacing w:line="360" w:lineRule="auto"/>
              <w:jc w:val="right"/>
            </w:pPr>
            <w:r>
              <w:rPr>
                <w:rFonts w:ascii="宋体" w:hAnsi="宋体" w:hint="eastAsia"/>
              </w:rPr>
              <w:t xml:space="preserve">-0.05% </w:t>
            </w:r>
          </w:p>
        </w:tc>
      </w:tr>
    </w:tbl>
    <w:p w14:paraId="56CCE3F8" w14:textId="77777777" w:rsidR="00BB2934" w:rsidRDefault="00BB2934">
      <w:pPr>
        <w:pStyle w:val="XBRLTitle3"/>
        <w:numPr>
          <w:ilvl w:val="2"/>
          <w:numId w:val="2"/>
        </w:numPr>
        <w:spacing w:before="156"/>
        <w:ind w:left="0" w:firstLine="0"/>
      </w:pPr>
      <w:bookmarkStart w:id="68" w:name="_Toc17881672"/>
      <w:bookmarkStart w:id="69" w:name="_Toc492299869"/>
      <w:bookmarkStart w:id="70" w:name="_Toc466644453"/>
      <w:bookmarkStart w:id="71" w:name="_Toc447872915"/>
      <w:proofErr w:type="spellStart"/>
      <w:r>
        <w:rPr>
          <w:rFonts w:hAnsi="宋体" w:hint="eastAsia"/>
        </w:rPr>
        <w:t>自基金合同生效以来基金累计净值增长率变动及其与同期业绩比较基准收益率变动的比较</w:t>
      </w:r>
      <w:bookmarkEnd w:id="68"/>
      <w:bookmarkEnd w:id="69"/>
      <w:bookmarkEnd w:id="70"/>
      <w:bookmarkEnd w:id="71"/>
      <w:proofErr w:type="spellEnd"/>
      <w:r>
        <w:rPr>
          <w:rStyle w:val="spelle"/>
          <w:rFonts w:hAnsi="宋体" w:hint="eastAsia"/>
        </w:rPr>
        <w:t xml:space="preserve"> </w:t>
      </w:r>
    </w:p>
    <w:p w14:paraId="0D5277DD" w14:textId="77777777" w:rsidR="00BB2934" w:rsidRDefault="00BB2934">
      <w:pPr>
        <w:spacing w:line="360" w:lineRule="auto"/>
        <w:jc w:val="left"/>
        <w:divId w:val="143090111"/>
      </w:pPr>
      <w:bookmarkStart w:id="72" w:name="m07_04_07_09_tab"/>
      <w:bookmarkStart w:id="73" w:name="m07_04_07_09"/>
      <w:r>
        <w:rPr>
          <w:rFonts w:ascii="宋体" w:hAnsi="宋体" w:hint="eastAsia"/>
          <w:noProof/>
        </w:rPr>
        <w:lastRenderedPageBreak/>
        <w:drawing>
          <wp:inline distT="0" distB="0" distL="0" distR="0" wp14:anchorId="04AAFD05" wp14:editId="2EB96EBA">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2FCD19CD" w14:textId="77777777" w:rsidR="00BB2934" w:rsidRDefault="00BB2934">
      <w:pPr>
        <w:spacing w:line="360" w:lineRule="auto"/>
        <w:jc w:val="left"/>
        <w:divId w:val="124659251"/>
      </w:pPr>
      <w:r>
        <w:rPr>
          <w:rFonts w:ascii="宋体" w:hAnsi="宋体" w:hint="eastAsia"/>
          <w:noProof/>
        </w:rPr>
        <w:drawing>
          <wp:inline distT="0" distB="0" distL="0" distR="0" wp14:anchorId="1AD99B1B" wp14:editId="292023DE">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6A639002" w14:textId="77777777" w:rsidR="00BB2934" w:rsidRDefault="00BB2934">
      <w:pPr>
        <w:spacing w:line="360" w:lineRule="auto"/>
      </w:pPr>
      <w:r>
        <w:rPr>
          <w:rFonts w:ascii="宋体" w:hAnsi="宋体" w:hint="eastAsia"/>
        </w:rPr>
        <w:t>注：</w:t>
      </w:r>
      <w:r>
        <w:rPr>
          <w:rFonts w:ascii="宋体" w:hAnsi="宋体" w:hint="eastAsia"/>
          <w:lang w:eastAsia="zh-Hans"/>
        </w:rPr>
        <w:t>本基金合同生效日为2020年7月22日，图示的时间段为合同生效日至本报告期末。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72"/>
      <w:bookmarkEnd w:id="73"/>
      <w:bookmarkEnd w:id="15"/>
    </w:p>
    <w:p w14:paraId="089881F5" w14:textId="77777777" w:rsidR="00BB2934" w:rsidRDefault="00BB2934">
      <w:pPr>
        <w:pStyle w:val="XBRLTitle1"/>
        <w:spacing w:before="156"/>
        <w:ind w:left="425"/>
      </w:pPr>
      <w:bookmarkStart w:id="74" w:name="_Toc17881674"/>
      <w:bookmarkStart w:id="75" w:name="_Toc492299870"/>
      <w:bookmarkStart w:id="76" w:name="_Toc466644454"/>
      <w:bookmarkStart w:id="77" w:name="_Toc447872916"/>
      <w:bookmarkStart w:id="78" w:name="_Toc438646458"/>
      <w:bookmarkStart w:id="79" w:name="_Toc512627220"/>
      <w:bookmarkStart w:id="80" w:name="_Toc512694300"/>
      <w:proofErr w:type="spellStart"/>
      <w:r>
        <w:rPr>
          <w:rFonts w:hAnsi="宋体" w:hint="eastAsia"/>
        </w:rPr>
        <w:t>管理人报告</w:t>
      </w:r>
      <w:bookmarkEnd w:id="74"/>
      <w:bookmarkEnd w:id="75"/>
      <w:bookmarkEnd w:id="76"/>
      <w:bookmarkEnd w:id="77"/>
      <w:bookmarkEnd w:id="78"/>
      <w:bookmarkEnd w:id="79"/>
      <w:bookmarkEnd w:id="80"/>
      <w:proofErr w:type="spellEnd"/>
      <w:r>
        <w:rPr>
          <w:rFonts w:hAnsi="宋体" w:hint="eastAsia"/>
        </w:rPr>
        <w:t xml:space="preserve"> </w:t>
      </w:r>
    </w:p>
    <w:p w14:paraId="5DBE56B0" w14:textId="77777777" w:rsidR="00BB2934" w:rsidRDefault="00BB2934">
      <w:pPr>
        <w:pStyle w:val="XBRLTitle2"/>
        <w:spacing w:before="156"/>
        <w:ind w:left="454"/>
      </w:pPr>
      <w:bookmarkStart w:id="81" w:name="_Toc17881675"/>
      <w:bookmarkStart w:id="82" w:name="_Toc492299871"/>
      <w:bookmarkStart w:id="83" w:name="_Toc466644455"/>
      <w:bookmarkStart w:id="84" w:name="_Toc447872917"/>
      <w:bookmarkStart w:id="85" w:name="_Toc438646459"/>
      <w:bookmarkStart w:id="86" w:name="_Toc512627221"/>
      <w:bookmarkStart w:id="87" w:name="_Toc512694301"/>
      <w:proofErr w:type="spellStart"/>
      <w:r>
        <w:rPr>
          <w:rFonts w:hAnsi="宋体" w:hint="eastAsia"/>
        </w:rPr>
        <w:t>基金经理（或基金经理小组）简介</w:t>
      </w:r>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FB420A" w14:paraId="2DD7529D" w14:textId="77777777">
        <w:trPr>
          <w:divId w:val="199815110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10911A" w14:textId="77777777" w:rsidR="00BB2934" w:rsidRDefault="00BB2934">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9B7341" w14:textId="77777777" w:rsidR="00BB2934" w:rsidRDefault="00BB2934">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A1522B" w14:textId="77777777" w:rsidR="00BB2934" w:rsidRDefault="00BB2934">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D9EF06" w14:textId="77777777" w:rsidR="00BB2934" w:rsidRDefault="00BB2934">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B383E3" w14:textId="77777777" w:rsidR="00BB2934" w:rsidRDefault="00BB2934">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FB420A" w14:paraId="6F08D980" w14:textId="77777777">
        <w:trPr>
          <w:divId w:val="199815110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891EE3" w14:textId="77777777" w:rsidR="00BB2934" w:rsidRDefault="00BB293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2B9BC" w14:textId="77777777" w:rsidR="00BB2934" w:rsidRDefault="00BB2934">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4C683D" w14:textId="77777777" w:rsidR="00BB2934" w:rsidRDefault="00BB2934">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47F19B" w14:textId="77777777" w:rsidR="00BB2934" w:rsidRDefault="00BB2934">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CB47B" w14:textId="77777777" w:rsidR="00BB2934" w:rsidRDefault="00BB293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49F1D" w14:textId="77777777" w:rsidR="00BB2934" w:rsidRDefault="00BB2934">
            <w:pPr>
              <w:widowControl/>
              <w:jc w:val="left"/>
            </w:pPr>
          </w:p>
        </w:tc>
      </w:tr>
      <w:tr w:rsidR="00FB420A" w14:paraId="35B37676" w14:textId="77777777">
        <w:trPr>
          <w:divId w:val="199815110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CE5A8" w14:textId="77777777" w:rsidR="00BB2934" w:rsidRDefault="00BB2934">
            <w:pPr>
              <w:jc w:val="center"/>
            </w:pPr>
            <w:r>
              <w:rPr>
                <w:rFonts w:ascii="宋体" w:hAnsi="宋体" w:hint="eastAsia"/>
                <w:szCs w:val="24"/>
                <w:lang w:eastAsia="zh-Hans"/>
              </w:rPr>
              <w:t>曲蕾蕾</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33612" w14:textId="77777777" w:rsidR="00BB2934" w:rsidRDefault="00BB2934">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E3AC9" w14:textId="77777777" w:rsidR="00BB2934" w:rsidRDefault="00BB2934">
            <w:pPr>
              <w:jc w:val="center"/>
            </w:pPr>
            <w:r>
              <w:rPr>
                <w:rFonts w:ascii="宋体" w:hAnsi="宋体" w:hint="eastAsia"/>
                <w:szCs w:val="24"/>
                <w:lang w:eastAsia="zh-Hans"/>
              </w:rPr>
              <w:t>2025年10月22日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22096" w14:textId="77777777" w:rsidR="00BB2934" w:rsidRDefault="00BB293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9062A" w14:textId="77777777" w:rsidR="00BB2934" w:rsidRDefault="00BB2934">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0E53D8" w14:textId="77777777" w:rsidR="00BB2934" w:rsidRDefault="00BB2934">
            <w:pPr>
              <w:jc w:val="left"/>
            </w:pPr>
            <w:r>
              <w:rPr>
                <w:rFonts w:ascii="宋体" w:hAnsi="宋体" w:hint="eastAsia"/>
                <w:szCs w:val="24"/>
                <w:lang w:eastAsia="zh-Hans"/>
              </w:rPr>
              <w:t>曲蕾蕾女士曾任法国兴业证券（香港）有限公司衍生品交易组交易助理；摩根</w:t>
            </w:r>
            <w:r>
              <w:rPr>
                <w:rFonts w:ascii="宋体" w:hAnsi="宋体" w:hint="eastAsia"/>
                <w:szCs w:val="24"/>
                <w:lang w:eastAsia="zh-Hans"/>
              </w:rPr>
              <w:lastRenderedPageBreak/>
              <w:t>资产管理香港分公司量化交易部门量化研究员、数据科学部投资研究组长；自2024年4月加入摩根基金管理(中国)有限公司，历任投资经理，现任指数及量化投资部基金经理。</w:t>
            </w:r>
          </w:p>
        </w:tc>
      </w:tr>
      <w:tr w:rsidR="00FB420A" w14:paraId="047C1921" w14:textId="77777777">
        <w:trPr>
          <w:divId w:val="199815110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D46369" w14:textId="77777777" w:rsidR="00BB2934" w:rsidRDefault="00BB2934">
            <w:pPr>
              <w:jc w:val="center"/>
            </w:pPr>
            <w:r>
              <w:rPr>
                <w:rFonts w:ascii="宋体" w:hAnsi="宋体" w:hint="eastAsia"/>
                <w:szCs w:val="24"/>
                <w:lang w:eastAsia="zh-Hans"/>
              </w:rPr>
              <w:lastRenderedPageBreak/>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F6851E" w14:textId="77777777" w:rsidR="00BB2934" w:rsidRDefault="00BB2934">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5D9ECC" w14:textId="77777777" w:rsidR="00BB2934" w:rsidRDefault="00BB2934">
            <w:pPr>
              <w:jc w:val="center"/>
            </w:pPr>
            <w:r>
              <w:rPr>
                <w:rFonts w:ascii="宋体" w:hAnsi="宋体" w:hint="eastAsia"/>
                <w:szCs w:val="24"/>
                <w:lang w:eastAsia="zh-Hans"/>
              </w:rPr>
              <w:t>2021年2月19日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A1DC37" w14:textId="77777777" w:rsidR="00BB2934" w:rsidRDefault="00BB2934">
            <w:pPr>
              <w:jc w:val="center"/>
            </w:pPr>
            <w:r>
              <w:rPr>
                <w:rFonts w:ascii="宋体" w:hAnsi="宋体" w:hint="eastAsia"/>
                <w:szCs w:val="24"/>
                <w:lang w:eastAsia="zh-Hans"/>
              </w:rPr>
              <w:t>2025年10月22日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89F73C" w14:textId="77777777" w:rsidR="00BB2934" w:rsidRDefault="00BB2934">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E76B0" w14:textId="77777777" w:rsidR="00BB2934" w:rsidRDefault="00BB2934">
            <w:pPr>
              <w:jc w:val="left"/>
            </w:pPr>
            <w:r>
              <w:rPr>
                <w:rFonts w:ascii="宋体" w:hAnsi="宋体" w:hint="eastAsia"/>
                <w:szCs w:val="24"/>
                <w:lang w:eastAsia="zh-Hans"/>
              </w:rPr>
              <w:t>何智豪先生曾任中国国际金融股份有限公司组合与量化策略研究员、资产管理部高级经理。2020年7月起加入摩根基金管理(中国)有限公司(原上投摩根基金管理有限公司)，现任指数及量化投资部基金经理。</w:t>
            </w:r>
          </w:p>
        </w:tc>
      </w:tr>
      <w:tr w:rsidR="00FB420A" w14:paraId="0D0EB26D" w14:textId="77777777">
        <w:trPr>
          <w:divId w:val="199815110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CBCA4" w14:textId="77777777" w:rsidR="00BB2934" w:rsidRDefault="00BB2934">
            <w:pPr>
              <w:jc w:val="center"/>
            </w:pPr>
            <w:r>
              <w:rPr>
                <w:rFonts w:ascii="宋体" w:hAnsi="宋体" w:hint="eastAsia"/>
                <w:szCs w:val="24"/>
                <w:lang w:eastAsia="zh-Hans"/>
              </w:rPr>
              <w:t>韩秀一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D9527" w14:textId="77777777" w:rsidR="00BB2934" w:rsidRDefault="00BB2934">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FCE24" w14:textId="77777777" w:rsidR="00BB2934" w:rsidRDefault="00BB2934">
            <w:pPr>
              <w:jc w:val="center"/>
            </w:pPr>
            <w:r>
              <w:rPr>
                <w:rFonts w:ascii="宋体" w:hAnsi="宋体" w:hint="eastAsia"/>
                <w:szCs w:val="24"/>
                <w:lang w:eastAsia="zh-Hans"/>
              </w:rPr>
              <w:t>2023年11月23日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3EDCE" w14:textId="77777777" w:rsidR="00BB2934" w:rsidRDefault="00BB2934">
            <w:pPr>
              <w:jc w:val="center"/>
            </w:pPr>
            <w:r>
              <w:rPr>
                <w:rFonts w:ascii="宋体" w:hAnsi="宋体" w:hint="eastAsia"/>
                <w:szCs w:val="24"/>
                <w:lang w:eastAsia="zh-Hans"/>
              </w:rPr>
              <w:t>2025年10月22日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26D08C" w14:textId="77777777" w:rsidR="00BB2934" w:rsidRDefault="00BB2934">
            <w:pPr>
              <w:jc w:val="center"/>
            </w:pPr>
            <w:r>
              <w:rPr>
                <w:rFonts w:ascii="宋体" w:hAnsi="宋体" w:hint="eastAsia"/>
                <w:szCs w:val="24"/>
                <w:lang w:eastAsia="zh-Hans"/>
              </w:rPr>
              <w:t>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1B8D77" w14:textId="77777777" w:rsidR="00BB2934" w:rsidRDefault="00BB2934">
            <w:pPr>
              <w:jc w:val="left"/>
            </w:pPr>
            <w:r>
              <w:rPr>
                <w:rFonts w:ascii="宋体" w:hAnsi="宋体" w:hint="eastAsia"/>
                <w:szCs w:val="24"/>
                <w:lang w:eastAsia="zh-Hans"/>
              </w:rPr>
              <w:t>韩秀一先生曾任中国国际金融股份有限公司资产管理部分析员。自2020年7月加入摩根基金管理(中国)有限公司(原上投摩根基金管理有限公司)，历任研究员、研究员兼投资经理助理，现任指数及量化投资部基金经理。</w:t>
            </w:r>
          </w:p>
        </w:tc>
      </w:tr>
    </w:tbl>
    <w:p w14:paraId="07DFA8D0" w14:textId="77777777" w:rsidR="00BB2934" w:rsidRDefault="00BB2934">
      <w:pPr>
        <w:wordWrap w:val="0"/>
        <w:spacing w:line="360" w:lineRule="auto"/>
        <w:jc w:val="left"/>
        <w:divId w:val="1660502145"/>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A5BE34B" w14:textId="77777777" w:rsidR="00BB2934" w:rsidRDefault="00BB2934">
      <w:pPr>
        <w:pStyle w:val="XBRLTitle2"/>
        <w:spacing w:before="156"/>
        <w:ind w:left="454"/>
      </w:pPr>
      <w:bookmarkStart w:id="89" w:name="_Toc17881676"/>
      <w:bookmarkStart w:id="90" w:name="_Toc492299872"/>
      <w:bookmarkStart w:id="91" w:name="_Toc466644456"/>
      <w:bookmarkStart w:id="92" w:name="_Toc447872918"/>
      <w:bookmarkStart w:id="93" w:name="_Toc438646460"/>
      <w:bookmarkStart w:id="94" w:name="_Toc512627222"/>
      <w:bookmarkStart w:id="95" w:name="_Toc512694302"/>
      <w:bookmarkStart w:id="96" w:name="m402"/>
      <w:r>
        <w:rPr>
          <w:rFonts w:hAnsi="宋体" w:hint="eastAsia"/>
          <w:lang w:eastAsia="zh-CN"/>
        </w:rPr>
        <w:t>管理人对报告期内本基金运作遵规守信情况的说明</w:t>
      </w:r>
      <w:bookmarkEnd w:id="89"/>
      <w:bookmarkEnd w:id="90"/>
      <w:bookmarkEnd w:id="91"/>
      <w:bookmarkEnd w:id="92"/>
      <w:bookmarkEnd w:id="93"/>
      <w:bookmarkEnd w:id="94"/>
      <w:bookmarkEnd w:id="95"/>
      <w:r>
        <w:rPr>
          <w:rFonts w:hAnsi="宋体" w:hint="eastAsia"/>
        </w:rPr>
        <w:t xml:space="preserve"> </w:t>
      </w:r>
      <w:bookmarkEnd w:id="96"/>
    </w:p>
    <w:p w14:paraId="222B82C6" w14:textId="77777777" w:rsidR="00BB2934" w:rsidRDefault="00BB2934">
      <w:pPr>
        <w:spacing w:line="360" w:lineRule="auto"/>
        <w:ind w:firstLineChars="200" w:firstLine="420"/>
        <w:jc w:val="left"/>
      </w:pPr>
      <w:bookmarkStart w:id="97" w:name="m404_01_0570"/>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7A44A730" w14:textId="77777777" w:rsidR="00BB2934" w:rsidRDefault="00BB2934">
      <w:pPr>
        <w:pStyle w:val="XBRLTitle2"/>
        <w:spacing w:before="156"/>
        <w:ind w:left="454"/>
      </w:pPr>
      <w:bookmarkStart w:id="98" w:name="m403"/>
      <w:bookmarkStart w:id="99" w:name="_Toc492299873"/>
      <w:bookmarkStart w:id="100" w:name="_Toc466644457"/>
      <w:bookmarkStart w:id="101" w:name="_Toc447872919"/>
      <w:bookmarkStart w:id="102" w:name="_Toc438646462"/>
      <w:bookmarkStart w:id="103" w:name="_Toc512627223"/>
      <w:bookmarkStart w:id="104" w:name="_Toc512694303"/>
      <w:bookmarkStart w:id="105" w:name="_Toc17881677"/>
      <w:bookmarkEnd w:id="98"/>
      <w:proofErr w:type="spellStart"/>
      <w:r>
        <w:rPr>
          <w:rFonts w:hAnsi="宋体" w:hint="eastAsia"/>
        </w:rPr>
        <w:t>公平交易专项说明</w:t>
      </w:r>
      <w:bookmarkEnd w:id="99"/>
      <w:bookmarkEnd w:id="100"/>
      <w:bookmarkEnd w:id="101"/>
      <w:bookmarkEnd w:id="102"/>
      <w:bookmarkEnd w:id="103"/>
      <w:bookmarkEnd w:id="104"/>
      <w:bookmarkEnd w:id="105"/>
      <w:proofErr w:type="spellEnd"/>
      <w:r>
        <w:rPr>
          <w:rFonts w:hAnsi="宋体" w:hint="eastAsia"/>
        </w:rPr>
        <w:t xml:space="preserve"> </w:t>
      </w:r>
    </w:p>
    <w:p w14:paraId="36CEE4A8" w14:textId="77777777" w:rsidR="00BB2934" w:rsidRDefault="00BB2934">
      <w:pPr>
        <w:pStyle w:val="XBRLTitle3"/>
        <w:numPr>
          <w:ilvl w:val="2"/>
          <w:numId w:val="2"/>
        </w:numPr>
        <w:spacing w:before="156"/>
        <w:ind w:left="0" w:firstLine="0"/>
      </w:pPr>
      <w:bookmarkStart w:id="106" w:name="_Toc17881678"/>
      <w:bookmarkStart w:id="107" w:name="_Toc492299874"/>
      <w:bookmarkStart w:id="108" w:name="_Toc466644458"/>
      <w:bookmarkStart w:id="109" w:name="_Toc447872920"/>
      <w:proofErr w:type="spellStart"/>
      <w:r>
        <w:rPr>
          <w:rFonts w:hAnsi="宋体" w:hint="eastAsia"/>
        </w:rPr>
        <w:t>公平交易制度的执行情况</w:t>
      </w:r>
      <w:bookmarkEnd w:id="106"/>
      <w:bookmarkEnd w:id="107"/>
      <w:bookmarkEnd w:id="108"/>
      <w:bookmarkEnd w:id="109"/>
      <w:proofErr w:type="spellEnd"/>
    </w:p>
    <w:p w14:paraId="3A26E390" w14:textId="77777777" w:rsidR="00BB2934" w:rsidRDefault="00BB2934">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w:t>
      </w:r>
      <w:r>
        <w:rPr>
          <w:rFonts w:ascii="宋体" w:hAnsi="宋体" w:cs="宋体" w:hint="eastAsia"/>
          <w:color w:val="000000"/>
          <w:kern w:val="0"/>
        </w:rPr>
        <w:lastRenderedPageBreak/>
        <w:t xml:space="preserve">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0F4DFB0" w14:textId="77777777" w:rsidR="00BB2934" w:rsidRDefault="00BB2934">
      <w:pPr>
        <w:pStyle w:val="XBRLTitle3"/>
        <w:numPr>
          <w:ilvl w:val="2"/>
          <w:numId w:val="2"/>
        </w:numPr>
        <w:spacing w:before="156"/>
        <w:ind w:left="0" w:firstLine="0"/>
      </w:pPr>
      <w:bookmarkStart w:id="110" w:name="_Toc17881679"/>
      <w:bookmarkStart w:id="111" w:name="_Toc492299875"/>
      <w:bookmarkStart w:id="112" w:name="_Toc466644459"/>
      <w:bookmarkStart w:id="113" w:name="_Toc447872921"/>
      <w:bookmarkStart w:id="114" w:name="m404_01_0578"/>
      <w:bookmarkEnd w:id="97"/>
      <w:proofErr w:type="spellStart"/>
      <w:r>
        <w:rPr>
          <w:rFonts w:hAnsi="宋体" w:hint="eastAsia"/>
        </w:rPr>
        <w:t>异常交易行为的专项说明</w:t>
      </w:r>
      <w:bookmarkEnd w:id="110"/>
      <w:bookmarkEnd w:id="111"/>
      <w:bookmarkEnd w:id="112"/>
      <w:bookmarkEnd w:id="113"/>
      <w:proofErr w:type="spellEnd"/>
    </w:p>
    <w:p w14:paraId="4D360448" w14:textId="77777777" w:rsidR="00BB2934" w:rsidRDefault="00BB2934">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C4F117B" w14:textId="77777777" w:rsidR="00BB2934" w:rsidRDefault="00BB2934">
      <w:pPr>
        <w:pStyle w:val="XBRLTitle2"/>
        <w:spacing w:before="156"/>
        <w:ind w:left="454"/>
      </w:pPr>
      <w:bookmarkStart w:id="115" w:name="_Toc17881680"/>
      <w:bookmarkStart w:id="116" w:name="_Toc492299876"/>
      <w:bookmarkStart w:id="117" w:name="_Toc466644460"/>
      <w:bookmarkStart w:id="118" w:name="_Toc447872922"/>
      <w:bookmarkStart w:id="119" w:name="_Toc438646463"/>
      <w:bookmarkStart w:id="120" w:name="_Toc512627224"/>
      <w:bookmarkStart w:id="121" w:name="_Toc512694304"/>
      <w:bookmarkEnd w:id="114"/>
      <w:proofErr w:type="spellStart"/>
      <w:r>
        <w:rPr>
          <w:rFonts w:hAnsi="宋体" w:hint="eastAsia"/>
        </w:rPr>
        <w:t>报告期内基金的投资策略和运作分析</w:t>
      </w:r>
      <w:bookmarkEnd w:id="115"/>
      <w:bookmarkEnd w:id="116"/>
      <w:bookmarkEnd w:id="117"/>
      <w:bookmarkEnd w:id="118"/>
      <w:bookmarkEnd w:id="119"/>
      <w:bookmarkEnd w:id="120"/>
      <w:bookmarkEnd w:id="121"/>
      <w:proofErr w:type="spellEnd"/>
      <w:r>
        <w:rPr>
          <w:rFonts w:hAnsi="宋体" w:hint="eastAsia"/>
        </w:rPr>
        <w:t xml:space="preserve"> </w:t>
      </w:r>
    </w:p>
    <w:p w14:paraId="705E5A05" w14:textId="77777777" w:rsidR="00BB2934" w:rsidRDefault="00BB2934">
      <w:pPr>
        <w:spacing w:line="360" w:lineRule="auto"/>
        <w:ind w:firstLineChars="200" w:firstLine="420"/>
        <w:jc w:val="left"/>
      </w:pPr>
      <w:bookmarkStart w:id="122" w:name="m405_01_2550"/>
      <w:r>
        <w:rPr>
          <w:rFonts w:ascii="宋体" w:hAnsi="宋体" w:cs="宋体" w:hint="eastAsia"/>
          <w:color w:val="000000"/>
          <w:kern w:val="0"/>
        </w:rPr>
        <w:t>A股在第四季度整体进入</w:t>
      </w:r>
      <w:proofErr w:type="gramStart"/>
      <w:r>
        <w:rPr>
          <w:rFonts w:ascii="宋体" w:hAnsi="宋体" w:cs="宋体" w:hint="eastAsia"/>
          <w:color w:val="000000"/>
          <w:kern w:val="0"/>
        </w:rPr>
        <w:t>盘整震荡</w:t>
      </w:r>
      <w:proofErr w:type="gramEnd"/>
      <w:r>
        <w:rPr>
          <w:rFonts w:ascii="宋体" w:hAnsi="宋体" w:cs="宋体" w:hint="eastAsia"/>
          <w:color w:val="000000"/>
          <w:kern w:val="0"/>
        </w:rPr>
        <w:t>区间，年末资金流有所收紧，成交量维持在低位。自12月中起A股在政策预期升温、流动性恢复及基本面修复等多重因素共振下连续上涨，结束此前震荡格局，跨年行情逐渐启动。大盘</w:t>
      </w:r>
      <w:proofErr w:type="gramStart"/>
      <w:r>
        <w:rPr>
          <w:rFonts w:ascii="宋体" w:hAnsi="宋体" w:cs="宋体" w:hint="eastAsia"/>
          <w:color w:val="000000"/>
          <w:kern w:val="0"/>
        </w:rPr>
        <w:t>蓝筹企稳</w:t>
      </w:r>
      <w:proofErr w:type="gramEnd"/>
      <w:r>
        <w:rPr>
          <w:rFonts w:ascii="宋体" w:hAnsi="宋体" w:cs="宋体" w:hint="eastAsia"/>
          <w:color w:val="000000"/>
          <w:kern w:val="0"/>
        </w:rPr>
        <w:t>，科技板块领涨。本基金采用被动投资的方法跟踪标的指数，争取跟踪误差保持在合理范围内。</w:t>
      </w:r>
      <w:r>
        <w:rPr>
          <w:rFonts w:ascii="宋体" w:hAnsi="宋体" w:cs="宋体" w:hint="eastAsia"/>
          <w:color w:val="000000"/>
          <w:kern w:val="0"/>
        </w:rPr>
        <w:br/>
        <w:t xml:space="preserve">　　展望未来，在流动性宽松、政策预期与汇率走强支撑下，市场仍以结构性机会为主。中长期来看，随着基本面延续修复和人民币汇率走强，叠加美联储降息周期，海外流动性改善，有望吸引外资回流。中国核心资产的估值仍然在全球范围内相对低估，政策预期等催化下配置</w:t>
      </w:r>
      <w:proofErr w:type="gramStart"/>
      <w:r>
        <w:rPr>
          <w:rFonts w:ascii="宋体" w:hAnsi="宋体" w:cs="宋体" w:hint="eastAsia"/>
          <w:color w:val="000000"/>
          <w:kern w:val="0"/>
        </w:rPr>
        <w:t>型外资</w:t>
      </w:r>
      <w:proofErr w:type="gramEnd"/>
      <w:r>
        <w:rPr>
          <w:rFonts w:ascii="宋体" w:hAnsi="宋体" w:cs="宋体" w:hint="eastAsia"/>
          <w:color w:val="000000"/>
          <w:kern w:val="0"/>
        </w:rPr>
        <w:t>有望进一步回流中国核心资产。</w:t>
      </w:r>
    </w:p>
    <w:p w14:paraId="6EB076D0" w14:textId="77777777" w:rsidR="00BB2934" w:rsidRDefault="00BB2934">
      <w:pPr>
        <w:pStyle w:val="XBRLTitle2"/>
        <w:spacing w:before="156"/>
        <w:ind w:left="454"/>
      </w:pPr>
      <w:bookmarkStart w:id="123" w:name="_Toc17881681"/>
      <w:bookmarkStart w:id="124" w:name="_Toc466644462"/>
      <w:bookmarkStart w:id="125" w:name="_Toc447872924"/>
      <w:bookmarkStart w:id="126" w:name="_Toc492299877"/>
      <w:bookmarkStart w:id="127" w:name="_Toc512627225"/>
      <w:bookmarkStart w:id="128" w:name="_Toc512694305"/>
      <w:bookmarkStart w:id="129" w:name="m405_01_2549"/>
      <w:bookmarkEnd w:id="122"/>
      <w:proofErr w:type="spellStart"/>
      <w:r>
        <w:rPr>
          <w:rFonts w:hint="eastAsia"/>
        </w:rPr>
        <w:t>报告期内基金的业绩表现</w:t>
      </w:r>
      <w:bookmarkEnd w:id="123"/>
      <w:bookmarkEnd w:id="124"/>
      <w:bookmarkEnd w:id="125"/>
      <w:bookmarkEnd w:id="126"/>
      <w:bookmarkEnd w:id="127"/>
      <w:bookmarkEnd w:id="128"/>
      <w:bookmarkEnd w:id="129"/>
      <w:proofErr w:type="spellEnd"/>
    </w:p>
    <w:p w14:paraId="02CAF34A" w14:textId="32EF5CFA" w:rsidR="00BB2934" w:rsidRDefault="00BB2934">
      <w:pPr>
        <w:spacing w:line="360" w:lineRule="auto"/>
        <w:ind w:firstLineChars="200" w:firstLine="420"/>
      </w:pPr>
      <w:r>
        <w:rPr>
          <w:rFonts w:ascii="宋体" w:hAnsi="宋体" w:hint="eastAsia"/>
        </w:rPr>
        <w:t>本报告期摩根MSCI中国A股ETF联接A份额净值增长率为：-0.09%，同期业绩比较基准收益率为：</w:t>
      </w:r>
      <w:r w:rsidR="00DA63A8">
        <w:rPr>
          <w:rFonts w:ascii="宋体" w:hAnsi="宋体" w:hint="eastAsia"/>
        </w:rPr>
        <w:t>-0.26</w:t>
      </w:r>
      <w:r>
        <w:rPr>
          <w:rFonts w:ascii="宋体" w:hAnsi="宋体" w:hint="eastAsia"/>
        </w:rPr>
        <w:t>%；</w:t>
      </w:r>
      <w:r>
        <w:rPr>
          <w:rFonts w:ascii="宋体" w:hAnsi="宋体" w:hint="eastAsia"/>
        </w:rPr>
        <w:br/>
        <w:t xml:space="preserve">　　摩根MSCI中国A股ETF联接C份额净值增长率为：-0.11%，同期业绩比较基准收益率为：</w:t>
      </w:r>
      <w:r w:rsidR="00DA63A8">
        <w:rPr>
          <w:rFonts w:ascii="宋体" w:hAnsi="宋体" w:hint="eastAsia"/>
        </w:rPr>
        <w:t>-0.26</w:t>
      </w:r>
      <w:r>
        <w:rPr>
          <w:rFonts w:ascii="宋体" w:hAnsi="宋体" w:hint="eastAsia"/>
        </w:rPr>
        <w:t>%。</w:t>
      </w:r>
    </w:p>
    <w:p w14:paraId="3EE41CBF" w14:textId="77777777" w:rsidR="00BB2934" w:rsidRDefault="00BB2934">
      <w:pPr>
        <w:pStyle w:val="XBRLTitle2"/>
        <w:spacing w:before="156"/>
        <w:ind w:left="454"/>
      </w:pPr>
      <w:bookmarkStart w:id="130" w:name="m406"/>
      <w:bookmarkStart w:id="131" w:name="_Toc17881682"/>
      <w:bookmarkStart w:id="132" w:name="_Toc466644464"/>
      <w:bookmarkStart w:id="133" w:name="_Toc447872926"/>
      <w:bookmarkStart w:id="134" w:name="_Toc438646465"/>
      <w:bookmarkStart w:id="135" w:name="_Toc492299878"/>
      <w:bookmarkStart w:id="136" w:name="_Toc512627226"/>
      <w:bookmarkStart w:id="137" w:name="_Toc512694306"/>
      <w:bookmarkStart w:id="138" w:name="m407"/>
      <w:bookmarkEnd w:id="130"/>
      <w:proofErr w:type="spellStart"/>
      <w:r>
        <w:rPr>
          <w:rFonts w:hAnsi="宋体" w:hint="eastAsia"/>
        </w:rPr>
        <w:t>报告期内基金持有人数或基金资产净值预警说明</w:t>
      </w:r>
      <w:bookmarkEnd w:id="131"/>
      <w:bookmarkEnd w:id="132"/>
      <w:bookmarkEnd w:id="133"/>
      <w:bookmarkEnd w:id="134"/>
      <w:bookmarkEnd w:id="135"/>
      <w:bookmarkEnd w:id="136"/>
      <w:bookmarkEnd w:id="137"/>
      <w:proofErr w:type="spellEnd"/>
      <w:r>
        <w:rPr>
          <w:rFonts w:hAnsi="宋体" w:hint="eastAsia"/>
        </w:rPr>
        <w:t xml:space="preserve"> </w:t>
      </w:r>
    </w:p>
    <w:p w14:paraId="502FB470" w14:textId="77777777" w:rsidR="00BB2934" w:rsidRDefault="00BB2934">
      <w:pPr>
        <w:spacing w:line="360" w:lineRule="auto"/>
        <w:ind w:firstLineChars="200" w:firstLine="420"/>
        <w:jc w:val="left"/>
      </w:pPr>
      <w:r>
        <w:rPr>
          <w:rFonts w:ascii="宋体" w:hAnsi="宋体" w:hint="eastAsia"/>
        </w:rPr>
        <w:t xml:space="preserve">截至本报告期末,本基金有连续超过六十个工作日出现基金资产净值低于五千万元的情形，相应解决方案已报送中国证监会。 </w:t>
      </w:r>
    </w:p>
    <w:p w14:paraId="512A107E" w14:textId="77777777" w:rsidR="00BB2934" w:rsidRDefault="00BB2934">
      <w:pPr>
        <w:pStyle w:val="XBRLTitle1"/>
        <w:spacing w:before="156"/>
        <w:ind w:left="425"/>
      </w:pPr>
      <w:bookmarkStart w:id="139" w:name="_Toc17881683"/>
      <w:bookmarkStart w:id="140" w:name="_Toc492299879"/>
      <w:bookmarkStart w:id="141" w:name="_Toc466644465"/>
      <w:bookmarkStart w:id="142" w:name="_Toc447872927"/>
      <w:bookmarkStart w:id="143" w:name="_Toc438646466"/>
      <w:bookmarkStart w:id="144" w:name="_Toc512627227"/>
      <w:bookmarkStart w:id="145" w:name="_Toc512694307"/>
      <w:bookmarkEnd w:id="138"/>
      <w:proofErr w:type="spellStart"/>
      <w:r>
        <w:rPr>
          <w:rFonts w:hAnsi="宋体" w:hint="eastAsia"/>
        </w:rPr>
        <w:t>投资组合报告</w:t>
      </w:r>
      <w:bookmarkEnd w:id="139"/>
      <w:bookmarkEnd w:id="140"/>
      <w:bookmarkEnd w:id="141"/>
      <w:bookmarkEnd w:id="142"/>
      <w:bookmarkEnd w:id="143"/>
      <w:bookmarkEnd w:id="144"/>
      <w:bookmarkEnd w:id="145"/>
      <w:proofErr w:type="spellEnd"/>
      <w:r>
        <w:rPr>
          <w:rFonts w:hAnsi="宋体" w:hint="eastAsia"/>
        </w:rPr>
        <w:t xml:space="preserve"> </w:t>
      </w:r>
    </w:p>
    <w:p w14:paraId="55C78983" w14:textId="77777777" w:rsidR="00BB2934" w:rsidRDefault="00BB2934">
      <w:pPr>
        <w:pStyle w:val="XBRLTitle2"/>
        <w:spacing w:before="156"/>
        <w:ind w:left="454"/>
      </w:pPr>
      <w:bookmarkStart w:id="146" w:name="_Toc17881684"/>
      <w:bookmarkStart w:id="147" w:name="_Toc512627228"/>
      <w:bookmarkStart w:id="148" w:name="_Toc492299880"/>
      <w:bookmarkStart w:id="149" w:name="_Toc466644466"/>
      <w:bookmarkStart w:id="150" w:name="_Toc447872928"/>
      <w:bookmarkStart w:id="151" w:name="_Toc438646467"/>
      <w:bookmarkStart w:id="152" w:name="_Toc512694308"/>
      <w:bookmarkStart w:id="153" w:name="m501"/>
      <w:proofErr w:type="spellStart"/>
      <w:r>
        <w:rPr>
          <w:rFonts w:hAnsi="宋体" w:hint="eastAsia"/>
        </w:rPr>
        <w:t>报告期末基金资产组合情况</w:t>
      </w:r>
      <w:bookmarkEnd w:id="146"/>
      <w:bookmarkEnd w:id="147"/>
      <w:bookmarkEnd w:id="148"/>
      <w:bookmarkEnd w:id="149"/>
      <w:bookmarkEnd w:id="150"/>
      <w:bookmarkEnd w:id="151"/>
      <w:bookmarkEnd w:id="15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FB420A" w14:paraId="2826300C" w14:textId="77777777">
        <w:trPr>
          <w:divId w:val="43879588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F35B54" w14:textId="77777777" w:rsidR="00BB2934" w:rsidRDefault="00BB2934">
            <w:pPr>
              <w:jc w:val="center"/>
            </w:pPr>
            <w:bookmarkStart w:id="154" w:name="m08QD_01_tab"/>
            <w:bookmarkEnd w:id="15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D037F35" w14:textId="77777777" w:rsidR="00BB2934" w:rsidRDefault="00BB2934">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A33D7FC" w14:textId="77777777" w:rsidR="00BB2934" w:rsidRDefault="00BB2934">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31F1E68B" w14:textId="77777777" w:rsidR="00BB2934" w:rsidRDefault="00BB2934">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FB420A" w14:paraId="14021BF8" w14:textId="77777777">
        <w:trPr>
          <w:divId w:val="4387958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0E161F" w14:textId="77777777" w:rsidR="00BB2934" w:rsidRDefault="00BB2934">
            <w:pPr>
              <w:jc w:val="center"/>
            </w:pPr>
            <w:r>
              <w:rPr>
                <w:rFonts w:ascii="宋体" w:hAnsi="宋体" w:hint="eastAsia"/>
                <w:color w:val="000000"/>
                <w:lang w:eastAsia="zh-Hans"/>
              </w:rPr>
              <w:lastRenderedPageBreak/>
              <w:t xml:space="preserve">1 </w:t>
            </w:r>
          </w:p>
        </w:tc>
        <w:tc>
          <w:tcPr>
            <w:tcW w:w="1979" w:type="pct"/>
            <w:tcBorders>
              <w:top w:val="single" w:sz="4" w:space="0" w:color="auto"/>
              <w:left w:val="nil"/>
              <w:bottom w:val="single" w:sz="4" w:space="0" w:color="auto"/>
              <w:right w:val="single" w:sz="4" w:space="0" w:color="auto"/>
            </w:tcBorders>
            <w:vAlign w:val="center"/>
            <w:hideMark/>
          </w:tcPr>
          <w:p w14:paraId="23739455" w14:textId="77777777" w:rsidR="00BB2934" w:rsidRDefault="00BB2934">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0E3807" w14:textId="77777777" w:rsidR="00BB2934" w:rsidRDefault="00BB293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0883265" w14:textId="77777777" w:rsidR="00BB2934" w:rsidRDefault="00BB2934">
            <w:pPr>
              <w:jc w:val="right"/>
            </w:pPr>
            <w:r>
              <w:rPr>
                <w:rFonts w:ascii="宋体" w:hAnsi="宋体" w:hint="eastAsia"/>
                <w:szCs w:val="24"/>
                <w:lang w:eastAsia="zh-Hans"/>
              </w:rPr>
              <w:t>-</w:t>
            </w:r>
          </w:p>
        </w:tc>
      </w:tr>
      <w:tr w:rsidR="00FB420A" w14:paraId="4FC2A71A" w14:textId="77777777">
        <w:trPr>
          <w:divId w:val="4387958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FF7B350" w14:textId="77777777" w:rsidR="00BB2934" w:rsidRDefault="00BB293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CA6E312" w14:textId="77777777" w:rsidR="00BB2934" w:rsidRDefault="00BB2934">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620FAB" w14:textId="77777777" w:rsidR="00BB2934" w:rsidRDefault="00BB293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1FFDCB4" w14:textId="77777777" w:rsidR="00BB2934" w:rsidRDefault="00BB2934">
            <w:pPr>
              <w:jc w:val="right"/>
            </w:pPr>
            <w:r>
              <w:rPr>
                <w:rFonts w:ascii="宋体" w:hAnsi="宋体" w:hint="eastAsia"/>
                <w:szCs w:val="24"/>
                <w:lang w:eastAsia="zh-Hans"/>
              </w:rPr>
              <w:t>-</w:t>
            </w:r>
          </w:p>
        </w:tc>
      </w:tr>
      <w:tr w:rsidR="00FB420A" w14:paraId="6EA12CC8" w14:textId="77777777">
        <w:trPr>
          <w:divId w:val="4387958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99175BF" w14:textId="77777777" w:rsidR="00BB2934" w:rsidRDefault="00BB2934">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C5F2768" w14:textId="77777777" w:rsidR="00BB2934" w:rsidRDefault="00BB2934">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77A6E9" w14:textId="77777777" w:rsidR="00BB2934" w:rsidRDefault="00BB2934">
            <w:pPr>
              <w:jc w:val="right"/>
            </w:pPr>
            <w:r>
              <w:rPr>
                <w:rFonts w:ascii="宋体" w:hAnsi="宋体" w:hint="eastAsia"/>
                <w:szCs w:val="24"/>
                <w:lang w:eastAsia="zh-Hans"/>
              </w:rPr>
              <w:t>33,585,630.54</w:t>
            </w:r>
          </w:p>
        </w:tc>
        <w:tc>
          <w:tcPr>
            <w:tcW w:w="1333" w:type="pct"/>
            <w:tcBorders>
              <w:top w:val="single" w:sz="4" w:space="0" w:color="auto"/>
              <w:left w:val="nil"/>
              <w:bottom w:val="single" w:sz="4" w:space="0" w:color="auto"/>
              <w:right w:val="single" w:sz="4" w:space="0" w:color="auto"/>
            </w:tcBorders>
            <w:vAlign w:val="center"/>
            <w:hideMark/>
          </w:tcPr>
          <w:p w14:paraId="0E4B023A" w14:textId="77777777" w:rsidR="00BB2934" w:rsidRDefault="00BB2934">
            <w:pPr>
              <w:jc w:val="right"/>
            </w:pPr>
            <w:r>
              <w:rPr>
                <w:rFonts w:ascii="宋体" w:hAnsi="宋体" w:hint="eastAsia"/>
                <w:szCs w:val="24"/>
                <w:lang w:eastAsia="zh-Hans"/>
              </w:rPr>
              <w:t>94.76</w:t>
            </w:r>
          </w:p>
        </w:tc>
      </w:tr>
      <w:tr w:rsidR="00FB420A" w14:paraId="2601B4D7" w14:textId="77777777">
        <w:trPr>
          <w:divId w:val="4387958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3FD9F6" w14:textId="77777777" w:rsidR="00BB2934" w:rsidRDefault="00BB2934">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4997C07" w14:textId="77777777" w:rsidR="00BB2934" w:rsidRDefault="00BB2934">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37BADD" w14:textId="77777777" w:rsidR="00BB2934" w:rsidRDefault="00BB2934">
            <w:pPr>
              <w:jc w:val="right"/>
            </w:pPr>
            <w:r>
              <w:rPr>
                <w:rFonts w:ascii="宋体" w:hAnsi="宋体" w:hint="eastAsia"/>
                <w:szCs w:val="24"/>
                <w:lang w:eastAsia="zh-Hans"/>
              </w:rPr>
              <w:t>808,077.15</w:t>
            </w:r>
          </w:p>
        </w:tc>
        <w:tc>
          <w:tcPr>
            <w:tcW w:w="1333" w:type="pct"/>
            <w:tcBorders>
              <w:top w:val="single" w:sz="4" w:space="0" w:color="auto"/>
              <w:left w:val="nil"/>
              <w:bottom w:val="single" w:sz="4" w:space="0" w:color="auto"/>
              <w:right w:val="single" w:sz="4" w:space="0" w:color="auto"/>
            </w:tcBorders>
            <w:vAlign w:val="center"/>
            <w:hideMark/>
          </w:tcPr>
          <w:p w14:paraId="68086B1A" w14:textId="77777777" w:rsidR="00BB2934" w:rsidRDefault="00BB2934">
            <w:pPr>
              <w:jc w:val="right"/>
            </w:pPr>
            <w:r>
              <w:rPr>
                <w:rFonts w:ascii="宋体" w:hAnsi="宋体" w:hint="eastAsia"/>
                <w:szCs w:val="24"/>
                <w:lang w:eastAsia="zh-Hans"/>
              </w:rPr>
              <w:t>2.28</w:t>
            </w:r>
          </w:p>
        </w:tc>
      </w:tr>
      <w:tr w:rsidR="00FB420A" w14:paraId="7BF3C56C" w14:textId="77777777">
        <w:trPr>
          <w:divId w:val="4387958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836144" w14:textId="77777777" w:rsidR="00BB2934" w:rsidRDefault="00BB293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D373A49" w14:textId="77777777" w:rsidR="00BB2934" w:rsidRDefault="00BB2934">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C3A810" w14:textId="77777777" w:rsidR="00BB2934" w:rsidRDefault="00BB2934">
            <w:pPr>
              <w:jc w:val="right"/>
            </w:pPr>
            <w:r>
              <w:rPr>
                <w:rFonts w:ascii="宋体" w:hAnsi="宋体" w:hint="eastAsia"/>
                <w:szCs w:val="24"/>
                <w:lang w:eastAsia="zh-Hans"/>
              </w:rPr>
              <w:t>808,077.15</w:t>
            </w:r>
          </w:p>
        </w:tc>
        <w:tc>
          <w:tcPr>
            <w:tcW w:w="1333" w:type="pct"/>
            <w:tcBorders>
              <w:top w:val="single" w:sz="4" w:space="0" w:color="auto"/>
              <w:left w:val="nil"/>
              <w:bottom w:val="single" w:sz="4" w:space="0" w:color="auto"/>
              <w:right w:val="single" w:sz="4" w:space="0" w:color="auto"/>
            </w:tcBorders>
            <w:vAlign w:val="center"/>
            <w:hideMark/>
          </w:tcPr>
          <w:p w14:paraId="5F13215D" w14:textId="77777777" w:rsidR="00BB2934" w:rsidRDefault="00BB2934">
            <w:pPr>
              <w:jc w:val="right"/>
            </w:pPr>
            <w:r>
              <w:rPr>
                <w:rFonts w:ascii="宋体" w:hAnsi="宋体" w:hint="eastAsia"/>
                <w:szCs w:val="24"/>
                <w:lang w:eastAsia="zh-Hans"/>
              </w:rPr>
              <w:t>2.28</w:t>
            </w:r>
          </w:p>
        </w:tc>
      </w:tr>
      <w:tr w:rsidR="00FB420A" w14:paraId="44DCC908" w14:textId="77777777">
        <w:trPr>
          <w:divId w:val="4387958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E9BBDE" w14:textId="77777777" w:rsidR="00BB2934" w:rsidRDefault="00BB293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ED90267" w14:textId="77777777" w:rsidR="00BB2934" w:rsidRDefault="00BB2934">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63DD939" w14:textId="77777777" w:rsidR="00BB2934" w:rsidRDefault="00BB293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DC33532" w14:textId="77777777" w:rsidR="00BB2934" w:rsidRDefault="00BB2934">
            <w:pPr>
              <w:jc w:val="right"/>
            </w:pPr>
            <w:r>
              <w:rPr>
                <w:rFonts w:ascii="宋体" w:hAnsi="宋体" w:hint="eastAsia"/>
                <w:szCs w:val="24"/>
                <w:lang w:eastAsia="zh-Hans"/>
              </w:rPr>
              <w:t>-</w:t>
            </w:r>
          </w:p>
        </w:tc>
      </w:tr>
      <w:tr w:rsidR="00FB420A" w14:paraId="25ADDDF6" w14:textId="77777777">
        <w:trPr>
          <w:divId w:val="4387958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191A23" w14:textId="77777777" w:rsidR="00BB2934" w:rsidRDefault="00BB2934">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F0C8F94" w14:textId="77777777" w:rsidR="00BB2934" w:rsidRDefault="00BB2934">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FECD297" w14:textId="77777777" w:rsidR="00BB2934" w:rsidRDefault="00BB293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B57E30A" w14:textId="77777777" w:rsidR="00BB2934" w:rsidRDefault="00BB2934">
            <w:pPr>
              <w:jc w:val="right"/>
            </w:pPr>
            <w:r>
              <w:rPr>
                <w:rFonts w:ascii="宋体" w:hAnsi="宋体" w:hint="eastAsia"/>
                <w:szCs w:val="24"/>
                <w:lang w:eastAsia="zh-Hans"/>
              </w:rPr>
              <w:t>-</w:t>
            </w:r>
          </w:p>
        </w:tc>
      </w:tr>
      <w:tr w:rsidR="00FB420A" w14:paraId="3E24B38E" w14:textId="77777777">
        <w:trPr>
          <w:divId w:val="4387958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28EC6E" w14:textId="77777777" w:rsidR="00BB2934" w:rsidRDefault="00BB2934">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F02E512" w14:textId="77777777" w:rsidR="00BB2934" w:rsidRDefault="00BB2934">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1AA45B" w14:textId="77777777" w:rsidR="00BB2934" w:rsidRDefault="00BB293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21FEF1B" w14:textId="77777777" w:rsidR="00BB2934" w:rsidRDefault="00BB2934">
            <w:pPr>
              <w:jc w:val="right"/>
            </w:pPr>
            <w:r>
              <w:rPr>
                <w:rFonts w:ascii="宋体" w:hAnsi="宋体" w:hint="eastAsia"/>
                <w:szCs w:val="24"/>
                <w:lang w:eastAsia="zh-Hans"/>
              </w:rPr>
              <w:t>-</w:t>
            </w:r>
          </w:p>
        </w:tc>
      </w:tr>
      <w:tr w:rsidR="00FB420A" w14:paraId="489F090C" w14:textId="77777777">
        <w:trPr>
          <w:divId w:val="4387958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0912C6" w14:textId="77777777" w:rsidR="00BB2934" w:rsidRDefault="00BB2934">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421F4A4" w14:textId="77777777" w:rsidR="00BB2934" w:rsidRDefault="00BB2934">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B3390E" w14:textId="77777777" w:rsidR="00BB2934" w:rsidRDefault="00BB293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7A0A321" w14:textId="77777777" w:rsidR="00BB2934" w:rsidRDefault="00BB2934">
            <w:pPr>
              <w:jc w:val="right"/>
            </w:pPr>
            <w:r>
              <w:rPr>
                <w:rFonts w:ascii="宋体" w:hAnsi="宋体" w:hint="eastAsia"/>
                <w:szCs w:val="24"/>
                <w:lang w:eastAsia="zh-Hans"/>
              </w:rPr>
              <w:t>-</w:t>
            </w:r>
          </w:p>
        </w:tc>
      </w:tr>
      <w:tr w:rsidR="00FB420A" w14:paraId="17E4F482" w14:textId="77777777">
        <w:trPr>
          <w:divId w:val="4387958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82AE5F5" w14:textId="77777777" w:rsidR="00BB2934" w:rsidRDefault="00BB293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0C49E41" w14:textId="77777777" w:rsidR="00BB2934" w:rsidRDefault="00BB2934">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F7EA92" w14:textId="77777777" w:rsidR="00BB2934" w:rsidRDefault="00BB293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EEEBD67" w14:textId="77777777" w:rsidR="00BB2934" w:rsidRDefault="00BB2934">
            <w:pPr>
              <w:jc w:val="right"/>
            </w:pPr>
            <w:r>
              <w:rPr>
                <w:rFonts w:ascii="宋体" w:hAnsi="宋体" w:hint="eastAsia"/>
                <w:szCs w:val="24"/>
                <w:lang w:eastAsia="zh-Hans"/>
              </w:rPr>
              <w:t>-</w:t>
            </w:r>
          </w:p>
        </w:tc>
      </w:tr>
      <w:tr w:rsidR="00FB420A" w14:paraId="05108B4E" w14:textId="77777777">
        <w:trPr>
          <w:divId w:val="4387958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84DBC5" w14:textId="77777777" w:rsidR="00BB2934" w:rsidRDefault="00BB2934">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4EFE56B" w14:textId="77777777" w:rsidR="00BB2934" w:rsidRDefault="00BB2934">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40ECF9" w14:textId="77777777" w:rsidR="00BB2934" w:rsidRDefault="00BB2934">
            <w:pPr>
              <w:jc w:val="right"/>
            </w:pPr>
            <w:r>
              <w:rPr>
                <w:rFonts w:ascii="宋体" w:hAnsi="宋体" w:hint="eastAsia"/>
                <w:szCs w:val="24"/>
                <w:lang w:eastAsia="zh-Hans"/>
              </w:rPr>
              <w:t>1,037,228.89</w:t>
            </w:r>
          </w:p>
        </w:tc>
        <w:tc>
          <w:tcPr>
            <w:tcW w:w="1333" w:type="pct"/>
            <w:tcBorders>
              <w:top w:val="single" w:sz="4" w:space="0" w:color="auto"/>
              <w:left w:val="nil"/>
              <w:bottom w:val="single" w:sz="4" w:space="0" w:color="auto"/>
              <w:right w:val="single" w:sz="4" w:space="0" w:color="auto"/>
            </w:tcBorders>
            <w:vAlign w:val="center"/>
            <w:hideMark/>
          </w:tcPr>
          <w:p w14:paraId="1FCFE1A7" w14:textId="77777777" w:rsidR="00BB2934" w:rsidRDefault="00BB2934">
            <w:pPr>
              <w:jc w:val="right"/>
            </w:pPr>
            <w:r>
              <w:rPr>
                <w:rFonts w:ascii="宋体" w:hAnsi="宋体" w:hint="eastAsia"/>
                <w:szCs w:val="24"/>
                <w:lang w:eastAsia="zh-Hans"/>
              </w:rPr>
              <w:t>2.93</w:t>
            </w:r>
          </w:p>
        </w:tc>
      </w:tr>
      <w:tr w:rsidR="00FB420A" w14:paraId="18B69BF7" w14:textId="77777777">
        <w:trPr>
          <w:divId w:val="4387958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BCD553" w14:textId="77777777" w:rsidR="00BB2934" w:rsidRDefault="00BB2934">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550AE83" w14:textId="77777777" w:rsidR="00BB2934" w:rsidRDefault="00BB2934">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43BDDE" w14:textId="77777777" w:rsidR="00BB2934" w:rsidRDefault="00BB2934">
            <w:pPr>
              <w:jc w:val="right"/>
            </w:pPr>
            <w:r>
              <w:rPr>
                <w:rFonts w:ascii="宋体" w:hAnsi="宋体" w:hint="eastAsia"/>
                <w:szCs w:val="24"/>
                <w:lang w:eastAsia="zh-Hans"/>
              </w:rPr>
              <w:t>12,802.87</w:t>
            </w:r>
          </w:p>
        </w:tc>
        <w:tc>
          <w:tcPr>
            <w:tcW w:w="1333" w:type="pct"/>
            <w:tcBorders>
              <w:top w:val="single" w:sz="4" w:space="0" w:color="auto"/>
              <w:left w:val="nil"/>
              <w:bottom w:val="single" w:sz="4" w:space="0" w:color="auto"/>
              <w:right w:val="single" w:sz="4" w:space="0" w:color="auto"/>
            </w:tcBorders>
            <w:vAlign w:val="center"/>
            <w:hideMark/>
          </w:tcPr>
          <w:p w14:paraId="48D7C53D" w14:textId="77777777" w:rsidR="00BB2934" w:rsidRDefault="00BB2934">
            <w:pPr>
              <w:jc w:val="right"/>
            </w:pPr>
            <w:r>
              <w:rPr>
                <w:rFonts w:ascii="宋体" w:hAnsi="宋体" w:hint="eastAsia"/>
                <w:szCs w:val="24"/>
                <w:lang w:eastAsia="zh-Hans"/>
              </w:rPr>
              <w:t>0.04</w:t>
            </w:r>
          </w:p>
        </w:tc>
      </w:tr>
      <w:tr w:rsidR="00FB420A" w14:paraId="6E7D8ED1" w14:textId="77777777">
        <w:trPr>
          <w:divId w:val="4387958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08A0E4D" w14:textId="77777777" w:rsidR="00BB2934" w:rsidRDefault="00BB2934">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B5362F6" w14:textId="77777777" w:rsidR="00BB2934" w:rsidRDefault="00BB2934">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0839AF" w14:textId="77777777" w:rsidR="00BB2934" w:rsidRDefault="00BB2934">
            <w:pPr>
              <w:jc w:val="right"/>
            </w:pPr>
            <w:r>
              <w:rPr>
                <w:rFonts w:ascii="宋体" w:hAnsi="宋体" w:hint="eastAsia"/>
                <w:szCs w:val="24"/>
                <w:lang w:eastAsia="zh-Hans"/>
              </w:rPr>
              <w:t>35,443,739.45</w:t>
            </w:r>
          </w:p>
        </w:tc>
        <w:tc>
          <w:tcPr>
            <w:tcW w:w="1333" w:type="pct"/>
            <w:tcBorders>
              <w:top w:val="single" w:sz="4" w:space="0" w:color="auto"/>
              <w:left w:val="nil"/>
              <w:bottom w:val="single" w:sz="4" w:space="0" w:color="auto"/>
              <w:right w:val="single" w:sz="4" w:space="0" w:color="auto"/>
            </w:tcBorders>
            <w:vAlign w:val="center"/>
            <w:hideMark/>
          </w:tcPr>
          <w:p w14:paraId="1B999889" w14:textId="77777777" w:rsidR="00BB2934" w:rsidRDefault="00BB2934">
            <w:pPr>
              <w:jc w:val="right"/>
            </w:pPr>
            <w:r>
              <w:rPr>
                <w:rFonts w:ascii="宋体" w:hAnsi="宋体" w:hint="eastAsia"/>
                <w:szCs w:val="24"/>
                <w:lang w:eastAsia="zh-Hans"/>
              </w:rPr>
              <w:t>100.00</w:t>
            </w:r>
          </w:p>
        </w:tc>
      </w:tr>
    </w:tbl>
    <w:p w14:paraId="61DCD9F7" w14:textId="77777777" w:rsidR="00BB2934" w:rsidRDefault="00BB2934">
      <w:pPr>
        <w:pStyle w:val="XBRLTitle2"/>
        <w:spacing w:before="156"/>
        <w:ind w:left="454"/>
      </w:pPr>
      <w:bookmarkStart w:id="155" w:name="_Toc17881685"/>
      <w:bookmarkStart w:id="156" w:name="_Toc492299881"/>
      <w:bookmarkStart w:id="157" w:name="_Toc438646468"/>
      <w:bookmarkStart w:id="158" w:name="_Toc475467580"/>
      <w:bookmarkStart w:id="159" w:name="_Toc512627229"/>
      <w:bookmarkStart w:id="160" w:name="_Toc512694309"/>
      <w:bookmarkEnd w:id="153"/>
      <w:proofErr w:type="spellStart"/>
      <w:r>
        <w:rPr>
          <w:rFonts w:hAnsi="宋体" w:hint="eastAsia"/>
        </w:rPr>
        <w:t>报告期末按行业分类的股票投资组合</w:t>
      </w:r>
      <w:bookmarkEnd w:id="155"/>
      <w:proofErr w:type="spellEnd"/>
      <w:r>
        <w:rPr>
          <w:rFonts w:hAnsi="宋体" w:hint="eastAsia"/>
          <w:lang w:eastAsia="zh-CN"/>
        </w:rPr>
        <w:t xml:space="preserve"> </w:t>
      </w:r>
    </w:p>
    <w:p w14:paraId="70A2C440" w14:textId="77777777" w:rsidR="00BB2934" w:rsidRDefault="00BB2934">
      <w:pPr>
        <w:pStyle w:val="XBRLTitle3"/>
        <w:numPr>
          <w:ilvl w:val="2"/>
          <w:numId w:val="2"/>
        </w:numPr>
        <w:spacing w:before="156"/>
        <w:ind w:left="0" w:firstLine="0"/>
      </w:pPr>
      <w:bookmarkStart w:id="161" w:name="_Toc17881686"/>
      <w:bookmarkStart w:id="162" w:name="_Toc492299882"/>
      <w:bookmarkStart w:id="163" w:name="_Toc475467581"/>
      <w:proofErr w:type="spellStart"/>
      <w:r>
        <w:rPr>
          <w:rFonts w:hAnsi="宋体" w:hint="eastAsia"/>
        </w:rPr>
        <w:t>报告期末按行业分类的境内股票投资组合</w:t>
      </w:r>
      <w:bookmarkEnd w:id="161"/>
      <w:proofErr w:type="spellEnd"/>
      <w:r>
        <w:rPr>
          <w:rFonts w:hint="eastAsia"/>
          <w:lang w:eastAsia="zh-CN"/>
        </w:rPr>
        <w:t xml:space="preserve"> </w:t>
      </w:r>
    </w:p>
    <w:p w14:paraId="2F4FBE31" w14:textId="77777777" w:rsidR="00BB2934" w:rsidRDefault="00BB2934">
      <w:pPr>
        <w:spacing w:line="360" w:lineRule="auto"/>
        <w:ind w:firstLineChars="200" w:firstLine="420"/>
        <w:divId w:val="243882905"/>
      </w:pPr>
      <w:r>
        <w:rPr>
          <w:rFonts w:ascii="宋体" w:hAnsi="宋体" w:hint="eastAsia"/>
          <w:szCs w:val="21"/>
          <w:lang w:eastAsia="zh-Hans"/>
        </w:rPr>
        <w:t>本基金本报告期末未持有境内股票。</w:t>
      </w:r>
    </w:p>
    <w:p w14:paraId="214029DB" w14:textId="77777777" w:rsidR="00BB2934" w:rsidRDefault="00BB2934">
      <w:pPr>
        <w:pStyle w:val="XBRLTitle3"/>
        <w:numPr>
          <w:ilvl w:val="2"/>
          <w:numId w:val="2"/>
        </w:numPr>
        <w:spacing w:before="156"/>
        <w:ind w:left="0" w:firstLine="0"/>
      </w:pPr>
      <w:bookmarkStart w:id="164" w:name="_Toc17881687"/>
      <w:bookmarkStart w:id="165" w:name="_Toc492299883"/>
      <w:bookmarkStart w:id="166" w:name="_Toc475467582"/>
      <w:bookmarkStart w:id="167" w:name="m502_tab"/>
      <w:proofErr w:type="spellStart"/>
      <w:r>
        <w:rPr>
          <w:rFonts w:hAnsi="宋体" w:hint="eastAsia"/>
        </w:rPr>
        <w:t>报告期末按行业分类的港股通投资股票投资组合</w:t>
      </w:r>
      <w:bookmarkEnd w:id="164"/>
      <w:bookmarkEnd w:id="165"/>
      <w:bookmarkEnd w:id="166"/>
      <w:proofErr w:type="spellEnd"/>
      <w:r>
        <w:rPr>
          <w:rFonts w:hint="eastAsia"/>
          <w:szCs w:val="24"/>
        </w:rPr>
        <w:t xml:space="preserve"> </w:t>
      </w:r>
    </w:p>
    <w:p w14:paraId="3592780C" w14:textId="77777777" w:rsidR="00BB2934" w:rsidRDefault="00BB2934">
      <w:pPr>
        <w:spacing w:line="360" w:lineRule="auto"/>
        <w:ind w:firstLineChars="200" w:firstLine="420"/>
        <w:divId w:val="551237931"/>
      </w:pPr>
      <w:r>
        <w:rPr>
          <w:rFonts w:ascii="宋体" w:hAnsi="宋体" w:hint="eastAsia"/>
          <w:szCs w:val="21"/>
          <w:lang w:eastAsia="zh-Hans"/>
        </w:rPr>
        <w:t>本基金本报告期末未持有港股通股票　。</w:t>
      </w:r>
    </w:p>
    <w:p w14:paraId="4F1434C2" w14:textId="77777777" w:rsidR="00BB2934" w:rsidRDefault="00BB2934">
      <w:pPr>
        <w:pStyle w:val="XBRLTitle2"/>
        <w:spacing w:before="156"/>
        <w:ind w:left="454"/>
      </w:pPr>
      <w:bookmarkStart w:id="168" w:name="_Toc1788168512"/>
      <w:proofErr w:type="spellStart"/>
      <w:r>
        <w:rPr>
          <w:rFonts w:hAnsi="宋体" w:hint="eastAsia"/>
        </w:rPr>
        <w:t>期末按公允价值占基金资产净值比例大小排序的股票投资明细</w:t>
      </w:r>
      <w:bookmarkEnd w:id="168"/>
      <w:bookmarkEnd w:id="156"/>
      <w:bookmarkEnd w:id="157"/>
      <w:bookmarkEnd w:id="158"/>
      <w:bookmarkEnd w:id="159"/>
      <w:bookmarkEnd w:id="160"/>
      <w:proofErr w:type="spellEnd"/>
      <w:r>
        <w:rPr>
          <w:rFonts w:hAnsi="宋体" w:hint="eastAsia"/>
          <w:lang w:eastAsia="zh-CN"/>
        </w:rPr>
        <w:t xml:space="preserve"> </w:t>
      </w:r>
    </w:p>
    <w:p w14:paraId="5538CC7E" w14:textId="77777777" w:rsidR="00BB2934" w:rsidRDefault="00BB2934">
      <w:pPr>
        <w:pStyle w:val="XBRLTitle3"/>
        <w:numPr>
          <w:ilvl w:val="2"/>
          <w:numId w:val="2"/>
        </w:numPr>
        <w:spacing w:before="156"/>
        <w:ind w:left="0" w:firstLine="0"/>
      </w:pPr>
      <w:bookmarkStart w:id="169" w:name="_Toc1788168513"/>
      <w:proofErr w:type="spellStart"/>
      <w:r>
        <w:rPr>
          <w:rFonts w:hAnsi="宋体" w:hint="eastAsia"/>
        </w:rPr>
        <w:t>报告期末按公允价值占基金资产净值比例大小排序的前十名股票投资明细</w:t>
      </w:r>
      <w:bookmarkEnd w:id="169"/>
      <w:bookmarkEnd w:id="162"/>
      <w:bookmarkEnd w:id="163"/>
      <w:proofErr w:type="spellEnd"/>
      <w:r>
        <w:rPr>
          <w:rFonts w:hint="eastAsia"/>
          <w:lang w:eastAsia="zh-CN"/>
        </w:rPr>
        <w:t xml:space="preserve"> </w:t>
      </w:r>
    </w:p>
    <w:p w14:paraId="7F09EBB1" w14:textId="77777777" w:rsidR="00BB2934" w:rsidRDefault="00BB2934">
      <w:pPr>
        <w:spacing w:line="360" w:lineRule="auto"/>
        <w:ind w:firstLineChars="200" w:firstLine="420"/>
        <w:jc w:val="left"/>
      </w:pPr>
      <w:r>
        <w:rPr>
          <w:rFonts w:ascii="宋体" w:hAnsi="宋体" w:hint="eastAsia"/>
          <w:color w:val="000000"/>
          <w:szCs w:val="21"/>
          <w:lang w:eastAsia="zh-Hans"/>
        </w:rPr>
        <w:t>本基金本报告期末未持有股票。</w:t>
      </w:r>
    </w:p>
    <w:p w14:paraId="3AA3D10C" w14:textId="77777777" w:rsidR="00BB2934" w:rsidRDefault="00BB2934">
      <w:pPr>
        <w:pStyle w:val="XBRLTitle2"/>
        <w:spacing w:before="156"/>
        <w:ind w:left="454"/>
      </w:pPr>
      <w:bookmarkStart w:id="170" w:name="_Toc17881689"/>
      <w:bookmarkStart w:id="171" w:name="_Toc512627231"/>
      <w:bookmarkStart w:id="172" w:name="_Toc492299885"/>
      <w:bookmarkStart w:id="173" w:name="_Toc466644469"/>
      <w:bookmarkStart w:id="174" w:name="_Toc447872931"/>
      <w:bookmarkStart w:id="175" w:name="_Toc438646471"/>
      <w:bookmarkStart w:id="176" w:name="_Toc512694311"/>
      <w:bookmarkStart w:id="177" w:name="m505"/>
      <w:bookmarkEnd w:id="167"/>
      <w:proofErr w:type="spellStart"/>
      <w:r>
        <w:rPr>
          <w:rFonts w:hAnsi="宋体" w:hint="eastAsia"/>
        </w:rPr>
        <w:t>报告期末按债券品种分类的债券投资组合</w:t>
      </w:r>
      <w:bookmarkEnd w:id="170"/>
      <w:bookmarkEnd w:id="171"/>
      <w:bookmarkEnd w:id="172"/>
      <w:bookmarkEnd w:id="173"/>
      <w:bookmarkEnd w:id="174"/>
      <w:bookmarkEnd w:id="175"/>
      <w:bookmarkEnd w:id="176"/>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FB420A" w14:paraId="1A847EB6" w14:textId="77777777">
        <w:trPr>
          <w:divId w:val="1755054620"/>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979AFE" w14:textId="77777777" w:rsidR="00BB2934" w:rsidRDefault="00BB2934">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21CFC1" w14:textId="77777777" w:rsidR="00BB2934" w:rsidRDefault="00BB2934">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2BCB8C" w14:textId="77777777" w:rsidR="00BB2934" w:rsidRDefault="00BB2934">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2C88AE" w14:textId="77777777" w:rsidR="00BB2934" w:rsidRDefault="00BB2934">
            <w:pPr>
              <w:jc w:val="center"/>
            </w:pPr>
            <w:r>
              <w:rPr>
                <w:rFonts w:ascii="宋体" w:hAnsi="宋体" w:hint="eastAsia"/>
                <w:color w:val="000000"/>
              </w:rPr>
              <w:t xml:space="preserve">占基金资产净值比例（%） </w:t>
            </w:r>
          </w:p>
        </w:tc>
      </w:tr>
      <w:tr w:rsidR="00FB420A" w14:paraId="78E46563" w14:textId="77777777">
        <w:trPr>
          <w:divId w:val="17550546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7FDDD90" w14:textId="77777777" w:rsidR="00BB2934" w:rsidRDefault="00BB2934">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129C82A" w14:textId="77777777" w:rsidR="00BB2934" w:rsidRDefault="00BB2934">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AF0A77D" w14:textId="77777777" w:rsidR="00BB2934" w:rsidRDefault="00BB2934">
            <w:pPr>
              <w:jc w:val="right"/>
            </w:pPr>
            <w:r>
              <w:rPr>
                <w:rFonts w:ascii="宋体" w:hAnsi="宋体" w:hint="eastAsia"/>
                <w:szCs w:val="24"/>
                <w:lang w:eastAsia="zh-Hans"/>
              </w:rPr>
              <w:t>808,077.15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D560AAD" w14:textId="77777777" w:rsidR="00BB2934" w:rsidRDefault="00BB2934">
            <w:pPr>
              <w:jc w:val="right"/>
            </w:pPr>
            <w:r>
              <w:rPr>
                <w:rFonts w:ascii="宋体" w:hAnsi="宋体" w:hint="eastAsia"/>
                <w:szCs w:val="24"/>
                <w:lang w:eastAsia="zh-Hans"/>
              </w:rPr>
              <w:t>2.28</w:t>
            </w:r>
          </w:p>
        </w:tc>
      </w:tr>
      <w:tr w:rsidR="00FB420A" w14:paraId="60A08A39" w14:textId="77777777">
        <w:trPr>
          <w:divId w:val="17550546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D127F4C" w14:textId="77777777" w:rsidR="00BB2934" w:rsidRDefault="00BB2934">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9AA7C05" w14:textId="77777777" w:rsidR="00BB2934" w:rsidRDefault="00BB2934">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C64BDEF" w14:textId="77777777" w:rsidR="00BB2934" w:rsidRDefault="00BB293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FD745E0" w14:textId="77777777" w:rsidR="00BB2934" w:rsidRDefault="00BB2934">
            <w:pPr>
              <w:jc w:val="right"/>
            </w:pPr>
            <w:r>
              <w:rPr>
                <w:rFonts w:ascii="宋体" w:hAnsi="宋体" w:hint="eastAsia"/>
                <w:szCs w:val="24"/>
                <w:lang w:eastAsia="zh-Hans"/>
              </w:rPr>
              <w:t>-</w:t>
            </w:r>
          </w:p>
        </w:tc>
      </w:tr>
      <w:tr w:rsidR="00FB420A" w14:paraId="743F175F" w14:textId="77777777">
        <w:trPr>
          <w:divId w:val="17550546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9E3A379" w14:textId="77777777" w:rsidR="00BB2934" w:rsidRDefault="00BB2934">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D03089C" w14:textId="77777777" w:rsidR="00BB2934" w:rsidRDefault="00BB2934">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86E3697" w14:textId="77777777" w:rsidR="00BB2934" w:rsidRDefault="00BB293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7312AAE" w14:textId="77777777" w:rsidR="00BB2934" w:rsidRDefault="00BB2934">
            <w:pPr>
              <w:jc w:val="right"/>
            </w:pPr>
            <w:r>
              <w:rPr>
                <w:rFonts w:ascii="宋体" w:hAnsi="宋体" w:hint="eastAsia"/>
                <w:szCs w:val="24"/>
                <w:lang w:eastAsia="zh-Hans"/>
              </w:rPr>
              <w:t>-</w:t>
            </w:r>
          </w:p>
        </w:tc>
      </w:tr>
      <w:tr w:rsidR="00FB420A" w14:paraId="52A1D9C0" w14:textId="77777777">
        <w:trPr>
          <w:divId w:val="17550546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3708043" w14:textId="77777777" w:rsidR="00BB2934" w:rsidRDefault="00BB2934">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DF561C7" w14:textId="77777777" w:rsidR="00BB2934" w:rsidRDefault="00BB2934">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9B50E85" w14:textId="77777777" w:rsidR="00BB2934" w:rsidRDefault="00BB293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1FAEEA4" w14:textId="77777777" w:rsidR="00BB2934" w:rsidRDefault="00BB2934">
            <w:pPr>
              <w:jc w:val="right"/>
            </w:pPr>
            <w:r>
              <w:rPr>
                <w:rFonts w:ascii="宋体" w:hAnsi="宋体" w:hint="eastAsia"/>
                <w:szCs w:val="24"/>
                <w:lang w:eastAsia="zh-Hans"/>
              </w:rPr>
              <w:t>-</w:t>
            </w:r>
          </w:p>
        </w:tc>
      </w:tr>
      <w:tr w:rsidR="00FB420A" w14:paraId="02733C02" w14:textId="77777777">
        <w:trPr>
          <w:divId w:val="17550546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62B823A" w14:textId="77777777" w:rsidR="00BB2934" w:rsidRDefault="00BB2934">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E2FBEFD" w14:textId="77777777" w:rsidR="00BB2934" w:rsidRDefault="00BB2934">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8BEDA89" w14:textId="77777777" w:rsidR="00BB2934" w:rsidRDefault="00BB293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CD27F88" w14:textId="77777777" w:rsidR="00BB2934" w:rsidRDefault="00BB2934">
            <w:pPr>
              <w:jc w:val="right"/>
            </w:pPr>
            <w:r>
              <w:rPr>
                <w:rFonts w:ascii="宋体" w:hAnsi="宋体" w:hint="eastAsia"/>
                <w:szCs w:val="24"/>
                <w:lang w:eastAsia="zh-Hans"/>
              </w:rPr>
              <w:t>-</w:t>
            </w:r>
          </w:p>
        </w:tc>
      </w:tr>
      <w:tr w:rsidR="00FB420A" w14:paraId="69160584" w14:textId="77777777">
        <w:trPr>
          <w:divId w:val="17550546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9D1C3AA" w14:textId="77777777" w:rsidR="00BB2934" w:rsidRDefault="00BB2934">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F4C074F" w14:textId="77777777" w:rsidR="00BB2934" w:rsidRDefault="00BB2934">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2C1352B" w14:textId="77777777" w:rsidR="00BB2934" w:rsidRDefault="00BB293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92199CD" w14:textId="77777777" w:rsidR="00BB2934" w:rsidRDefault="00BB2934">
            <w:pPr>
              <w:jc w:val="right"/>
            </w:pPr>
            <w:r>
              <w:rPr>
                <w:rFonts w:ascii="宋体" w:hAnsi="宋体" w:hint="eastAsia"/>
                <w:szCs w:val="24"/>
                <w:lang w:eastAsia="zh-Hans"/>
              </w:rPr>
              <w:t>-</w:t>
            </w:r>
          </w:p>
        </w:tc>
      </w:tr>
      <w:tr w:rsidR="00FB420A" w14:paraId="67F53B43" w14:textId="77777777">
        <w:trPr>
          <w:divId w:val="17550546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CDE9410" w14:textId="77777777" w:rsidR="00BB2934" w:rsidRDefault="00BB2934">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1E2EDFF" w14:textId="77777777" w:rsidR="00BB2934" w:rsidRDefault="00BB2934">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9D134B8" w14:textId="77777777" w:rsidR="00BB2934" w:rsidRDefault="00BB293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9E02B98" w14:textId="77777777" w:rsidR="00BB2934" w:rsidRDefault="00BB2934">
            <w:pPr>
              <w:jc w:val="right"/>
            </w:pPr>
            <w:r>
              <w:rPr>
                <w:rFonts w:ascii="宋体" w:hAnsi="宋体" w:hint="eastAsia"/>
                <w:szCs w:val="24"/>
                <w:lang w:eastAsia="zh-Hans"/>
              </w:rPr>
              <w:t>-</w:t>
            </w:r>
          </w:p>
        </w:tc>
      </w:tr>
      <w:tr w:rsidR="00FB420A" w14:paraId="76148CE0" w14:textId="77777777">
        <w:trPr>
          <w:divId w:val="17550546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5EF5966" w14:textId="77777777" w:rsidR="00BB2934" w:rsidRDefault="00BB2934">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A4572A7" w14:textId="77777777" w:rsidR="00BB2934" w:rsidRDefault="00BB2934">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54C26EB" w14:textId="77777777" w:rsidR="00BB2934" w:rsidRDefault="00BB293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57DCC53" w14:textId="77777777" w:rsidR="00BB2934" w:rsidRDefault="00BB2934">
            <w:pPr>
              <w:jc w:val="right"/>
            </w:pPr>
            <w:r>
              <w:rPr>
                <w:rFonts w:ascii="宋体" w:hAnsi="宋体" w:hint="eastAsia"/>
                <w:szCs w:val="24"/>
                <w:lang w:eastAsia="zh-Hans"/>
              </w:rPr>
              <w:t>-</w:t>
            </w:r>
          </w:p>
        </w:tc>
      </w:tr>
      <w:tr w:rsidR="00FB420A" w14:paraId="51A88C89" w14:textId="77777777">
        <w:trPr>
          <w:divId w:val="17550546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D6D6FFA" w14:textId="77777777" w:rsidR="00BB2934" w:rsidRDefault="00BB2934">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A6D9460" w14:textId="77777777" w:rsidR="00BB2934" w:rsidRDefault="00BB2934">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8E1F674" w14:textId="77777777" w:rsidR="00BB2934" w:rsidRDefault="00BB293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FB86FDF" w14:textId="77777777" w:rsidR="00BB2934" w:rsidRDefault="00BB2934">
            <w:pPr>
              <w:jc w:val="right"/>
            </w:pPr>
            <w:r>
              <w:rPr>
                <w:rFonts w:ascii="宋体" w:hAnsi="宋体" w:hint="eastAsia"/>
                <w:szCs w:val="24"/>
                <w:lang w:eastAsia="zh-Hans"/>
              </w:rPr>
              <w:t>-</w:t>
            </w:r>
          </w:p>
        </w:tc>
      </w:tr>
      <w:tr w:rsidR="00FB420A" w14:paraId="21D20AD3" w14:textId="77777777">
        <w:trPr>
          <w:divId w:val="17550546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A244B65" w14:textId="77777777" w:rsidR="00BB2934" w:rsidRDefault="00BB2934">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D6D438C" w14:textId="77777777" w:rsidR="00BB2934" w:rsidRDefault="00BB2934">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3C5343E" w14:textId="77777777" w:rsidR="00BB2934" w:rsidRDefault="00BB293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F71F509" w14:textId="77777777" w:rsidR="00BB2934" w:rsidRDefault="00BB2934">
            <w:pPr>
              <w:jc w:val="right"/>
            </w:pPr>
            <w:r>
              <w:rPr>
                <w:rFonts w:ascii="宋体" w:hAnsi="宋体" w:hint="eastAsia"/>
                <w:szCs w:val="24"/>
                <w:lang w:eastAsia="zh-Hans"/>
              </w:rPr>
              <w:t>-</w:t>
            </w:r>
          </w:p>
        </w:tc>
      </w:tr>
      <w:tr w:rsidR="00FB420A" w14:paraId="3E28C17A" w14:textId="77777777">
        <w:trPr>
          <w:divId w:val="17550546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1F60F1B" w14:textId="77777777" w:rsidR="00BB2934" w:rsidRDefault="00BB2934">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7AE391B" w14:textId="77777777" w:rsidR="00BB2934" w:rsidRDefault="00BB2934">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1D1806C" w14:textId="77777777" w:rsidR="00BB2934" w:rsidRDefault="00BB2934">
            <w:pPr>
              <w:jc w:val="right"/>
            </w:pPr>
            <w:r>
              <w:rPr>
                <w:rFonts w:ascii="宋体" w:hAnsi="宋体" w:hint="eastAsia"/>
                <w:szCs w:val="24"/>
                <w:lang w:eastAsia="zh-Hans"/>
              </w:rPr>
              <w:t>808,077.15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D38913E" w14:textId="77777777" w:rsidR="00BB2934" w:rsidRDefault="00BB2934">
            <w:pPr>
              <w:jc w:val="right"/>
            </w:pPr>
            <w:r>
              <w:rPr>
                <w:rFonts w:ascii="宋体" w:hAnsi="宋体" w:hint="eastAsia"/>
                <w:szCs w:val="24"/>
                <w:lang w:eastAsia="zh-Hans"/>
              </w:rPr>
              <w:t>2.28</w:t>
            </w:r>
          </w:p>
        </w:tc>
      </w:tr>
    </w:tbl>
    <w:p w14:paraId="3C9349E0" w14:textId="77777777" w:rsidR="00BB2934" w:rsidRDefault="00BB2934">
      <w:pPr>
        <w:pStyle w:val="XBRLTitle2"/>
        <w:spacing w:before="156"/>
        <w:ind w:left="454"/>
      </w:pPr>
      <w:bookmarkStart w:id="178" w:name="_Toc17881690"/>
      <w:bookmarkStart w:id="179" w:name="_Toc512627232"/>
      <w:bookmarkStart w:id="180" w:name="_Toc492299886"/>
      <w:bookmarkStart w:id="181" w:name="_Toc466644470"/>
      <w:bookmarkStart w:id="182" w:name="_Toc447872932"/>
      <w:bookmarkStart w:id="183" w:name="_Toc438646472"/>
      <w:bookmarkStart w:id="184" w:name="_Toc512694312"/>
      <w:bookmarkStart w:id="185" w:name="m506"/>
      <w:bookmarkEnd w:id="177"/>
      <w:proofErr w:type="spellStart"/>
      <w:r>
        <w:rPr>
          <w:rFonts w:hAnsi="宋体" w:hint="eastAsia"/>
        </w:rPr>
        <w:t>报告期末按公允价值占基金资产净值比例大小排序的前五名债券投资明细</w:t>
      </w:r>
      <w:bookmarkEnd w:id="178"/>
      <w:bookmarkEnd w:id="179"/>
      <w:bookmarkEnd w:id="180"/>
      <w:bookmarkEnd w:id="181"/>
      <w:bookmarkEnd w:id="182"/>
      <w:bookmarkEnd w:id="183"/>
      <w:bookmarkEnd w:id="184"/>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FB420A" w14:paraId="55C39AC6" w14:textId="77777777">
        <w:trPr>
          <w:divId w:val="10704566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85E712" w14:textId="77777777" w:rsidR="00BB2934" w:rsidRDefault="00BB2934">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FE8F6F" w14:textId="77777777" w:rsidR="00BB2934" w:rsidRDefault="00BB2934">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D14C65" w14:textId="77777777" w:rsidR="00BB2934" w:rsidRDefault="00BB2934">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6CABF0" w14:textId="77777777" w:rsidR="00BB2934" w:rsidRDefault="00BB2934">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0CE995" w14:textId="77777777" w:rsidR="00BB2934" w:rsidRDefault="00BB2934">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69D955" w14:textId="77777777" w:rsidR="00BB2934" w:rsidRDefault="00BB2934">
            <w:pPr>
              <w:jc w:val="center"/>
            </w:pPr>
            <w:r>
              <w:rPr>
                <w:rFonts w:ascii="宋体" w:hAnsi="宋体" w:hint="eastAsia"/>
                <w:color w:val="000000"/>
              </w:rPr>
              <w:t xml:space="preserve">占基金资产净值比例（%） </w:t>
            </w:r>
          </w:p>
        </w:tc>
      </w:tr>
      <w:tr w:rsidR="00FB420A" w14:paraId="260B0F91" w14:textId="77777777">
        <w:trPr>
          <w:divId w:val="10704566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57260" w14:textId="77777777" w:rsidR="00BB2934" w:rsidRDefault="00BB2934">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D19B8C" w14:textId="77777777" w:rsidR="00BB2934" w:rsidRDefault="00BB2934">
            <w:pPr>
              <w:jc w:val="center"/>
            </w:pPr>
            <w:r>
              <w:rPr>
                <w:rFonts w:ascii="宋体" w:hAnsi="宋体" w:hint="eastAsia"/>
                <w:szCs w:val="24"/>
                <w:lang w:eastAsia="zh-Hans"/>
              </w:rPr>
              <w:t>019773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93F6D" w14:textId="77777777" w:rsidR="00BB2934" w:rsidRDefault="00BB2934">
            <w:pPr>
              <w:jc w:val="center"/>
            </w:pPr>
            <w:r>
              <w:rPr>
                <w:rFonts w:ascii="宋体" w:hAnsi="宋体" w:hint="eastAsia"/>
                <w:szCs w:val="24"/>
                <w:lang w:eastAsia="zh-Hans"/>
              </w:rPr>
              <w:t>25国债08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12EBED" w14:textId="77777777" w:rsidR="00BB2934" w:rsidRDefault="00BB2934">
            <w:pPr>
              <w:jc w:val="right"/>
            </w:pPr>
            <w:r>
              <w:rPr>
                <w:rFonts w:ascii="宋体" w:hAnsi="宋体" w:hint="eastAsia"/>
                <w:szCs w:val="24"/>
                <w:lang w:eastAsia="zh-Hans"/>
              </w:rPr>
              <w:t>8,000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F1A6D5" w14:textId="77777777" w:rsidR="00BB2934" w:rsidRDefault="00BB2934">
            <w:pPr>
              <w:jc w:val="right"/>
            </w:pPr>
            <w:r>
              <w:rPr>
                <w:rFonts w:ascii="宋体" w:hAnsi="宋体" w:hint="eastAsia"/>
                <w:szCs w:val="24"/>
                <w:lang w:eastAsia="zh-Hans"/>
              </w:rPr>
              <w:t>808,077.15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A1B04" w14:textId="77777777" w:rsidR="00BB2934" w:rsidRDefault="00BB2934">
            <w:pPr>
              <w:jc w:val="right"/>
            </w:pPr>
            <w:r>
              <w:rPr>
                <w:rFonts w:ascii="宋体" w:hAnsi="宋体" w:hint="eastAsia"/>
                <w:szCs w:val="24"/>
                <w:lang w:eastAsia="zh-Hans"/>
              </w:rPr>
              <w:t>2.28</w:t>
            </w:r>
          </w:p>
        </w:tc>
      </w:tr>
    </w:tbl>
    <w:p w14:paraId="1161007A" w14:textId="77777777" w:rsidR="00BB2934" w:rsidRDefault="00BB2934">
      <w:pPr>
        <w:pStyle w:val="XBRLTitle2"/>
        <w:spacing w:before="156"/>
        <w:ind w:left="454"/>
      </w:pPr>
      <w:bookmarkStart w:id="186" w:name="_Toc17881691"/>
      <w:bookmarkStart w:id="187" w:name="_Toc512627233"/>
      <w:bookmarkStart w:id="188" w:name="_Toc492299887"/>
      <w:bookmarkStart w:id="189" w:name="_Toc466644471"/>
      <w:bookmarkStart w:id="190" w:name="_Toc447872933"/>
      <w:bookmarkStart w:id="191" w:name="_Toc438646473"/>
      <w:bookmarkStart w:id="192" w:name="_Toc512694313"/>
      <w:bookmarkStart w:id="193" w:name="m507"/>
      <w:bookmarkEnd w:id="185"/>
      <w:proofErr w:type="spellStart"/>
      <w:r>
        <w:rPr>
          <w:rFonts w:hAnsi="宋体" w:hint="eastAsia"/>
        </w:rPr>
        <w:lastRenderedPageBreak/>
        <w:t>报告期末按公允价值占基金资产净值比例大小排序的前十名资产支持证券投资明细</w:t>
      </w:r>
      <w:bookmarkEnd w:id="186"/>
      <w:bookmarkEnd w:id="187"/>
      <w:bookmarkEnd w:id="188"/>
      <w:bookmarkEnd w:id="189"/>
      <w:bookmarkEnd w:id="190"/>
      <w:bookmarkEnd w:id="191"/>
      <w:bookmarkEnd w:id="192"/>
      <w:proofErr w:type="spellEnd"/>
      <w:r>
        <w:rPr>
          <w:rFonts w:hAnsi="宋体" w:hint="eastAsia"/>
        </w:rPr>
        <w:t xml:space="preserve"> </w:t>
      </w:r>
    </w:p>
    <w:p w14:paraId="515BF0C8" w14:textId="77777777" w:rsidR="00BB2934" w:rsidRDefault="00BB2934">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F3105CB" w14:textId="77777777" w:rsidR="00BB2934" w:rsidRDefault="00BB2934">
      <w:pPr>
        <w:pStyle w:val="XBRLTitle2"/>
        <w:spacing w:before="156"/>
        <w:ind w:left="454"/>
      </w:pPr>
      <w:bookmarkStart w:id="194" w:name="_Toc17881692"/>
      <w:bookmarkStart w:id="195" w:name="_Toc512627234"/>
      <w:bookmarkStart w:id="196" w:name="_Toc492299888"/>
      <w:bookmarkStart w:id="197" w:name="_Toc466644472"/>
      <w:bookmarkStart w:id="198" w:name="_Toc447872934"/>
      <w:bookmarkStart w:id="199" w:name="_Toc438646474"/>
      <w:bookmarkStart w:id="200" w:name="_Toc512694314"/>
      <w:bookmarkStart w:id="201" w:name="m508"/>
      <w:bookmarkEnd w:id="19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94"/>
      <w:bookmarkEnd w:id="195"/>
      <w:bookmarkEnd w:id="196"/>
      <w:bookmarkEnd w:id="197"/>
      <w:bookmarkEnd w:id="198"/>
      <w:bookmarkEnd w:id="199"/>
      <w:bookmarkEnd w:id="200"/>
      <w:proofErr w:type="spellEnd"/>
      <w:r>
        <w:rPr>
          <w:rFonts w:hAnsi="宋体" w:hint="eastAsia"/>
        </w:rPr>
        <w:t xml:space="preserve"> </w:t>
      </w:r>
    </w:p>
    <w:p w14:paraId="26B80E1F" w14:textId="77777777" w:rsidR="00BB2934" w:rsidRDefault="00BB2934">
      <w:pPr>
        <w:spacing w:line="360" w:lineRule="auto"/>
        <w:ind w:firstLineChars="200" w:firstLine="420"/>
        <w:divId w:val="71784376"/>
      </w:pPr>
      <w:r>
        <w:rPr>
          <w:rFonts w:ascii="宋体" w:hAnsi="宋体" w:hint="eastAsia"/>
          <w:szCs w:val="21"/>
          <w:lang w:eastAsia="zh-Hans"/>
        </w:rPr>
        <w:t>本基金本报告期末未持有贵金属。</w:t>
      </w:r>
    </w:p>
    <w:p w14:paraId="7E0278C6" w14:textId="77777777" w:rsidR="00BB2934" w:rsidRDefault="00BB2934">
      <w:pPr>
        <w:pStyle w:val="XBRLTitle2"/>
        <w:spacing w:before="156"/>
        <w:ind w:left="454"/>
      </w:pPr>
      <w:bookmarkStart w:id="202" w:name="_Toc17881693"/>
      <w:bookmarkStart w:id="203" w:name="_Toc512627235"/>
      <w:bookmarkStart w:id="204" w:name="_Toc492299889"/>
      <w:bookmarkStart w:id="205" w:name="_Toc466644473"/>
      <w:bookmarkStart w:id="206" w:name="_Toc447872935"/>
      <w:bookmarkStart w:id="207" w:name="_Toc438646475"/>
      <w:bookmarkStart w:id="208" w:name="_Toc512694315"/>
      <w:bookmarkStart w:id="209" w:name="m509"/>
      <w:bookmarkEnd w:id="201"/>
      <w:proofErr w:type="spellStart"/>
      <w:r>
        <w:rPr>
          <w:rFonts w:hAnsi="宋体" w:hint="eastAsia"/>
        </w:rPr>
        <w:t>报告期末按公允价值占基金资产净值比例大小排序的前</w:t>
      </w:r>
      <w:r>
        <w:rPr>
          <w:rFonts w:hAnsi="宋体" w:hint="eastAsia"/>
          <w:lang w:eastAsia="zh-CN"/>
        </w:rPr>
        <w:t>五</w:t>
      </w:r>
      <w:r>
        <w:rPr>
          <w:rFonts w:hAnsi="宋体" w:hint="eastAsia"/>
        </w:rPr>
        <w:t>名</w:t>
      </w:r>
      <w:r>
        <w:rPr>
          <w:rFonts w:hAnsi="宋体" w:hint="eastAsia"/>
          <w:lang w:eastAsia="zh-CN"/>
        </w:rPr>
        <w:t>权证</w:t>
      </w:r>
      <w:r>
        <w:rPr>
          <w:rFonts w:hAnsi="宋体" w:hint="eastAsia"/>
        </w:rPr>
        <w:t>投资明细</w:t>
      </w:r>
      <w:bookmarkEnd w:id="202"/>
      <w:bookmarkEnd w:id="203"/>
      <w:bookmarkEnd w:id="204"/>
      <w:bookmarkEnd w:id="205"/>
      <w:bookmarkEnd w:id="206"/>
      <w:bookmarkEnd w:id="207"/>
      <w:bookmarkEnd w:id="208"/>
      <w:proofErr w:type="spellEnd"/>
      <w:r>
        <w:rPr>
          <w:rFonts w:hAnsi="宋体" w:hint="eastAsia"/>
        </w:rPr>
        <w:t xml:space="preserve"> </w:t>
      </w:r>
    </w:p>
    <w:p w14:paraId="3FE04901" w14:textId="77777777" w:rsidR="00BB2934" w:rsidRDefault="00BB2934">
      <w:pPr>
        <w:spacing w:line="360" w:lineRule="auto"/>
        <w:ind w:firstLineChars="200" w:firstLine="420"/>
        <w:divId w:val="1170219294"/>
      </w:pPr>
      <w:r>
        <w:rPr>
          <w:rFonts w:ascii="宋体" w:hAnsi="宋体" w:hint="eastAsia"/>
          <w:szCs w:val="21"/>
          <w:lang w:eastAsia="zh-Hans"/>
        </w:rPr>
        <w:t>本基金本报告期末未持有权证。</w:t>
      </w:r>
    </w:p>
    <w:p w14:paraId="1A5D759F" w14:textId="77777777" w:rsidR="00BB2934" w:rsidRDefault="00BB2934">
      <w:pPr>
        <w:pStyle w:val="XBRLTitle2"/>
        <w:spacing w:before="156"/>
        <w:ind w:left="454"/>
      </w:pPr>
      <w:bookmarkStart w:id="210" w:name="_Toc17881694"/>
      <w:bookmarkStart w:id="211" w:name="_Toc512627236"/>
      <w:bookmarkStart w:id="212" w:name="_Toc492299890"/>
      <w:bookmarkStart w:id="213" w:name="_Toc466644474"/>
      <w:bookmarkStart w:id="214" w:name="_Toc512694316"/>
      <w:proofErr w:type="spellStart"/>
      <w:r>
        <w:rPr>
          <w:rFonts w:hAnsi="宋体" w:hint="eastAsia"/>
          <w:kern w:val="2"/>
        </w:rPr>
        <w:t>报告期末按公允价值占基金资产净值比例大小排序的前十名基金投资明细</w:t>
      </w:r>
      <w:bookmarkEnd w:id="210"/>
      <w:bookmarkEnd w:id="211"/>
      <w:bookmarkEnd w:id="212"/>
      <w:bookmarkEnd w:id="213"/>
      <w:bookmarkEnd w:id="21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156"/>
        <w:gridCol w:w="1163"/>
        <w:gridCol w:w="1150"/>
        <w:gridCol w:w="1228"/>
        <w:gridCol w:w="1202"/>
        <w:gridCol w:w="1581"/>
        <w:gridCol w:w="1355"/>
      </w:tblGrid>
      <w:tr w:rsidR="00FB420A" w14:paraId="3E250462" w14:textId="77777777">
        <w:trPr>
          <w:divId w:val="491065176"/>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E760877" w14:textId="77777777" w:rsidR="00BB2934" w:rsidRDefault="00BB2934">
            <w:pPr>
              <w:pStyle w:val="a5"/>
              <w:spacing w:before="0" w:beforeAutospacing="0" w:after="0" w:afterAutospacing="0"/>
              <w:ind w:firstLineChars="50" w:firstLine="105"/>
              <w:jc w:val="center"/>
              <w:rPr>
                <w:rFonts w:hint="eastAsia"/>
              </w:rPr>
            </w:pPr>
            <w:bookmarkStart w:id="215" w:name="OLE_LINK45"/>
            <w:bookmarkStart w:id="216" w:name="OLE_LINK46"/>
            <w:bookmarkStart w:id="217" w:name="m08QD_10"/>
            <w:bookmarkStart w:id="218" w:name="OLE_LINK42"/>
            <w:bookmarkStart w:id="219" w:name="OLE_LINK41"/>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12F7D71" w14:textId="77777777" w:rsidR="00BB2934" w:rsidRDefault="00BB2934">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5EC4B70" w14:textId="77777777" w:rsidR="00BB2934" w:rsidRDefault="00BB2934">
            <w:pPr>
              <w:pStyle w:val="a5"/>
              <w:spacing w:before="0" w:beforeAutospacing="0" w:after="0" w:afterAutospacing="0"/>
              <w:jc w:val="center"/>
              <w:rPr>
                <w:rFonts w:hint="eastAsia"/>
              </w:rPr>
            </w:pPr>
            <w:r>
              <w:rPr>
                <w:rFonts w:hint="eastAsia"/>
                <w:kern w:val="2"/>
                <w:sz w:val="21"/>
              </w:rPr>
              <w:t>基金类型</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516FD67" w14:textId="77777777" w:rsidR="00BB2934" w:rsidRDefault="00BB2934">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E0419AE" w14:textId="77777777" w:rsidR="00BB2934" w:rsidRDefault="00BB2934">
            <w:pPr>
              <w:pStyle w:val="a5"/>
              <w:spacing w:before="0" w:beforeAutospacing="0" w:after="0" w:afterAutospacing="0"/>
              <w:jc w:val="center"/>
              <w:rPr>
                <w:rFonts w:hint="eastAsia"/>
              </w:rPr>
            </w:pPr>
            <w:r>
              <w:rPr>
                <w:rFonts w:hint="eastAsia"/>
                <w:kern w:val="2"/>
                <w:sz w:val="21"/>
              </w:rPr>
              <w:t>管理人</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E5A0A11" w14:textId="77777777" w:rsidR="00BB2934" w:rsidRDefault="00BB2934">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F41108F" w14:textId="77777777" w:rsidR="00BB2934" w:rsidRDefault="00BB2934">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r>
      <w:tr w:rsidR="00FB420A" w14:paraId="64AEACD3" w14:textId="77777777">
        <w:trPr>
          <w:divId w:val="491065176"/>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25F38D" w14:textId="77777777" w:rsidR="00BB2934" w:rsidRDefault="00BB2934">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FD3ACC" w14:textId="77777777" w:rsidR="00BB2934" w:rsidRDefault="00BB2934">
            <w:pPr>
              <w:pStyle w:val="a5"/>
              <w:spacing w:before="0" w:beforeAutospacing="0" w:after="0" w:afterAutospacing="0"/>
              <w:jc w:val="center"/>
              <w:rPr>
                <w:rFonts w:hint="eastAsia"/>
              </w:rPr>
            </w:pPr>
            <w:r>
              <w:rPr>
                <w:rFonts w:hint="eastAsia"/>
                <w:kern w:val="2"/>
                <w:sz w:val="21"/>
                <w:lang w:eastAsia="zh-Hans"/>
              </w:rPr>
              <w:t>摩根MSCI中国A股ETF</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C55E07" w14:textId="77777777" w:rsidR="00BB2934" w:rsidRDefault="00BB2934">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51C0A" w14:textId="77777777" w:rsidR="00BB2934" w:rsidRDefault="00BB2934">
            <w:pPr>
              <w:pStyle w:val="a5"/>
              <w:spacing w:before="0" w:beforeAutospacing="0" w:after="0" w:afterAutospacing="0"/>
              <w:jc w:val="center"/>
              <w:rPr>
                <w:rFonts w:hint="eastAsia"/>
              </w:rPr>
            </w:pPr>
            <w:r>
              <w:rPr>
                <w:rFonts w:hint="eastAsia"/>
                <w:kern w:val="2"/>
                <w:sz w:val="21"/>
                <w:lang w:eastAsia="zh-Hans"/>
              </w:rPr>
              <w:t>交易型开放式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01A23E" w14:textId="77777777" w:rsidR="00BB2934" w:rsidRDefault="00BB2934">
            <w:pPr>
              <w:pStyle w:val="a5"/>
              <w:spacing w:before="0" w:beforeAutospacing="0" w:after="0" w:afterAutospacing="0"/>
              <w:jc w:val="center"/>
              <w:rPr>
                <w:rFonts w:hint="eastAsia"/>
              </w:rPr>
            </w:pPr>
            <w:r>
              <w:rPr>
                <w:rFonts w:hint="eastAsia"/>
                <w:kern w:val="2"/>
                <w:sz w:val="21"/>
                <w:lang w:eastAsia="zh-Hans"/>
              </w:rPr>
              <w:t>摩根基金管理（中国）有限公司</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BA12F8" w14:textId="77777777" w:rsidR="00BB2934" w:rsidRDefault="00BB2934">
            <w:pPr>
              <w:pStyle w:val="a5"/>
              <w:spacing w:before="0" w:beforeAutospacing="0" w:after="0" w:afterAutospacing="0"/>
              <w:jc w:val="right"/>
              <w:rPr>
                <w:rFonts w:hint="eastAsia"/>
              </w:rPr>
            </w:pPr>
            <w:r>
              <w:rPr>
                <w:rFonts w:hint="eastAsia"/>
                <w:kern w:val="2"/>
                <w:sz w:val="21"/>
                <w:lang w:eastAsia="zh-Hans"/>
              </w:rPr>
              <w:t>33,585,630.54</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7683E5" w14:textId="77777777" w:rsidR="00BB2934" w:rsidRDefault="00BB2934">
            <w:pPr>
              <w:pStyle w:val="a5"/>
              <w:spacing w:before="0" w:beforeAutospacing="0" w:after="0" w:afterAutospacing="0"/>
              <w:jc w:val="right"/>
              <w:rPr>
                <w:rFonts w:hint="eastAsia"/>
              </w:rPr>
            </w:pPr>
            <w:r>
              <w:rPr>
                <w:rFonts w:hint="eastAsia"/>
                <w:kern w:val="2"/>
                <w:sz w:val="21"/>
                <w:lang w:eastAsia="zh-Hans"/>
              </w:rPr>
              <w:t>94.92</w:t>
            </w:r>
            <w:bookmarkEnd w:id="215"/>
            <w:bookmarkEnd w:id="216"/>
            <w:bookmarkEnd w:id="217"/>
          </w:p>
        </w:tc>
      </w:tr>
    </w:tbl>
    <w:p w14:paraId="1C29032E" w14:textId="77777777" w:rsidR="00BB2934" w:rsidRDefault="00BB2934">
      <w:pPr>
        <w:pStyle w:val="XBRLTitle2"/>
        <w:spacing w:before="156"/>
        <w:ind w:left="454"/>
      </w:pPr>
      <w:bookmarkStart w:id="220" w:name="_Toc17881695"/>
      <w:bookmarkStart w:id="221" w:name="_Toc492299891"/>
      <w:bookmarkStart w:id="222" w:name="_Toc466644475"/>
      <w:bookmarkStart w:id="223" w:name="_Toc447872936"/>
      <w:bookmarkStart w:id="224" w:name="_Toc512627237"/>
      <w:bookmarkStart w:id="225" w:name="_Toc512694317"/>
      <w:proofErr w:type="spellStart"/>
      <w:r>
        <w:rPr>
          <w:rFonts w:hAnsi="宋体" w:hint="eastAsia"/>
        </w:rPr>
        <w:t>报告期末本基金投资的股指期货交易情况说明</w:t>
      </w:r>
      <w:bookmarkEnd w:id="220"/>
      <w:bookmarkEnd w:id="221"/>
      <w:bookmarkEnd w:id="222"/>
      <w:bookmarkEnd w:id="223"/>
      <w:bookmarkEnd w:id="224"/>
      <w:bookmarkEnd w:id="225"/>
      <w:proofErr w:type="spellEnd"/>
      <w:r>
        <w:rPr>
          <w:rFonts w:hAnsi="宋体" w:hint="eastAsia"/>
        </w:rPr>
        <w:t xml:space="preserve"> </w:t>
      </w:r>
      <w:bookmarkEnd w:id="209"/>
    </w:p>
    <w:p w14:paraId="6C6BBE18" w14:textId="77777777" w:rsidR="00BB2934" w:rsidRDefault="00BB2934">
      <w:pPr>
        <w:spacing w:line="360" w:lineRule="auto"/>
        <w:ind w:firstLineChars="200" w:firstLine="420"/>
        <w:divId w:val="1824082931"/>
      </w:pPr>
      <w:r>
        <w:rPr>
          <w:rFonts w:ascii="宋体" w:hAnsi="宋体" w:hint="eastAsia"/>
          <w:szCs w:val="21"/>
          <w:lang w:eastAsia="zh-Hans"/>
        </w:rPr>
        <w:t>本基金本报告期末未持有股指期货。</w:t>
      </w:r>
    </w:p>
    <w:p w14:paraId="7C689C5F" w14:textId="77777777" w:rsidR="00BB2934" w:rsidRDefault="00BB2934">
      <w:pPr>
        <w:pStyle w:val="XBRLTitle2"/>
        <w:spacing w:before="156"/>
        <w:ind w:left="454"/>
      </w:pPr>
      <w:bookmarkStart w:id="226" w:name="_Toc17881698"/>
      <w:bookmarkStart w:id="227" w:name="_Toc492299894"/>
      <w:bookmarkStart w:id="228" w:name="_Toc466644478"/>
      <w:bookmarkStart w:id="229" w:name="_Toc447872939"/>
      <w:bookmarkStart w:id="230" w:name="_Toc512627238"/>
      <w:bookmarkStart w:id="231" w:name="_Toc512694318"/>
      <w:bookmarkStart w:id="232" w:name="_Toc438646476"/>
      <w:proofErr w:type="spellStart"/>
      <w:r>
        <w:rPr>
          <w:rFonts w:hAnsi="宋体" w:hint="eastAsia"/>
        </w:rPr>
        <w:t>报告期末本基金投资的国债期货交易情况说明</w:t>
      </w:r>
      <w:bookmarkEnd w:id="226"/>
      <w:bookmarkEnd w:id="227"/>
      <w:bookmarkEnd w:id="228"/>
      <w:bookmarkEnd w:id="229"/>
      <w:bookmarkEnd w:id="230"/>
      <w:bookmarkEnd w:id="231"/>
      <w:bookmarkEnd w:id="232"/>
      <w:proofErr w:type="spellEnd"/>
      <w:r>
        <w:rPr>
          <w:rFonts w:hAnsi="宋体" w:hint="eastAsia"/>
        </w:rPr>
        <w:t xml:space="preserve"> </w:t>
      </w:r>
    </w:p>
    <w:p w14:paraId="5443D9E1" w14:textId="77777777" w:rsidR="00BB2934" w:rsidRDefault="00BB2934">
      <w:pPr>
        <w:spacing w:line="360" w:lineRule="auto"/>
        <w:ind w:firstLineChars="200" w:firstLine="420"/>
        <w:divId w:val="906648833"/>
      </w:pPr>
      <w:bookmarkStart w:id="233" w:name="m510_01_1597"/>
      <w:bookmarkStart w:id="234" w:name="m510_01_1598"/>
      <w:bookmarkEnd w:id="233"/>
      <w:r>
        <w:rPr>
          <w:rFonts w:ascii="宋体" w:hAnsi="宋体" w:hint="eastAsia"/>
          <w:szCs w:val="21"/>
          <w:lang w:eastAsia="zh-Hans"/>
        </w:rPr>
        <w:t>本基金本报告期末未持有国债期货。</w:t>
      </w:r>
    </w:p>
    <w:p w14:paraId="4A0A5FD5" w14:textId="77777777" w:rsidR="00BB2934" w:rsidRDefault="00BB2934">
      <w:pPr>
        <w:pStyle w:val="XBRLTitle2"/>
        <w:spacing w:before="156"/>
        <w:ind w:left="454"/>
      </w:pPr>
      <w:bookmarkStart w:id="235" w:name="_Toc17881702"/>
      <w:bookmarkStart w:id="236" w:name="_Toc492299898"/>
      <w:bookmarkStart w:id="237" w:name="_Toc466644482"/>
      <w:bookmarkStart w:id="238" w:name="_Toc447872943"/>
      <w:bookmarkStart w:id="239" w:name="_Toc512627239"/>
      <w:bookmarkStart w:id="240" w:name="_Toc512694319"/>
      <w:proofErr w:type="spellStart"/>
      <w:r>
        <w:rPr>
          <w:rFonts w:hint="eastAsia"/>
        </w:rPr>
        <w:t>投资组合报告附注</w:t>
      </w:r>
      <w:bookmarkEnd w:id="235"/>
      <w:bookmarkEnd w:id="236"/>
      <w:bookmarkEnd w:id="237"/>
      <w:bookmarkEnd w:id="238"/>
      <w:bookmarkEnd w:id="239"/>
      <w:bookmarkEnd w:id="240"/>
      <w:proofErr w:type="spellEnd"/>
    </w:p>
    <w:p w14:paraId="0B0B5915" w14:textId="77777777" w:rsidR="00BB2934" w:rsidRDefault="00BB2934">
      <w:pPr>
        <w:pStyle w:val="XBRLTitle3"/>
        <w:numPr>
          <w:ilvl w:val="2"/>
          <w:numId w:val="2"/>
        </w:numPr>
        <w:spacing w:before="156"/>
        <w:ind w:left="0" w:firstLine="0"/>
      </w:pPr>
      <w:bookmarkStart w:id="241" w:name="_Toc512519515"/>
      <w:bookmarkStart w:id="242" w:name="_Toc481075083"/>
      <w:bookmarkStart w:id="243" w:name="_Toc490050036"/>
      <w:bookmarkStart w:id="244" w:name="_Toc513295927"/>
      <w:bookmarkStart w:id="245" w:name="_Toc17881703"/>
      <w:r>
        <w:rPr>
          <w:rFonts w:hint="eastAsia"/>
          <w:lang w:eastAsia="zh-CN"/>
        </w:rPr>
        <w:t xml:space="preserve"> </w:t>
      </w:r>
      <w:bookmarkEnd w:id="241"/>
      <w:bookmarkEnd w:id="242"/>
      <w:bookmarkEnd w:id="243"/>
      <w:bookmarkEnd w:id="244"/>
      <w:bookmarkEnd w:id="245"/>
    </w:p>
    <w:p w14:paraId="4D6520EB" w14:textId="77777777" w:rsidR="00BB2934" w:rsidRDefault="00BB2934">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3BACAA3E" w14:textId="77777777" w:rsidR="00BB2934" w:rsidRDefault="00BB2934">
      <w:pPr>
        <w:pStyle w:val="XBRLTitle3"/>
        <w:numPr>
          <w:ilvl w:val="2"/>
          <w:numId w:val="2"/>
        </w:numPr>
        <w:spacing w:before="156"/>
        <w:ind w:left="0" w:firstLine="0"/>
      </w:pPr>
      <w:bookmarkStart w:id="246" w:name="_Toc512519516"/>
      <w:bookmarkStart w:id="247" w:name="_Toc481075084"/>
      <w:bookmarkStart w:id="248" w:name="_Toc490050037"/>
      <w:bookmarkStart w:id="249" w:name="_Toc513295928"/>
      <w:bookmarkStart w:id="250" w:name="_Toc17881704"/>
      <w:r>
        <w:rPr>
          <w:rFonts w:hint="eastAsia"/>
          <w:lang w:eastAsia="zh-CN"/>
        </w:rPr>
        <w:t xml:space="preserve"> </w:t>
      </w:r>
      <w:bookmarkEnd w:id="246"/>
      <w:bookmarkEnd w:id="247"/>
      <w:bookmarkEnd w:id="248"/>
      <w:bookmarkEnd w:id="249"/>
      <w:bookmarkEnd w:id="250"/>
    </w:p>
    <w:p w14:paraId="6A0BE250" w14:textId="77777777" w:rsidR="00BB2934" w:rsidRDefault="00BB2934">
      <w:pPr>
        <w:spacing w:line="360" w:lineRule="auto"/>
        <w:ind w:firstLineChars="200" w:firstLine="420"/>
      </w:pPr>
      <w:r>
        <w:rPr>
          <w:rFonts w:ascii="宋体" w:hAnsi="宋体" w:hint="eastAsia"/>
        </w:rPr>
        <w:t>报告期内本基金投资的前十名股票中没有在基金合同规定备选股票库之外的股票。</w:t>
      </w:r>
    </w:p>
    <w:p w14:paraId="64F61670" w14:textId="77777777" w:rsidR="00BB2934" w:rsidRDefault="00BB2934">
      <w:pPr>
        <w:pStyle w:val="XBRLTitle3"/>
        <w:numPr>
          <w:ilvl w:val="2"/>
          <w:numId w:val="2"/>
        </w:numPr>
        <w:spacing w:before="156"/>
        <w:ind w:left="0" w:firstLine="0"/>
      </w:pPr>
      <w:bookmarkStart w:id="251" w:name="_Toc17881705"/>
      <w:bookmarkStart w:id="252" w:name="_Toc492299901"/>
      <w:bookmarkStart w:id="253" w:name="_Toc466644485"/>
      <w:bookmarkStart w:id="254" w:name="_Toc447872946"/>
      <w:bookmarkStart w:id="255" w:name="m510_02"/>
      <w:bookmarkEnd w:id="234"/>
      <w:proofErr w:type="spellStart"/>
      <w:r>
        <w:rPr>
          <w:rFonts w:hAnsi="宋体" w:hint="eastAsia"/>
        </w:rPr>
        <w:t>其他资产构成</w:t>
      </w:r>
      <w:bookmarkEnd w:id="251"/>
      <w:bookmarkEnd w:id="252"/>
      <w:bookmarkEnd w:id="253"/>
      <w:bookmarkEnd w:id="25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FB420A" w14:paraId="32306828" w14:textId="77777777">
        <w:trPr>
          <w:divId w:val="9679879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C7BECC" w14:textId="77777777" w:rsidR="00BB2934" w:rsidRDefault="00BB2934">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EF7878" w14:textId="77777777" w:rsidR="00BB2934" w:rsidRDefault="00BB2934">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ED5DB3" w14:textId="77777777" w:rsidR="00BB2934" w:rsidRDefault="00BB2934">
            <w:pPr>
              <w:jc w:val="center"/>
            </w:pPr>
            <w:r>
              <w:rPr>
                <w:rFonts w:ascii="宋体" w:hAnsi="宋体" w:hint="eastAsia"/>
              </w:rPr>
              <w:t>金额（元）</w:t>
            </w:r>
            <w:r>
              <w:t xml:space="preserve"> </w:t>
            </w:r>
          </w:p>
        </w:tc>
      </w:tr>
      <w:tr w:rsidR="00FB420A" w14:paraId="5716E67D" w14:textId="77777777">
        <w:trPr>
          <w:divId w:val="967987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188EFE" w14:textId="77777777" w:rsidR="00BB2934" w:rsidRDefault="00BB2934">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24C2F" w14:textId="77777777" w:rsidR="00BB2934" w:rsidRDefault="00BB2934">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A1A3D4" w14:textId="77777777" w:rsidR="00BB2934" w:rsidRDefault="00BB2934">
            <w:pPr>
              <w:jc w:val="right"/>
            </w:pPr>
            <w:r>
              <w:rPr>
                <w:rFonts w:ascii="宋体" w:hAnsi="宋体" w:hint="eastAsia"/>
              </w:rPr>
              <w:t>7,399.84</w:t>
            </w:r>
          </w:p>
        </w:tc>
      </w:tr>
      <w:tr w:rsidR="00FB420A" w14:paraId="5A5EC768" w14:textId="77777777">
        <w:trPr>
          <w:divId w:val="967987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52786" w14:textId="77777777" w:rsidR="00BB2934" w:rsidRDefault="00BB2934">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19F88E" w14:textId="77777777" w:rsidR="00BB2934" w:rsidRDefault="00BB2934">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10DE4" w14:textId="77777777" w:rsidR="00BB2934" w:rsidRDefault="00BB2934">
            <w:pPr>
              <w:jc w:val="right"/>
            </w:pPr>
            <w:r>
              <w:rPr>
                <w:rFonts w:ascii="宋体" w:hAnsi="宋体" w:hint="eastAsia"/>
              </w:rPr>
              <w:t>-</w:t>
            </w:r>
          </w:p>
        </w:tc>
      </w:tr>
      <w:tr w:rsidR="00FB420A" w14:paraId="768A5DC5" w14:textId="77777777">
        <w:trPr>
          <w:divId w:val="967987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14C9FC" w14:textId="77777777" w:rsidR="00BB2934" w:rsidRDefault="00BB2934">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957CED" w14:textId="77777777" w:rsidR="00BB2934" w:rsidRDefault="00BB2934">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E6424E" w14:textId="77777777" w:rsidR="00BB2934" w:rsidRDefault="00BB2934">
            <w:pPr>
              <w:jc w:val="right"/>
            </w:pPr>
            <w:r>
              <w:rPr>
                <w:rFonts w:ascii="宋体" w:hAnsi="宋体" w:hint="eastAsia"/>
              </w:rPr>
              <w:t>-</w:t>
            </w:r>
          </w:p>
        </w:tc>
      </w:tr>
      <w:tr w:rsidR="00FB420A" w14:paraId="68DC5EC5" w14:textId="77777777">
        <w:trPr>
          <w:divId w:val="967987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C564D" w14:textId="77777777" w:rsidR="00BB2934" w:rsidRDefault="00BB2934">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79047" w14:textId="77777777" w:rsidR="00BB2934" w:rsidRDefault="00BB2934">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F6D880" w14:textId="77777777" w:rsidR="00BB2934" w:rsidRDefault="00BB2934">
            <w:pPr>
              <w:jc w:val="right"/>
            </w:pPr>
            <w:r>
              <w:rPr>
                <w:rFonts w:ascii="宋体" w:hAnsi="宋体" w:hint="eastAsia"/>
              </w:rPr>
              <w:t>-</w:t>
            </w:r>
          </w:p>
        </w:tc>
      </w:tr>
      <w:tr w:rsidR="00FB420A" w14:paraId="38E3316A" w14:textId="77777777">
        <w:trPr>
          <w:divId w:val="967987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C9537" w14:textId="77777777" w:rsidR="00BB2934" w:rsidRDefault="00BB2934">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653D2A" w14:textId="77777777" w:rsidR="00BB2934" w:rsidRDefault="00BB2934">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E85A76" w14:textId="77777777" w:rsidR="00BB2934" w:rsidRDefault="00BB2934">
            <w:pPr>
              <w:jc w:val="right"/>
            </w:pPr>
            <w:r>
              <w:rPr>
                <w:rFonts w:ascii="宋体" w:hAnsi="宋体" w:hint="eastAsia"/>
              </w:rPr>
              <w:t>5,403.03</w:t>
            </w:r>
          </w:p>
        </w:tc>
      </w:tr>
      <w:tr w:rsidR="00FB420A" w14:paraId="71B09D94" w14:textId="77777777">
        <w:trPr>
          <w:divId w:val="967987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B9375" w14:textId="77777777" w:rsidR="00BB2934" w:rsidRDefault="00BB2934">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84FB8C" w14:textId="77777777" w:rsidR="00BB2934" w:rsidRDefault="00BB2934">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2F011" w14:textId="77777777" w:rsidR="00BB2934" w:rsidRDefault="00BB2934">
            <w:pPr>
              <w:jc w:val="right"/>
            </w:pPr>
            <w:r>
              <w:rPr>
                <w:rFonts w:ascii="宋体" w:hAnsi="宋体" w:hint="eastAsia"/>
              </w:rPr>
              <w:t>-</w:t>
            </w:r>
          </w:p>
        </w:tc>
      </w:tr>
      <w:tr w:rsidR="00FB420A" w14:paraId="2C15C646" w14:textId="77777777">
        <w:trPr>
          <w:divId w:val="967987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9A3C11" w14:textId="77777777" w:rsidR="00BB2934" w:rsidRDefault="00BB2934">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F110B" w14:textId="77777777" w:rsidR="00BB2934" w:rsidRDefault="00BB2934">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3DCE08" w14:textId="77777777" w:rsidR="00BB2934" w:rsidRDefault="00BB2934">
            <w:pPr>
              <w:jc w:val="right"/>
            </w:pPr>
            <w:r>
              <w:rPr>
                <w:rFonts w:ascii="宋体" w:hAnsi="宋体" w:hint="eastAsia"/>
              </w:rPr>
              <w:t>-</w:t>
            </w:r>
          </w:p>
        </w:tc>
      </w:tr>
      <w:tr w:rsidR="00FB420A" w14:paraId="350D956A" w14:textId="77777777">
        <w:trPr>
          <w:divId w:val="967987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643C33" w14:textId="77777777" w:rsidR="00BB2934" w:rsidRDefault="00BB2934">
            <w:pPr>
              <w:jc w:val="center"/>
            </w:pPr>
            <w:r>
              <w:rPr>
                <w:rFonts w:ascii="宋体" w:hAnsi="宋体" w:hint="eastAsia"/>
              </w:rPr>
              <w:lastRenderedPageBreak/>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666963" w14:textId="77777777" w:rsidR="00BB2934" w:rsidRDefault="00BB2934">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5D448" w14:textId="77777777" w:rsidR="00BB2934" w:rsidRDefault="00BB2934">
            <w:pPr>
              <w:jc w:val="right"/>
            </w:pPr>
            <w:r>
              <w:rPr>
                <w:rFonts w:ascii="宋体" w:hAnsi="宋体" w:hint="eastAsia"/>
              </w:rPr>
              <w:t>12,802.87</w:t>
            </w:r>
          </w:p>
        </w:tc>
      </w:tr>
    </w:tbl>
    <w:p w14:paraId="6529D361" w14:textId="77777777" w:rsidR="00BB2934" w:rsidRDefault="00BB2934">
      <w:pPr>
        <w:pStyle w:val="XBRLTitle3"/>
        <w:numPr>
          <w:ilvl w:val="2"/>
          <w:numId w:val="2"/>
        </w:numPr>
        <w:spacing w:before="156"/>
        <w:ind w:left="0" w:firstLine="0"/>
      </w:pPr>
      <w:bookmarkStart w:id="256" w:name="_Toc17881706"/>
      <w:bookmarkStart w:id="257" w:name="_Toc492299902"/>
      <w:bookmarkStart w:id="258" w:name="_Toc466644486"/>
      <w:bookmarkStart w:id="259" w:name="_Toc447872947"/>
      <w:bookmarkStart w:id="260" w:name="m510_03"/>
      <w:bookmarkEnd w:id="255"/>
      <w:proofErr w:type="spellStart"/>
      <w:r>
        <w:rPr>
          <w:rFonts w:hAnsi="宋体" w:hint="eastAsia"/>
        </w:rPr>
        <w:t>报告期末持有的处于转股期的可转换债券明细</w:t>
      </w:r>
      <w:bookmarkEnd w:id="256"/>
      <w:bookmarkEnd w:id="257"/>
      <w:bookmarkEnd w:id="258"/>
      <w:bookmarkEnd w:id="259"/>
      <w:proofErr w:type="spellEnd"/>
    </w:p>
    <w:p w14:paraId="109F2235" w14:textId="77777777" w:rsidR="00BB2934" w:rsidRDefault="00BB2934">
      <w:pPr>
        <w:spacing w:line="360" w:lineRule="auto"/>
        <w:ind w:firstLineChars="200" w:firstLine="420"/>
        <w:jc w:val="left"/>
      </w:pPr>
      <w:r>
        <w:rPr>
          <w:rFonts w:ascii="宋体" w:hAnsi="宋体" w:hint="eastAsia"/>
        </w:rPr>
        <w:t xml:space="preserve">本基金本报告期末未持有处于转股期的可转换债券。 </w:t>
      </w:r>
    </w:p>
    <w:p w14:paraId="43F0094B" w14:textId="77777777" w:rsidR="00BB2934" w:rsidRDefault="00BB2934">
      <w:pPr>
        <w:pStyle w:val="XBRLTitle3"/>
        <w:numPr>
          <w:ilvl w:val="2"/>
          <w:numId w:val="2"/>
        </w:numPr>
        <w:spacing w:before="156"/>
        <w:ind w:left="0" w:firstLine="0"/>
      </w:pPr>
      <w:bookmarkStart w:id="261" w:name="_Toc17881707"/>
      <w:bookmarkStart w:id="262" w:name="_Toc492299903"/>
      <w:bookmarkStart w:id="263" w:name="_Toc466644487"/>
      <w:bookmarkStart w:id="264" w:name="_Toc447872948"/>
      <w:bookmarkStart w:id="265" w:name="m510_04"/>
      <w:bookmarkEnd w:id="260"/>
      <w:proofErr w:type="spellStart"/>
      <w:r>
        <w:rPr>
          <w:rFonts w:hAnsi="宋体" w:hint="eastAsia"/>
        </w:rPr>
        <w:t>报告期末前十名股票中存在流通受限情况的说明</w:t>
      </w:r>
      <w:bookmarkEnd w:id="261"/>
      <w:bookmarkEnd w:id="262"/>
      <w:bookmarkEnd w:id="263"/>
      <w:bookmarkEnd w:id="264"/>
      <w:proofErr w:type="spellEnd"/>
    </w:p>
    <w:p w14:paraId="6AA16B5E" w14:textId="77777777" w:rsidR="00BB2934" w:rsidRDefault="00BB2934">
      <w:pPr>
        <w:spacing w:line="360" w:lineRule="auto"/>
        <w:ind w:firstLineChars="200" w:firstLine="420"/>
        <w:jc w:val="left"/>
        <w:divId w:val="1315834363"/>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16"/>
    </w:p>
    <w:p w14:paraId="4DA0EF48" w14:textId="77777777" w:rsidR="00BB2934" w:rsidRDefault="00BB2934">
      <w:pPr>
        <w:pStyle w:val="XBRLTitle3"/>
        <w:numPr>
          <w:ilvl w:val="2"/>
          <w:numId w:val="2"/>
        </w:numPr>
        <w:spacing w:before="156"/>
        <w:ind w:left="0" w:firstLine="0"/>
      </w:pPr>
      <w:bookmarkStart w:id="266" w:name="_Toc17881708"/>
      <w:bookmarkStart w:id="267" w:name="_Toc492299904"/>
      <w:bookmarkStart w:id="268" w:name="_Toc466644488"/>
      <w:bookmarkStart w:id="269" w:name="_Toc447872949"/>
      <w:bookmarkStart w:id="270" w:name="m510_05_1678"/>
      <w:bookmarkEnd w:id="265"/>
      <w:proofErr w:type="spellStart"/>
      <w:r>
        <w:rPr>
          <w:rFonts w:hAnsi="宋体" w:hint="eastAsia"/>
        </w:rPr>
        <w:t>投资组合报告附注的其他文字描述部分</w:t>
      </w:r>
      <w:bookmarkEnd w:id="266"/>
      <w:bookmarkEnd w:id="267"/>
      <w:bookmarkEnd w:id="268"/>
      <w:bookmarkEnd w:id="269"/>
      <w:proofErr w:type="spellEnd"/>
      <w:r>
        <w:rPr>
          <w:rFonts w:hint="eastAsia"/>
          <w:sz w:val="21"/>
        </w:rPr>
        <w:t xml:space="preserve"> </w:t>
      </w:r>
    </w:p>
    <w:p w14:paraId="320879D8" w14:textId="77777777" w:rsidR="00BB2934" w:rsidRDefault="00BB2934">
      <w:pPr>
        <w:spacing w:line="360" w:lineRule="auto"/>
        <w:ind w:firstLineChars="200" w:firstLine="420"/>
        <w:jc w:val="left"/>
      </w:pPr>
      <w:r>
        <w:rPr>
          <w:rFonts w:ascii="宋体" w:hAnsi="宋体" w:hint="eastAsia"/>
        </w:rPr>
        <w:t>因四舍五入原因，投资组合报告中分项之和与合计可能存在尾差。</w:t>
      </w:r>
    </w:p>
    <w:p w14:paraId="0A372166" w14:textId="77777777" w:rsidR="00BB2934" w:rsidRDefault="00BB2934">
      <w:pPr>
        <w:pStyle w:val="XBRLTitle1"/>
        <w:spacing w:before="156"/>
        <w:ind w:left="425"/>
      </w:pPr>
      <w:bookmarkStart w:id="271" w:name="_Toc17881709"/>
      <w:bookmarkStart w:id="272" w:name="_Toc512627240"/>
      <w:bookmarkStart w:id="273" w:name="_Toc492299905"/>
      <w:bookmarkStart w:id="274" w:name="_Toc466644489"/>
      <w:bookmarkStart w:id="275" w:name="_Toc447872950"/>
      <w:bookmarkStart w:id="276" w:name="_Toc438646477"/>
      <w:bookmarkStart w:id="277" w:name="_Toc512694320"/>
      <w:bookmarkStart w:id="278" w:name="m601"/>
      <w:bookmarkEnd w:id="270"/>
      <w:proofErr w:type="spellStart"/>
      <w:r>
        <w:rPr>
          <w:rFonts w:hAnsi="宋体" w:hint="eastAsia"/>
        </w:rPr>
        <w:t>开放式基金份额变动</w:t>
      </w:r>
      <w:bookmarkEnd w:id="271"/>
      <w:bookmarkEnd w:id="272"/>
      <w:bookmarkEnd w:id="273"/>
      <w:bookmarkEnd w:id="274"/>
      <w:bookmarkEnd w:id="275"/>
      <w:bookmarkEnd w:id="276"/>
      <w:bookmarkEnd w:id="277"/>
      <w:proofErr w:type="spellEnd"/>
      <w:r>
        <w:rPr>
          <w:rFonts w:hAnsi="宋体" w:hint="eastAsia"/>
        </w:rPr>
        <w:t xml:space="preserve"> </w:t>
      </w:r>
    </w:p>
    <w:p w14:paraId="0008F5F0" w14:textId="77777777" w:rsidR="00BB2934" w:rsidRDefault="00BB2934">
      <w:pPr>
        <w:jc w:val="right"/>
      </w:pPr>
      <w:bookmarkStart w:id="279" w:name="m601_tab"/>
      <w:r>
        <w:rPr>
          <w:rFonts w:ascii="宋体" w:hAnsi="宋体" w:hint="eastAsia"/>
        </w:rPr>
        <w:t xml:space="preserve">                                                                             </w:t>
      </w:r>
    </w:p>
    <w:p w14:paraId="72CFAE48" w14:textId="77777777" w:rsidR="00BB2934" w:rsidRDefault="00BB2934">
      <w:pPr>
        <w:wordWrap w:val="0"/>
        <w:spacing w:line="360" w:lineRule="auto"/>
        <w:jc w:val="right"/>
        <w:divId w:val="1801997180"/>
      </w:pPr>
      <w:bookmarkStart w:id="280"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FB420A" w14:paraId="6083FE64" w14:textId="77777777">
        <w:trPr>
          <w:divId w:val="180199718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45E05E8" w14:textId="77777777" w:rsidR="00BB2934" w:rsidRDefault="00BB293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281" w:name="m10_01" w:colFirst="1" w:colLast="2"/>
            <w:bookmarkEnd w:id="280"/>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155F3C" w14:textId="77777777" w:rsidR="00BB2934" w:rsidRDefault="00BB2934">
            <w:pPr>
              <w:ind w:right="3"/>
              <w:jc w:val="center"/>
            </w:pPr>
            <w:r>
              <w:rPr>
                <w:rFonts w:ascii="宋体" w:hAnsi="宋体" w:hint="eastAsia"/>
                <w:lang w:eastAsia="zh-Hans"/>
              </w:rPr>
              <w:t>摩根MSCI中国A股ETF联接A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F3655A" w14:textId="77777777" w:rsidR="00BB2934" w:rsidRDefault="00BB2934">
            <w:pPr>
              <w:ind w:right="3"/>
              <w:jc w:val="center"/>
            </w:pPr>
            <w:r>
              <w:rPr>
                <w:rFonts w:ascii="宋体" w:hAnsi="宋体" w:hint="eastAsia"/>
                <w:lang w:eastAsia="zh-Hans"/>
              </w:rPr>
              <w:t>摩根MSCI中国A股ETF联接C</w:t>
            </w:r>
            <w:r>
              <w:rPr>
                <w:rFonts w:ascii="宋体" w:hAnsi="宋体" w:hint="eastAsia"/>
                <w:kern w:val="0"/>
                <w:szCs w:val="24"/>
                <w:lang w:eastAsia="zh-Hans"/>
              </w:rPr>
              <w:t xml:space="preserve"> </w:t>
            </w:r>
          </w:p>
        </w:tc>
      </w:tr>
      <w:tr w:rsidR="00FB420A" w14:paraId="701FF187" w14:textId="77777777">
        <w:trPr>
          <w:divId w:val="180199718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C33438" w14:textId="77777777" w:rsidR="00BB2934" w:rsidRDefault="00BB293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w:t>
            </w:r>
            <w:proofErr w:type="gramStart"/>
            <w:r>
              <w:rPr>
                <w:rFonts w:ascii="宋体" w:hAnsi="宋体" w:cs="Times New Roman" w:hint="eastAsia"/>
                <w:kern w:val="2"/>
                <w:sz w:val="21"/>
              </w:rPr>
              <w:t>初</w:t>
            </w:r>
            <w:r>
              <w:rPr>
                <w:rStyle w:val="grame"/>
                <w:rFonts w:ascii="宋体" w:hAnsi="宋体" w:cs="Times New Roman" w:hint="eastAsia"/>
                <w:kern w:val="2"/>
                <w:sz w:val="21"/>
              </w:rPr>
              <w:t>基金</w:t>
            </w:r>
            <w:proofErr w:type="gramEnd"/>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B725C7" w14:textId="77777777" w:rsidR="00BB2934" w:rsidRDefault="00BB2934">
            <w:pPr>
              <w:jc w:val="right"/>
            </w:pPr>
            <w:r>
              <w:rPr>
                <w:rFonts w:ascii="宋体" w:hAnsi="宋体" w:hint="eastAsia"/>
              </w:rPr>
              <w:t>16,457,505.87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313089" w14:textId="77777777" w:rsidR="00BB2934" w:rsidRDefault="00BB2934">
            <w:pPr>
              <w:jc w:val="right"/>
            </w:pPr>
            <w:r>
              <w:rPr>
                <w:rFonts w:ascii="宋体" w:hAnsi="宋体" w:hint="eastAsia"/>
              </w:rPr>
              <w:t>16,573,605.37</w:t>
            </w:r>
          </w:p>
        </w:tc>
      </w:tr>
      <w:tr w:rsidR="00FB420A" w14:paraId="125D5059" w14:textId="77777777">
        <w:trPr>
          <w:divId w:val="180199718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81A854" w14:textId="77777777" w:rsidR="00BB2934" w:rsidRDefault="00BB293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2361BA" w14:textId="77777777" w:rsidR="00BB2934" w:rsidRDefault="00BB2934">
            <w:pPr>
              <w:jc w:val="right"/>
            </w:pPr>
            <w:r>
              <w:rPr>
                <w:rFonts w:ascii="宋体" w:hAnsi="宋体" w:hint="eastAsia"/>
              </w:rPr>
              <w:t>478,414.31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68F3C9" w14:textId="77777777" w:rsidR="00BB2934" w:rsidRDefault="00BB2934">
            <w:pPr>
              <w:jc w:val="right"/>
            </w:pPr>
            <w:r>
              <w:rPr>
                <w:rFonts w:ascii="宋体" w:hAnsi="宋体" w:hint="eastAsia"/>
              </w:rPr>
              <w:t>1,209,661.63</w:t>
            </w:r>
          </w:p>
        </w:tc>
      </w:tr>
      <w:tr w:rsidR="00FB420A" w14:paraId="5EE00A7C" w14:textId="77777777">
        <w:trPr>
          <w:divId w:val="180199718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E01025" w14:textId="77777777" w:rsidR="00BB2934" w:rsidRDefault="00BB293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D81C8E" w14:textId="77777777" w:rsidR="00BB2934" w:rsidRDefault="00BB2934">
            <w:pPr>
              <w:jc w:val="right"/>
            </w:pPr>
            <w:r>
              <w:rPr>
                <w:rFonts w:ascii="宋体" w:hAnsi="宋体" w:hint="eastAsia"/>
              </w:rPr>
              <w:t>2,177,600.72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CC4781" w14:textId="77777777" w:rsidR="00BB2934" w:rsidRDefault="00BB2934">
            <w:pPr>
              <w:jc w:val="right"/>
            </w:pPr>
            <w:r>
              <w:rPr>
                <w:rFonts w:ascii="宋体" w:hAnsi="宋体" w:hint="eastAsia"/>
              </w:rPr>
              <w:t>1,666,890.91</w:t>
            </w:r>
          </w:p>
        </w:tc>
      </w:tr>
      <w:tr w:rsidR="00FB420A" w14:paraId="6FE3094E" w14:textId="77777777">
        <w:trPr>
          <w:divId w:val="180199718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FF2318" w14:textId="77777777" w:rsidR="00BB2934" w:rsidRDefault="00BB293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F226B5" w14:textId="77777777" w:rsidR="00BB2934" w:rsidRDefault="00BB293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C3E989" w14:textId="77777777" w:rsidR="00BB2934" w:rsidRDefault="00BB2934">
            <w:pPr>
              <w:jc w:val="right"/>
            </w:pPr>
            <w:r>
              <w:rPr>
                <w:rFonts w:ascii="宋体" w:hAnsi="宋体" w:hint="eastAsia"/>
              </w:rPr>
              <w:t>-</w:t>
            </w:r>
          </w:p>
        </w:tc>
      </w:tr>
      <w:tr w:rsidR="00FB420A" w14:paraId="5D0374FE" w14:textId="77777777">
        <w:trPr>
          <w:divId w:val="180199718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E8DBAF" w14:textId="77777777" w:rsidR="00BB2934" w:rsidRDefault="00BB293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40CD92" w14:textId="77777777" w:rsidR="00BB2934" w:rsidRDefault="00BB2934">
            <w:pPr>
              <w:jc w:val="right"/>
            </w:pPr>
            <w:r>
              <w:rPr>
                <w:rFonts w:ascii="宋体" w:hAnsi="宋体" w:hint="eastAsia"/>
              </w:rPr>
              <w:t>14,758,319.46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1B43C4" w14:textId="77777777" w:rsidR="00BB2934" w:rsidRDefault="00BB2934">
            <w:pPr>
              <w:jc w:val="right"/>
            </w:pPr>
            <w:r>
              <w:rPr>
                <w:rFonts w:ascii="宋体" w:hAnsi="宋体" w:hint="eastAsia"/>
              </w:rPr>
              <w:t>16,116,376.09</w:t>
            </w:r>
          </w:p>
        </w:tc>
      </w:tr>
    </w:tbl>
    <w:p w14:paraId="68AC165A" w14:textId="77777777" w:rsidR="00BB2934" w:rsidRDefault="00BB2934">
      <w:pPr>
        <w:spacing w:line="360" w:lineRule="auto"/>
        <w:jc w:val="left"/>
        <w:divId w:val="180199718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81"/>
      <w:r>
        <w:rPr>
          <w:rFonts w:ascii="宋体" w:hAnsi="宋体" w:hint="eastAsia"/>
        </w:rPr>
        <w:t xml:space="preserve"> </w:t>
      </w:r>
    </w:p>
    <w:p w14:paraId="2CE271FC" w14:textId="77777777" w:rsidR="00BB2934" w:rsidRDefault="00BB2934">
      <w:pPr>
        <w:pStyle w:val="XBRLTitle1"/>
        <w:spacing w:before="156"/>
        <w:ind w:left="425"/>
      </w:pPr>
      <w:bookmarkStart w:id="282" w:name="_Toc17881710"/>
      <w:bookmarkStart w:id="283" w:name="_Toc492299906"/>
      <w:bookmarkStart w:id="284" w:name="_Toc466644490"/>
      <w:bookmarkStart w:id="285" w:name="_Toc447872951"/>
      <w:bookmarkStart w:id="286" w:name="_Toc438646478"/>
      <w:bookmarkStart w:id="287" w:name="_Toc512627241"/>
      <w:bookmarkStart w:id="288" w:name="_Toc512694321"/>
      <w:bookmarkStart w:id="289" w:name="m7manage01"/>
      <w:bookmarkEnd w:id="279"/>
      <w:bookmarkEnd w:id="278"/>
      <w:proofErr w:type="spellStart"/>
      <w:r>
        <w:rPr>
          <w:rFonts w:hint="eastAsia"/>
        </w:rPr>
        <w:t>基金管理人运用固有资金投资本基金情况</w:t>
      </w:r>
      <w:bookmarkEnd w:id="282"/>
      <w:bookmarkEnd w:id="283"/>
      <w:bookmarkEnd w:id="284"/>
      <w:bookmarkEnd w:id="285"/>
      <w:bookmarkEnd w:id="286"/>
      <w:bookmarkEnd w:id="287"/>
      <w:bookmarkEnd w:id="288"/>
      <w:bookmarkEnd w:id="289"/>
      <w:proofErr w:type="spellEnd"/>
    </w:p>
    <w:p w14:paraId="063B8A9F" w14:textId="77777777" w:rsidR="00BB2934" w:rsidRDefault="00BB2934">
      <w:pPr>
        <w:pStyle w:val="XBRLTitle2"/>
        <w:spacing w:before="156"/>
        <w:ind w:left="454"/>
      </w:pPr>
      <w:bookmarkStart w:id="290" w:name="_Toc17881711"/>
      <w:bookmarkStart w:id="291" w:name="_Toc492299907"/>
      <w:bookmarkStart w:id="292" w:name="_Toc466644491"/>
      <w:bookmarkStart w:id="293" w:name="_Toc458599606"/>
      <w:bookmarkStart w:id="294" w:name="_Toc462325491"/>
      <w:bookmarkStart w:id="295" w:name="_Toc512627242"/>
      <w:bookmarkStart w:id="296" w:name="_Toc512694322"/>
      <w:proofErr w:type="spellStart"/>
      <w:r>
        <w:rPr>
          <w:rFonts w:hint="eastAsia"/>
        </w:rPr>
        <w:t>基金管理人持有本基金份额变动情况</w:t>
      </w:r>
      <w:bookmarkEnd w:id="290"/>
      <w:bookmarkEnd w:id="291"/>
      <w:bookmarkEnd w:id="292"/>
      <w:bookmarkEnd w:id="293"/>
      <w:bookmarkEnd w:id="294"/>
      <w:bookmarkEnd w:id="295"/>
      <w:bookmarkEnd w:id="296"/>
      <w:proofErr w:type="spellEnd"/>
      <w:r>
        <w:rPr>
          <w:rFonts w:hint="eastAsia"/>
          <w:lang w:eastAsia="zh-CN"/>
        </w:rPr>
        <w:t xml:space="preserve"> </w:t>
      </w:r>
    </w:p>
    <w:p w14:paraId="3541A079" w14:textId="77777777" w:rsidR="00BB2934" w:rsidRDefault="00BB2934">
      <w:pPr>
        <w:spacing w:line="360" w:lineRule="auto"/>
        <w:ind w:firstLineChars="200" w:firstLine="420"/>
        <w:jc w:val="left"/>
        <w:divId w:val="1768430501"/>
      </w:pPr>
      <w:r>
        <w:rPr>
          <w:rFonts w:ascii="宋体" w:hAnsi="宋体" w:hint="eastAsia"/>
          <w:szCs w:val="21"/>
          <w:lang w:eastAsia="zh-Hans"/>
        </w:rPr>
        <w:t>无。</w:t>
      </w:r>
      <w:r>
        <w:rPr>
          <w:rFonts w:ascii="宋体" w:hAnsi="宋体" w:hint="eastAsia"/>
          <w:szCs w:val="21"/>
        </w:rPr>
        <w:t xml:space="preserve"> </w:t>
      </w:r>
    </w:p>
    <w:p w14:paraId="31B609F7" w14:textId="77777777" w:rsidR="00BB2934" w:rsidRDefault="00BB2934">
      <w:pPr>
        <w:pStyle w:val="XBRLTitle2"/>
        <w:spacing w:before="156"/>
        <w:ind w:left="454"/>
      </w:pPr>
      <w:bookmarkStart w:id="297" w:name="_Toc17881712"/>
      <w:bookmarkStart w:id="298" w:name="_Toc492299908"/>
      <w:bookmarkStart w:id="299" w:name="_Toc466644492"/>
      <w:bookmarkStart w:id="300" w:name="_Toc458599607"/>
      <w:bookmarkStart w:id="301" w:name="_Toc462325492"/>
      <w:bookmarkStart w:id="302" w:name="_Toc512627243"/>
      <w:bookmarkStart w:id="303" w:name="_Toc512694323"/>
      <w:proofErr w:type="spellStart"/>
      <w:r>
        <w:rPr>
          <w:rFonts w:hint="eastAsia"/>
        </w:rPr>
        <w:t>基金管理人运用固有资金投资本基金交易明细</w:t>
      </w:r>
      <w:bookmarkEnd w:id="297"/>
      <w:bookmarkEnd w:id="298"/>
      <w:bookmarkEnd w:id="299"/>
      <w:bookmarkEnd w:id="300"/>
      <w:bookmarkEnd w:id="301"/>
      <w:bookmarkEnd w:id="302"/>
      <w:bookmarkEnd w:id="303"/>
      <w:proofErr w:type="spellEnd"/>
      <w:r>
        <w:rPr>
          <w:rFonts w:hint="eastAsia"/>
          <w:lang w:eastAsia="zh-CN"/>
        </w:rPr>
        <w:t xml:space="preserve"> </w:t>
      </w:r>
    </w:p>
    <w:p w14:paraId="2FA91190" w14:textId="77777777" w:rsidR="00BB2934" w:rsidRDefault="00BB2934">
      <w:pPr>
        <w:spacing w:line="360" w:lineRule="auto"/>
        <w:ind w:firstLineChars="200" w:firstLine="420"/>
        <w:jc w:val="left"/>
        <w:divId w:val="441078126"/>
      </w:pPr>
      <w:r>
        <w:rPr>
          <w:rFonts w:ascii="宋体" w:hAnsi="宋体" w:hint="eastAsia"/>
          <w:lang w:eastAsia="zh-Hans"/>
        </w:rPr>
        <w:t>无。</w:t>
      </w:r>
      <w:r>
        <w:rPr>
          <w:rFonts w:ascii="宋体" w:hAnsi="宋体" w:hint="eastAsia"/>
        </w:rPr>
        <w:t xml:space="preserve"> </w:t>
      </w:r>
    </w:p>
    <w:p w14:paraId="04138A12" w14:textId="77777777" w:rsidR="00BB2934" w:rsidRDefault="00BB2934">
      <w:pPr>
        <w:pStyle w:val="XBRLTitle1"/>
        <w:spacing w:before="156"/>
        <w:ind w:left="425"/>
      </w:pPr>
      <w:bookmarkStart w:id="304" w:name="_Toc17881714"/>
      <w:bookmarkStart w:id="305" w:name="_Toc479856294"/>
      <w:bookmarkStart w:id="306" w:name="_Toc492299909"/>
      <w:bookmarkStart w:id="307" w:name="_Toc512627244"/>
      <w:bookmarkStart w:id="308" w:name="_Toc512694324"/>
      <w:bookmarkStart w:id="309" w:name="m701"/>
      <w:proofErr w:type="spellStart"/>
      <w:r>
        <w:rPr>
          <w:rFonts w:hint="eastAsia"/>
        </w:rPr>
        <w:t>影响投资者决策的其他重要信息</w:t>
      </w:r>
      <w:bookmarkEnd w:id="304"/>
      <w:bookmarkEnd w:id="305"/>
      <w:bookmarkEnd w:id="306"/>
      <w:bookmarkEnd w:id="307"/>
      <w:bookmarkEnd w:id="308"/>
      <w:proofErr w:type="spellEnd"/>
      <w:r>
        <w:rPr>
          <w:rFonts w:hint="eastAsia"/>
          <w:lang w:eastAsia="zh-CN"/>
        </w:rPr>
        <w:t xml:space="preserve"> </w:t>
      </w:r>
    </w:p>
    <w:p w14:paraId="7CA49653" w14:textId="77777777" w:rsidR="00BB2934" w:rsidRDefault="00BB2934">
      <w:pPr>
        <w:pStyle w:val="XBRLTitle2"/>
        <w:spacing w:before="156"/>
        <w:ind w:left="454"/>
      </w:pPr>
      <w:bookmarkStart w:id="310" w:name="_Toc17881715"/>
      <w:bookmarkStart w:id="311" w:name="_Toc492299910"/>
      <w:bookmarkStart w:id="312" w:name="_Toc512627245"/>
      <w:bookmarkStart w:id="313" w:name="_Toc512694325"/>
      <w:r>
        <w:rPr>
          <w:rFonts w:hint="eastAsia"/>
          <w:kern w:val="0"/>
        </w:rPr>
        <w:t>报告期内单一投资者持有基金份额比例达到或超过20%的情况</w:t>
      </w:r>
      <w:bookmarkEnd w:id="310"/>
      <w:bookmarkEnd w:id="311"/>
      <w:bookmarkEnd w:id="312"/>
      <w:bookmarkEnd w:id="313"/>
      <w:r>
        <w:rPr>
          <w:rFonts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47"/>
        <w:gridCol w:w="1100"/>
        <w:gridCol w:w="1290"/>
        <w:gridCol w:w="1231"/>
        <w:gridCol w:w="1223"/>
        <w:gridCol w:w="1290"/>
        <w:gridCol w:w="1414"/>
      </w:tblGrid>
      <w:tr w:rsidR="00FB420A" w14:paraId="58280F55" w14:textId="77777777">
        <w:trPr>
          <w:divId w:val="1278029846"/>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27DA6C" w14:textId="77777777" w:rsidR="00BB2934" w:rsidRDefault="00BB2934">
            <w:pPr>
              <w:jc w:val="center"/>
            </w:pPr>
            <w:bookmarkStart w:id="314" w:name="m13_01"/>
            <w:bookmarkStart w:id="315" w:name="m13_01_01"/>
            <w:bookmarkStart w:id="316" w:name="_Toc433036733"/>
            <w:bookmarkStart w:id="317" w:name="m12_01"/>
            <w:bookmarkEnd w:id="37"/>
            <w:bookmarkEnd w:id="38"/>
            <w:bookmarkEnd w:id="218"/>
            <w:bookmarkEnd w:id="219"/>
            <w:bookmarkEnd w:id="314"/>
            <w:bookmarkEnd w:id="315"/>
            <w:bookmarkEnd w:id="316"/>
            <w:bookmarkEnd w:id="317"/>
            <w:bookmarkEnd w:id="21"/>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F34D36" w14:textId="77777777" w:rsidR="00BB2934" w:rsidRDefault="00BB2934">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E5BA48" w14:textId="77777777" w:rsidR="00BB2934" w:rsidRDefault="00BB2934">
            <w:pPr>
              <w:widowControl/>
              <w:jc w:val="center"/>
            </w:pPr>
            <w:r>
              <w:rPr>
                <w:rFonts w:ascii="宋体" w:hAnsi="宋体" w:hint="eastAsia"/>
                <w:color w:val="000000"/>
                <w:kern w:val="0"/>
              </w:rPr>
              <w:t xml:space="preserve">报告期末持有基金情况 </w:t>
            </w:r>
          </w:p>
        </w:tc>
      </w:tr>
      <w:tr w:rsidR="00FB420A" w14:paraId="2E23F17B" w14:textId="77777777">
        <w:trPr>
          <w:divId w:val="127802984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E1178C" w14:textId="77777777" w:rsidR="00BB2934" w:rsidRDefault="00BB2934">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51019E" w14:textId="77777777" w:rsidR="00BB2934" w:rsidRDefault="00BB2934">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B7E73C" w14:textId="77777777" w:rsidR="00BB2934" w:rsidRDefault="00BB2934">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2EC4A9" w14:textId="77777777" w:rsidR="00BB2934" w:rsidRDefault="00BB2934">
            <w:pPr>
              <w:widowControl/>
              <w:jc w:val="center"/>
            </w:pPr>
            <w:r>
              <w:rPr>
                <w:rFonts w:ascii="宋体" w:hAnsi="宋体" w:hint="eastAsia"/>
                <w:color w:val="000000"/>
                <w:kern w:val="0"/>
              </w:rPr>
              <w:t xml:space="preserve">期初 </w:t>
            </w:r>
          </w:p>
          <w:p w14:paraId="3E3B5565" w14:textId="77777777" w:rsidR="00BB2934" w:rsidRDefault="00BB2934">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47E0E8" w14:textId="77777777" w:rsidR="00BB2934" w:rsidRDefault="00BB2934">
            <w:pPr>
              <w:widowControl/>
              <w:jc w:val="center"/>
            </w:pPr>
            <w:r>
              <w:rPr>
                <w:rFonts w:ascii="宋体" w:hAnsi="宋体" w:hint="eastAsia"/>
                <w:color w:val="000000"/>
                <w:kern w:val="0"/>
              </w:rPr>
              <w:t xml:space="preserve">申购 </w:t>
            </w:r>
          </w:p>
          <w:p w14:paraId="318BD642" w14:textId="77777777" w:rsidR="00BB2934" w:rsidRDefault="00BB2934">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A781BC" w14:textId="77777777" w:rsidR="00BB2934" w:rsidRDefault="00BB2934">
            <w:pPr>
              <w:widowControl/>
              <w:jc w:val="center"/>
            </w:pPr>
            <w:r>
              <w:rPr>
                <w:rFonts w:ascii="宋体" w:hAnsi="宋体" w:hint="eastAsia"/>
                <w:color w:val="000000"/>
                <w:kern w:val="0"/>
              </w:rPr>
              <w:t xml:space="preserve">赎回 </w:t>
            </w:r>
          </w:p>
          <w:p w14:paraId="2128E862" w14:textId="77777777" w:rsidR="00BB2934" w:rsidRDefault="00BB2934">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67BE56" w14:textId="77777777" w:rsidR="00BB2934" w:rsidRDefault="00BB2934">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FDAEB3" w14:textId="77777777" w:rsidR="00BB2934" w:rsidRDefault="00BB2934">
            <w:pPr>
              <w:widowControl/>
              <w:jc w:val="center"/>
            </w:pPr>
            <w:r>
              <w:rPr>
                <w:rFonts w:ascii="宋体" w:hAnsi="宋体" w:hint="eastAsia"/>
                <w:color w:val="000000"/>
                <w:kern w:val="0"/>
              </w:rPr>
              <w:t xml:space="preserve">份额占比 </w:t>
            </w:r>
          </w:p>
        </w:tc>
      </w:tr>
      <w:tr w:rsidR="00FB420A" w14:paraId="28CEABC8" w14:textId="77777777">
        <w:trPr>
          <w:divId w:val="1278029846"/>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3B71A" w14:textId="77777777" w:rsidR="00BB2934" w:rsidRDefault="00BB2934">
            <w:pPr>
              <w:widowControl/>
              <w:jc w:val="center"/>
            </w:pPr>
            <w:r>
              <w:rPr>
                <w:rFonts w:ascii="宋体" w:hAnsi="宋体" w:hint="eastAsia"/>
                <w:color w:val="000000"/>
                <w:szCs w:val="21"/>
              </w:rPr>
              <w:lastRenderedPageBreak/>
              <w:t>个人</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43BDC" w14:textId="77777777" w:rsidR="00BB2934" w:rsidRDefault="00BB2934">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9317A" w14:textId="77777777" w:rsidR="00BB2934" w:rsidRDefault="00BB2934">
            <w:pPr>
              <w:widowControl/>
              <w:jc w:val="center"/>
            </w:pPr>
            <w:r>
              <w:rPr>
                <w:rFonts w:ascii="宋体" w:hAnsi="宋体" w:hint="eastAsia"/>
                <w:color w:val="000000"/>
                <w:szCs w:val="21"/>
              </w:rPr>
              <w:t>20251001-20251231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BE4E4" w14:textId="77777777" w:rsidR="00BB2934" w:rsidRDefault="00BB2934">
            <w:pPr>
              <w:widowControl/>
              <w:jc w:val="right"/>
            </w:pPr>
            <w:r>
              <w:rPr>
                <w:rFonts w:ascii="宋体" w:hAnsi="宋体" w:hint="eastAsia"/>
                <w:color w:val="000000"/>
                <w:szCs w:val="21"/>
              </w:rPr>
              <w:t>9,781,864.42</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8FB49" w14:textId="77777777" w:rsidR="00BB2934" w:rsidRDefault="00BB2934">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CCEE0B" w14:textId="77777777" w:rsidR="00BB2934" w:rsidRDefault="00BB2934">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D5039F" w14:textId="77777777" w:rsidR="00BB2934" w:rsidRDefault="00BB2934">
            <w:pPr>
              <w:widowControl/>
              <w:jc w:val="right"/>
            </w:pPr>
            <w:r>
              <w:rPr>
                <w:rFonts w:ascii="宋体" w:hAnsi="宋体" w:hint="eastAsia"/>
                <w:color w:val="000000"/>
                <w:szCs w:val="21"/>
              </w:rPr>
              <w:t>9,781,864.42</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F8CC9F" w14:textId="77777777" w:rsidR="00BB2934" w:rsidRDefault="00BB2934">
            <w:pPr>
              <w:widowControl/>
              <w:jc w:val="right"/>
            </w:pPr>
            <w:r>
              <w:rPr>
                <w:rFonts w:ascii="宋体" w:hAnsi="宋体" w:hint="eastAsia"/>
                <w:color w:val="000000"/>
                <w:szCs w:val="21"/>
              </w:rPr>
              <w:t>31.68</w:t>
            </w:r>
            <w:r>
              <w:rPr>
                <w:szCs w:val="21"/>
              </w:rPr>
              <w:t>%</w:t>
            </w:r>
            <w:r>
              <w:t xml:space="preserve"> </w:t>
            </w:r>
          </w:p>
        </w:tc>
      </w:tr>
      <w:tr w:rsidR="00FB420A" w14:paraId="0574E84F" w14:textId="77777777">
        <w:trPr>
          <w:divId w:val="1278029846"/>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0DE17" w14:textId="77777777" w:rsidR="00BB2934" w:rsidRDefault="00BB2934">
            <w:pPr>
              <w:widowControl/>
              <w:jc w:val="center"/>
            </w:pPr>
            <w:r>
              <w:rPr>
                <w:rFonts w:ascii="宋体" w:hAnsi="宋体" w:hint="eastAsia"/>
                <w:color w:val="000000"/>
                <w:kern w:val="0"/>
              </w:rPr>
              <w:t xml:space="preserve">产品特有风险 </w:t>
            </w:r>
          </w:p>
        </w:tc>
      </w:tr>
      <w:tr w:rsidR="00FB420A" w14:paraId="46750690" w14:textId="77777777">
        <w:trPr>
          <w:divId w:val="1278029846"/>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0CAE7" w14:textId="77777777" w:rsidR="00BB2934" w:rsidRDefault="00BB2934">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1289ABE4" w14:textId="77777777" w:rsidR="00BB2934" w:rsidRDefault="00BB2934">
      <w:pPr>
        <w:pStyle w:val="XBRLTitle1"/>
        <w:spacing w:before="156"/>
        <w:ind w:left="425"/>
      </w:pPr>
      <w:bookmarkStart w:id="318" w:name="_Toc17881717"/>
      <w:bookmarkStart w:id="319" w:name="_Toc466644495"/>
      <w:bookmarkStart w:id="320" w:name="_Toc447872955"/>
      <w:bookmarkStart w:id="321" w:name="_Toc438646481"/>
      <w:bookmarkStart w:id="322" w:name="_Toc492299912"/>
      <w:bookmarkStart w:id="323" w:name="_Toc512627247"/>
      <w:bookmarkStart w:id="324" w:name="_Toc512694327"/>
      <w:bookmarkEnd w:id="309"/>
      <w:proofErr w:type="spellStart"/>
      <w:r>
        <w:rPr>
          <w:rFonts w:hint="eastAsia"/>
        </w:rPr>
        <w:t>备查文件目录</w:t>
      </w:r>
      <w:bookmarkEnd w:id="318"/>
      <w:bookmarkEnd w:id="319"/>
      <w:bookmarkEnd w:id="320"/>
      <w:bookmarkEnd w:id="321"/>
      <w:bookmarkEnd w:id="322"/>
      <w:bookmarkEnd w:id="323"/>
      <w:bookmarkEnd w:id="324"/>
      <w:proofErr w:type="spellEnd"/>
    </w:p>
    <w:p w14:paraId="4693FAAE" w14:textId="77777777" w:rsidR="00BB2934" w:rsidRDefault="00BB2934">
      <w:pPr>
        <w:pStyle w:val="XBRLTitle2"/>
        <w:spacing w:before="156"/>
        <w:ind w:left="454"/>
      </w:pPr>
      <w:bookmarkStart w:id="325" w:name="_Toc438646482"/>
      <w:bookmarkStart w:id="326" w:name="_Toc17881718"/>
      <w:bookmarkStart w:id="327" w:name="_Toc492299913"/>
      <w:bookmarkStart w:id="328" w:name="_Toc466644496"/>
      <w:bookmarkStart w:id="329" w:name="_Toc447872956"/>
      <w:bookmarkStart w:id="330" w:name="_Toc512627248"/>
      <w:bookmarkStart w:id="331" w:name="_Toc512694328"/>
      <w:bookmarkStart w:id="332" w:name="m801_01_1733"/>
      <w:proofErr w:type="spellStart"/>
      <w:r>
        <w:rPr>
          <w:rFonts w:hAnsi="宋体" w:hint="eastAsia"/>
        </w:rPr>
        <w:t>备查文件目录</w:t>
      </w:r>
      <w:bookmarkEnd w:id="325"/>
      <w:bookmarkEnd w:id="326"/>
      <w:bookmarkEnd w:id="327"/>
      <w:bookmarkEnd w:id="328"/>
      <w:bookmarkEnd w:id="329"/>
      <w:bookmarkEnd w:id="330"/>
      <w:bookmarkEnd w:id="331"/>
      <w:proofErr w:type="spellEnd"/>
      <w:r>
        <w:rPr>
          <w:rFonts w:hAnsi="宋体" w:hint="eastAsia"/>
        </w:rPr>
        <w:t xml:space="preserve"> </w:t>
      </w:r>
    </w:p>
    <w:p w14:paraId="3604CF89" w14:textId="77777777" w:rsidR="00BB2934" w:rsidRDefault="00BB2934">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(二)摩根MSCI中国A股交易型开放式指数证券投资基金联接</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(三)摩根MSCI中国A股交易型开放式指数证券投资基金联接基金托管协议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719A8AF1" w14:textId="77777777" w:rsidR="00BB2934" w:rsidRDefault="00BB2934">
      <w:pPr>
        <w:pStyle w:val="XBRLTitle2"/>
        <w:spacing w:before="156"/>
        <w:ind w:left="454"/>
      </w:pPr>
      <w:bookmarkStart w:id="333" w:name="_Toc438646483"/>
      <w:bookmarkStart w:id="334" w:name="_Toc17881719"/>
      <w:bookmarkStart w:id="335" w:name="_Toc492299914"/>
      <w:bookmarkStart w:id="336" w:name="_Toc466644497"/>
      <w:bookmarkStart w:id="337" w:name="_Toc447872957"/>
      <w:bookmarkStart w:id="338" w:name="_Toc512627249"/>
      <w:bookmarkStart w:id="339" w:name="_Toc512694329"/>
      <w:bookmarkStart w:id="340" w:name="m801_01_1734"/>
      <w:bookmarkEnd w:id="332"/>
      <w:proofErr w:type="spellStart"/>
      <w:r>
        <w:rPr>
          <w:rFonts w:hAnsi="宋体" w:hint="eastAsia"/>
        </w:rPr>
        <w:t>存放地点</w:t>
      </w:r>
      <w:bookmarkEnd w:id="333"/>
      <w:bookmarkEnd w:id="334"/>
      <w:bookmarkEnd w:id="335"/>
      <w:bookmarkEnd w:id="336"/>
      <w:bookmarkEnd w:id="337"/>
      <w:bookmarkEnd w:id="338"/>
      <w:bookmarkEnd w:id="339"/>
      <w:proofErr w:type="spellEnd"/>
      <w:r>
        <w:rPr>
          <w:rFonts w:hAnsi="宋体" w:hint="eastAsia"/>
        </w:rPr>
        <w:t xml:space="preserve"> </w:t>
      </w:r>
    </w:p>
    <w:p w14:paraId="50D12707" w14:textId="77777777" w:rsidR="00BB2934" w:rsidRDefault="00BB2934">
      <w:pPr>
        <w:spacing w:line="360" w:lineRule="auto"/>
        <w:ind w:firstLineChars="200" w:firstLine="420"/>
        <w:jc w:val="left"/>
      </w:pPr>
      <w:r>
        <w:rPr>
          <w:rFonts w:ascii="宋体" w:hAnsi="宋体" w:cs="宋体" w:hint="eastAsia"/>
          <w:color w:val="000000"/>
          <w:kern w:val="0"/>
        </w:rPr>
        <w:t>基金管理人或基金托管人住所。</w:t>
      </w:r>
    </w:p>
    <w:p w14:paraId="02D30B8B" w14:textId="77777777" w:rsidR="00BB2934" w:rsidRDefault="00BB2934">
      <w:pPr>
        <w:pStyle w:val="XBRLTitle2"/>
        <w:spacing w:before="156"/>
        <w:ind w:left="454"/>
      </w:pPr>
      <w:bookmarkStart w:id="341" w:name="_Toc438646484"/>
      <w:bookmarkStart w:id="342" w:name="_Toc17881720"/>
      <w:bookmarkStart w:id="343" w:name="_Toc492299915"/>
      <w:bookmarkStart w:id="344" w:name="_Toc466644498"/>
      <w:bookmarkStart w:id="345" w:name="_Toc447872958"/>
      <w:bookmarkStart w:id="346" w:name="_Toc512627250"/>
      <w:bookmarkStart w:id="347" w:name="_Toc512694330"/>
      <w:bookmarkStart w:id="348" w:name="m801_01_1735"/>
      <w:bookmarkEnd w:id="340"/>
      <w:proofErr w:type="spellStart"/>
      <w:r>
        <w:rPr>
          <w:rFonts w:hAnsi="宋体" w:hint="eastAsia"/>
        </w:rPr>
        <w:t>查阅方式</w:t>
      </w:r>
      <w:bookmarkEnd w:id="341"/>
      <w:bookmarkEnd w:id="342"/>
      <w:bookmarkEnd w:id="343"/>
      <w:bookmarkEnd w:id="344"/>
      <w:bookmarkEnd w:id="345"/>
      <w:bookmarkEnd w:id="346"/>
      <w:bookmarkEnd w:id="347"/>
      <w:proofErr w:type="spellEnd"/>
      <w:r>
        <w:rPr>
          <w:rFonts w:hAnsi="宋体" w:hint="eastAsia"/>
        </w:rPr>
        <w:t xml:space="preserve"> </w:t>
      </w:r>
    </w:p>
    <w:p w14:paraId="756E785C" w14:textId="77777777" w:rsidR="00BB2934" w:rsidRDefault="00BB2934">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2"/>
      <w:r>
        <w:rPr>
          <w:rFonts w:ascii="宋体" w:hAnsi="宋体" w:cs="宋体" w:hint="eastAsia"/>
          <w:color w:val="000000"/>
          <w:kern w:val="0"/>
        </w:rPr>
        <w:t xml:space="preserve"> </w:t>
      </w:r>
    </w:p>
    <w:bookmarkEnd w:id="348"/>
    <w:p w14:paraId="2A0C495A" w14:textId="77777777" w:rsidR="00BB2934" w:rsidRDefault="00BB2934">
      <w:pPr>
        <w:jc w:val="right"/>
        <w:rPr>
          <w:rFonts w:ascii="宋体" w:hAnsi="宋体" w:hint="eastAsia"/>
          <w:sz w:val="24"/>
        </w:rPr>
      </w:pPr>
      <w:r>
        <w:rPr>
          <w:rFonts w:ascii="宋体" w:hAnsi="宋体" w:hint="eastAsia"/>
          <w:sz w:val="24"/>
        </w:rPr>
        <w:t xml:space="preserve">　 </w:t>
      </w:r>
    </w:p>
    <w:p w14:paraId="3466C9B4" w14:textId="77777777" w:rsidR="00BB2934" w:rsidRDefault="00BB2934">
      <w:pPr>
        <w:ind w:firstLineChars="600" w:firstLine="1687"/>
        <w:jc w:val="left"/>
      </w:pPr>
      <w:r>
        <w:rPr>
          <w:rFonts w:ascii="宋体" w:hAnsi="宋体" w:hint="eastAsia"/>
          <w:b/>
          <w:bCs/>
          <w:sz w:val="28"/>
          <w:szCs w:val="30"/>
        </w:rPr>
        <w:t xml:space="preserve">　 </w:t>
      </w:r>
    </w:p>
    <w:p w14:paraId="6654C738" w14:textId="77777777" w:rsidR="00BB2934" w:rsidRDefault="00BB2934">
      <w:pPr>
        <w:ind w:firstLineChars="600" w:firstLine="1446"/>
        <w:jc w:val="right"/>
      </w:pPr>
      <w:r>
        <w:rPr>
          <w:rFonts w:ascii="宋体" w:hAnsi="宋体" w:hint="eastAsia"/>
          <w:b/>
          <w:bCs/>
          <w:sz w:val="24"/>
          <w:szCs w:val="24"/>
        </w:rPr>
        <w:t>摩根基金管理（中国）有限公司</w:t>
      </w:r>
    </w:p>
    <w:p w14:paraId="5D6B9E76" w14:textId="77777777" w:rsidR="00BB2934" w:rsidRDefault="00BB2934">
      <w:pPr>
        <w:ind w:firstLineChars="600" w:firstLine="1446"/>
        <w:jc w:val="right"/>
      </w:pPr>
      <w:r>
        <w:rPr>
          <w:rFonts w:ascii="宋体" w:hAnsi="宋体" w:hint="eastAsia"/>
          <w:b/>
          <w:bCs/>
          <w:sz w:val="24"/>
          <w:szCs w:val="24"/>
        </w:rPr>
        <w:t>2026年1月22日</w:t>
      </w:r>
    </w:p>
    <w:sectPr w:rsidR="00BB2934">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6A3F" w14:textId="77777777" w:rsidR="00BB2934" w:rsidRDefault="00BB2934">
      <w:pPr>
        <w:rPr>
          <w:szCs w:val="21"/>
        </w:rPr>
      </w:pPr>
      <w:r>
        <w:rPr>
          <w:szCs w:val="21"/>
        </w:rPr>
        <w:separator/>
      </w:r>
      <w:r>
        <w:rPr>
          <w:szCs w:val="21"/>
        </w:rPr>
        <w:t xml:space="preserve"> </w:t>
      </w:r>
    </w:p>
  </w:endnote>
  <w:endnote w:type="continuationSeparator" w:id="0">
    <w:p w14:paraId="3769AF3D" w14:textId="77777777" w:rsidR="00BB2934" w:rsidRDefault="00BB2934">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B77E" w14:textId="77777777" w:rsidR="00BB2934" w:rsidRDefault="00BB2934">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BC56D" w14:textId="77777777" w:rsidR="00BB2934" w:rsidRDefault="00BB2934">
      <w:pPr>
        <w:rPr>
          <w:szCs w:val="21"/>
        </w:rPr>
      </w:pPr>
      <w:r>
        <w:rPr>
          <w:szCs w:val="21"/>
        </w:rPr>
        <w:separator/>
      </w:r>
      <w:r>
        <w:rPr>
          <w:szCs w:val="21"/>
        </w:rPr>
        <w:t xml:space="preserve"> </w:t>
      </w:r>
    </w:p>
  </w:footnote>
  <w:footnote w:type="continuationSeparator" w:id="0">
    <w:p w14:paraId="2C300FA5" w14:textId="77777777" w:rsidR="00BB2934" w:rsidRDefault="00BB2934">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3A46" w14:textId="77777777" w:rsidR="00BB2934" w:rsidRDefault="00BB2934">
    <w:pPr>
      <w:pStyle w:val="aa"/>
      <w:jc w:val="right"/>
    </w:pPr>
    <w:r>
      <w:rPr>
        <w:rFonts w:ascii="宋体" w:hAnsi="宋体" w:hint="eastAsia"/>
      </w:rPr>
      <w:t>摩根MSCI中国A股交易型开放式指数证券投资基金联接基金2025年第4季度报告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A332285A"/>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suff w:val="space"/>
      <w:lvlText w:val="%1.%2.%3"/>
      <w:lvlJc w:val="left"/>
      <w:pPr>
        <w:ind w:left="908"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582806">
    <w:abstractNumId w:val="0"/>
  </w:num>
  <w:num w:numId="2" w16cid:durableId="1053501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7"/>
  <w:drawingGridVerticalSpacing w:val="156"/>
  <w:displayHorizontalDrawingGridEvery w:val="0"/>
  <w:displayVerticalDrawingGridEvery w:val="2"/>
  <w:characterSpacingControl w:val="compressPunctuation"/>
  <w:doNotValidateAgainstSchema/>
  <w:doNotDemarcateInvalidXml/>
  <w:hdrShapeDefaults>
    <o:shapedefaults v:ext="edit" spidmax="10854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34"/>
    <w:rsid w:val="000E7852"/>
    <w:rsid w:val="00353C7B"/>
    <w:rsid w:val="00A43E1B"/>
    <w:rsid w:val="00BB2934"/>
    <w:rsid w:val="00DA63A8"/>
    <w:rsid w:val="00FB420A"/>
    <w:rsid w:val="00FE5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DF32136"/>
  <w15:chartTrackingRefBased/>
  <w15:docId w15:val="{81122E07-6734-45C5-9054-D92007C4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rPr>
      <w:kern w:val="2"/>
      <w:sz w:val="18"/>
      <w:szCs w:val="18"/>
    </w:rPr>
  </w:style>
  <w:style w:type="paragraph" w:styleId="a8">
    <w:name w:val="annotation text"/>
    <w:basedOn w:val="a"/>
    <w:link w:val="13"/>
    <w:uiPriority w:val="99"/>
    <w:semiHidden/>
    <w:unhideWhenUsed/>
    <w:pPr>
      <w:jc w:val="left"/>
    </w:pPr>
  </w:style>
  <w:style w:type="character" w:customStyle="1" w:styleId="a9">
    <w:name w:val="批注文字 字符"/>
    <w:basedOn w:val="a0"/>
    <w:uiPriority w:val="99"/>
    <w:semiHidden/>
    <w:rPr>
      <w:kern w:val="2"/>
      <w:sz w:val="21"/>
    </w:rPr>
  </w:style>
  <w:style w:type="paragraph" w:styleId="aa">
    <w:name w:val="header"/>
    <w:basedOn w:val="a"/>
    <w:link w:val="14"/>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rPr>
      <w:kern w:val="2"/>
      <w:sz w:val="18"/>
      <w:szCs w:val="18"/>
    </w:rPr>
  </w:style>
  <w:style w:type="paragraph" w:styleId="ac">
    <w:name w:val="footer"/>
    <w:basedOn w:val="a"/>
    <w:link w:val="15"/>
    <w:uiPriority w:val="99"/>
    <w:pPr>
      <w:tabs>
        <w:tab w:val="center" w:pos="4153"/>
        <w:tab w:val="right" w:pos="8306"/>
      </w:tabs>
      <w:snapToGrid w:val="0"/>
      <w:jc w:val="left"/>
    </w:pPr>
    <w:rPr>
      <w:sz w:val="18"/>
      <w:szCs w:val="18"/>
    </w:rPr>
  </w:style>
  <w:style w:type="character" w:customStyle="1" w:styleId="ad">
    <w:name w:val="页脚 字符"/>
    <w:basedOn w:val="a0"/>
    <w:uiPriority w:val="99"/>
    <w:rPr>
      <w:kern w:val="2"/>
      <w:sz w:val="18"/>
      <w:szCs w:val="18"/>
    </w:rPr>
  </w:style>
  <w:style w:type="paragraph" w:styleId="ae">
    <w:name w:val="Title"/>
    <w:basedOn w:val="1"/>
    <w:next w:val="2"/>
    <w:link w:val="16"/>
    <w:uiPriority w:val="10"/>
    <w:qFormat/>
    <w:pPr>
      <w:keepNext w:val="0"/>
      <w:keepLines w:val="0"/>
      <w:spacing w:before="240" w:after="60" w:line="240" w:lineRule="auto"/>
      <w:jc w:val="center"/>
    </w:pPr>
    <w:rPr>
      <w:rFonts w:ascii="Cambria" w:hAnsi="Cambria"/>
      <w:kern w:val="0"/>
      <w:sz w:val="32"/>
      <w:szCs w:val="32"/>
    </w:rPr>
  </w:style>
  <w:style w:type="character" w:customStyle="1" w:styleId="af">
    <w:name w:val="标题 字符"/>
    <w:basedOn w:val="a0"/>
    <w:uiPriority w:val="10"/>
    <w:rPr>
      <w:rFonts w:asciiTheme="majorHAnsi" w:eastAsiaTheme="majorEastAsia" w:hAnsiTheme="majorHAnsi" w:cstheme="majorBidi"/>
      <w:spacing w:val="-10"/>
      <w:kern w:val="28"/>
      <w:sz w:val="56"/>
      <w:szCs w:val="56"/>
    </w:rPr>
  </w:style>
  <w:style w:type="paragraph" w:styleId="af0">
    <w:name w:val="Subtitle"/>
    <w:basedOn w:val="2"/>
    <w:next w:val="3"/>
    <w:link w:val="17"/>
    <w:qFormat/>
    <w:pPr>
      <w:spacing w:before="240" w:after="60" w:line="312" w:lineRule="auto"/>
      <w:jc w:val="left"/>
    </w:pPr>
    <w:rPr>
      <w:rFonts w:cs="Times New Roman"/>
      <w:bCs w:val="0"/>
      <w:kern w:val="28"/>
      <w:sz w:val="24"/>
    </w:rPr>
  </w:style>
  <w:style w:type="character" w:customStyle="1" w:styleId="af1">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2">
    <w:name w:val="Date"/>
    <w:basedOn w:val="a"/>
    <w:next w:val="a"/>
    <w:link w:val="18"/>
    <w:rPr>
      <w:rFonts w:ascii="宋体"/>
      <w:sz w:val="32"/>
      <w:lang w:val="x-none" w:eastAsia="x-none"/>
    </w:rPr>
  </w:style>
  <w:style w:type="character" w:customStyle="1" w:styleId="af3">
    <w:name w:val="日期 字符"/>
    <w:basedOn w:val="a0"/>
    <w:rPr>
      <w:kern w:val="2"/>
      <w:sz w:val="21"/>
    </w:rPr>
  </w:style>
  <w:style w:type="paragraph" w:styleId="af4">
    <w:name w:val="Document Map"/>
    <w:basedOn w:val="a"/>
    <w:link w:val="19"/>
    <w:pPr>
      <w:shd w:val="clear" w:color="auto" w:fill="000080"/>
    </w:pPr>
  </w:style>
  <w:style w:type="character" w:customStyle="1" w:styleId="af5">
    <w:name w:val="文档结构图 字符"/>
    <w:basedOn w:val="a0"/>
    <w:rPr>
      <w:rFonts w:ascii="Microsoft YaHei UI" w:eastAsia="Microsoft YaHei UI"/>
      <w:kern w:val="2"/>
      <w:sz w:val="18"/>
      <w:szCs w:val="18"/>
    </w:rPr>
  </w:style>
  <w:style w:type="paragraph" w:styleId="af6">
    <w:name w:val="Balloon Text"/>
    <w:basedOn w:val="a"/>
    <w:link w:val="1a"/>
    <w:uiPriority w:val="99"/>
    <w:semiHidden/>
    <w:unhideWhenUsed/>
    <w:rPr>
      <w:sz w:val="18"/>
      <w:szCs w:val="18"/>
    </w:rPr>
  </w:style>
  <w:style w:type="character" w:customStyle="1" w:styleId="af7">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f0"/>
    <w:next w:val="4"/>
    <w:qFormat/>
    <w:pPr>
      <w:numPr>
        <w:ilvl w:val="5"/>
        <w:numId w:val="2"/>
      </w:numPr>
      <w:spacing w:beforeLines="50" w:before="0" w:after="0" w:line="240" w:lineRule="auto"/>
      <w:ind w:left="2042"/>
      <w:outlineLvl w:val="9"/>
    </w:pPr>
    <w:rPr>
      <w:bCs/>
    </w:rPr>
  </w:style>
  <w:style w:type="paragraph" w:customStyle="1" w:styleId="af8">
    <w:name w:val="次标题"/>
    <w:basedOn w:val="3"/>
    <w:next w:val="a"/>
    <w:pPr>
      <w:spacing w:before="120" w:after="120"/>
      <w:jc w:val="left"/>
    </w:pPr>
    <w:rPr>
      <w:rFonts w:ascii="宋体" w:hAnsi="宋体"/>
      <w:sz w:val="21"/>
    </w:rPr>
  </w:style>
  <w:style w:type="paragraph" w:customStyle="1" w:styleId="XBRL6">
    <w:name w:val="XBRL标题6"/>
    <w:basedOn w:val="af0"/>
    <w:next w:val="4"/>
    <w:qFormat/>
    <w:pPr>
      <w:spacing w:beforeLines="50" w:before="0" w:after="0" w:line="240" w:lineRule="auto"/>
      <w:outlineLvl w:val="9"/>
    </w:pPr>
    <w:rPr>
      <w:bCs/>
    </w:rPr>
  </w:style>
  <w:style w:type="paragraph" w:customStyle="1" w:styleId="XBRL2">
    <w:name w:val="XBRL标题2"/>
    <w:basedOn w:val="af0"/>
    <w:next w:val="4"/>
    <w:qFormat/>
    <w:pPr>
      <w:spacing w:beforeLines="50" w:before="0" w:after="0" w:line="240" w:lineRule="auto"/>
    </w:pPr>
    <w:rPr>
      <w:bCs/>
    </w:rPr>
  </w:style>
  <w:style w:type="paragraph" w:customStyle="1" w:styleId="XBRL3">
    <w:name w:val="XBRL标题3"/>
    <w:basedOn w:val="af0"/>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f0"/>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f0"/>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f0"/>
    <w:next w:val="4"/>
    <w:qFormat/>
    <w:pPr>
      <w:spacing w:beforeLines="50" w:before="0" w:after="0" w:line="240" w:lineRule="auto"/>
      <w:outlineLvl w:val="9"/>
    </w:pPr>
    <w:rPr>
      <w:bCs/>
    </w:rPr>
  </w:style>
  <w:style w:type="paragraph" w:customStyle="1" w:styleId="XBRL4">
    <w:name w:val="XBRL标题4"/>
    <w:basedOn w:val="af0"/>
    <w:next w:val="4"/>
    <w:qFormat/>
    <w:pPr>
      <w:spacing w:beforeLines="50" w:before="0" w:after="0" w:line="240" w:lineRule="auto"/>
      <w:outlineLvl w:val="9"/>
    </w:pPr>
    <w:rPr>
      <w:bCs/>
    </w:rPr>
  </w:style>
  <w:style w:type="paragraph" w:customStyle="1" w:styleId="XBRLTitle4">
    <w:name w:val="XBRLTitle4"/>
    <w:basedOn w:val="af0"/>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f0"/>
    <w:next w:val="4"/>
    <w:autoRedefine/>
    <w:qFormat/>
    <w:pPr>
      <w:keepNext w:val="0"/>
      <w:keepLines w:val="0"/>
      <w:spacing w:beforeLines="50" w:before="0" w:after="0" w:line="240" w:lineRule="auto"/>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9">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批注文字 字符1"/>
    <w:basedOn w:val="a0"/>
    <w:link w:val="a8"/>
    <w:uiPriority w:val="99"/>
    <w:semiHidden/>
    <w:locked/>
    <w:rPr>
      <w:kern w:val="2"/>
      <w:sz w:val="21"/>
    </w:rPr>
  </w:style>
  <w:style w:type="character" w:customStyle="1" w:styleId="14">
    <w:name w:val="页眉 字符1"/>
    <w:basedOn w:val="a0"/>
    <w:link w:val="aa"/>
    <w:locked/>
    <w:rPr>
      <w:kern w:val="2"/>
      <w:sz w:val="18"/>
      <w:szCs w:val="18"/>
    </w:rPr>
  </w:style>
  <w:style w:type="character" w:customStyle="1" w:styleId="15">
    <w:name w:val="页脚 字符1"/>
    <w:basedOn w:val="a0"/>
    <w:link w:val="ac"/>
    <w:uiPriority w:val="99"/>
    <w:locked/>
    <w:rPr>
      <w:kern w:val="2"/>
      <w:sz w:val="18"/>
      <w:szCs w:val="18"/>
    </w:rPr>
  </w:style>
  <w:style w:type="character" w:customStyle="1" w:styleId="16">
    <w:name w:val="标题 字符1"/>
    <w:link w:val="ae"/>
    <w:uiPriority w:val="10"/>
    <w:locked/>
    <w:rPr>
      <w:rFonts w:ascii="Cambria" w:hAnsi="Cambria" w:cs="Times New Roman" w:hint="default"/>
      <w:b/>
      <w:bCs/>
      <w:sz w:val="32"/>
      <w:szCs w:val="32"/>
    </w:rPr>
  </w:style>
  <w:style w:type="character" w:customStyle="1" w:styleId="17">
    <w:name w:val="副标题 字符1"/>
    <w:link w:val="af0"/>
    <w:locked/>
    <w:rPr>
      <w:rFonts w:ascii="Cambria" w:eastAsia="宋体" w:hAnsi="Cambria" w:cs="Times New Roman" w:hint="default"/>
      <w:b/>
      <w:bCs w:val="0"/>
      <w:kern w:val="28"/>
      <w:sz w:val="24"/>
      <w:szCs w:val="32"/>
    </w:rPr>
  </w:style>
  <w:style w:type="character" w:customStyle="1" w:styleId="18">
    <w:name w:val="日期 字符1"/>
    <w:link w:val="af2"/>
    <w:locked/>
    <w:rPr>
      <w:rFonts w:ascii="宋体" w:eastAsia="宋体" w:hAnsi="宋体" w:hint="eastAsia"/>
      <w:kern w:val="2"/>
      <w:sz w:val="32"/>
    </w:rPr>
  </w:style>
  <w:style w:type="character" w:customStyle="1" w:styleId="19">
    <w:name w:val="文档结构图 字符1"/>
    <w:basedOn w:val="a0"/>
    <w:link w:val="af4"/>
    <w:locked/>
    <w:rPr>
      <w:rFonts w:ascii="宋体" w:eastAsia="宋体" w:hAnsi="宋体" w:hint="eastAsia"/>
      <w:kern w:val="2"/>
      <w:sz w:val="18"/>
      <w:szCs w:val="18"/>
    </w:rPr>
  </w:style>
  <w:style w:type="character" w:customStyle="1" w:styleId="1a">
    <w:name w:val="批注框文本 字符1"/>
    <w:basedOn w:val="a0"/>
    <w:link w:val="af6"/>
    <w:uiPriority w:val="99"/>
    <w:semiHidden/>
    <w:locked/>
    <w:rPr>
      <w:kern w:val="2"/>
      <w:sz w:val="18"/>
      <w:szCs w:val="18"/>
    </w:rPr>
  </w:style>
  <w:style w:type="table" w:styleId="afa">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spelle">
    <w:name w:val="spelle"/>
    <w:basedOn w:val="a0"/>
  </w:style>
  <w:style w:type="character" w:customStyle="1" w:styleId="grame">
    <w:name w:val="grame"/>
    <w:basedOn w:val="a0"/>
  </w:style>
  <w:style w:type="character" w:customStyle="1" w:styleId="Char0">
    <w:name w:val="页眉 Char"/>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4376">
      <w:marLeft w:val="0"/>
      <w:marRight w:val="0"/>
      <w:marTop w:val="0"/>
      <w:marBottom w:val="0"/>
      <w:divBdr>
        <w:top w:val="none" w:sz="0" w:space="0" w:color="auto"/>
        <w:left w:val="none" w:sz="0" w:space="0" w:color="auto"/>
        <w:bottom w:val="none" w:sz="0" w:space="0" w:color="auto"/>
        <w:right w:val="none" w:sz="0" w:space="0" w:color="auto"/>
      </w:divBdr>
    </w:div>
    <w:div w:id="107045665">
      <w:marLeft w:val="0"/>
      <w:marRight w:val="0"/>
      <w:marTop w:val="0"/>
      <w:marBottom w:val="0"/>
      <w:divBdr>
        <w:top w:val="none" w:sz="0" w:space="0" w:color="auto"/>
        <w:left w:val="none" w:sz="0" w:space="0" w:color="auto"/>
        <w:bottom w:val="none" w:sz="0" w:space="0" w:color="auto"/>
        <w:right w:val="none" w:sz="0" w:space="0" w:color="auto"/>
      </w:divBdr>
    </w:div>
    <w:div w:id="124659251">
      <w:marLeft w:val="0"/>
      <w:marRight w:val="0"/>
      <w:marTop w:val="0"/>
      <w:marBottom w:val="0"/>
      <w:divBdr>
        <w:top w:val="none" w:sz="0" w:space="0" w:color="auto"/>
        <w:left w:val="none" w:sz="0" w:space="0" w:color="auto"/>
        <w:bottom w:val="none" w:sz="0" w:space="0" w:color="auto"/>
        <w:right w:val="none" w:sz="0" w:space="0" w:color="auto"/>
      </w:divBdr>
    </w:div>
    <w:div w:id="125199774">
      <w:marLeft w:val="0"/>
      <w:marRight w:val="0"/>
      <w:marTop w:val="0"/>
      <w:marBottom w:val="0"/>
      <w:divBdr>
        <w:top w:val="none" w:sz="0" w:space="0" w:color="auto"/>
        <w:left w:val="none" w:sz="0" w:space="0" w:color="auto"/>
        <w:bottom w:val="none" w:sz="0" w:space="0" w:color="auto"/>
        <w:right w:val="none" w:sz="0" w:space="0" w:color="auto"/>
      </w:divBdr>
      <w:divsChild>
        <w:div w:id="653795789">
          <w:marLeft w:val="0"/>
          <w:marRight w:val="0"/>
          <w:marTop w:val="0"/>
          <w:marBottom w:val="0"/>
          <w:divBdr>
            <w:top w:val="none" w:sz="0" w:space="0" w:color="auto"/>
            <w:left w:val="none" w:sz="0" w:space="0" w:color="auto"/>
            <w:bottom w:val="none" w:sz="0" w:space="0" w:color="auto"/>
            <w:right w:val="none" w:sz="0" w:space="0" w:color="auto"/>
          </w:divBdr>
        </w:div>
        <w:div w:id="838543997">
          <w:marLeft w:val="0"/>
          <w:marRight w:val="0"/>
          <w:marTop w:val="0"/>
          <w:marBottom w:val="0"/>
          <w:divBdr>
            <w:top w:val="none" w:sz="0" w:space="0" w:color="auto"/>
            <w:left w:val="none" w:sz="0" w:space="0" w:color="auto"/>
            <w:bottom w:val="none" w:sz="0" w:space="0" w:color="auto"/>
            <w:right w:val="none" w:sz="0" w:space="0" w:color="auto"/>
          </w:divBdr>
        </w:div>
      </w:divsChild>
    </w:div>
    <w:div w:id="143090111">
      <w:marLeft w:val="0"/>
      <w:marRight w:val="0"/>
      <w:marTop w:val="0"/>
      <w:marBottom w:val="0"/>
      <w:divBdr>
        <w:top w:val="none" w:sz="0" w:space="0" w:color="auto"/>
        <w:left w:val="none" w:sz="0" w:space="0" w:color="auto"/>
        <w:bottom w:val="none" w:sz="0" w:space="0" w:color="auto"/>
        <w:right w:val="none" w:sz="0" w:space="0" w:color="auto"/>
      </w:divBdr>
    </w:div>
    <w:div w:id="177549144">
      <w:marLeft w:val="0"/>
      <w:marRight w:val="0"/>
      <w:marTop w:val="0"/>
      <w:marBottom w:val="0"/>
      <w:divBdr>
        <w:top w:val="none" w:sz="0" w:space="0" w:color="auto"/>
        <w:left w:val="none" w:sz="0" w:space="0" w:color="auto"/>
        <w:bottom w:val="none" w:sz="0" w:space="0" w:color="auto"/>
        <w:right w:val="none" w:sz="0" w:space="0" w:color="auto"/>
      </w:divBdr>
      <w:divsChild>
        <w:div w:id="1200823658">
          <w:marLeft w:val="0"/>
          <w:marRight w:val="0"/>
          <w:marTop w:val="0"/>
          <w:marBottom w:val="0"/>
          <w:divBdr>
            <w:top w:val="none" w:sz="0" w:space="0" w:color="auto"/>
            <w:left w:val="none" w:sz="0" w:space="0" w:color="auto"/>
            <w:bottom w:val="none" w:sz="0" w:space="0" w:color="auto"/>
            <w:right w:val="none" w:sz="0" w:space="0" w:color="auto"/>
          </w:divBdr>
        </w:div>
      </w:divsChild>
    </w:div>
    <w:div w:id="243882905">
      <w:marLeft w:val="0"/>
      <w:marRight w:val="0"/>
      <w:marTop w:val="0"/>
      <w:marBottom w:val="0"/>
      <w:divBdr>
        <w:top w:val="none" w:sz="0" w:space="0" w:color="auto"/>
        <w:left w:val="none" w:sz="0" w:space="0" w:color="auto"/>
        <w:bottom w:val="none" w:sz="0" w:space="0" w:color="auto"/>
        <w:right w:val="none" w:sz="0" w:space="0" w:color="auto"/>
      </w:divBdr>
    </w:div>
    <w:div w:id="441078126">
      <w:marLeft w:val="0"/>
      <w:marRight w:val="0"/>
      <w:marTop w:val="0"/>
      <w:marBottom w:val="0"/>
      <w:divBdr>
        <w:top w:val="none" w:sz="0" w:space="0" w:color="auto"/>
        <w:left w:val="none" w:sz="0" w:space="0" w:color="auto"/>
        <w:bottom w:val="none" w:sz="0" w:space="0" w:color="auto"/>
        <w:right w:val="none" w:sz="0" w:space="0" w:color="auto"/>
      </w:divBdr>
    </w:div>
    <w:div w:id="498351921">
      <w:marLeft w:val="0"/>
      <w:marRight w:val="0"/>
      <w:marTop w:val="0"/>
      <w:marBottom w:val="0"/>
      <w:divBdr>
        <w:top w:val="none" w:sz="0" w:space="0" w:color="auto"/>
        <w:left w:val="none" w:sz="0" w:space="0" w:color="auto"/>
        <w:bottom w:val="none" w:sz="0" w:space="0" w:color="auto"/>
        <w:right w:val="none" w:sz="0" w:space="0" w:color="auto"/>
      </w:divBdr>
      <w:divsChild>
        <w:div w:id="361783397">
          <w:marLeft w:val="0"/>
          <w:marRight w:val="0"/>
          <w:marTop w:val="0"/>
          <w:marBottom w:val="0"/>
          <w:divBdr>
            <w:top w:val="none" w:sz="0" w:space="0" w:color="auto"/>
            <w:left w:val="none" w:sz="0" w:space="0" w:color="auto"/>
            <w:bottom w:val="none" w:sz="0" w:space="0" w:color="auto"/>
            <w:right w:val="none" w:sz="0" w:space="0" w:color="auto"/>
          </w:divBdr>
        </w:div>
      </w:divsChild>
    </w:div>
    <w:div w:id="551237931">
      <w:marLeft w:val="0"/>
      <w:marRight w:val="0"/>
      <w:marTop w:val="0"/>
      <w:marBottom w:val="0"/>
      <w:divBdr>
        <w:top w:val="none" w:sz="0" w:space="0" w:color="auto"/>
        <w:left w:val="none" w:sz="0" w:space="0" w:color="auto"/>
        <w:bottom w:val="none" w:sz="0" w:space="0" w:color="auto"/>
        <w:right w:val="none" w:sz="0" w:space="0" w:color="auto"/>
      </w:divBdr>
    </w:div>
    <w:div w:id="622883251">
      <w:marLeft w:val="0"/>
      <w:marRight w:val="0"/>
      <w:marTop w:val="0"/>
      <w:marBottom w:val="0"/>
      <w:divBdr>
        <w:top w:val="none" w:sz="0" w:space="0" w:color="auto"/>
        <w:left w:val="none" w:sz="0" w:space="0" w:color="auto"/>
        <w:bottom w:val="none" w:sz="0" w:space="0" w:color="auto"/>
        <w:right w:val="none" w:sz="0" w:space="0" w:color="auto"/>
      </w:divBdr>
      <w:divsChild>
        <w:div w:id="438795884">
          <w:marLeft w:val="0"/>
          <w:marRight w:val="0"/>
          <w:marTop w:val="0"/>
          <w:marBottom w:val="0"/>
          <w:divBdr>
            <w:top w:val="none" w:sz="0" w:space="0" w:color="auto"/>
            <w:left w:val="none" w:sz="0" w:space="0" w:color="auto"/>
            <w:bottom w:val="none" w:sz="0" w:space="0" w:color="auto"/>
            <w:right w:val="none" w:sz="0" w:space="0" w:color="auto"/>
          </w:divBdr>
        </w:div>
      </w:divsChild>
    </w:div>
    <w:div w:id="711416948">
      <w:marLeft w:val="0"/>
      <w:marRight w:val="0"/>
      <w:marTop w:val="0"/>
      <w:marBottom w:val="0"/>
      <w:divBdr>
        <w:top w:val="none" w:sz="0" w:space="0" w:color="auto"/>
        <w:left w:val="none" w:sz="0" w:space="0" w:color="auto"/>
        <w:bottom w:val="none" w:sz="0" w:space="0" w:color="auto"/>
        <w:right w:val="none" w:sz="0" w:space="0" w:color="auto"/>
      </w:divBdr>
      <w:divsChild>
        <w:div w:id="491065176">
          <w:marLeft w:val="0"/>
          <w:marRight w:val="0"/>
          <w:marTop w:val="0"/>
          <w:marBottom w:val="0"/>
          <w:divBdr>
            <w:top w:val="none" w:sz="0" w:space="0" w:color="auto"/>
            <w:left w:val="none" w:sz="0" w:space="0" w:color="auto"/>
            <w:bottom w:val="none" w:sz="0" w:space="0" w:color="auto"/>
            <w:right w:val="none" w:sz="0" w:space="0" w:color="auto"/>
          </w:divBdr>
        </w:div>
      </w:divsChild>
    </w:div>
    <w:div w:id="906648833">
      <w:marLeft w:val="0"/>
      <w:marRight w:val="0"/>
      <w:marTop w:val="0"/>
      <w:marBottom w:val="0"/>
      <w:divBdr>
        <w:top w:val="none" w:sz="0" w:space="0" w:color="auto"/>
        <w:left w:val="none" w:sz="0" w:space="0" w:color="auto"/>
        <w:bottom w:val="none" w:sz="0" w:space="0" w:color="auto"/>
        <w:right w:val="none" w:sz="0" w:space="0" w:color="auto"/>
      </w:divBdr>
    </w:div>
    <w:div w:id="1170219294">
      <w:marLeft w:val="0"/>
      <w:marRight w:val="0"/>
      <w:marTop w:val="0"/>
      <w:marBottom w:val="0"/>
      <w:divBdr>
        <w:top w:val="none" w:sz="0" w:space="0" w:color="auto"/>
        <w:left w:val="none" w:sz="0" w:space="0" w:color="auto"/>
        <w:bottom w:val="none" w:sz="0" w:space="0" w:color="auto"/>
        <w:right w:val="none" w:sz="0" w:space="0" w:color="auto"/>
      </w:divBdr>
    </w:div>
    <w:div w:id="1216507738">
      <w:marLeft w:val="0"/>
      <w:marRight w:val="0"/>
      <w:marTop w:val="0"/>
      <w:marBottom w:val="0"/>
      <w:divBdr>
        <w:top w:val="none" w:sz="0" w:space="0" w:color="auto"/>
        <w:left w:val="none" w:sz="0" w:space="0" w:color="auto"/>
        <w:bottom w:val="none" w:sz="0" w:space="0" w:color="auto"/>
        <w:right w:val="none" w:sz="0" w:space="0" w:color="auto"/>
      </w:divBdr>
    </w:div>
    <w:div w:id="1315834363">
      <w:marLeft w:val="0"/>
      <w:marRight w:val="0"/>
      <w:marTop w:val="0"/>
      <w:marBottom w:val="0"/>
      <w:divBdr>
        <w:top w:val="none" w:sz="0" w:space="0" w:color="auto"/>
        <w:left w:val="none" w:sz="0" w:space="0" w:color="auto"/>
        <w:bottom w:val="none" w:sz="0" w:space="0" w:color="auto"/>
        <w:right w:val="none" w:sz="0" w:space="0" w:color="auto"/>
      </w:divBdr>
    </w:div>
    <w:div w:id="1397583770">
      <w:marLeft w:val="0"/>
      <w:marRight w:val="0"/>
      <w:marTop w:val="0"/>
      <w:marBottom w:val="0"/>
      <w:divBdr>
        <w:top w:val="none" w:sz="0" w:space="0" w:color="auto"/>
        <w:left w:val="none" w:sz="0" w:space="0" w:color="auto"/>
        <w:bottom w:val="none" w:sz="0" w:space="0" w:color="auto"/>
        <w:right w:val="none" w:sz="0" w:space="0" w:color="auto"/>
      </w:divBdr>
      <w:divsChild>
        <w:div w:id="1278029846">
          <w:marLeft w:val="0"/>
          <w:marRight w:val="0"/>
          <w:marTop w:val="0"/>
          <w:marBottom w:val="0"/>
          <w:divBdr>
            <w:top w:val="none" w:sz="0" w:space="0" w:color="auto"/>
            <w:left w:val="none" w:sz="0" w:space="0" w:color="auto"/>
            <w:bottom w:val="none" w:sz="0" w:space="0" w:color="auto"/>
            <w:right w:val="none" w:sz="0" w:space="0" w:color="auto"/>
          </w:divBdr>
        </w:div>
      </w:divsChild>
    </w:div>
    <w:div w:id="1660502145">
      <w:marLeft w:val="0"/>
      <w:marRight w:val="0"/>
      <w:marTop w:val="0"/>
      <w:marBottom w:val="0"/>
      <w:divBdr>
        <w:top w:val="none" w:sz="0" w:space="0" w:color="auto"/>
        <w:left w:val="none" w:sz="0" w:space="0" w:color="auto"/>
        <w:bottom w:val="none" w:sz="0" w:space="0" w:color="auto"/>
        <w:right w:val="none" w:sz="0" w:space="0" w:color="auto"/>
      </w:divBdr>
      <w:divsChild>
        <w:div w:id="1998151105">
          <w:marLeft w:val="0"/>
          <w:marRight w:val="0"/>
          <w:marTop w:val="0"/>
          <w:marBottom w:val="0"/>
          <w:divBdr>
            <w:top w:val="none" w:sz="0" w:space="0" w:color="auto"/>
            <w:left w:val="none" w:sz="0" w:space="0" w:color="auto"/>
            <w:bottom w:val="none" w:sz="0" w:space="0" w:color="auto"/>
            <w:right w:val="none" w:sz="0" w:space="0" w:color="auto"/>
          </w:divBdr>
        </w:div>
      </w:divsChild>
    </w:div>
    <w:div w:id="1711565431">
      <w:marLeft w:val="0"/>
      <w:marRight w:val="0"/>
      <w:marTop w:val="0"/>
      <w:marBottom w:val="0"/>
      <w:divBdr>
        <w:top w:val="none" w:sz="0" w:space="0" w:color="auto"/>
        <w:left w:val="none" w:sz="0" w:space="0" w:color="auto"/>
        <w:bottom w:val="none" w:sz="0" w:space="0" w:color="auto"/>
        <w:right w:val="none" w:sz="0" w:space="0" w:color="auto"/>
      </w:divBdr>
      <w:divsChild>
        <w:div w:id="1667368129">
          <w:marLeft w:val="0"/>
          <w:marRight w:val="0"/>
          <w:marTop w:val="0"/>
          <w:marBottom w:val="0"/>
          <w:divBdr>
            <w:top w:val="none" w:sz="0" w:space="0" w:color="auto"/>
            <w:left w:val="none" w:sz="0" w:space="0" w:color="auto"/>
            <w:bottom w:val="none" w:sz="0" w:space="0" w:color="auto"/>
            <w:right w:val="none" w:sz="0" w:space="0" w:color="auto"/>
          </w:divBdr>
        </w:div>
      </w:divsChild>
    </w:div>
    <w:div w:id="1755054620">
      <w:marLeft w:val="0"/>
      <w:marRight w:val="0"/>
      <w:marTop w:val="0"/>
      <w:marBottom w:val="0"/>
      <w:divBdr>
        <w:top w:val="none" w:sz="0" w:space="0" w:color="auto"/>
        <w:left w:val="none" w:sz="0" w:space="0" w:color="auto"/>
        <w:bottom w:val="none" w:sz="0" w:space="0" w:color="auto"/>
        <w:right w:val="none" w:sz="0" w:space="0" w:color="auto"/>
      </w:divBdr>
    </w:div>
    <w:div w:id="1768430501">
      <w:marLeft w:val="0"/>
      <w:marRight w:val="0"/>
      <w:marTop w:val="0"/>
      <w:marBottom w:val="0"/>
      <w:divBdr>
        <w:top w:val="none" w:sz="0" w:space="0" w:color="auto"/>
        <w:left w:val="none" w:sz="0" w:space="0" w:color="auto"/>
        <w:bottom w:val="none" w:sz="0" w:space="0" w:color="auto"/>
        <w:right w:val="none" w:sz="0" w:space="0" w:color="auto"/>
      </w:divBdr>
    </w:div>
    <w:div w:id="1801997180">
      <w:marLeft w:val="0"/>
      <w:marRight w:val="0"/>
      <w:marTop w:val="0"/>
      <w:marBottom w:val="0"/>
      <w:divBdr>
        <w:top w:val="none" w:sz="0" w:space="0" w:color="auto"/>
        <w:left w:val="none" w:sz="0" w:space="0" w:color="auto"/>
        <w:bottom w:val="none" w:sz="0" w:space="0" w:color="auto"/>
        <w:right w:val="none" w:sz="0" w:space="0" w:color="auto"/>
      </w:divBdr>
    </w:div>
    <w:div w:id="1806699242">
      <w:marLeft w:val="0"/>
      <w:marRight w:val="0"/>
      <w:marTop w:val="0"/>
      <w:marBottom w:val="0"/>
      <w:divBdr>
        <w:top w:val="none" w:sz="0" w:space="0" w:color="auto"/>
        <w:left w:val="none" w:sz="0" w:space="0" w:color="auto"/>
        <w:bottom w:val="none" w:sz="0" w:space="0" w:color="auto"/>
        <w:right w:val="none" w:sz="0" w:space="0" w:color="auto"/>
      </w:divBdr>
      <w:divsChild>
        <w:div w:id="96798790">
          <w:marLeft w:val="0"/>
          <w:marRight w:val="0"/>
          <w:marTop w:val="0"/>
          <w:marBottom w:val="0"/>
          <w:divBdr>
            <w:top w:val="none" w:sz="0" w:space="0" w:color="auto"/>
            <w:left w:val="none" w:sz="0" w:space="0" w:color="auto"/>
            <w:bottom w:val="none" w:sz="0" w:space="0" w:color="auto"/>
            <w:right w:val="none" w:sz="0" w:space="0" w:color="auto"/>
          </w:divBdr>
        </w:div>
      </w:divsChild>
    </w:div>
    <w:div w:id="182408293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F255-8C29-4B5D-8D37-A49299DB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7360</Words>
  <Characters>2083</Characters>
  <Application>Microsoft Office Word</Application>
  <DocSecurity>0</DocSecurity>
  <Lines>189</Lines>
  <Paragraphs>524</Paragraphs>
  <ScaleCrop>false</ScaleCrop>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4</cp:revision>
  <dcterms:created xsi:type="dcterms:W3CDTF">2026-01-14T13:49:00Z</dcterms:created>
  <dcterms:modified xsi:type="dcterms:W3CDTF">2026-01-21T06:26:00Z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