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E9D491" w14:textId="77777777" w:rsidR="00107E9B" w:rsidRDefault="00107E9B">
      <w:pPr>
        <w:rPr>
          <w:rFonts w:ascii="宋体" w:hAnsi="宋体" w:hint="eastAsia"/>
          <w:sz w:val="48"/>
        </w:rPr>
      </w:pPr>
      <w:r>
        <w:rPr>
          <w:rFonts w:ascii="宋体" w:hAnsi="宋体" w:hint="eastAsia"/>
          <w:sz w:val="48"/>
        </w:rPr>
        <w:t xml:space="preserve">　 </w:t>
      </w:r>
    </w:p>
    <w:p w14:paraId="488CADCB" w14:textId="77777777" w:rsidR="00107E9B" w:rsidRDefault="00107E9B">
      <w:pPr>
        <w:rPr>
          <w:rFonts w:ascii="宋体" w:hAnsi="宋体" w:hint="eastAsia"/>
          <w:sz w:val="48"/>
        </w:rPr>
      </w:pPr>
      <w:r>
        <w:rPr>
          <w:rFonts w:ascii="宋体" w:hAnsi="宋体" w:hint="eastAsia"/>
          <w:sz w:val="48"/>
        </w:rPr>
        <w:t xml:space="preserve">　 </w:t>
      </w:r>
    </w:p>
    <w:p w14:paraId="57F42CF8" w14:textId="77777777" w:rsidR="00107E9B" w:rsidRDefault="00107E9B">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摩根MSCI中国A股交易型开放式指数证券投资基金联接基金</w:t>
      </w:r>
      <w:r>
        <w:rPr>
          <w:rFonts w:ascii="宋体" w:hAnsi="宋体" w:hint="eastAsia"/>
          <w:b/>
          <w:bCs/>
          <w:color w:val="000000" w:themeColor="text1"/>
          <w:sz w:val="48"/>
          <w:szCs w:val="30"/>
        </w:rPr>
        <w:br/>
        <w:t>2026年第1季度报告</w:t>
      </w:r>
    </w:p>
    <w:p w14:paraId="4D6E1955" w14:textId="0C9D1A92" w:rsidR="00107E9B" w:rsidRDefault="00107E9B">
      <w:pPr>
        <w:jc w:val="center"/>
        <w:rPr>
          <w:rFonts w:ascii="宋体" w:hAnsi="宋体" w:hint="eastAsia"/>
          <w:sz w:val="28"/>
          <w:szCs w:val="30"/>
        </w:rPr>
      </w:pPr>
      <w:r>
        <w:rPr>
          <w:rFonts w:ascii="宋体" w:hAnsi="宋体" w:hint="eastAsia"/>
          <w:sz w:val="28"/>
          <w:szCs w:val="30"/>
        </w:rPr>
        <w:t xml:space="preserve">　 </w:t>
      </w:r>
      <w:r w:rsidR="00AA76AF">
        <w:rPr>
          <w:rFonts w:ascii="宋体" w:hAnsi="宋体" w:hint="eastAsia"/>
          <w:sz w:val="28"/>
          <w:szCs w:val="30"/>
        </w:rPr>
        <w:t xml:space="preserve"> </w:t>
      </w:r>
    </w:p>
    <w:p w14:paraId="13CEB9A8" w14:textId="77777777" w:rsidR="00107E9B" w:rsidRDefault="00107E9B">
      <w:pPr>
        <w:jc w:val="center"/>
      </w:pPr>
      <w:r>
        <w:rPr>
          <w:rFonts w:ascii="宋体" w:hAnsi="宋体" w:hint="eastAsia"/>
          <w:b/>
          <w:bCs/>
          <w:sz w:val="28"/>
          <w:szCs w:val="30"/>
        </w:rPr>
        <w:t>2026年3月31日</w:t>
      </w:r>
    </w:p>
    <w:p w14:paraId="7CB52B75"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4D512801"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3D789BFC"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5704E26B"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716F14D6"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4D7F3A25"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24E68691"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3AC53C72"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3BACBE1A"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6D05B95E"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0FA547C2" w14:textId="77777777" w:rsidR="00107E9B" w:rsidRDefault="00107E9B">
      <w:pPr>
        <w:jc w:val="center"/>
        <w:rPr>
          <w:rFonts w:ascii="宋体" w:hAnsi="宋体" w:hint="eastAsia"/>
          <w:sz w:val="28"/>
          <w:szCs w:val="30"/>
        </w:rPr>
      </w:pPr>
      <w:r>
        <w:rPr>
          <w:rFonts w:ascii="宋体" w:hAnsi="宋体" w:hint="eastAsia"/>
          <w:sz w:val="28"/>
          <w:szCs w:val="30"/>
        </w:rPr>
        <w:t xml:space="preserve">　 </w:t>
      </w:r>
    </w:p>
    <w:p w14:paraId="52BE93A6" w14:textId="77777777" w:rsidR="00107E9B" w:rsidRDefault="00107E9B">
      <w:pPr>
        <w:ind w:firstLineChars="800" w:firstLine="2249"/>
        <w:jc w:val="left"/>
      </w:pPr>
      <w:r>
        <w:rPr>
          <w:rFonts w:ascii="宋体" w:hAnsi="宋体" w:hint="eastAsia"/>
          <w:b/>
          <w:bCs/>
          <w:sz w:val="28"/>
          <w:szCs w:val="30"/>
        </w:rPr>
        <w:t>基金管理人：摩根基金管理（中国）有限公司</w:t>
      </w:r>
    </w:p>
    <w:p w14:paraId="74332DA7" w14:textId="77777777" w:rsidR="00107E9B" w:rsidRDefault="00107E9B">
      <w:pPr>
        <w:ind w:firstLineChars="800" w:firstLine="2249"/>
        <w:jc w:val="left"/>
      </w:pPr>
      <w:r>
        <w:rPr>
          <w:rFonts w:ascii="宋体" w:hAnsi="宋体" w:hint="eastAsia"/>
          <w:b/>
          <w:bCs/>
          <w:sz w:val="28"/>
          <w:szCs w:val="30"/>
        </w:rPr>
        <w:t>基金托管人：平安银行股份有限公司</w:t>
      </w:r>
    </w:p>
    <w:p w14:paraId="6A6B6483" w14:textId="77777777" w:rsidR="00107E9B" w:rsidRDefault="00107E9B">
      <w:pPr>
        <w:ind w:firstLineChars="800" w:firstLine="2249"/>
        <w:jc w:val="left"/>
      </w:pPr>
      <w:r>
        <w:rPr>
          <w:rFonts w:ascii="宋体" w:hAnsi="宋体" w:hint="eastAsia"/>
          <w:b/>
          <w:bCs/>
          <w:sz w:val="28"/>
          <w:szCs w:val="30"/>
        </w:rPr>
        <w:t>报告送出日期：2026年4月22日</w:t>
      </w:r>
    </w:p>
    <w:p w14:paraId="34FBF7BE" w14:textId="77777777" w:rsidR="00107E9B" w:rsidRDefault="00107E9B">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415BFB0E" w14:textId="77777777" w:rsidR="00107E9B" w:rsidRDefault="00107E9B">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0BB296C" w14:textId="77777777" w:rsidR="00107E9B" w:rsidRDefault="00107E9B">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2730C5D7" w14:textId="77777777" w:rsidR="00107E9B" w:rsidRDefault="00107E9B">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73B80" w14:paraId="086EB93D" w14:textId="77777777">
        <w:trPr>
          <w:divId w:val="88008949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228607" w14:textId="77777777" w:rsidR="00107E9B" w:rsidRDefault="00107E9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7C6D01" w14:textId="77777777" w:rsidR="00107E9B" w:rsidRDefault="00107E9B">
            <w:pPr>
              <w:jc w:val="left"/>
            </w:pPr>
            <w:r>
              <w:rPr>
                <w:rFonts w:ascii="宋体" w:hAnsi="宋体" w:hint="eastAsia"/>
                <w:szCs w:val="24"/>
                <w:lang w:eastAsia="zh-Hans"/>
              </w:rPr>
              <w:t>摩根MSCI中国A股ETF联接</w:t>
            </w:r>
            <w:r>
              <w:rPr>
                <w:rFonts w:ascii="宋体" w:hAnsi="宋体" w:hint="eastAsia"/>
                <w:lang w:eastAsia="zh-Hans"/>
              </w:rPr>
              <w:t xml:space="preserve"> </w:t>
            </w:r>
          </w:p>
        </w:tc>
      </w:tr>
      <w:tr w:rsidR="00B73B80" w14:paraId="16F5FD3F"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C50A51" w14:textId="77777777" w:rsidR="00107E9B" w:rsidRDefault="00107E9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297EE6" w14:textId="77777777" w:rsidR="00107E9B" w:rsidRDefault="00107E9B">
            <w:pPr>
              <w:jc w:val="left"/>
            </w:pPr>
            <w:r>
              <w:rPr>
                <w:rFonts w:ascii="宋体" w:hAnsi="宋体" w:hint="eastAsia"/>
                <w:lang w:eastAsia="zh-Hans"/>
              </w:rPr>
              <w:t>008944</w:t>
            </w:r>
          </w:p>
        </w:tc>
      </w:tr>
      <w:tr w:rsidR="00B73B80" w14:paraId="107841CF"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011C7F" w14:textId="77777777" w:rsidR="00107E9B" w:rsidRDefault="00107E9B">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AF2056" w14:textId="77777777" w:rsidR="00107E9B" w:rsidRDefault="00107E9B">
            <w:pPr>
              <w:jc w:val="left"/>
            </w:pPr>
            <w:r>
              <w:rPr>
                <w:rFonts w:ascii="宋体" w:hAnsi="宋体" w:hint="eastAsia"/>
                <w:lang w:eastAsia="zh-Hans"/>
              </w:rPr>
              <w:t>契约型开放式</w:t>
            </w:r>
          </w:p>
        </w:tc>
      </w:tr>
      <w:tr w:rsidR="00B73B80" w14:paraId="350C6B47"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816F5F" w14:textId="77777777" w:rsidR="00107E9B" w:rsidRDefault="00107E9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9A9329" w14:textId="77777777" w:rsidR="00107E9B" w:rsidRDefault="00107E9B">
            <w:pPr>
              <w:jc w:val="left"/>
            </w:pPr>
            <w:r>
              <w:rPr>
                <w:rFonts w:ascii="宋体" w:hAnsi="宋体" w:hint="eastAsia"/>
                <w:lang w:eastAsia="zh-Hans"/>
              </w:rPr>
              <w:t>2020年7月22日</w:t>
            </w:r>
          </w:p>
        </w:tc>
      </w:tr>
      <w:tr w:rsidR="00B73B80" w14:paraId="2CE94747"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7C6566" w14:textId="77777777" w:rsidR="00107E9B" w:rsidRDefault="00107E9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4AD565" w14:textId="77777777" w:rsidR="00107E9B" w:rsidRDefault="00107E9B">
            <w:pPr>
              <w:jc w:val="left"/>
            </w:pPr>
            <w:r>
              <w:rPr>
                <w:rFonts w:ascii="宋体" w:hAnsi="宋体" w:hint="eastAsia"/>
                <w:lang w:eastAsia="zh-Hans"/>
              </w:rPr>
              <w:t>28,364,967.71</w:t>
            </w:r>
            <w:r>
              <w:rPr>
                <w:rFonts w:hint="eastAsia"/>
              </w:rPr>
              <w:t>份</w:t>
            </w:r>
            <w:r>
              <w:rPr>
                <w:rFonts w:ascii="宋体" w:hAnsi="宋体" w:hint="eastAsia"/>
                <w:lang w:eastAsia="zh-Hans"/>
              </w:rPr>
              <w:t xml:space="preserve"> </w:t>
            </w:r>
          </w:p>
        </w:tc>
      </w:tr>
      <w:tr w:rsidR="00B73B80" w14:paraId="2B5D4309"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60427E" w14:textId="77777777" w:rsidR="00107E9B" w:rsidRDefault="00107E9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E38B20" w14:textId="77777777" w:rsidR="00107E9B" w:rsidRDefault="00107E9B">
            <w:pPr>
              <w:jc w:val="left"/>
            </w:pPr>
            <w:r>
              <w:rPr>
                <w:rFonts w:ascii="宋体" w:hAnsi="宋体" w:hint="eastAsia"/>
                <w:lang w:eastAsia="zh-Hans"/>
              </w:rPr>
              <w:t>通过对目标ETF基金份额的投资，追求跟踪标的指数，获得与指数收益相似的回报。</w:t>
            </w:r>
          </w:p>
        </w:tc>
      </w:tr>
      <w:tr w:rsidR="00B73B80" w14:paraId="5730BCA7"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E18623" w14:textId="77777777" w:rsidR="00107E9B" w:rsidRDefault="00107E9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E3CCB2" w14:textId="77777777" w:rsidR="00107E9B" w:rsidRDefault="00107E9B">
            <w:pPr>
              <w:jc w:val="left"/>
            </w:pPr>
            <w:r>
              <w:rPr>
                <w:rFonts w:ascii="宋体" w:hAnsi="宋体" w:hint="eastAsia"/>
                <w:lang w:eastAsia="zh-Hans"/>
              </w:rPr>
              <w:t>本基金为摩根MSCI中国A股交易型开放式指数证券投资基金的联接基金，通过将基金资产主要投资于目标ETF基金份额，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为了实现追踪误差最小化，本基金投资于目标ETF基金份额的比例不低于基金资产净值的90%。本基金主要通过申购、赎回或二级市场买卖的方式投资于目标ETF。当目标ETF申购、赎回或交易模式进行了变更或</w:t>
            </w:r>
            <w:r>
              <w:rPr>
                <w:rFonts w:ascii="宋体" w:hAnsi="宋体" w:hint="eastAsia"/>
                <w:lang w:eastAsia="zh-Hans"/>
              </w:rPr>
              <w:lastRenderedPageBreak/>
              <w:t>调整，本基金也将作相应的变更或调整，无须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本基金可以基金资产特殊申购目标ETF份额，以进行基金建仓。</w:t>
            </w:r>
            <w:r>
              <w:rPr>
                <w:rFonts w:ascii="宋体" w:hAnsi="宋体" w:hint="eastAsia"/>
                <w:lang w:eastAsia="zh-Hans"/>
              </w:rPr>
              <w:br/>
              <w:t>2、股票投资策略</w:t>
            </w:r>
            <w:r>
              <w:rPr>
                <w:rFonts w:ascii="宋体" w:hAnsi="宋体" w:hint="eastAsia"/>
                <w:lang w:eastAsia="zh-Hans"/>
              </w:rPr>
              <w:br/>
              <w:t>为更好地跟踪标的指数，本基金也可以通过被动指数化的方法买入标的指数成份股，根据成份股在标的指数中的基准权重构建组合，对于因法规限制、流动性限制而无法交易的成份股，将采用与被限制股预期收益率相近的股票或股票组合进行相应的替代。</w:t>
            </w:r>
            <w:r>
              <w:rPr>
                <w:rFonts w:ascii="宋体" w:hAnsi="宋体" w:hint="eastAsia"/>
                <w:lang w:eastAsia="zh-Hans"/>
              </w:rPr>
              <w:br/>
              <w:t>3、金融衍生品投资策略</w:t>
            </w:r>
            <w:r>
              <w:rPr>
                <w:rFonts w:ascii="宋体" w:hAnsi="宋体" w:hint="eastAsia"/>
                <w:lang w:eastAsia="zh-Hans"/>
              </w:rPr>
              <w:br/>
              <w:t>本基金将根据风险管理的原则，主要选择流动性好、交易活跃的衍生品合约，力争利用金融衍生品提高投资效率，降低交易成本和跟踪误差。</w:t>
            </w:r>
            <w:r>
              <w:rPr>
                <w:rFonts w:ascii="宋体" w:hAnsi="宋体" w:hint="eastAsia"/>
                <w:lang w:eastAsia="zh-Hans"/>
              </w:rPr>
              <w:br/>
              <w:t>4、债券投资策略</w:t>
            </w:r>
            <w:r>
              <w:rPr>
                <w:rFonts w:ascii="宋体" w:hAnsi="宋体" w:hint="eastAsia"/>
                <w:lang w:eastAsia="zh-Hans"/>
              </w:rPr>
              <w:br/>
              <w:t>在保证基金资产流动性的基础上，使基金资产得到更加合理有效的利用，从而提高投资组合收益。</w:t>
            </w:r>
            <w:r>
              <w:rPr>
                <w:rFonts w:ascii="宋体" w:hAnsi="宋体" w:hint="eastAsia"/>
                <w:lang w:eastAsia="zh-Hans"/>
              </w:rPr>
              <w:br/>
              <w:t>5、资产支持证券投资策略</w:t>
            </w:r>
            <w:r>
              <w:rPr>
                <w:rFonts w:ascii="宋体" w:hAnsi="宋体" w:hint="eastAsia"/>
                <w:lang w:eastAsia="zh-Hans"/>
              </w:rPr>
              <w:br/>
              <w:t>综合考虑市场利率、发行条款、支持资产的构成及质量等因素，对资产支持证券的风险与收益状况进行评估，在严格控制风险的情况下，确定资产合理配置比例。</w:t>
            </w:r>
            <w:r>
              <w:rPr>
                <w:rFonts w:ascii="宋体" w:hAnsi="宋体" w:hint="eastAsia"/>
                <w:lang w:eastAsia="zh-Hans"/>
              </w:rPr>
              <w:br/>
              <w:t>6、融资及转融通证券出借策略</w:t>
            </w:r>
            <w:r>
              <w:rPr>
                <w:rFonts w:ascii="宋体" w:hAnsi="宋体" w:hint="eastAsia"/>
                <w:lang w:eastAsia="zh-Hans"/>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宋体" w:hAnsi="宋体" w:hint="eastAsia"/>
                <w:lang w:eastAsia="zh-Hans"/>
              </w:rPr>
              <w:br/>
              <w:t>7、存托凭证投资策略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B73B80" w14:paraId="047186E4"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C23368" w14:textId="77777777" w:rsidR="00107E9B" w:rsidRDefault="00107E9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3ABD00" w14:textId="77777777" w:rsidR="00107E9B" w:rsidRDefault="00107E9B">
            <w:pPr>
              <w:jc w:val="left"/>
            </w:pPr>
            <w:r>
              <w:rPr>
                <w:rFonts w:ascii="宋体" w:hAnsi="宋体" w:hint="eastAsia"/>
                <w:lang w:eastAsia="zh-Hans"/>
              </w:rPr>
              <w:t>MSCI中国A股人民币指数收益率×95%＋活期存款利率（税后）×5%。</w:t>
            </w:r>
          </w:p>
        </w:tc>
      </w:tr>
      <w:tr w:rsidR="00B73B80" w14:paraId="37EAACC0"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507CCC" w14:textId="77777777" w:rsidR="00107E9B" w:rsidRDefault="00107E9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D058C7" w14:textId="77777777" w:rsidR="00107E9B" w:rsidRDefault="00107E9B">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B73B80" w14:paraId="194B0796"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F20F27" w14:textId="77777777" w:rsidR="00107E9B" w:rsidRDefault="00107E9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3C16FF" w14:textId="77777777" w:rsidR="00107E9B" w:rsidRDefault="00107E9B">
            <w:pPr>
              <w:jc w:val="left"/>
            </w:pPr>
            <w:r>
              <w:rPr>
                <w:rFonts w:ascii="宋体" w:hAnsi="宋体" w:hint="eastAsia"/>
                <w:lang w:eastAsia="zh-Hans"/>
              </w:rPr>
              <w:t>摩根基金管理（中国）有限公司</w:t>
            </w:r>
          </w:p>
        </w:tc>
      </w:tr>
      <w:tr w:rsidR="00B73B80" w14:paraId="6F150167" w14:textId="77777777">
        <w:trPr>
          <w:divId w:val="880089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EBBE3" w14:textId="77777777" w:rsidR="00107E9B" w:rsidRDefault="00107E9B">
            <w:pPr>
              <w:jc w:val="left"/>
            </w:pPr>
            <w:r>
              <w:rPr>
                <w:rFonts w:ascii="宋体" w:hAnsi="宋体" w:hint="eastAsia"/>
              </w:rPr>
              <w:lastRenderedPageBreak/>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2AEEB9" w14:textId="77777777" w:rsidR="00107E9B" w:rsidRDefault="00107E9B">
            <w:pPr>
              <w:jc w:val="left"/>
            </w:pPr>
            <w:r>
              <w:rPr>
                <w:rFonts w:ascii="宋体" w:hAnsi="宋体" w:hint="eastAsia"/>
                <w:lang w:eastAsia="zh-Hans"/>
              </w:rPr>
              <w:t>平安银行股份有限公司</w:t>
            </w:r>
          </w:p>
        </w:tc>
      </w:tr>
      <w:tr w:rsidR="00B73B80" w14:paraId="6A8EB5DB" w14:textId="77777777">
        <w:trPr>
          <w:divId w:val="88008949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E3B03A" w14:textId="77777777" w:rsidR="00107E9B" w:rsidRDefault="00107E9B">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C5273" w14:textId="77777777" w:rsidR="00107E9B" w:rsidRDefault="00107E9B">
            <w:pPr>
              <w:jc w:val="center"/>
            </w:pPr>
            <w:r>
              <w:rPr>
                <w:rFonts w:ascii="宋体" w:hAnsi="宋体" w:hint="eastAsia"/>
                <w:lang w:eastAsia="zh-Hans"/>
              </w:rPr>
              <w:t>摩根MSCI中国A股ETF联接A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3D428" w14:textId="77777777" w:rsidR="00107E9B" w:rsidRDefault="00107E9B">
            <w:pPr>
              <w:jc w:val="center"/>
            </w:pPr>
            <w:r>
              <w:rPr>
                <w:rFonts w:ascii="宋体" w:hAnsi="宋体" w:hint="eastAsia"/>
                <w:lang w:eastAsia="zh-Hans"/>
              </w:rPr>
              <w:t>摩根MSCI中国A股ETF联接C</w:t>
            </w:r>
            <w:r>
              <w:rPr>
                <w:rFonts w:ascii="宋体" w:hAnsi="宋体" w:hint="eastAsia"/>
                <w:kern w:val="0"/>
                <w:sz w:val="20"/>
                <w:lang w:eastAsia="zh-Hans"/>
              </w:rPr>
              <w:t xml:space="preserve"> </w:t>
            </w:r>
          </w:p>
        </w:tc>
      </w:tr>
      <w:tr w:rsidR="00B73B80" w14:paraId="6E12E576" w14:textId="77777777">
        <w:trPr>
          <w:divId w:val="88008949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37CA7" w14:textId="77777777" w:rsidR="00107E9B" w:rsidRDefault="00107E9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321AA9" w14:textId="77777777" w:rsidR="00107E9B" w:rsidRDefault="00107E9B">
            <w:pPr>
              <w:jc w:val="center"/>
            </w:pPr>
            <w:r>
              <w:rPr>
                <w:rFonts w:ascii="宋体" w:hAnsi="宋体" w:hint="eastAsia"/>
                <w:lang w:eastAsia="zh-Hans"/>
              </w:rPr>
              <w:t>008944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5B94E" w14:textId="77777777" w:rsidR="00107E9B" w:rsidRDefault="00107E9B">
            <w:pPr>
              <w:jc w:val="center"/>
            </w:pPr>
            <w:r>
              <w:rPr>
                <w:rFonts w:ascii="宋体" w:hAnsi="宋体" w:hint="eastAsia"/>
                <w:lang w:eastAsia="zh-Hans"/>
              </w:rPr>
              <w:t>008945</w:t>
            </w:r>
            <w:r>
              <w:rPr>
                <w:rFonts w:ascii="宋体" w:hAnsi="宋体" w:hint="eastAsia"/>
                <w:kern w:val="0"/>
                <w:sz w:val="20"/>
                <w:lang w:eastAsia="zh-Hans"/>
              </w:rPr>
              <w:t xml:space="preserve"> </w:t>
            </w:r>
          </w:p>
        </w:tc>
      </w:tr>
      <w:bookmarkEnd w:id="40"/>
      <w:tr w:rsidR="00B73B80" w14:paraId="6C9A6D49" w14:textId="77777777">
        <w:trPr>
          <w:divId w:val="88008949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F9D115" w14:textId="77777777" w:rsidR="00107E9B" w:rsidRDefault="00107E9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6FE27" w14:textId="77777777" w:rsidR="00107E9B" w:rsidRDefault="00107E9B">
            <w:pPr>
              <w:jc w:val="center"/>
            </w:pPr>
            <w:r>
              <w:rPr>
                <w:rFonts w:ascii="宋体" w:hAnsi="宋体" w:hint="eastAsia"/>
                <w:lang w:eastAsia="zh-Hans"/>
              </w:rPr>
              <w:t>12,602,758.05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0EABF" w14:textId="77777777" w:rsidR="00107E9B" w:rsidRDefault="00107E9B">
            <w:pPr>
              <w:jc w:val="center"/>
            </w:pPr>
            <w:r>
              <w:rPr>
                <w:rFonts w:ascii="宋体" w:hAnsi="宋体" w:hint="eastAsia"/>
                <w:lang w:eastAsia="zh-Hans"/>
              </w:rPr>
              <w:t>15,762,209.66</w:t>
            </w:r>
            <w:r>
              <w:rPr>
                <w:rFonts w:hint="eastAsia"/>
              </w:rPr>
              <w:t>份</w:t>
            </w:r>
            <w:r>
              <w:rPr>
                <w:rFonts w:ascii="宋体" w:hAnsi="宋体" w:hint="eastAsia"/>
                <w:lang w:eastAsia="zh-Hans"/>
              </w:rPr>
              <w:t xml:space="preserve"> </w:t>
            </w:r>
          </w:p>
        </w:tc>
      </w:tr>
    </w:tbl>
    <w:p w14:paraId="7B5F89CB" w14:textId="77777777" w:rsidR="00107E9B" w:rsidRDefault="00107E9B">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B73B80" w14:paraId="156DA44A" w14:textId="77777777">
        <w:trPr>
          <w:divId w:val="22288389"/>
          <w:trHeight w:val="64"/>
        </w:trPr>
        <w:tc>
          <w:tcPr>
            <w:tcW w:w="1677" w:type="pct"/>
            <w:tcBorders>
              <w:top w:val="single" w:sz="4" w:space="0" w:color="000000"/>
              <w:left w:val="single" w:sz="4" w:space="0" w:color="000000"/>
              <w:bottom w:val="single" w:sz="4" w:space="0" w:color="000000"/>
              <w:right w:val="single" w:sz="4" w:space="0" w:color="000000"/>
            </w:tcBorders>
            <w:hideMark/>
          </w:tcPr>
          <w:p w14:paraId="1B362FC1" w14:textId="77777777" w:rsidR="00107E9B" w:rsidRDefault="00107E9B">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08D2AE19" w14:textId="77777777" w:rsidR="00107E9B" w:rsidRDefault="00107E9B">
            <w:pPr>
              <w:widowControl/>
              <w:spacing w:line="315" w:lineRule="atLeast"/>
              <w:jc w:val="left"/>
            </w:pPr>
            <w:r>
              <w:rPr>
                <w:rFonts w:asciiTheme="minorEastAsia" w:eastAsiaTheme="minorEastAsia" w:hAnsiTheme="minorEastAsia" w:hint="eastAsia"/>
              </w:rPr>
              <w:t>摩根MSCI中国A股交易型开放式指数证券投资基金</w:t>
            </w:r>
          </w:p>
        </w:tc>
      </w:tr>
      <w:tr w:rsidR="00B73B80" w14:paraId="52E062D6" w14:textId="77777777">
        <w:trPr>
          <w:divId w:val="22288389"/>
        </w:trPr>
        <w:tc>
          <w:tcPr>
            <w:tcW w:w="1677" w:type="pct"/>
            <w:tcBorders>
              <w:top w:val="nil"/>
              <w:left w:val="single" w:sz="4" w:space="0" w:color="000000"/>
              <w:bottom w:val="single" w:sz="4" w:space="0" w:color="000000"/>
              <w:right w:val="single" w:sz="4" w:space="0" w:color="000000"/>
            </w:tcBorders>
            <w:hideMark/>
          </w:tcPr>
          <w:p w14:paraId="2A446EFF" w14:textId="77777777" w:rsidR="00107E9B" w:rsidRDefault="00107E9B">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1E62E463" w14:textId="77777777" w:rsidR="00107E9B" w:rsidRDefault="00107E9B">
            <w:pPr>
              <w:widowControl/>
              <w:spacing w:line="315" w:lineRule="atLeast"/>
              <w:jc w:val="left"/>
            </w:pPr>
            <w:r>
              <w:rPr>
                <w:rFonts w:asciiTheme="minorEastAsia" w:eastAsiaTheme="minorEastAsia" w:hAnsiTheme="minorEastAsia" w:hint="eastAsia"/>
              </w:rPr>
              <w:t>515770</w:t>
            </w:r>
          </w:p>
        </w:tc>
      </w:tr>
      <w:tr w:rsidR="00B73B80" w14:paraId="7B28E567" w14:textId="77777777">
        <w:trPr>
          <w:divId w:val="22288389"/>
        </w:trPr>
        <w:tc>
          <w:tcPr>
            <w:tcW w:w="1677" w:type="pct"/>
            <w:tcBorders>
              <w:top w:val="nil"/>
              <w:left w:val="single" w:sz="4" w:space="0" w:color="000000"/>
              <w:bottom w:val="single" w:sz="4" w:space="0" w:color="000000"/>
              <w:right w:val="single" w:sz="4" w:space="0" w:color="000000"/>
            </w:tcBorders>
            <w:hideMark/>
          </w:tcPr>
          <w:p w14:paraId="053C806A" w14:textId="77777777" w:rsidR="00107E9B" w:rsidRDefault="00107E9B">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7D171FB9" w14:textId="77777777" w:rsidR="00107E9B" w:rsidRDefault="00107E9B">
            <w:pPr>
              <w:widowControl/>
              <w:spacing w:line="315" w:lineRule="atLeast"/>
              <w:jc w:val="left"/>
            </w:pPr>
            <w:r>
              <w:rPr>
                <w:rFonts w:asciiTheme="minorEastAsia" w:eastAsiaTheme="minorEastAsia" w:hAnsiTheme="minorEastAsia" w:hint="eastAsia"/>
              </w:rPr>
              <w:t>交易型开放式</w:t>
            </w:r>
          </w:p>
        </w:tc>
      </w:tr>
      <w:tr w:rsidR="00B73B80" w14:paraId="4535E359" w14:textId="77777777">
        <w:trPr>
          <w:divId w:val="22288389"/>
        </w:trPr>
        <w:tc>
          <w:tcPr>
            <w:tcW w:w="1677" w:type="pct"/>
            <w:tcBorders>
              <w:top w:val="nil"/>
              <w:left w:val="single" w:sz="4" w:space="0" w:color="000000"/>
              <w:bottom w:val="single" w:sz="4" w:space="0" w:color="000000"/>
              <w:right w:val="single" w:sz="4" w:space="0" w:color="000000"/>
            </w:tcBorders>
            <w:hideMark/>
          </w:tcPr>
          <w:p w14:paraId="6AF5A184" w14:textId="77777777" w:rsidR="00107E9B" w:rsidRDefault="00107E9B">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6C4243F4" w14:textId="77777777" w:rsidR="00107E9B" w:rsidRDefault="00107E9B">
            <w:pPr>
              <w:widowControl/>
              <w:spacing w:line="315" w:lineRule="atLeast"/>
              <w:jc w:val="left"/>
            </w:pPr>
            <w:r>
              <w:rPr>
                <w:rFonts w:asciiTheme="minorEastAsia" w:eastAsiaTheme="minorEastAsia" w:hAnsiTheme="minorEastAsia" w:hint="eastAsia"/>
              </w:rPr>
              <w:t>2020年5月13日</w:t>
            </w:r>
          </w:p>
        </w:tc>
      </w:tr>
      <w:tr w:rsidR="00B73B80" w14:paraId="2CC7208C" w14:textId="77777777">
        <w:trPr>
          <w:divId w:val="22288389"/>
        </w:trPr>
        <w:tc>
          <w:tcPr>
            <w:tcW w:w="1677" w:type="pct"/>
            <w:tcBorders>
              <w:top w:val="nil"/>
              <w:left w:val="single" w:sz="4" w:space="0" w:color="000000"/>
              <w:bottom w:val="single" w:sz="4" w:space="0" w:color="000000"/>
              <w:right w:val="single" w:sz="4" w:space="0" w:color="000000"/>
            </w:tcBorders>
            <w:hideMark/>
          </w:tcPr>
          <w:p w14:paraId="3F5FA2FA" w14:textId="77777777" w:rsidR="00107E9B" w:rsidRDefault="00107E9B">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52FC1BE6" w14:textId="77777777" w:rsidR="00107E9B" w:rsidRDefault="00107E9B">
            <w:pPr>
              <w:widowControl/>
              <w:spacing w:line="315" w:lineRule="atLeast"/>
              <w:jc w:val="left"/>
            </w:pPr>
            <w:r>
              <w:rPr>
                <w:rFonts w:asciiTheme="minorEastAsia" w:eastAsiaTheme="minorEastAsia" w:hAnsiTheme="minorEastAsia" w:hint="eastAsia"/>
              </w:rPr>
              <w:t>上海证券交易所</w:t>
            </w:r>
          </w:p>
        </w:tc>
      </w:tr>
      <w:tr w:rsidR="00B73B80" w14:paraId="3D37660E" w14:textId="77777777">
        <w:trPr>
          <w:divId w:val="22288389"/>
        </w:trPr>
        <w:tc>
          <w:tcPr>
            <w:tcW w:w="1677" w:type="pct"/>
            <w:tcBorders>
              <w:top w:val="nil"/>
              <w:left w:val="single" w:sz="4" w:space="0" w:color="000000"/>
              <w:bottom w:val="single" w:sz="4" w:space="0" w:color="000000"/>
              <w:right w:val="single" w:sz="4" w:space="0" w:color="000000"/>
            </w:tcBorders>
            <w:hideMark/>
          </w:tcPr>
          <w:p w14:paraId="6E38541A" w14:textId="77777777" w:rsidR="00107E9B" w:rsidRDefault="00107E9B">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01FF60F6" w14:textId="77777777" w:rsidR="00107E9B" w:rsidRDefault="00107E9B">
            <w:pPr>
              <w:widowControl/>
              <w:spacing w:line="315" w:lineRule="atLeast"/>
              <w:jc w:val="left"/>
            </w:pPr>
            <w:r>
              <w:rPr>
                <w:rFonts w:asciiTheme="minorEastAsia" w:eastAsiaTheme="minorEastAsia" w:hAnsiTheme="minorEastAsia" w:hint="eastAsia"/>
              </w:rPr>
              <w:t>2020年6月19日</w:t>
            </w:r>
          </w:p>
        </w:tc>
      </w:tr>
      <w:tr w:rsidR="00B73B80" w14:paraId="22F88AEB" w14:textId="77777777">
        <w:trPr>
          <w:divId w:val="22288389"/>
        </w:trPr>
        <w:tc>
          <w:tcPr>
            <w:tcW w:w="1677" w:type="pct"/>
            <w:tcBorders>
              <w:top w:val="nil"/>
              <w:left w:val="single" w:sz="4" w:space="0" w:color="000000"/>
              <w:bottom w:val="single" w:sz="4" w:space="0" w:color="000000"/>
              <w:right w:val="single" w:sz="4" w:space="0" w:color="000000"/>
            </w:tcBorders>
            <w:hideMark/>
          </w:tcPr>
          <w:p w14:paraId="1152F2C5" w14:textId="77777777" w:rsidR="00107E9B" w:rsidRDefault="00107E9B">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36382537" w14:textId="77777777" w:rsidR="00107E9B" w:rsidRDefault="00107E9B">
            <w:pPr>
              <w:widowControl/>
              <w:spacing w:line="315" w:lineRule="atLeast"/>
              <w:jc w:val="left"/>
            </w:pPr>
            <w:r>
              <w:rPr>
                <w:rFonts w:asciiTheme="minorEastAsia" w:eastAsiaTheme="minorEastAsia" w:hAnsiTheme="minorEastAsia" w:hint="eastAsia"/>
              </w:rPr>
              <w:t>摩根基金管理（中国）有限公司</w:t>
            </w:r>
          </w:p>
        </w:tc>
      </w:tr>
      <w:tr w:rsidR="00B73B80" w14:paraId="295ABD62" w14:textId="77777777">
        <w:trPr>
          <w:divId w:val="22288389"/>
        </w:trPr>
        <w:tc>
          <w:tcPr>
            <w:tcW w:w="1677" w:type="pct"/>
            <w:tcBorders>
              <w:top w:val="nil"/>
              <w:left w:val="single" w:sz="4" w:space="0" w:color="000000"/>
              <w:bottom w:val="single" w:sz="4" w:space="0" w:color="000000"/>
              <w:right w:val="single" w:sz="4" w:space="0" w:color="000000"/>
            </w:tcBorders>
            <w:hideMark/>
          </w:tcPr>
          <w:p w14:paraId="33F62E57" w14:textId="77777777" w:rsidR="00107E9B" w:rsidRDefault="00107E9B">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065C98B3" w14:textId="77777777" w:rsidR="00107E9B" w:rsidRDefault="00107E9B">
            <w:pPr>
              <w:widowControl/>
              <w:spacing w:line="315" w:lineRule="atLeast"/>
              <w:jc w:val="left"/>
            </w:pPr>
            <w:r>
              <w:rPr>
                <w:rFonts w:asciiTheme="minorEastAsia" w:eastAsiaTheme="minorEastAsia" w:hAnsiTheme="minorEastAsia" w:hint="eastAsia"/>
              </w:rPr>
              <w:t>平安银行股份有限公司</w:t>
            </w:r>
          </w:p>
        </w:tc>
      </w:tr>
    </w:tbl>
    <w:p w14:paraId="19200E7A" w14:textId="77777777" w:rsidR="00107E9B" w:rsidRDefault="00107E9B">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B73B80" w14:paraId="2B431E8E" w14:textId="77777777">
        <w:trPr>
          <w:divId w:val="1931544706"/>
          <w:trHeight w:val="64"/>
        </w:trPr>
        <w:tc>
          <w:tcPr>
            <w:tcW w:w="1294" w:type="pct"/>
            <w:tcBorders>
              <w:top w:val="single" w:sz="4" w:space="0" w:color="000000"/>
              <w:left w:val="single" w:sz="4" w:space="0" w:color="000000"/>
              <w:bottom w:val="single" w:sz="4" w:space="0" w:color="000000"/>
              <w:right w:val="single" w:sz="4" w:space="0" w:color="000000"/>
            </w:tcBorders>
            <w:hideMark/>
          </w:tcPr>
          <w:p w14:paraId="7DD828CC" w14:textId="77777777" w:rsidR="00107E9B" w:rsidRDefault="00107E9B">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68A20913" w14:textId="77777777" w:rsidR="00107E9B" w:rsidRDefault="00107E9B">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w:t>
            </w:r>
          </w:p>
        </w:tc>
      </w:tr>
      <w:tr w:rsidR="00B73B80" w14:paraId="460CCB58" w14:textId="77777777">
        <w:trPr>
          <w:divId w:val="1931544706"/>
        </w:trPr>
        <w:tc>
          <w:tcPr>
            <w:tcW w:w="1294" w:type="pct"/>
            <w:tcBorders>
              <w:top w:val="nil"/>
              <w:left w:val="single" w:sz="4" w:space="0" w:color="000000"/>
              <w:bottom w:val="single" w:sz="4" w:space="0" w:color="000000"/>
              <w:right w:val="single" w:sz="4" w:space="0" w:color="000000"/>
            </w:tcBorders>
            <w:hideMark/>
          </w:tcPr>
          <w:p w14:paraId="48F802B4" w14:textId="77777777" w:rsidR="00107E9B" w:rsidRDefault="00107E9B">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6D8C9A6A" w14:textId="77777777" w:rsidR="00107E9B" w:rsidRDefault="00107E9B">
            <w:pPr>
              <w:widowControl/>
              <w:spacing w:line="315" w:lineRule="atLeast"/>
              <w:jc w:val="left"/>
            </w:pPr>
            <w:r>
              <w:rPr>
                <w:rFonts w:asciiTheme="minorEastAsia" w:eastAsiaTheme="minorEastAsia" w:hAnsiTheme="minorEastAsia" w:hint="eastAsia"/>
              </w:rPr>
              <w:t>本基金采用完全复制法，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Theme="minorEastAsia" w:eastAsiaTheme="minorEastAsia" w:hAnsiTheme="minorEastAsia" w:hint="eastAsia"/>
              </w:rPr>
              <w:b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本基金采用完全复制法构建股票资产组合，对于因法规限制、流动性限制而无法交易的成份股，将采用与被</w:t>
            </w:r>
            <w:proofErr w:type="gramStart"/>
            <w:r>
              <w:rPr>
                <w:rFonts w:asciiTheme="minorEastAsia" w:eastAsiaTheme="minorEastAsia" w:hAnsiTheme="minorEastAsia" w:hint="eastAsia"/>
              </w:rPr>
              <w:t>限制股预期</w:t>
            </w:r>
            <w:proofErr w:type="gramEnd"/>
            <w:r>
              <w:rPr>
                <w:rFonts w:asciiTheme="minorEastAsia" w:eastAsiaTheme="minorEastAsia" w:hAnsiTheme="minorEastAsia" w:hint="eastAsia"/>
              </w:rPr>
              <w:t>收益率相近的股票或股票组合进行相应的替代。本基金根据成份股构成及其权重的变动进行动态调整。</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本基金所构建的投资组合将定期根据标的指数成份股的调整进行相应的跟踪调整。若成份股的集中调整短期内会对跟踪误差产生较大影响，将采用逐步调整的方式。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②当标的指数成份股因停牌、流动性不足等因素导致基金无法按照指数权重进行配置，基金管理人将选择相关股票进行适当的替代。</w:t>
            </w:r>
            <w:r>
              <w:rPr>
                <w:rFonts w:asciiTheme="minorEastAsia" w:eastAsiaTheme="minorEastAsia" w:hAnsiTheme="minorEastAsia" w:hint="eastAsia"/>
              </w:rPr>
              <w:br/>
            </w:r>
            <w:r>
              <w:rPr>
                <w:rFonts w:asciiTheme="minorEastAsia" w:eastAsiaTheme="minorEastAsia" w:hAnsiTheme="minorEastAsia" w:hint="eastAsia"/>
              </w:rPr>
              <w:lastRenderedPageBreak/>
              <w:t>③本基金将根据申购和赎回情况对股票投资组合进行调整，保证基金正常运行。</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3、金融衍生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r>
              <w:rPr>
                <w:rFonts w:asciiTheme="minorEastAsia" w:eastAsiaTheme="minorEastAsia" w:hAnsiTheme="minorEastAsia" w:hint="eastAsia"/>
              </w:rPr>
              <w:br/>
              <w:t>本基金将根据风险管理的原则，主要选择流动性好、交易活跃的衍生品合约，力争利用金融衍生</w:t>
            </w:r>
            <w:proofErr w:type="gramStart"/>
            <w:r>
              <w:rPr>
                <w:rFonts w:asciiTheme="minorEastAsia" w:eastAsiaTheme="minorEastAsia" w:hAnsiTheme="minorEastAsia" w:hint="eastAsia"/>
              </w:rPr>
              <w:t>品提高</w:t>
            </w:r>
            <w:proofErr w:type="gramEnd"/>
            <w:r>
              <w:rPr>
                <w:rFonts w:asciiTheme="minorEastAsia" w:eastAsiaTheme="minorEastAsia" w:hAnsiTheme="minorEastAsia" w:hint="eastAsia"/>
              </w:rPr>
              <w:t>投资效率，降低交易成本和跟踪误差。</w:t>
            </w:r>
            <w:r>
              <w:rPr>
                <w:rFonts w:asciiTheme="minorEastAsia" w:eastAsiaTheme="minorEastAsia" w:hAnsiTheme="minorEastAsia" w:hint="eastAsia"/>
              </w:rPr>
              <w:br/>
              <w:t>4、债券投资策略</w:t>
            </w:r>
            <w:r>
              <w:rPr>
                <w:rFonts w:asciiTheme="minorEastAsia" w:eastAsiaTheme="minorEastAsia" w:hAnsiTheme="minorEastAsia" w:hint="eastAsia"/>
              </w:rPr>
              <w:br/>
              <w:t>在保证基金资产流动性的基础上，使基金资产得到更加合理有效的利用，从而提高投资组合收益。</w:t>
            </w:r>
            <w:r>
              <w:rPr>
                <w:rFonts w:asciiTheme="minorEastAsia" w:eastAsiaTheme="minorEastAsia" w:hAnsiTheme="minorEastAsia" w:hint="eastAsia"/>
              </w:rPr>
              <w:br/>
              <w:t>5、资产支持证券投资策略：综合考虑市场利率、发行条款、支持资产的构成及质量等因素，在严格控制风险的情况下，确定资产合理配置比例。</w:t>
            </w:r>
            <w:r>
              <w:rPr>
                <w:rFonts w:asciiTheme="minorEastAsia" w:eastAsiaTheme="minorEastAsia" w:hAnsiTheme="minorEastAsia" w:hint="eastAsia"/>
              </w:rPr>
              <w:br/>
              <w:t>6、融资及转融通证券出借策略</w:t>
            </w:r>
            <w:r>
              <w:rPr>
                <w:rFonts w:asciiTheme="minorEastAsia" w:eastAsiaTheme="minorEastAsia" w:hAnsiTheme="minorEastAsia" w:hint="eastAsia"/>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Theme="minorEastAsia" w:eastAsiaTheme="minorEastAsia" w:hAnsiTheme="minorEastAsia" w:hint="eastAsia"/>
              </w:rPr>
              <w:br/>
              <w:t>7、存托凭证投资策略</w:t>
            </w:r>
            <w:r>
              <w:rPr>
                <w:rFonts w:asciiTheme="minorEastAsia" w:eastAsiaTheme="minorEastAsia" w:hAnsiTheme="minorEastAsia" w:hint="eastAsia"/>
              </w:rPr>
              <w:br/>
              <w:t>本基金将根据本基金的投资目标和股票投资策略，基于对基础证券投资价值的深入研究判断，进行存托凭证的投资。</w:t>
            </w:r>
          </w:p>
        </w:tc>
      </w:tr>
      <w:tr w:rsidR="00B73B80" w14:paraId="54E73DBD" w14:textId="77777777">
        <w:trPr>
          <w:divId w:val="1931544706"/>
        </w:trPr>
        <w:tc>
          <w:tcPr>
            <w:tcW w:w="1294" w:type="pct"/>
            <w:tcBorders>
              <w:top w:val="nil"/>
              <w:left w:val="single" w:sz="4" w:space="0" w:color="000000"/>
              <w:bottom w:val="single" w:sz="4" w:space="0" w:color="000000"/>
              <w:right w:val="single" w:sz="4" w:space="0" w:color="000000"/>
            </w:tcBorders>
            <w:hideMark/>
          </w:tcPr>
          <w:p w14:paraId="73E1CC1A" w14:textId="77777777" w:rsidR="00107E9B" w:rsidRDefault="00107E9B">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385FF92E" w14:textId="77777777" w:rsidR="00107E9B" w:rsidRDefault="00107E9B">
            <w:pPr>
              <w:widowControl/>
              <w:spacing w:line="315" w:lineRule="atLeast"/>
              <w:jc w:val="left"/>
            </w:pPr>
            <w:r>
              <w:rPr>
                <w:rFonts w:asciiTheme="minorEastAsia" w:eastAsiaTheme="minorEastAsia" w:hAnsiTheme="minorEastAsia" w:hint="eastAsia"/>
              </w:rPr>
              <w:t>本基金的业绩比较基准为标的指数，即MSCI中国A股人民币指数收益率。</w:t>
            </w:r>
          </w:p>
        </w:tc>
      </w:tr>
      <w:tr w:rsidR="00B73B80" w14:paraId="78B900ED" w14:textId="77777777">
        <w:trPr>
          <w:divId w:val="1931544706"/>
        </w:trPr>
        <w:tc>
          <w:tcPr>
            <w:tcW w:w="1294" w:type="pct"/>
            <w:tcBorders>
              <w:top w:val="nil"/>
              <w:left w:val="single" w:sz="4" w:space="0" w:color="000000"/>
              <w:bottom w:val="single" w:sz="4" w:space="0" w:color="000000"/>
              <w:right w:val="single" w:sz="4" w:space="0" w:color="000000"/>
            </w:tcBorders>
            <w:hideMark/>
          </w:tcPr>
          <w:p w14:paraId="4638684E" w14:textId="77777777" w:rsidR="00107E9B" w:rsidRDefault="00107E9B">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7D0660B5" w14:textId="77777777" w:rsidR="00107E9B" w:rsidRDefault="00107E9B">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bl>
    <w:p w14:paraId="6C6589FE" w14:textId="77777777" w:rsidR="00107E9B" w:rsidRDefault="00107E9B">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0E6BC5E5" w14:textId="77777777" w:rsidR="00107E9B" w:rsidRDefault="00107E9B">
      <w:pPr>
        <w:pStyle w:val="XBRLTitle2"/>
        <w:spacing w:before="156"/>
        <w:ind w:left="454"/>
      </w:pPr>
      <w:bookmarkStart w:id="56" w:name="_Toc17881669"/>
      <w:proofErr w:type="spellStart"/>
      <w:r>
        <w:rPr>
          <w:rFonts w:hAnsi="宋体" w:hint="eastAsia"/>
        </w:rPr>
        <w:t>主要财务指标</w:t>
      </w:r>
      <w:bookmarkEnd w:id="31"/>
      <w:bookmarkEnd w:id="32"/>
      <w:bookmarkEnd w:id="33"/>
      <w:bookmarkEnd w:id="34"/>
      <w:bookmarkEnd w:id="35"/>
      <w:bookmarkEnd w:id="36"/>
      <w:bookmarkEnd w:id="56"/>
      <w:proofErr w:type="spellEnd"/>
    </w:p>
    <w:p w14:paraId="579395F7" w14:textId="77777777" w:rsidR="00107E9B" w:rsidRDefault="00107E9B">
      <w:pPr>
        <w:jc w:val="right"/>
        <w:divId w:val="121372986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7"/>
        <w:gridCol w:w="2964"/>
        <w:gridCol w:w="2964"/>
      </w:tblGrid>
      <w:tr w:rsidR="00B73B80" w14:paraId="461F00C0" w14:textId="77777777">
        <w:trPr>
          <w:divId w:val="121372986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3ED1246" w14:textId="77777777" w:rsidR="00107E9B" w:rsidRDefault="00107E9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8E2F6B3" w14:textId="77777777" w:rsidR="00107E9B" w:rsidRDefault="00107E9B">
            <w:pPr>
              <w:pStyle w:val="a5"/>
              <w:jc w:val="center"/>
              <w:rPr>
                <w:rFonts w:hint="eastAsia"/>
              </w:rPr>
            </w:pPr>
            <w:r>
              <w:rPr>
                <w:rFonts w:hint="eastAsia"/>
                <w:kern w:val="2"/>
                <w:sz w:val="21"/>
                <w:szCs w:val="24"/>
                <w:lang w:eastAsia="zh-Hans"/>
              </w:rPr>
              <w:t xml:space="preserve">报告期（2026年1月1日 - 2026年3月31日） </w:t>
            </w:r>
          </w:p>
        </w:tc>
      </w:tr>
      <w:tr w:rsidR="00B73B80" w14:paraId="78F9ED1F" w14:textId="77777777">
        <w:trPr>
          <w:divId w:val="121372986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CA9C8" w14:textId="77777777" w:rsidR="00107E9B" w:rsidRDefault="00107E9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9BA23F1" w14:textId="77777777" w:rsidR="00107E9B" w:rsidRDefault="00107E9B">
            <w:pPr>
              <w:jc w:val="center"/>
            </w:pPr>
            <w:r>
              <w:rPr>
                <w:rFonts w:ascii="宋体" w:hAnsi="宋体" w:hint="eastAsia"/>
                <w:szCs w:val="24"/>
                <w:lang w:eastAsia="zh-Hans"/>
              </w:rPr>
              <w:t>摩根MSCI中国A股ETF联接A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5019691" w14:textId="77777777" w:rsidR="00107E9B" w:rsidRDefault="00107E9B">
            <w:pPr>
              <w:jc w:val="center"/>
            </w:pPr>
            <w:r>
              <w:rPr>
                <w:rFonts w:ascii="宋体" w:hAnsi="宋体" w:hint="eastAsia"/>
                <w:szCs w:val="24"/>
                <w:lang w:eastAsia="zh-Hans"/>
              </w:rPr>
              <w:t>摩根MSCI中国A股ETF联接C</w:t>
            </w:r>
          </w:p>
        </w:tc>
      </w:tr>
      <w:tr w:rsidR="00B73B80" w14:paraId="77332539" w14:textId="77777777">
        <w:trPr>
          <w:divId w:val="12137298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0AC429" w14:textId="77777777" w:rsidR="00107E9B" w:rsidRDefault="00107E9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142326" w14:textId="77777777" w:rsidR="00107E9B" w:rsidRDefault="00107E9B">
            <w:pPr>
              <w:jc w:val="right"/>
            </w:pPr>
            <w:r>
              <w:rPr>
                <w:rFonts w:ascii="宋体" w:hAnsi="宋体" w:hint="eastAsia"/>
                <w:szCs w:val="24"/>
                <w:lang w:eastAsia="zh-Hans"/>
              </w:rPr>
              <w:t>249,880.35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9542DF" w14:textId="77777777" w:rsidR="00107E9B" w:rsidRDefault="00107E9B">
            <w:pPr>
              <w:jc w:val="right"/>
            </w:pPr>
            <w:r>
              <w:rPr>
                <w:rFonts w:ascii="宋体" w:hAnsi="宋体" w:hint="eastAsia"/>
                <w:szCs w:val="24"/>
                <w:lang w:eastAsia="zh-Hans"/>
              </w:rPr>
              <w:t>286,948.31</w:t>
            </w:r>
          </w:p>
        </w:tc>
      </w:tr>
      <w:tr w:rsidR="00B73B80" w14:paraId="6CD4AAD8" w14:textId="77777777">
        <w:trPr>
          <w:divId w:val="12137298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27EF1A" w14:textId="77777777" w:rsidR="00107E9B" w:rsidRDefault="00107E9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0C616F" w14:textId="77777777" w:rsidR="00107E9B" w:rsidRDefault="00107E9B">
            <w:pPr>
              <w:jc w:val="right"/>
            </w:pPr>
            <w:r>
              <w:rPr>
                <w:rFonts w:ascii="宋体" w:hAnsi="宋体" w:hint="eastAsia"/>
                <w:szCs w:val="24"/>
                <w:lang w:eastAsia="zh-Hans"/>
              </w:rPr>
              <w:t>-436,475.99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02A083" w14:textId="77777777" w:rsidR="00107E9B" w:rsidRDefault="00107E9B">
            <w:pPr>
              <w:jc w:val="right"/>
            </w:pPr>
            <w:r>
              <w:rPr>
                <w:rFonts w:ascii="宋体" w:hAnsi="宋体" w:hint="eastAsia"/>
                <w:szCs w:val="24"/>
                <w:lang w:eastAsia="zh-Hans"/>
              </w:rPr>
              <w:t>-599,898.62</w:t>
            </w:r>
          </w:p>
        </w:tc>
      </w:tr>
      <w:tr w:rsidR="00B73B80" w14:paraId="1C0F0B9E" w14:textId="77777777">
        <w:trPr>
          <w:divId w:val="12137298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AB0A0B" w14:textId="77777777" w:rsidR="00107E9B" w:rsidRDefault="00107E9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AD1F49" w14:textId="77777777" w:rsidR="00107E9B" w:rsidRDefault="00107E9B">
            <w:pPr>
              <w:jc w:val="right"/>
            </w:pPr>
            <w:r>
              <w:rPr>
                <w:rFonts w:ascii="宋体" w:hAnsi="宋体" w:hint="eastAsia"/>
                <w:szCs w:val="24"/>
                <w:lang w:eastAsia="zh-Hans"/>
              </w:rPr>
              <w:t>-0.0322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9624CF" w14:textId="77777777" w:rsidR="00107E9B" w:rsidRDefault="00107E9B">
            <w:pPr>
              <w:jc w:val="right"/>
            </w:pPr>
            <w:r>
              <w:rPr>
                <w:rFonts w:ascii="宋体" w:hAnsi="宋体" w:hint="eastAsia"/>
                <w:szCs w:val="24"/>
                <w:lang w:eastAsia="zh-Hans"/>
              </w:rPr>
              <w:t>-0.0378</w:t>
            </w:r>
          </w:p>
        </w:tc>
      </w:tr>
      <w:tr w:rsidR="00B73B80" w14:paraId="63F20118" w14:textId="77777777">
        <w:trPr>
          <w:divId w:val="12137298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3D6DF7" w14:textId="77777777" w:rsidR="00107E9B" w:rsidRDefault="00107E9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B04DBC" w14:textId="77777777" w:rsidR="00107E9B" w:rsidRDefault="00107E9B">
            <w:pPr>
              <w:jc w:val="right"/>
            </w:pPr>
            <w:r>
              <w:rPr>
                <w:rFonts w:ascii="宋体" w:hAnsi="宋体" w:hint="eastAsia"/>
                <w:szCs w:val="24"/>
                <w:lang w:eastAsia="zh-Hans"/>
              </w:rPr>
              <w:t>13,993,149.98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A2F733" w14:textId="77777777" w:rsidR="00107E9B" w:rsidRDefault="00107E9B">
            <w:pPr>
              <w:jc w:val="right"/>
            </w:pPr>
            <w:r>
              <w:rPr>
                <w:rFonts w:ascii="宋体" w:hAnsi="宋体" w:hint="eastAsia"/>
                <w:szCs w:val="24"/>
                <w:lang w:eastAsia="zh-Hans"/>
              </w:rPr>
              <w:t>17,401,601.46</w:t>
            </w:r>
          </w:p>
        </w:tc>
      </w:tr>
      <w:tr w:rsidR="00B73B80" w14:paraId="4F277198" w14:textId="77777777">
        <w:trPr>
          <w:divId w:val="121372986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20DDF2" w14:textId="77777777" w:rsidR="00107E9B" w:rsidRDefault="00107E9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EF6541" w14:textId="77777777" w:rsidR="00107E9B" w:rsidRDefault="00107E9B">
            <w:pPr>
              <w:jc w:val="right"/>
            </w:pPr>
            <w:r>
              <w:rPr>
                <w:rFonts w:ascii="宋体" w:hAnsi="宋体" w:hint="eastAsia"/>
                <w:szCs w:val="24"/>
                <w:lang w:eastAsia="zh-Hans"/>
              </w:rPr>
              <w:t>1.1103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0C4E60" w14:textId="77777777" w:rsidR="00107E9B" w:rsidRDefault="00107E9B">
            <w:pPr>
              <w:jc w:val="right"/>
            </w:pPr>
            <w:r>
              <w:rPr>
                <w:rFonts w:ascii="宋体" w:hAnsi="宋体" w:hint="eastAsia"/>
                <w:szCs w:val="24"/>
                <w:lang w:eastAsia="zh-Hans"/>
              </w:rPr>
              <w:t>1.1040</w:t>
            </w:r>
          </w:p>
        </w:tc>
      </w:tr>
    </w:tbl>
    <w:p w14:paraId="373DC151" w14:textId="77777777" w:rsidR="00107E9B" w:rsidRDefault="00107E9B">
      <w:pPr>
        <w:wordWrap w:val="0"/>
        <w:spacing w:line="360" w:lineRule="auto"/>
        <w:jc w:val="left"/>
        <w:divId w:val="51874302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572E05E2" w14:textId="77777777" w:rsidR="00107E9B" w:rsidRDefault="00107E9B">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1BA4978E" w14:textId="77777777" w:rsidR="00107E9B" w:rsidRDefault="00107E9B">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1456DE02" w14:textId="77777777" w:rsidR="00107E9B" w:rsidRDefault="00107E9B">
      <w:pPr>
        <w:spacing w:line="360" w:lineRule="auto"/>
        <w:jc w:val="center"/>
        <w:divId w:val="72701255"/>
      </w:pPr>
      <w:r>
        <w:rPr>
          <w:rFonts w:ascii="宋体" w:hAnsi="宋体" w:hint="eastAsia"/>
        </w:rPr>
        <w:t>摩根MSCI中国A股ETF联接A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A21B8" w14:paraId="388C5261" w14:textId="77777777" w:rsidTr="005A21B8">
        <w:trPr>
          <w:divId w:val="46505262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698066" w14:textId="77777777" w:rsidR="005A21B8" w:rsidRDefault="005A21B8" w:rsidP="004050D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6FC630" w14:textId="77777777" w:rsidR="005A21B8" w:rsidRDefault="005A21B8" w:rsidP="004050D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12F707" w14:textId="77777777" w:rsidR="005A21B8" w:rsidRDefault="005A21B8" w:rsidP="004050D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9BAE57" w14:textId="77777777" w:rsidR="005A21B8" w:rsidRDefault="005A21B8" w:rsidP="004050D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7C47E6" w14:textId="77777777" w:rsidR="005A21B8" w:rsidRDefault="005A21B8" w:rsidP="004050D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F2BFA" w14:textId="77777777" w:rsidR="005A21B8" w:rsidRDefault="005A21B8" w:rsidP="004050D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A7058B" w14:textId="77777777" w:rsidR="005A21B8" w:rsidRDefault="005A21B8" w:rsidP="004050D3">
            <w:pPr>
              <w:spacing w:line="360" w:lineRule="auto"/>
              <w:jc w:val="center"/>
            </w:pPr>
            <w:r>
              <w:rPr>
                <w:rFonts w:ascii="宋体" w:hAnsi="宋体" w:hint="eastAsia"/>
              </w:rPr>
              <w:t xml:space="preserve">②－④ </w:t>
            </w:r>
          </w:p>
        </w:tc>
      </w:tr>
      <w:tr w:rsidR="005A21B8" w14:paraId="55AF7F9C"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12582" w14:textId="77777777" w:rsidR="005A21B8" w:rsidRDefault="005A21B8" w:rsidP="004050D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8D700" w14:textId="77777777" w:rsidR="005A21B8" w:rsidRDefault="005A21B8" w:rsidP="004050D3">
            <w:pPr>
              <w:spacing w:line="360" w:lineRule="auto"/>
              <w:jc w:val="right"/>
            </w:pPr>
            <w:r>
              <w:rPr>
                <w:rFonts w:ascii="宋体" w:hAnsi="宋体" w:hint="eastAsia"/>
              </w:rPr>
              <w:t xml:space="preserve">-3.38%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CEEB1" w14:textId="77777777" w:rsidR="005A21B8" w:rsidRDefault="005A21B8" w:rsidP="004050D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DF861" w14:textId="77777777" w:rsidR="005A21B8" w:rsidRDefault="005A21B8" w:rsidP="004050D3">
            <w:pPr>
              <w:spacing w:line="360" w:lineRule="auto"/>
              <w:jc w:val="right"/>
            </w:pPr>
            <w:r>
              <w:rPr>
                <w:rFonts w:ascii="宋体" w:hAnsi="宋体" w:hint="eastAsia"/>
              </w:rPr>
              <w:t xml:space="preserve">-3.34%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E99A7" w14:textId="77777777" w:rsidR="005A21B8" w:rsidRDefault="005A21B8" w:rsidP="004050D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594B40" w14:textId="77777777" w:rsidR="005A21B8" w:rsidRDefault="005A21B8" w:rsidP="004050D3">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896D6" w14:textId="77777777" w:rsidR="005A21B8" w:rsidRDefault="005A21B8" w:rsidP="004050D3">
            <w:pPr>
              <w:spacing w:line="360" w:lineRule="auto"/>
              <w:jc w:val="right"/>
            </w:pPr>
            <w:r>
              <w:rPr>
                <w:rFonts w:ascii="宋体" w:hAnsi="宋体" w:hint="eastAsia"/>
              </w:rPr>
              <w:t xml:space="preserve">0.00% </w:t>
            </w:r>
          </w:p>
        </w:tc>
      </w:tr>
      <w:tr w:rsidR="005A21B8" w14:paraId="1A307A6F"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F64C7" w14:textId="77777777" w:rsidR="005A21B8" w:rsidRDefault="005A21B8" w:rsidP="004050D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A0FB7" w14:textId="77777777" w:rsidR="005A21B8" w:rsidRDefault="005A21B8" w:rsidP="004050D3">
            <w:pPr>
              <w:spacing w:line="360" w:lineRule="auto"/>
              <w:jc w:val="right"/>
            </w:pPr>
            <w:r>
              <w:rPr>
                <w:rFonts w:ascii="宋体" w:hAnsi="宋体" w:hint="eastAsia"/>
              </w:rPr>
              <w:t xml:space="preserve">-3.47%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9CF1F"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BCAFA" w14:textId="77777777" w:rsidR="005A21B8" w:rsidRDefault="005A21B8" w:rsidP="004050D3">
            <w:pPr>
              <w:spacing w:line="360" w:lineRule="auto"/>
              <w:jc w:val="right"/>
            </w:pPr>
            <w:r>
              <w:rPr>
                <w:rFonts w:ascii="宋体" w:hAnsi="宋体" w:hint="eastAsia"/>
              </w:rPr>
              <w:t xml:space="preserve">-3.59%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6B62E"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87E8FD" w14:textId="77777777" w:rsidR="005A21B8" w:rsidRDefault="005A21B8" w:rsidP="004050D3">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2096D" w14:textId="77777777" w:rsidR="005A21B8" w:rsidRDefault="005A21B8" w:rsidP="004050D3">
            <w:pPr>
              <w:spacing w:line="360" w:lineRule="auto"/>
              <w:jc w:val="right"/>
            </w:pPr>
            <w:r>
              <w:rPr>
                <w:rFonts w:ascii="宋体" w:hAnsi="宋体" w:hint="eastAsia"/>
              </w:rPr>
              <w:t xml:space="preserve">0.00% </w:t>
            </w:r>
          </w:p>
        </w:tc>
      </w:tr>
      <w:tr w:rsidR="005A21B8" w14:paraId="74069EE3"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5B403" w14:textId="77777777" w:rsidR="005A21B8" w:rsidRDefault="005A21B8" w:rsidP="004050D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7C011" w14:textId="77777777" w:rsidR="005A21B8" w:rsidRDefault="005A21B8" w:rsidP="004050D3">
            <w:pPr>
              <w:spacing w:line="360" w:lineRule="auto"/>
              <w:jc w:val="right"/>
            </w:pPr>
            <w:r>
              <w:rPr>
                <w:rFonts w:ascii="宋体" w:hAnsi="宋体" w:hint="eastAsia"/>
              </w:rPr>
              <w:t xml:space="preserve">15.66%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01202"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FBBA7" w14:textId="77777777" w:rsidR="005A21B8" w:rsidRDefault="005A21B8" w:rsidP="004050D3">
            <w:pPr>
              <w:spacing w:line="360" w:lineRule="auto"/>
              <w:jc w:val="right"/>
            </w:pPr>
            <w:r>
              <w:rPr>
                <w:rFonts w:ascii="宋体" w:hAnsi="宋体" w:hint="eastAsia"/>
              </w:rPr>
              <w:t xml:space="preserve">13.89%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EE948"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D85369" w14:textId="77777777" w:rsidR="005A21B8" w:rsidRDefault="005A21B8" w:rsidP="004050D3">
            <w:pPr>
              <w:spacing w:line="360" w:lineRule="auto"/>
              <w:jc w:val="right"/>
            </w:pPr>
            <w:r>
              <w:rPr>
                <w:rFonts w:ascii="宋体" w:hAnsi="宋体" w:hint="eastAsia"/>
              </w:rPr>
              <w:t xml:space="preserve">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4BE54" w14:textId="77777777" w:rsidR="005A21B8" w:rsidRDefault="005A21B8" w:rsidP="004050D3">
            <w:pPr>
              <w:spacing w:line="360" w:lineRule="auto"/>
              <w:jc w:val="right"/>
            </w:pPr>
            <w:r>
              <w:rPr>
                <w:rFonts w:ascii="宋体" w:hAnsi="宋体" w:hint="eastAsia"/>
              </w:rPr>
              <w:t xml:space="preserve">0.00% </w:t>
            </w:r>
          </w:p>
        </w:tc>
      </w:tr>
      <w:tr w:rsidR="005A21B8" w14:paraId="7F4DACA2"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A6CC4" w14:textId="77777777" w:rsidR="005A21B8" w:rsidRDefault="005A21B8" w:rsidP="004050D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B703F" w14:textId="77777777" w:rsidR="005A21B8" w:rsidRDefault="005A21B8" w:rsidP="004050D3">
            <w:pPr>
              <w:spacing w:line="360" w:lineRule="auto"/>
              <w:jc w:val="right"/>
            </w:pPr>
            <w:r>
              <w:rPr>
                <w:rFonts w:ascii="宋体" w:hAnsi="宋体" w:hint="eastAsia"/>
              </w:rPr>
              <w:t xml:space="preserve">13.97%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E00F1" w14:textId="77777777" w:rsidR="005A21B8" w:rsidRDefault="005A21B8" w:rsidP="004050D3">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71882" w14:textId="77777777" w:rsidR="005A21B8" w:rsidRDefault="005A21B8" w:rsidP="004050D3">
            <w:pPr>
              <w:spacing w:line="360" w:lineRule="auto"/>
              <w:jc w:val="right"/>
            </w:pPr>
            <w:r>
              <w:rPr>
                <w:rFonts w:ascii="宋体" w:hAnsi="宋体" w:hint="eastAsia"/>
              </w:rPr>
              <w:t xml:space="preserve">6.30%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40FEA" w14:textId="77777777" w:rsidR="005A21B8" w:rsidRDefault="005A21B8" w:rsidP="004050D3">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6351EE" w14:textId="77777777" w:rsidR="005A21B8" w:rsidRDefault="005A21B8" w:rsidP="004050D3">
            <w:pPr>
              <w:spacing w:line="360" w:lineRule="auto"/>
              <w:jc w:val="right"/>
            </w:pPr>
            <w:r>
              <w:rPr>
                <w:rFonts w:ascii="宋体" w:hAnsi="宋体" w:hint="eastAsia"/>
              </w:rPr>
              <w:t xml:space="preserve">7.67%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B1410" w14:textId="77777777" w:rsidR="005A21B8" w:rsidRDefault="005A21B8" w:rsidP="004050D3">
            <w:pPr>
              <w:spacing w:line="360" w:lineRule="auto"/>
              <w:jc w:val="right"/>
            </w:pPr>
            <w:r>
              <w:rPr>
                <w:rFonts w:ascii="宋体" w:hAnsi="宋体" w:hint="eastAsia"/>
              </w:rPr>
              <w:t xml:space="preserve">-0.04% </w:t>
            </w:r>
          </w:p>
        </w:tc>
      </w:tr>
      <w:tr w:rsidR="005A21B8" w14:paraId="02A195DE"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4C8BF" w14:textId="77777777" w:rsidR="005A21B8" w:rsidRDefault="005A21B8" w:rsidP="004050D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63802" w14:textId="77777777" w:rsidR="005A21B8" w:rsidRDefault="005A21B8" w:rsidP="004050D3">
            <w:pPr>
              <w:spacing w:line="360" w:lineRule="auto"/>
              <w:jc w:val="right"/>
            </w:pPr>
            <w:r>
              <w:rPr>
                <w:rFonts w:ascii="宋体" w:hAnsi="宋体" w:hint="eastAsia"/>
              </w:rPr>
              <w:t xml:space="preserve">3.36%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F586E" w14:textId="77777777" w:rsidR="005A21B8" w:rsidRDefault="005A21B8" w:rsidP="004050D3">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0342D" w14:textId="77777777" w:rsidR="005A21B8" w:rsidRDefault="005A21B8" w:rsidP="004050D3">
            <w:pPr>
              <w:spacing w:line="360" w:lineRule="auto"/>
              <w:jc w:val="right"/>
            </w:pPr>
            <w:r>
              <w:rPr>
                <w:rFonts w:ascii="宋体" w:hAnsi="宋体" w:hint="eastAsia"/>
              </w:rPr>
              <w:t xml:space="preserve">-9.31%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E6F60" w14:textId="77777777" w:rsidR="005A21B8" w:rsidRDefault="005A21B8" w:rsidP="004050D3">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E3853A" w14:textId="77777777" w:rsidR="005A21B8" w:rsidRDefault="005A21B8" w:rsidP="004050D3">
            <w:pPr>
              <w:spacing w:line="360" w:lineRule="auto"/>
              <w:jc w:val="right"/>
            </w:pPr>
            <w:r>
              <w:rPr>
                <w:rFonts w:ascii="宋体" w:hAnsi="宋体" w:hint="eastAsia"/>
              </w:rPr>
              <w:t xml:space="preserve">12.67%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AC341" w14:textId="77777777" w:rsidR="005A21B8" w:rsidRDefault="005A21B8" w:rsidP="004050D3">
            <w:pPr>
              <w:spacing w:line="360" w:lineRule="auto"/>
              <w:jc w:val="right"/>
            </w:pPr>
            <w:r>
              <w:rPr>
                <w:rFonts w:ascii="宋体" w:hAnsi="宋体" w:hint="eastAsia"/>
              </w:rPr>
              <w:t xml:space="preserve">-0.05% </w:t>
            </w:r>
          </w:p>
        </w:tc>
      </w:tr>
      <w:tr w:rsidR="005A21B8" w14:paraId="5310682F"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F25CA" w14:textId="77777777" w:rsidR="005A21B8" w:rsidRDefault="005A21B8" w:rsidP="004050D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97C71" w14:textId="77777777" w:rsidR="005A21B8" w:rsidRDefault="005A21B8" w:rsidP="004050D3">
            <w:pPr>
              <w:spacing w:line="360" w:lineRule="auto"/>
              <w:jc w:val="right"/>
            </w:pPr>
            <w:r>
              <w:rPr>
                <w:rFonts w:ascii="宋体" w:hAnsi="宋体" w:hint="eastAsia"/>
              </w:rPr>
              <w:t xml:space="preserve">11.03%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7E584" w14:textId="77777777" w:rsidR="005A21B8" w:rsidRDefault="005A21B8" w:rsidP="004050D3">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CC7C7" w14:textId="77777777" w:rsidR="005A21B8" w:rsidRDefault="005A21B8" w:rsidP="004050D3">
            <w:pPr>
              <w:spacing w:line="360" w:lineRule="auto"/>
              <w:jc w:val="right"/>
            </w:pPr>
            <w:r>
              <w:rPr>
                <w:rFonts w:ascii="宋体" w:hAnsi="宋体" w:hint="eastAsia"/>
              </w:rPr>
              <w:t xml:space="preserve">-3.47%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8FA6E" w14:textId="77777777" w:rsidR="005A21B8" w:rsidRDefault="005A21B8" w:rsidP="004050D3">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FC1F55" w14:textId="77777777" w:rsidR="005A21B8" w:rsidRDefault="005A21B8" w:rsidP="004050D3">
            <w:pPr>
              <w:spacing w:line="360" w:lineRule="auto"/>
              <w:jc w:val="right"/>
            </w:pPr>
            <w:r>
              <w:rPr>
                <w:rFonts w:ascii="宋体" w:hAnsi="宋体" w:hint="eastAsia"/>
              </w:rPr>
              <w:t xml:space="preserve">14.50%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AE3C3" w14:textId="77777777" w:rsidR="005A21B8" w:rsidRDefault="005A21B8" w:rsidP="004050D3">
            <w:pPr>
              <w:spacing w:line="360" w:lineRule="auto"/>
              <w:jc w:val="right"/>
            </w:pPr>
            <w:r>
              <w:rPr>
                <w:rFonts w:ascii="宋体" w:hAnsi="宋体" w:hint="eastAsia"/>
              </w:rPr>
              <w:t xml:space="preserve">-0.04% </w:t>
            </w:r>
          </w:p>
        </w:tc>
      </w:tr>
    </w:tbl>
    <w:p w14:paraId="47C25BAD" w14:textId="5BF28D75" w:rsidR="00107E9B" w:rsidRDefault="00107E9B">
      <w:pPr>
        <w:spacing w:line="360" w:lineRule="auto"/>
        <w:jc w:val="center"/>
        <w:divId w:val="465052628"/>
        <w:rPr>
          <w:rFonts w:ascii="宋体" w:hAnsi="宋体" w:hint="eastAsia"/>
          <w:kern w:val="0"/>
        </w:rPr>
      </w:pPr>
      <w:r>
        <w:rPr>
          <w:rFonts w:ascii="宋体" w:hAnsi="宋体" w:hint="eastAsia"/>
        </w:rPr>
        <w:t>摩根MSCI中国A股ETF联接C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A21B8" w14:paraId="60FB0983" w14:textId="77777777" w:rsidTr="005A21B8">
        <w:trPr>
          <w:divId w:val="46505262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864F54" w14:textId="77777777" w:rsidR="005A21B8" w:rsidRDefault="005A21B8" w:rsidP="004050D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9E1D49" w14:textId="77777777" w:rsidR="005A21B8" w:rsidRDefault="005A21B8" w:rsidP="004050D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D65634" w14:textId="77777777" w:rsidR="005A21B8" w:rsidRDefault="005A21B8" w:rsidP="004050D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B5FD2D" w14:textId="77777777" w:rsidR="005A21B8" w:rsidRDefault="005A21B8" w:rsidP="004050D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BEA3F5" w14:textId="77777777" w:rsidR="005A21B8" w:rsidRDefault="005A21B8" w:rsidP="004050D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4A42D" w14:textId="77777777" w:rsidR="005A21B8" w:rsidRDefault="005A21B8" w:rsidP="004050D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3B38B4" w14:textId="77777777" w:rsidR="005A21B8" w:rsidRDefault="005A21B8" w:rsidP="004050D3">
            <w:pPr>
              <w:spacing w:line="360" w:lineRule="auto"/>
              <w:jc w:val="center"/>
            </w:pPr>
            <w:r>
              <w:rPr>
                <w:rFonts w:ascii="宋体" w:hAnsi="宋体" w:hint="eastAsia"/>
              </w:rPr>
              <w:t xml:space="preserve">②－④ </w:t>
            </w:r>
          </w:p>
        </w:tc>
      </w:tr>
      <w:tr w:rsidR="005A21B8" w14:paraId="3EF37A3F"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8C24E" w14:textId="77777777" w:rsidR="005A21B8" w:rsidRDefault="005A21B8" w:rsidP="004050D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2EA65" w14:textId="77777777" w:rsidR="005A21B8" w:rsidRDefault="005A21B8" w:rsidP="004050D3">
            <w:pPr>
              <w:spacing w:line="360" w:lineRule="auto"/>
              <w:jc w:val="right"/>
            </w:pPr>
            <w:r>
              <w:rPr>
                <w:rFonts w:ascii="宋体" w:hAnsi="宋体" w:hint="eastAsia"/>
              </w:rPr>
              <w:t xml:space="preserve">-3.41%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73083" w14:textId="77777777" w:rsidR="005A21B8" w:rsidRDefault="005A21B8" w:rsidP="004050D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CC2F8" w14:textId="77777777" w:rsidR="005A21B8" w:rsidRDefault="005A21B8" w:rsidP="004050D3">
            <w:pPr>
              <w:spacing w:line="360" w:lineRule="auto"/>
              <w:jc w:val="right"/>
            </w:pPr>
            <w:r>
              <w:rPr>
                <w:rFonts w:ascii="宋体" w:hAnsi="宋体" w:hint="eastAsia"/>
              </w:rPr>
              <w:t xml:space="preserve">-3.34%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07278" w14:textId="77777777" w:rsidR="005A21B8" w:rsidRDefault="005A21B8" w:rsidP="004050D3">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343F49" w14:textId="77777777" w:rsidR="005A21B8" w:rsidRDefault="005A21B8" w:rsidP="004050D3">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C9740" w14:textId="77777777" w:rsidR="005A21B8" w:rsidRDefault="005A21B8" w:rsidP="004050D3">
            <w:pPr>
              <w:spacing w:line="360" w:lineRule="auto"/>
              <w:jc w:val="right"/>
            </w:pPr>
            <w:r>
              <w:rPr>
                <w:rFonts w:ascii="宋体" w:hAnsi="宋体" w:hint="eastAsia"/>
              </w:rPr>
              <w:t xml:space="preserve">0.00% </w:t>
            </w:r>
          </w:p>
        </w:tc>
      </w:tr>
      <w:tr w:rsidR="005A21B8" w14:paraId="7B797EA4"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59071" w14:textId="77777777" w:rsidR="005A21B8" w:rsidRDefault="005A21B8" w:rsidP="004050D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2F273" w14:textId="77777777" w:rsidR="005A21B8" w:rsidRDefault="005A21B8" w:rsidP="004050D3">
            <w:pPr>
              <w:spacing w:line="360" w:lineRule="auto"/>
              <w:jc w:val="right"/>
            </w:pPr>
            <w:r>
              <w:rPr>
                <w:rFonts w:ascii="宋体" w:hAnsi="宋体" w:hint="eastAsia"/>
              </w:rPr>
              <w:t xml:space="preserve">-3.52%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C16D8"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53A0F" w14:textId="77777777" w:rsidR="005A21B8" w:rsidRDefault="005A21B8" w:rsidP="004050D3">
            <w:pPr>
              <w:spacing w:line="360" w:lineRule="auto"/>
              <w:jc w:val="right"/>
            </w:pPr>
            <w:r>
              <w:rPr>
                <w:rFonts w:ascii="宋体" w:hAnsi="宋体" w:hint="eastAsia"/>
              </w:rPr>
              <w:t xml:space="preserve">-3.59%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0FFE8"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F6326F" w14:textId="77777777" w:rsidR="005A21B8" w:rsidRDefault="005A21B8" w:rsidP="004050D3">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9AD47" w14:textId="77777777" w:rsidR="005A21B8" w:rsidRDefault="005A21B8" w:rsidP="004050D3">
            <w:pPr>
              <w:spacing w:line="360" w:lineRule="auto"/>
              <w:jc w:val="right"/>
            </w:pPr>
            <w:r>
              <w:rPr>
                <w:rFonts w:ascii="宋体" w:hAnsi="宋体" w:hint="eastAsia"/>
              </w:rPr>
              <w:t xml:space="preserve">0.00% </w:t>
            </w:r>
          </w:p>
        </w:tc>
      </w:tr>
      <w:tr w:rsidR="005A21B8" w14:paraId="1316F869"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C5189" w14:textId="77777777" w:rsidR="005A21B8" w:rsidRDefault="005A21B8" w:rsidP="004050D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0EDA1" w14:textId="77777777" w:rsidR="005A21B8" w:rsidRDefault="005A21B8" w:rsidP="004050D3">
            <w:pPr>
              <w:spacing w:line="360" w:lineRule="auto"/>
              <w:jc w:val="right"/>
            </w:pPr>
            <w:r>
              <w:rPr>
                <w:rFonts w:ascii="宋体" w:hAnsi="宋体" w:hint="eastAsia"/>
              </w:rPr>
              <w:t xml:space="preserve">15.54%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912E0"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60FF6" w14:textId="77777777" w:rsidR="005A21B8" w:rsidRDefault="005A21B8" w:rsidP="004050D3">
            <w:pPr>
              <w:spacing w:line="360" w:lineRule="auto"/>
              <w:jc w:val="right"/>
            </w:pPr>
            <w:r>
              <w:rPr>
                <w:rFonts w:ascii="宋体" w:hAnsi="宋体" w:hint="eastAsia"/>
              </w:rPr>
              <w:t xml:space="preserve">13.89%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F427C" w14:textId="77777777" w:rsidR="005A21B8" w:rsidRDefault="005A21B8" w:rsidP="004050D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D65B05" w14:textId="77777777" w:rsidR="005A21B8" w:rsidRDefault="005A21B8" w:rsidP="004050D3">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ED611" w14:textId="77777777" w:rsidR="005A21B8" w:rsidRDefault="005A21B8" w:rsidP="004050D3">
            <w:pPr>
              <w:spacing w:line="360" w:lineRule="auto"/>
              <w:jc w:val="right"/>
            </w:pPr>
            <w:r>
              <w:rPr>
                <w:rFonts w:ascii="宋体" w:hAnsi="宋体" w:hint="eastAsia"/>
              </w:rPr>
              <w:t xml:space="preserve">0.00% </w:t>
            </w:r>
          </w:p>
        </w:tc>
      </w:tr>
      <w:tr w:rsidR="005A21B8" w14:paraId="5C939F95"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48A64" w14:textId="77777777" w:rsidR="005A21B8" w:rsidRDefault="005A21B8" w:rsidP="004050D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E0BA6" w14:textId="77777777" w:rsidR="005A21B8" w:rsidRDefault="005A21B8" w:rsidP="004050D3">
            <w:pPr>
              <w:spacing w:line="360" w:lineRule="auto"/>
              <w:jc w:val="right"/>
            </w:pPr>
            <w:r>
              <w:rPr>
                <w:rFonts w:ascii="宋体" w:hAnsi="宋体" w:hint="eastAsia"/>
              </w:rPr>
              <w:t xml:space="preserve">13.63%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1B9BF" w14:textId="77777777" w:rsidR="005A21B8" w:rsidRDefault="005A21B8" w:rsidP="004050D3">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F9114" w14:textId="77777777" w:rsidR="005A21B8" w:rsidRDefault="005A21B8" w:rsidP="004050D3">
            <w:pPr>
              <w:spacing w:line="360" w:lineRule="auto"/>
              <w:jc w:val="right"/>
            </w:pPr>
            <w:r>
              <w:rPr>
                <w:rFonts w:ascii="宋体" w:hAnsi="宋体" w:hint="eastAsia"/>
              </w:rPr>
              <w:t xml:space="preserve">6.30%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D8B0C" w14:textId="77777777" w:rsidR="005A21B8" w:rsidRDefault="005A21B8" w:rsidP="004050D3">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8C42F1" w14:textId="77777777" w:rsidR="005A21B8" w:rsidRDefault="005A21B8" w:rsidP="004050D3">
            <w:pPr>
              <w:spacing w:line="360" w:lineRule="auto"/>
              <w:jc w:val="right"/>
            </w:pPr>
            <w:r>
              <w:rPr>
                <w:rFonts w:ascii="宋体" w:hAnsi="宋体" w:hint="eastAsia"/>
              </w:rPr>
              <w:t xml:space="preserve">7.33%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113DC" w14:textId="77777777" w:rsidR="005A21B8" w:rsidRDefault="005A21B8" w:rsidP="004050D3">
            <w:pPr>
              <w:spacing w:line="360" w:lineRule="auto"/>
              <w:jc w:val="right"/>
            </w:pPr>
            <w:r>
              <w:rPr>
                <w:rFonts w:ascii="宋体" w:hAnsi="宋体" w:hint="eastAsia"/>
              </w:rPr>
              <w:t xml:space="preserve">-0.04% </w:t>
            </w:r>
          </w:p>
        </w:tc>
      </w:tr>
      <w:tr w:rsidR="005A21B8" w14:paraId="63F5FA1D"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E0DF8" w14:textId="77777777" w:rsidR="005A21B8" w:rsidRDefault="005A21B8" w:rsidP="004050D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A99B8" w14:textId="77777777" w:rsidR="005A21B8" w:rsidRDefault="005A21B8" w:rsidP="004050D3">
            <w:pPr>
              <w:spacing w:line="360" w:lineRule="auto"/>
              <w:jc w:val="right"/>
            </w:pPr>
            <w:r>
              <w:rPr>
                <w:rFonts w:ascii="宋体" w:hAnsi="宋体" w:hint="eastAsia"/>
              </w:rPr>
              <w:t xml:space="preserve">2.85%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7EB48" w14:textId="77777777" w:rsidR="005A21B8" w:rsidRDefault="005A21B8" w:rsidP="004050D3">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9EEEB" w14:textId="77777777" w:rsidR="005A21B8" w:rsidRDefault="005A21B8" w:rsidP="004050D3">
            <w:pPr>
              <w:spacing w:line="360" w:lineRule="auto"/>
              <w:jc w:val="right"/>
            </w:pPr>
            <w:r>
              <w:rPr>
                <w:rFonts w:ascii="宋体" w:hAnsi="宋体" w:hint="eastAsia"/>
              </w:rPr>
              <w:t xml:space="preserve">-9.31%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F7079" w14:textId="77777777" w:rsidR="005A21B8" w:rsidRDefault="005A21B8" w:rsidP="004050D3">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2A8B8B" w14:textId="77777777" w:rsidR="005A21B8" w:rsidRDefault="005A21B8" w:rsidP="004050D3">
            <w:pPr>
              <w:spacing w:line="360" w:lineRule="auto"/>
              <w:jc w:val="right"/>
            </w:pPr>
            <w:r>
              <w:rPr>
                <w:rFonts w:ascii="宋体" w:hAnsi="宋体" w:hint="eastAsia"/>
              </w:rPr>
              <w:t xml:space="preserve">12.16%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80A75" w14:textId="77777777" w:rsidR="005A21B8" w:rsidRDefault="005A21B8" w:rsidP="004050D3">
            <w:pPr>
              <w:spacing w:line="360" w:lineRule="auto"/>
              <w:jc w:val="right"/>
            </w:pPr>
            <w:r>
              <w:rPr>
                <w:rFonts w:ascii="宋体" w:hAnsi="宋体" w:hint="eastAsia"/>
              </w:rPr>
              <w:t xml:space="preserve">-0.05% </w:t>
            </w:r>
          </w:p>
        </w:tc>
      </w:tr>
      <w:tr w:rsidR="005A21B8" w14:paraId="3A6B51BC" w14:textId="77777777" w:rsidTr="005A21B8">
        <w:trPr>
          <w:divId w:val="4650526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91754" w14:textId="77777777" w:rsidR="005A21B8" w:rsidRDefault="005A21B8" w:rsidP="004050D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0E7D4" w14:textId="77777777" w:rsidR="005A21B8" w:rsidRDefault="005A21B8" w:rsidP="004050D3">
            <w:pPr>
              <w:spacing w:line="360" w:lineRule="auto"/>
              <w:jc w:val="right"/>
            </w:pPr>
            <w:r>
              <w:rPr>
                <w:rFonts w:ascii="宋体" w:hAnsi="宋体" w:hint="eastAsia"/>
              </w:rPr>
              <w:t xml:space="preserve">10.40%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A82A9" w14:textId="77777777" w:rsidR="005A21B8" w:rsidRDefault="005A21B8" w:rsidP="004050D3">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374A5" w14:textId="77777777" w:rsidR="005A21B8" w:rsidRDefault="005A21B8" w:rsidP="004050D3">
            <w:pPr>
              <w:spacing w:line="360" w:lineRule="auto"/>
              <w:jc w:val="right"/>
            </w:pPr>
            <w:r>
              <w:rPr>
                <w:rFonts w:ascii="宋体" w:hAnsi="宋体" w:hint="eastAsia"/>
              </w:rPr>
              <w:t xml:space="preserve">-3.47%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EC352" w14:textId="77777777" w:rsidR="005A21B8" w:rsidRDefault="005A21B8" w:rsidP="004050D3">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07F16A" w14:textId="77777777" w:rsidR="005A21B8" w:rsidRDefault="005A21B8" w:rsidP="004050D3">
            <w:pPr>
              <w:spacing w:line="360" w:lineRule="auto"/>
              <w:jc w:val="right"/>
            </w:pPr>
            <w:r>
              <w:rPr>
                <w:rFonts w:ascii="宋体" w:hAnsi="宋体" w:hint="eastAsia"/>
              </w:rPr>
              <w:t xml:space="preserve">13.87%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53411" w14:textId="77777777" w:rsidR="005A21B8" w:rsidRDefault="005A21B8" w:rsidP="004050D3">
            <w:pPr>
              <w:spacing w:line="360" w:lineRule="auto"/>
              <w:jc w:val="right"/>
            </w:pPr>
            <w:r>
              <w:rPr>
                <w:rFonts w:ascii="宋体" w:hAnsi="宋体" w:hint="eastAsia"/>
              </w:rPr>
              <w:t xml:space="preserve">-0.05% </w:t>
            </w:r>
          </w:p>
        </w:tc>
      </w:tr>
    </w:tbl>
    <w:p w14:paraId="52F6C6D0" w14:textId="77777777" w:rsidR="00107E9B" w:rsidRDefault="00107E9B">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6035FB7E" w14:textId="4A360F07" w:rsidR="00107E9B" w:rsidRDefault="008C5204">
      <w:pPr>
        <w:spacing w:line="360" w:lineRule="auto"/>
        <w:jc w:val="left"/>
        <w:divId w:val="24138243"/>
      </w:pPr>
      <w:bookmarkStart w:id="72" w:name="m07_04_07_09_tab"/>
      <w:bookmarkStart w:id="73" w:name="m07_04_07_09"/>
      <w:r>
        <w:rPr>
          <w:rFonts w:ascii="宋体" w:hAnsi="宋体" w:hint="eastAsia"/>
          <w:noProof/>
        </w:rPr>
        <w:lastRenderedPageBreak/>
        <w:drawing>
          <wp:inline distT="0" distB="0" distL="0" distR="0" wp14:anchorId="16EB6EAA" wp14:editId="6101318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1FDFA20" w14:textId="27C3C90F" w:rsidR="00107E9B" w:rsidRDefault="008C5204">
      <w:pPr>
        <w:spacing w:line="360" w:lineRule="auto"/>
        <w:jc w:val="left"/>
        <w:divId w:val="1422144632"/>
      </w:pPr>
      <w:r>
        <w:rPr>
          <w:rFonts w:ascii="宋体" w:hAnsi="宋体" w:hint="eastAsia"/>
          <w:noProof/>
        </w:rPr>
        <w:drawing>
          <wp:inline distT="0" distB="0" distL="0" distR="0" wp14:anchorId="1D050B1C" wp14:editId="6587EFA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7715FEF" w14:textId="77777777" w:rsidR="00107E9B" w:rsidRDefault="00107E9B">
      <w:pPr>
        <w:spacing w:line="360" w:lineRule="auto"/>
      </w:pPr>
      <w:r>
        <w:rPr>
          <w:rFonts w:ascii="宋体" w:hAnsi="宋体" w:hint="eastAsia"/>
        </w:rPr>
        <w:t>注：</w:t>
      </w:r>
      <w:r>
        <w:rPr>
          <w:rFonts w:ascii="宋体" w:hAnsi="宋体" w:hint="eastAsia"/>
          <w:lang w:eastAsia="zh-Hans"/>
        </w:rPr>
        <w:t>本基金合同生效日为2020年7月22日，图示的时间段为合同生效日至本报告期末。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15"/>
      <w:bookmarkEnd w:id="72"/>
      <w:bookmarkEnd w:id="73"/>
    </w:p>
    <w:p w14:paraId="337A4A83" w14:textId="77777777" w:rsidR="00107E9B" w:rsidRDefault="00107E9B">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758952A3" w14:textId="77777777" w:rsidR="00107E9B" w:rsidRDefault="00107E9B">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73B80" w14:paraId="45E2207C" w14:textId="77777777">
        <w:trPr>
          <w:divId w:val="33627045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42942" w14:textId="77777777" w:rsidR="00107E9B" w:rsidRDefault="00107E9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1F8E22" w14:textId="77777777" w:rsidR="00107E9B" w:rsidRDefault="00107E9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CA14B" w14:textId="77777777" w:rsidR="00107E9B" w:rsidRDefault="00107E9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48626" w14:textId="77777777" w:rsidR="00107E9B" w:rsidRDefault="00107E9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B39B8" w14:textId="77777777" w:rsidR="00107E9B" w:rsidRDefault="00107E9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73B80" w14:paraId="0B672312" w14:textId="77777777">
        <w:trPr>
          <w:divId w:val="33627045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50A52" w14:textId="77777777" w:rsidR="00107E9B" w:rsidRDefault="00107E9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99406" w14:textId="77777777" w:rsidR="00107E9B" w:rsidRDefault="00107E9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098C7" w14:textId="77777777" w:rsidR="00107E9B" w:rsidRDefault="00107E9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1C1AA" w14:textId="77777777" w:rsidR="00107E9B" w:rsidRDefault="00107E9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F7983" w14:textId="77777777" w:rsidR="00107E9B" w:rsidRDefault="00107E9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57FDC" w14:textId="77777777" w:rsidR="00107E9B" w:rsidRDefault="00107E9B">
            <w:pPr>
              <w:widowControl/>
              <w:jc w:val="left"/>
            </w:pPr>
          </w:p>
        </w:tc>
      </w:tr>
      <w:tr w:rsidR="00B73B80" w14:paraId="5DA2F13C" w14:textId="77777777">
        <w:trPr>
          <w:divId w:val="33627045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91EAB" w14:textId="77777777" w:rsidR="00107E9B" w:rsidRDefault="00107E9B">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A3147" w14:textId="77777777" w:rsidR="00107E9B" w:rsidRDefault="00107E9B">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1629C" w14:textId="77777777" w:rsidR="00107E9B" w:rsidRDefault="00107E9B">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0D137" w14:textId="77777777" w:rsidR="00107E9B" w:rsidRDefault="00107E9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6FCF4" w14:textId="77777777" w:rsidR="00107E9B" w:rsidRDefault="00107E9B">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2EB8A" w14:textId="77777777" w:rsidR="00107E9B" w:rsidRDefault="00107E9B">
            <w:pPr>
              <w:jc w:val="left"/>
            </w:pPr>
            <w:r>
              <w:rPr>
                <w:rFonts w:ascii="宋体" w:hAnsi="宋体" w:hint="eastAsia"/>
                <w:szCs w:val="24"/>
                <w:lang w:eastAsia="zh-Hans"/>
              </w:rPr>
              <w:t>曲蕾蕾女士曾任法国兴业证券（香港）有限公司衍生品交易组交易助理；摩根</w:t>
            </w:r>
            <w:r>
              <w:rPr>
                <w:rFonts w:ascii="宋体" w:hAnsi="宋体" w:hint="eastAsia"/>
                <w:szCs w:val="24"/>
                <w:lang w:eastAsia="zh-Hans"/>
              </w:rPr>
              <w:lastRenderedPageBreak/>
              <w:t>资产管理香港分公司量化交易部门量化研究员、数据科学部投资研究组长；自2024年4月加入摩根基金管理(中国)有限公司，历任投资经理，现任指数及量化投资部基金经理。</w:t>
            </w:r>
          </w:p>
        </w:tc>
      </w:tr>
    </w:tbl>
    <w:p w14:paraId="4F0D7E69" w14:textId="77777777" w:rsidR="00107E9B" w:rsidRDefault="00107E9B">
      <w:pPr>
        <w:wordWrap w:val="0"/>
        <w:spacing w:line="360" w:lineRule="auto"/>
        <w:jc w:val="left"/>
        <w:divId w:val="826213359"/>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B76666" w14:textId="77777777" w:rsidR="00107E9B" w:rsidRDefault="00107E9B">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3DE0323E" w14:textId="77777777" w:rsidR="00107E9B" w:rsidRDefault="00107E9B">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5CF45089" w14:textId="77777777" w:rsidR="00107E9B" w:rsidRDefault="00107E9B">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23C273B5" w14:textId="77777777" w:rsidR="00107E9B" w:rsidRDefault="00107E9B">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75DDBBB8" w14:textId="77777777" w:rsidR="00107E9B" w:rsidRDefault="00107E9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677814C" w14:textId="77777777" w:rsidR="00107E9B" w:rsidRDefault="00107E9B">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41A81966" w14:textId="77777777" w:rsidR="00107E9B" w:rsidRDefault="00107E9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8E34142" w14:textId="77777777" w:rsidR="00107E9B" w:rsidRDefault="00107E9B">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lastRenderedPageBreak/>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714B6DB2" w14:textId="77777777" w:rsidR="00107E9B" w:rsidRDefault="00107E9B">
      <w:pPr>
        <w:spacing w:line="360" w:lineRule="auto"/>
        <w:ind w:firstLineChars="200" w:firstLine="420"/>
        <w:jc w:val="left"/>
      </w:pPr>
      <w:bookmarkStart w:id="122" w:name="m405_01_2550"/>
      <w:r>
        <w:rPr>
          <w:rFonts w:ascii="宋体" w:hAnsi="宋体" w:cs="宋体" w:hint="eastAsia"/>
          <w:color w:val="000000"/>
          <w:kern w:val="0"/>
        </w:rPr>
        <w:t>受中东局势及全球风险偏好下降影响，MSCI 中国A股指数在2026年一季度呈现冲高回落的格局，</w:t>
      </w:r>
      <w:proofErr w:type="gramStart"/>
      <w:r>
        <w:rPr>
          <w:rFonts w:ascii="宋体" w:hAnsi="宋体" w:cs="宋体" w:hint="eastAsia"/>
          <w:color w:val="000000"/>
          <w:kern w:val="0"/>
        </w:rPr>
        <w:t>一季度收跌</w:t>
      </w:r>
      <w:proofErr w:type="gramEnd"/>
      <w:r>
        <w:rPr>
          <w:rFonts w:ascii="宋体" w:hAnsi="宋体" w:cs="宋体" w:hint="eastAsia"/>
          <w:color w:val="000000"/>
          <w:kern w:val="0"/>
        </w:rPr>
        <w:t>-3.52%。A股部分板块前期涨幅较大，存在获利回吐压力。同时，市场受美联储的降息预期调整的影响，3月以来成交量持续低迷。</w:t>
      </w:r>
      <w:r>
        <w:rPr>
          <w:rFonts w:ascii="宋体" w:hAnsi="宋体" w:cs="宋体" w:hint="eastAsia"/>
          <w:color w:val="000000"/>
          <w:kern w:val="0"/>
        </w:rPr>
        <w:br/>
        <w:t xml:space="preserve">　　本基金的投资策略主要通过交易所买卖或申购赎回的方式投资于目标 ETF的份额从而实现基金投资目标，基金也可以通过买入标的指数成份股来跟踪标的指数，以实现基金的投资目标并争取将跟踪误差保持在合理范围内。</w:t>
      </w:r>
      <w:r>
        <w:rPr>
          <w:rFonts w:ascii="宋体" w:hAnsi="宋体" w:cs="宋体" w:hint="eastAsia"/>
          <w:color w:val="000000"/>
          <w:kern w:val="0"/>
        </w:rPr>
        <w:br/>
        <w:t xml:space="preserve">　　展望未来，短期内地缘政治不确定性仍然存在。中长期来看，A</w:t>
      </w:r>
      <w:proofErr w:type="gramStart"/>
      <w:r>
        <w:rPr>
          <w:rFonts w:ascii="宋体" w:hAnsi="宋体" w:cs="宋体" w:hint="eastAsia"/>
          <w:color w:val="000000"/>
          <w:kern w:val="0"/>
        </w:rPr>
        <w:t>股基础</w:t>
      </w:r>
      <w:proofErr w:type="gramEnd"/>
      <w:r>
        <w:rPr>
          <w:rFonts w:ascii="宋体" w:hAnsi="宋体" w:cs="宋体" w:hint="eastAsia"/>
          <w:color w:val="000000"/>
          <w:kern w:val="0"/>
        </w:rPr>
        <w:t>依然稳固，结构性机会丰富。随着政策支持，基本面延续修复和人民币汇率走强，有望吸引外资回流。中国核心资产的估值仍然在全球范围内相对低估，政策预期等催化下配置</w:t>
      </w:r>
      <w:proofErr w:type="gramStart"/>
      <w:r>
        <w:rPr>
          <w:rFonts w:ascii="宋体" w:hAnsi="宋体" w:cs="宋体" w:hint="eastAsia"/>
          <w:color w:val="000000"/>
          <w:kern w:val="0"/>
        </w:rPr>
        <w:t>型外资</w:t>
      </w:r>
      <w:proofErr w:type="gramEnd"/>
      <w:r>
        <w:rPr>
          <w:rFonts w:ascii="宋体" w:hAnsi="宋体" w:cs="宋体" w:hint="eastAsia"/>
          <w:color w:val="000000"/>
          <w:kern w:val="0"/>
        </w:rPr>
        <w:t>有望进一步回流中国核心资产。</w:t>
      </w:r>
    </w:p>
    <w:p w14:paraId="75BC3501" w14:textId="77777777" w:rsidR="00107E9B" w:rsidRDefault="00107E9B">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504A6491" w14:textId="61DE5E34" w:rsidR="00107E9B" w:rsidRDefault="00107E9B">
      <w:pPr>
        <w:spacing w:line="360" w:lineRule="auto"/>
        <w:ind w:firstLineChars="200" w:firstLine="420"/>
      </w:pPr>
      <w:r>
        <w:rPr>
          <w:rFonts w:ascii="宋体" w:hAnsi="宋体" w:hint="eastAsia"/>
        </w:rPr>
        <w:t>本报告期摩根MSCI中国A股ETF联接A份额净值增长率为：-3.38%，</w:t>
      </w:r>
      <w:r w:rsidR="005A21B8">
        <w:rPr>
          <w:rFonts w:ascii="宋体" w:hAnsi="宋体" w:hint="eastAsia"/>
        </w:rPr>
        <w:t>同期业绩比较基准收益率为：-3.34%；</w:t>
      </w:r>
      <w:r w:rsidR="005A21B8">
        <w:rPr>
          <w:rFonts w:ascii="宋体" w:hAnsi="宋体" w:hint="eastAsia"/>
        </w:rPr>
        <w:br/>
        <w:t xml:space="preserve">　　摩根MSCI中国A股ETF联接C份额净值增长率为：-3.41%，同期业绩比较基准收益率为：-3.34%。</w:t>
      </w:r>
    </w:p>
    <w:p w14:paraId="5100FC98" w14:textId="77777777" w:rsidR="00107E9B" w:rsidRDefault="00107E9B">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2DE73EF8" w14:textId="77777777" w:rsidR="00107E9B" w:rsidRDefault="00107E9B">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1B676B37" w14:textId="77777777" w:rsidR="00107E9B" w:rsidRDefault="00107E9B">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6988DC84" w14:textId="77777777" w:rsidR="00107E9B" w:rsidRDefault="00107E9B">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73B80" w14:paraId="76F0F141"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80B55B" w14:textId="77777777" w:rsidR="00107E9B" w:rsidRDefault="00107E9B">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EBA3222" w14:textId="77777777" w:rsidR="00107E9B" w:rsidRDefault="00107E9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8222688" w14:textId="77777777" w:rsidR="00107E9B" w:rsidRDefault="00107E9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12D03A0" w14:textId="77777777" w:rsidR="00107E9B" w:rsidRDefault="00107E9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73B80" w14:paraId="19FB7439"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644C8B" w14:textId="77777777" w:rsidR="00107E9B" w:rsidRDefault="00107E9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6D922C5" w14:textId="77777777" w:rsidR="00107E9B" w:rsidRDefault="00107E9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17DB33" w14:textId="77777777" w:rsidR="00107E9B" w:rsidRDefault="00107E9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410221" w14:textId="77777777" w:rsidR="00107E9B" w:rsidRDefault="00107E9B">
            <w:pPr>
              <w:jc w:val="right"/>
            </w:pPr>
            <w:r>
              <w:rPr>
                <w:rFonts w:ascii="宋体" w:hAnsi="宋体" w:hint="eastAsia"/>
                <w:szCs w:val="24"/>
                <w:lang w:eastAsia="zh-Hans"/>
              </w:rPr>
              <w:t>-</w:t>
            </w:r>
          </w:p>
        </w:tc>
      </w:tr>
      <w:tr w:rsidR="00B73B80" w14:paraId="75B71F41"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A66614" w14:textId="77777777" w:rsidR="00107E9B" w:rsidRDefault="00107E9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A6F006" w14:textId="77777777" w:rsidR="00107E9B" w:rsidRDefault="00107E9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52D918" w14:textId="77777777" w:rsidR="00107E9B" w:rsidRDefault="00107E9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5F290F" w14:textId="77777777" w:rsidR="00107E9B" w:rsidRDefault="00107E9B">
            <w:pPr>
              <w:jc w:val="right"/>
            </w:pPr>
            <w:r>
              <w:rPr>
                <w:rFonts w:ascii="宋体" w:hAnsi="宋体" w:hint="eastAsia"/>
                <w:szCs w:val="24"/>
                <w:lang w:eastAsia="zh-Hans"/>
              </w:rPr>
              <w:t>-</w:t>
            </w:r>
          </w:p>
        </w:tc>
      </w:tr>
      <w:tr w:rsidR="00B73B80" w14:paraId="547FDDEB"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36F5BB" w14:textId="77777777" w:rsidR="00107E9B" w:rsidRDefault="00107E9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07DB6D1" w14:textId="77777777" w:rsidR="00107E9B" w:rsidRDefault="00107E9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DB2606" w14:textId="77777777" w:rsidR="00107E9B" w:rsidRDefault="00107E9B">
            <w:pPr>
              <w:jc w:val="right"/>
            </w:pPr>
            <w:r>
              <w:rPr>
                <w:rFonts w:ascii="宋体" w:hAnsi="宋体" w:hint="eastAsia"/>
                <w:szCs w:val="24"/>
                <w:lang w:eastAsia="zh-Hans"/>
              </w:rPr>
              <w:t>29,660,294.16</w:t>
            </w:r>
          </w:p>
        </w:tc>
        <w:tc>
          <w:tcPr>
            <w:tcW w:w="1333" w:type="pct"/>
            <w:tcBorders>
              <w:top w:val="single" w:sz="4" w:space="0" w:color="auto"/>
              <w:left w:val="nil"/>
              <w:bottom w:val="single" w:sz="4" w:space="0" w:color="auto"/>
              <w:right w:val="single" w:sz="4" w:space="0" w:color="auto"/>
            </w:tcBorders>
            <w:vAlign w:val="center"/>
            <w:hideMark/>
          </w:tcPr>
          <w:p w14:paraId="0F4E9391" w14:textId="77777777" w:rsidR="00107E9B" w:rsidRDefault="00107E9B">
            <w:pPr>
              <w:jc w:val="right"/>
            </w:pPr>
            <w:r>
              <w:rPr>
                <w:rFonts w:ascii="宋体" w:hAnsi="宋体" w:hint="eastAsia"/>
                <w:szCs w:val="24"/>
                <w:lang w:eastAsia="zh-Hans"/>
              </w:rPr>
              <w:t>94.38</w:t>
            </w:r>
          </w:p>
        </w:tc>
      </w:tr>
      <w:tr w:rsidR="00B73B80" w14:paraId="567B822A"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715BB5" w14:textId="77777777" w:rsidR="00107E9B" w:rsidRDefault="00107E9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D818B4" w14:textId="77777777" w:rsidR="00107E9B" w:rsidRDefault="00107E9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388515" w14:textId="77777777" w:rsidR="00107E9B" w:rsidRDefault="00107E9B">
            <w:pPr>
              <w:jc w:val="right"/>
            </w:pPr>
            <w:r>
              <w:rPr>
                <w:rFonts w:ascii="宋体" w:hAnsi="宋体" w:hint="eastAsia"/>
                <w:szCs w:val="24"/>
                <w:lang w:eastAsia="zh-Hans"/>
              </w:rPr>
              <w:t>911,570.58</w:t>
            </w:r>
          </w:p>
        </w:tc>
        <w:tc>
          <w:tcPr>
            <w:tcW w:w="1333" w:type="pct"/>
            <w:tcBorders>
              <w:top w:val="single" w:sz="4" w:space="0" w:color="auto"/>
              <w:left w:val="nil"/>
              <w:bottom w:val="single" w:sz="4" w:space="0" w:color="auto"/>
              <w:right w:val="single" w:sz="4" w:space="0" w:color="auto"/>
            </w:tcBorders>
            <w:vAlign w:val="center"/>
            <w:hideMark/>
          </w:tcPr>
          <w:p w14:paraId="735672B5" w14:textId="77777777" w:rsidR="00107E9B" w:rsidRDefault="00107E9B">
            <w:pPr>
              <w:jc w:val="right"/>
            </w:pPr>
            <w:r>
              <w:rPr>
                <w:rFonts w:ascii="宋体" w:hAnsi="宋体" w:hint="eastAsia"/>
                <w:szCs w:val="24"/>
                <w:lang w:eastAsia="zh-Hans"/>
              </w:rPr>
              <w:t>2.90</w:t>
            </w:r>
          </w:p>
        </w:tc>
      </w:tr>
      <w:tr w:rsidR="00B73B80" w14:paraId="3DA641EC"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3D5B33" w14:textId="77777777" w:rsidR="00107E9B" w:rsidRDefault="00107E9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E09A7A" w14:textId="77777777" w:rsidR="00107E9B" w:rsidRDefault="00107E9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932A30" w14:textId="77777777" w:rsidR="00107E9B" w:rsidRDefault="00107E9B">
            <w:pPr>
              <w:jc w:val="right"/>
            </w:pPr>
            <w:r>
              <w:rPr>
                <w:rFonts w:ascii="宋体" w:hAnsi="宋体" w:hint="eastAsia"/>
                <w:szCs w:val="24"/>
                <w:lang w:eastAsia="zh-Hans"/>
              </w:rPr>
              <w:t>911,570.58</w:t>
            </w:r>
          </w:p>
        </w:tc>
        <w:tc>
          <w:tcPr>
            <w:tcW w:w="1333" w:type="pct"/>
            <w:tcBorders>
              <w:top w:val="single" w:sz="4" w:space="0" w:color="auto"/>
              <w:left w:val="nil"/>
              <w:bottom w:val="single" w:sz="4" w:space="0" w:color="auto"/>
              <w:right w:val="single" w:sz="4" w:space="0" w:color="auto"/>
            </w:tcBorders>
            <w:vAlign w:val="center"/>
            <w:hideMark/>
          </w:tcPr>
          <w:p w14:paraId="72C6548B" w14:textId="77777777" w:rsidR="00107E9B" w:rsidRDefault="00107E9B">
            <w:pPr>
              <w:jc w:val="right"/>
            </w:pPr>
            <w:r>
              <w:rPr>
                <w:rFonts w:ascii="宋体" w:hAnsi="宋体" w:hint="eastAsia"/>
                <w:szCs w:val="24"/>
                <w:lang w:eastAsia="zh-Hans"/>
              </w:rPr>
              <w:t>2.90</w:t>
            </w:r>
          </w:p>
        </w:tc>
      </w:tr>
      <w:tr w:rsidR="00B73B80" w14:paraId="635AEA88"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3BC417" w14:textId="77777777" w:rsidR="00107E9B" w:rsidRDefault="00107E9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DE7987" w14:textId="77777777" w:rsidR="00107E9B" w:rsidRDefault="00107E9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E8FB5A" w14:textId="77777777" w:rsidR="00107E9B" w:rsidRDefault="00107E9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FF4DDD" w14:textId="77777777" w:rsidR="00107E9B" w:rsidRDefault="00107E9B">
            <w:pPr>
              <w:jc w:val="right"/>
            </w:pPr>
            <w:r>
              <w:rPr>
                <w:rFonts w:ascii="宋体" w:hAnsi="宋体" w:hint="eastAsia"/>
                <w:szCs w:val="24"/>
                <w:lang w:eastAsia="zh-Hans"/>
              </w:rPr>
              <w:t>-</w:t>
            </w:r>
          </w:p>
        </w:tc>
      </w:tr>
      <w:tr w:rsidR="00B73B80" w14:paraId="351BF625"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E44CAF" w14:textId="77777777" w:rsidR="00107E9B" w:rsidRDefault="00107E9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E5E90EB" w14:textId="77777777" w:rsidR="00107E9B" w:rsidRDefault="00107E9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EA5BD1" w14:textId="77777777" w:rsidR="00107E9B" w:rsidRDefault="00107E9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D12F9A" w14:textId="77777777" w:rsidR="00107E9B" w:rsidRDefault="00107E9B">
            <w:pPr>
              <w:jc w:val="right"/>
            </w:pPr>
            <w:r>
              <w:rPr>
                <w:rFonts w:ascii="宋体" w:hAnsi="宋体" w:hint="eastAsia"/>
                <w:szCs w:val="24"/>
                <w:lang w:eastAsia="zh-Hans"/>
              </w:rPr>
              <w:t>-</w:t>
            </w:r>
          </w:p>
        </w:tc>
      </w:tr>
      <w:tr w:rsidR="00B73B80" w14:paraId="01C12E73"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BEC30F" w14:textId="77777777" w:rsidR="00107E9B" w:rsidRDefault="00107E9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D4DD338" w14:textId="77777777" w:rsidR="00107E9B" w:rsidRDefault="00107E9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ACCABB" w14:textId="77777777" w:rsidR="00107E9B" w:rsidRDefault="00107E9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EA5B65" w14:textId="77777777" w:rsidR="00107E9B" w:rsidRDefault="00107E9B">
            <w:pPr>
              <w:jc w:val="right"/>
            </w:pPr>
            <w:r>
              <w:rPr>
                <w:rFonts w:ascii="宋体" w:hAnsi="宋体" w:hint="eastAsia"/>
                <w:szCs w:val="24"/>
                <w:lang w:eastAsia="zh-Hans"/>
              </w:rPr>
              <w:t>-</w:t>
            </w:r>
          </w:p>
        </w:tc>
      </w:tr>
      <w:tr w:rsidR="00B73B80" w14:paraId="289248BF"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1FB5CF" w14:textId="77777777" w:rsidR="00107E9B" w:rsidRDefault="00107E9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A8EC3B5" w14:textId="77777777" w:rsidR="00107E9B" w:rsidRDefault="00107E9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F6CAC0" w14:textId="77777777" w:rsidR="00107E9B" w:rsidRDefault="00107E9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CCF2FA" w14:textId="77777777" w:rsidR="00107E9B" w:rsidRDefault="00107E9B">
            <w:pPr>
              <w:jc w:val="right"/>
            </w:pPr>
            <w:r>
              <w:rPr>
                <w:rFonts w:ascii="宋体" w:hAnsi="宋体" w:hint="eastAsia"/>
                <w:szCs w:val="24"/>
                <w:lang w:eastAsia="zh-Hans"/>
              </w:rPr>
              <w:t>-</w:t>
            </w:r>
          </w:p>
        </w:tc>
      </w:tr>
      <w:tr w:rsidR="00B73B80" w14:paraId="42C781DF"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FD9EC2" w14:textId="77777777" w:rsidR="00107E9B" w:rsidRDefault="00107E9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C02403" w14:textId="77777777" w:rsidR="00107E9B" w:rsidRDefault="00107E9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324F06" w14:textId="77777777" w:rsidR="00107E9B" w:rsidRDefault="00107E9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0E5B0A" w14:textId="77777777" w:rsidR="00107E9B" w:rsidRDefault="00107E9B">
            <w:pPr>
              <w:jc w:val="right"/>
            </w:pPr>
            <w:r>
              <w:rPr>
                <w:rFonts w:ascii="宋体" w:hAnsi="宋体" w:hint="eastAsia"/>
                <w:szCs w:val="24"/>
                <w:lang w:eastAsia="zh-Hans"/>
              </w:rPr>
              <w:t>-</w:t>
            </w:r>
          </w:p>
        </w:tc>
      </w:tr>
      <w:tr w:rsidR="00B73B80" w14:paraId="2527A4FB"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CE2FEF" w14:textId="77777777" w:rsidR="00107E9B" w:rsidRDefault="00107E9B">
            <w:pPr>
              <w:jc w:val="center"/>
            </w:pPr>
            <w:r>
              <w:rPr>
                <w:rFonts w:ascii="宋体" w:hAnsi="宋体" w:hint="eastAsia"/>
                <w:color w:val="000000"/>
                <w:lang w:eastAsia="zh-Hans"/>
              </w:rPr>
              <w:lastRenderedPageBreak/>
              <w:t>7</w:t>
            </w:r>
          </w:p>
        </w:tc>
        <w:tc>
          <w:tcPr>
            <w:tcW w:w="1979" w:type="pct"/>
            <w:tcBorders>
              <w:top w:val="single" w:sz="4" w:space="0" w:color="auto"/>
              <w:left w:val="nil"/>
              <w:bottom w:val="single" w:sz="4" w:space="0" w:color="auto"/>
              <w:right w:val="single" w:sz="4" w:space="0" w:color="auto"/>
            </w:tcBorders>
            <w:vAlign w:val="center"/>
            <w:hideMark/>
          </w:tcPr>
          <w:p w14:paraId="5311E18E" w14:textId="77777777" w:rsidR="00107E9B" w:rsidRDefault="00107E9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06D6A1" w14:textId="77777777" w:rsidR="00107E9B" w:rsidRDefault="00107E9B">
            <w:pPr>
              <w:jc w:val="right"/>
            </w:pPr>
            <w:r>
              <w:rPr>
                <w:rFonts w:ascii="宋体" w:hAnsi="宋体" w:hint="eastAsia"/>
                <w:szCs w:val="24"/>
                <w:lang w:eastAsia="zh-Hans"/>
              </w:rPr>
              <w:t>837,267.73</w:t>
            </w:r>
          </w:p>
        </w:tc>
        <w:tc>
          <w:tcPr>
            <w:tcW w:w="1333" w:type="pct"/>
            <w:tcBorders>
              <w:top w:val="single" w:sz="4" w:space="0" w:color="auto"/>
              <w:left w:val="nil"/>
              <w:bottom w:val="single" w:sz="4" w:space="0" w:color="auto"/>
              <w:right w:val="single" w:sz="4" w:space="0" w:color="auto"/>
            </w:tcBorders>
            <w:vAlign w:val="center"/>
            <w:hideMark/>
          </w:tcPr>
          <w:p w14:paraId="5164DAB8" w14:textId="77777777" w:rsidR="00107E9B" w:rsidRDefault="00107E9B">
            <w:pPr>
              <w:jc w:val="right"/>
            </w:pPr>
            <w:r>
              <w:rPr>
                <w:rFonts w:ascii="宋体" w:hAnsi="宋体" w:hint="eastAsia"/>
                <w:szCs w:val="24"/>
                <w:lang w:eastAsia="zh-Hans"/>
              </w:rPr>
              <w:t>2.66</w:t>
            </w:r>
          </w:p>
        </w:tc>
      </w:tr>
      <w:tr w:rsidR="00B73B80" w14:paraId="5558BF0C"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F0E661" w14:textId="77777777" w:rsidR="00107E9B" w:rsidRDefault="00107E9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0C31618" w14:textId="77777777" w:rsidR="00107E9B" w:rsidRDefault="00107E9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335E21" w14:textId="77777777" w:rsidR="00107E9B" w:rsidRDefault="00107E9B">
            <w:pPr>
              <w:jc w:val="right"/>
            </w:pPr>
            <w:r>
              <w:rPr>
                <w:rFonts w:ascii="宋体" w:hAnsi="宋体" w:hint="eastAsia"/>
                <w:szCs w:val="24"/>
                <w:lang w:eastAsia="zh-Hans"/>
              </w:rPr>
              <w:t>16,524.13</w:t>
            </w:r>
          </w:p>
        </w:tc>
        <w:tc>
          <w:tcPr>
            <w:tcW w:w="1333" w:type="pct"/>
            <w:tcBorders>
              <w:top w:val="single" w:sz="4" w:space="0" w:color="auto"/>
              <w:left w:val="nil"/>
              <w:bottom w:val="single" w:sz="4" w:space="0" w:color="auto"/>
              <w:right w:val="single" w:sz="4" w:space="0" w:color="auto"/>
            </w:tcBorders>
            <w:vAlign w:val="center"/>
            <w:hideMark/>
          </w:tcPr>
          <w:p w14:paraId="28AECF70" w14:textId="77777777" w:rsidR="00107E9B" w:rsidRDefault="00107E9B">
            <w:pPr>
              <w:jc w:val="right"/>
            </w:pPr>
            <w:r>
              <w:rPr>
                <w:rFonts w:ascii="宋体" w:hAnsi="宋体" w:hint="eastAsia"/>
                <w:szCs w:val="24"/>
                <w:lang w:eastAsia="zh-Hans"/>
              </w:rPr>
              <w:t>0.05</w:t>
            </w:r>
          </w:p>
        </w:tc>
      </w:tr>
      <w:tr w:rsidR="00B73B80" w14:paraId="2E545F0E" w14:textId="77777777">
        <w:trPr>
          <w:divId w:val="5606742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A61483" w14:textId="77777777" w:rsidR="00107E9B" w:rsidRDefault="00107E9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66DC7AC" w14:textId="77777777" w:rsidR="00107E9B" w:rsidRDefault="00107E9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91E268" w14:textId="77777777" w:rsidR="00107E9B" w:rsidRDefault="00107E9B">
            <w:pPr>
              <w:jc w:val="right"/>
            </w:pPr>
            <w:r>
              <w:rPr>
                <w:rFonts w:ascii="宋体" w:hAnsi="宋体" w:hint="eastAsia"/>
                <w:szCs w:val="24"/>
                <w:lang w:eastAsia="zh-Hans"/>
              </w:rPr>
              <w:t>31,425,656.60</w:t>
            </w:r>
          </w:p>
        </w:tc>
        <w:tc>
          <w:tcPr>
            <w:tcW w:w="1333" w:type="pct"/>
            <w:tcBorders>
              <w:top w:val="single" w:sz="4" w:space="0" w:color="auto"/>
              <w:left w:val="nil"/>
              <w:bottom w:val="single" w:sz="4" w:space="0" w:color="auto"/>
              <w:right w:val="single" w:sz="4" w:space="0" w:color="auto"/>
            </w:tcBorders>
            <w:vAlign w:val="center"/>
            <w:hideMark/>
          </w:tcPr>
          <w:p w14:paraId="63A79036" w14:textId="77777777" w:rsidR="00107E9B" w:rsidRDefault="00107E9B">
            <w:pPr>
              <w:jc w:val="right"/>
            </w:pPr>
            <w:r>
              <w:rPr>
                <w:rFonts w:ascii="宋体" w:hAnsi="宋体" w:hint="eastAsia"/>
                <w:szCs w:val="24"/>
                <w:lang w:eastAsia="zh-Hans"/>
              </w:rPr>
              <w:t>100.00</w:t>
            </w:r>
          </w:p>
        </w:tc>
      </w:tr>
    </w:tbl>
    <w:p w14:paraId="75CF6417" w14:textId="77777777" w:rsidR="00107E9B" w:rsidRDefault="00107E9B">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303FB58D" w14:textId="77777777" w:rsidR="00107E9B" w:rsidRDefault="00107E9B">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1724AAFB" w14:textId="77777777" w:rsidR="00107E9B" w:rsidRDefault="00107E9B">
      <w:pPr>
        <w:spacing w:line="360" w:lineRule="auto"/>
        <w:ind w:firstLineChars="200" w:firstLine="420"/>
        <w:divId w:val="517818119"/>
      </w:pPr>
      <w:r>
        <w:rPr>
          <w:rFonts w:ascii="宋体" w:hAnsi="宋体" w:hint="eastAsia"/>
          <w:szCs w:val="21"/>
          <w:lang w:eastAsia="zh-Hans"/>
        </w:rPr>
        <w:t>本基金本报告期末未持有境内股票。</w:t>
      </w:r>
    </w:p>
    <w:p w14:paraId="74C020F8" w14:textId="77777777" w:rsidR="00107E9B" w:rsidRDefault="00107E9B">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09BDB65E" w14:textId="77777777" w:rsidR="00107E9B" w:rsidRDefault="00107E9B">
      <w:pPr>
        <w:spacing w:line="360" w:lineRule="auto"/>
        <w:ind w:firstLineChars="200" w:firstLine="420"/>
        <w:divId w:val="1680155328"/>
      </w:pPr>
      <w:r>
        <w:rPr>
          <w:rFonts w:ascii="宋体" w:hAnsi="宋体" w:hint="eastAsia"/>
          <w:szCs w:val="21"/>
          <w:lang w:eastAsia="zh-Hans"/>
        </w:rPr>
        <w:t>本基金本报告期末未持有港股通股票　。</w:t>
      </w:r>
    </w:p>
    <w:p w14:paraId="4E09F9C2" w14:textId="77777777" w:rsidR="00107E9B" w:rsidRDefault="00107E9B">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56"/>
      <w:bookmarkEnd w:id="157"/>
      <w:bookmarkEnd w:id="158"/>
      <w:bookmarkEnd w:id="159"/>
      <w:bookmarkEnd w:id="160"/>
      <w:bookmarkEnd w:id="168"/>
      <w:proofErr w:type="spellEnd"/>
      <w:r>
        <w:rPr>
          <w:rFonts w:hAnsi="宋体" w:hint="eastAsia"/>
          <w:lang w:eastAsia="zh-CN"/>
        </w:rPr>
        <w:t xml:space="preserve"> </w:t>
      </w:r>
    </w:p>
    <w:p w14:paraId="6FBF577F" w14:textId="77777777" w:rsidR="00107E9B" w:rsidRDefault="00107E9B">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2"/>
      <w:bookmarkEnd w:id="163"/>
      <w:bookmarkEnd w:id="169"/>
      <w:proofErr w:type="spellEnd"/>
      <w:r>
        <w:rPr>
          <w:rFonts w:hint="eastAsia"/>
          <w:lang w:eastAsia="zh-CN"/>
        </w:rPr>
        <w:t xml:space="preserve"> </w:t>
      </w:r>
    </w:p>
    <w:p w14:paraId="1A8CA30B" w14:textId="77777777" w:rsidR="00107E9B" w:rsidRDefault="00107E9B">
      <w:pPr>
        <w:spacing w:line="360" w:lineRule="auto"/>
        <w:ind w:firstLineChars="200" w:firstLine="420"/>
        <w:jc w:val="left"/>
      </w:pPr>
      <w:r>
        <w:rPr>
          <w:rFonts w:ascii="宋体" w:hAnsi="宋体" w:hint="eastAsia"/>
          <w:color w:val="000000"/>
          <w:szCs w:val="21"/>
          <w:lang w:eastAsia="zh-Hans"/>
        </w:rPr>
        <w:t>本基金本报告期末未持有股票。</w:t>
      </w:r>
    </w:p>
    <w:p w14:paraId="205792DF" w14:textId="77777777" w:rsidR="00107E9B" w:rsidRDefault="00107E9B">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73B80" w14:paraId="148BEE09"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AA3F7D" w14:textId="77777777" w:rsidR="00107E9B" w:rsidRDefault="00107E9B">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528D61" w14:textId="77777777" w:rsidR="00107E9B" w:rsidRDefault="00107E9B">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069C75" w14:textId="77777777" w:rsidR="00107E9B" w:rsidRDefault="00107E9B">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ACDC4B" w14:textId="77777777" w:rsidR="00107E9B" w:rsidRDefault="00107E9B">
            <w:pPr>
              <w:jc w:val="center"/>
            </w:pPr>
            <w:r>
              <w:rPr>
                <w:rFonts w:ascii="宋体" w:hAnsi="宋体" w:hint="eastAsia"/>
                <w:color w:val="000000"/>
              </w:rPr>
              <w:t xml:space="preserve">占基金资产净值比例（%） </w:t>
            </w:r>
          </w:p>
        </w:tc>
      </w:tr>
      <w:tr w:rsidR="00B73B80" w14:paraId="6BF387A9"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377901" w14:textId="77777777" w:rsidR="00107E9B" w:rsidRDefault="00107E9B">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29FBE0" w14:textId="77777777" w:rsidR="00107E9B" w:rsidRDefault="00107E9B">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B0720E" w14:textId="77777777" w:rsidR="00107E9B" w:rsidRDefault="00107E9B">
            <w:pPr>
              <w:jc w:val="right"/>
            </w:pPr>
            <w:r>
              <w:rPr>
                <w:rFonts w:ascii="宋体" w:hAnsi="宋体" w:hint="eastAsia"/>
                <w:szCs w:val="24"/>
                <w:lang w:eastAsia="zh-Hans"/>
              </w:rPr>
              <w:t>911,570.58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1446F8" w14:textId="77777777" w:rsidR="00107E9B" w:rsidRDefault="00107E9B">
            <w:pPr>
              <w:jc w:val="right"/>
            </w:pPr>
            <w:r>
              <w:rPr>
                <w:rFonts w:ascii="宋体" w:hAnsi="宋体" w:hint="eastAsia"/>
                <w:szCs w:val="24"/>
                <w:lang w:eastAsia="zh-Hans"/>
              </w:rPr>
              <w:t>2.90</w:t>
            </w:r>
          </w:p>
        </w:tc>
      </w:tr>
      <w:tr w:rsidR="00B73B80" w14:paraId="30E82F78"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A84A10" w14:textId="77777777" w:rsidR="00107E9B" w:rsidRDefault="00107E9B">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2E48C3" w14:textId="77777777" w:rsidR="00107E9B" w:rsidRDefault="00107E9B">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AA51E8"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150EDE" w14:textId="77777777" w:rsidR="00107E9B" w:rsidRDefault="00107E9B">
            <w:pPr>
              <w:jc w:val="right"/>
            </w:pPr>
            <w:r>
              <w:rPr>
                <w:rFonts w:ascii="宋体" w:hAnsi="宋体" w:hint="eastAsia"/>
                <w:szCs w:val="24"/>
                <w:lang w:eastAsia="zh-Hans"/>
              </w:rPr>
              <w:t>-</w:t>
            </w:r>
          </w:p>
        </w:tc>
      </w:tr>
      <w:tr w:rsidR="00B73B80" w14:paraId="2212D5FF"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71D9BF" w14:textId="77777777" w:rsidR="00107E9B" w:rsidRDefault="00107E9B">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BB5557" w14:textId="77777777" w:rsidR="00107E9B" w:rsidRDefault="00107E9B">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C5EC74"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0D1607" w14:textId="77777777" w:rsidR="00107E9B" w:rsidRDefault="00107E9B">
            <w:pPr>
              <w:jc w:val="right"/>
            </w:pPr>
            <w:r>
              <w:rPr>
                <w:rFonts w:ascii="宋体" w:hAnsi="宋体" w:hint="eastAsia"/>
                <w:szCs w:val="24"/>
                <w:lang w:eastAsia="zh-Hans"/>
              </w:rPr>
              <w:t>-</w:t>
            </w:r>
          </w:p>
        </w:tc>
      </w:tr>
      <w:tr w:rsidR="00B73B80" w14:paraId="187B2DB3"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A86E1B" w14:textId="77777777" w:rsidR="00107E9B" w:rsidRDefault="00107E9B">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94CCD0" w14:textId="77777777" w:rsidR="00107E9B" w:rsidRDefault="00107E9B">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821A96"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42A9DD" w14:textId="77777777" w:rsidR="00107E9B" w:rsidRDefault="00107E9B">
            <w:pPr>
              <w:jc w:val="right"/>
            </w:pPr>
            <w:r>
              <w:rPr>
                <w:rFonts w:ascii="宋体" w:hAnsi="宋体" w:hint="eastAsia"/>
                <w:szCs w:val="24"/>
                <w:lang w:eastAsia="zh-Hans"/>
              </w:rPr>
              <w:t>-</w:t>
            </w:r>
          </w:p>
        </w:tc>
      </w:tr>
      <w:tr w:rsidR="00B73B80" w14:paraId="7AD3E934"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94D829" w14:textId="77777777" w:rsidR="00107E9B" w:rsidRDefault="00107E9B">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358494" w14:textId="77777777" w:rsidR="00107E9B" w:rsidRDefault="00107E9B">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2BEC18"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0D35C1" w14:textId="77777777" w:rsidR="00107E9B" w:rsidRDefault="00107E9B">
            <w:pPr>
              <w:jc w:val="right"/>
            </w:pPr>
            <w:r>
              <w:rPr>
                <w:rFonts w:ascii="宋体" w:hAnsi="宋体" w:hint="eastAsia"/>
                <w:szCs w:val="24"/>
                <w:lang w:eastAsia="zh-Hans"/>
              </w:rPr>
              <w:t>-</w:t>
            </w:r>
          </w:p>
        </w:tc>
      </w:tr>
      <w:tr w:rsidR="00B73B80" w14:paraId="33502351"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A663A8" w14:textId="77777777" w:rsidR="00107E9B" w:rsidRDefault="00107E9B">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049EFEF" w14:textId="77777777" w:rsidR="00107E9B" w:rsidRDefault="00107E9B">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867DBC"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92944E" w14:textId="77777777" w:rsidR="00107E9B" w:rsidRDefault="00107E9B">
            <w:pPr>
              <w:jc w:val="right"/>
            </w:pPr>
            <w:r>
              <w:rPr>
                <w:rFonts w:ascii="宋体" w:hAnsi="宋体" w:hint="eastAsia"/>
                <w:szCs w:val="24"/>
                <w:lang w:eastAsia="zh-Hans"/>
              </w:rPr>
              <w:t>-</w:t>
            </w:r>
          </w:p>
        </w:tc>
      </w:tr>
      <w:tr w:rsidR="00B73B80" w14:paraId="2335E22F"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67AFFF" w14:textId="77777777" w:rsidR="00107E9B" w:rsidRDefault="00107E9B">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D78DBF" w14:textId="77777777" w:rsidR="00107E9B" w:rsidRDefault="00107E9B">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65B67F"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170560" w14:textId="77777777" w:rsidR="00107E9B" w:rsidRDefault="00107E9B">
            <w:pPr>
              <w:jc w:val="right"/>
            </w:pPr>
            <w:r>
              <w:rPr>
                <w:rFonts w:ascii="宋体" w:hAnsi="宋体" w:hint="eastAsia"/>
                <w:szCs w:val="24"/>
                <w:lang w:eastAsia="zh-Hans"/>
              </w:rPr>
              <w:t>-</w:t>
            </w:r>
          </w:p>
        </w:tc>
      </w:tr>
      <w:tr w:rsidR="00B73B80" w14:paraId="21C812A7"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32E24A" w14:textId="77777777" w:rsidR="00107E9B" w:rsidRDefault="00107E9B">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201A14" w14:textId="77777777" w:rsidR="00107E9B" w:rsidRDefault="00107E9B">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95725E"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5158CA" w14:textId="77777777" w:rsidR="00107E9B" w:rsidRDefault="00107E9B">
            <w:pPr>
              <w:jc w:val="right"/>
            </w:pPr>
            <w:r>
              <w:rPr>
                <w:rFonts w:ascii="宋体" w:hAnsi="宋体" w:hint="eastAsia"/>
                <w:szCs w:val="24"/>
                <w:lang w:eastAsia="zh-Hans"/>
              </w:rPr>
              <w:t>-</w:t>
            </w:r>
          </w:p>
        </w:tc>
      </w:tr>
      <w:tr w:rsidR="00B73B80" w14:paraId="16075F7C"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805F45" w14:textId="77777777" w:rsidR="00107E9B" w:rsidRDefault="00107E9B">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D3A24C" w14:textId="77777777" w:rsidR="00107E9B" w:rsidRDefault="00107E9B">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061B58"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53E1B9" w14:textId="77777777" w:rsidR="00107E9B" w:rsidRDefault="00107E9B">
            <w:pPr>
              <w:jc w:val="right"/>
            </w:pPr>
            <w:r>
              <w:rPr>
                <w:rFonts w:ascii="宋体" w:hAnsi="宋体" w:hint="eastAsia"/>
                <w:szCs w:val="24"/>
                <w:lang w:eastAsia="zh-Hans"/>
              </w:rPr>
              <w:t>-</w:t>
            </w:r>
          </w:p>
        </w:tc>
      </w:tr>
      <w:tr w:rsidR="00B73B80" w14:paraId="5DFC8E35"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E6D377" w14:textId="77777777" w:rsidR="00107E9B" w:rsidRDefault="00107E9B">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4B57A5" w14:textId="77777777" w:rsidR="00107E9B" w:rsidRDefault="00107E9B">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6E1F7F" w14:textId="77777777" w:rsidR="00107E9B" w:rsidRDefault="00107E9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BB1AB7" w14:textId="77777777" w:rsidR="00107E9B" w:rsidRDefault="00107E9B">
            <w:pPr>
              <w:jc w:val="right"/>
            </w:pPr>
            <w:r>
              <w:rPr>
                <w:rFonts w:ascii="宋体" w:hAnsi="宋体" w:hint="eastAsia"/>
                <w:szCs w:val="24"/>
                <w:lang w:eastAsia="zh-Hans"/>
              </w:rPr>
              <w:t>-</w:t>
            </w:r>
          </w:p>
        </w:tc>
      </w:tr>
      <w:tr w:rsidR="00B73B80" w14:paraId="20EBEF80" w14:textId="77777777">
        <w:trPr>
          <w:divId w:val="2045247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E87C24" w14:textId="77777777" w:rsidR="00107E9B" w:rsidRDefault="00107E9B">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EF58B4" w14:textId="77777777" w:rsidR="00107E9B" w:rsidRDefault="00107E9B">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2AD340" w14:textId="77777777" w:rsidR="00107E9B" w:rsidRDefault="00107E9B">
            <w:pPr>
              <w:jc w:val="right"/>
            </w:pPr>
            <w:r>
              <w:rPr>
                <w:rFonts w:ascii="宋体" w:hAnsi="宋体" w:hint="eastAsia"/>
                <w:szCs w:val="24"/>
                <w:lang w:eastAsia="zh-Hans"/>
              </w:rPr>
              <w:t>911,570.58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F6FA44" w14:textId="77777777" w:rsidR="00107E9B" w:rsidRDefault="00107E9B">
            <w:pPr>
              <w:jc w:val="right"/>
            </w:pPr>
            <w:r>
              <w:rPr>
                <w:rFonts w:ascii="宋体" w:hAnsi="宋体" w:hint="eastAsia"/>
                <w:szCs w:val="24"/>
                <w:lang w:eastAsia="zh-Hans"/>
              </w:rPr>
              <w:t>2.90</w:t>
            </w:r>
          </w:p>
        </w:tc>
      </w:tr>
    </w:tbl>
    <w:p w14:paraId="164FD174" w14:textId="77777777" w:rsidR="00107E9B" w:rsidRDefault="00107E9B">
      <w:pPr>
        <w:pStyle w:val="XBRLTitle2"/>
        <w:spacing w:before="156"/>
        <w:ind w:left="454"/>
      </w:pPr>
      <w:bookmarkStart w:id="178" w:name="_Toc17881690"/>
      <w:bookmarkStart w:id="179" w:name="_Toc512627232"/>
      <w:bookmarkStart w:id="180" w:name="_Toc492299886"/>
      <w:bookmarkStart w:id="181" w:name="_Toc466644470"/>
      <w:bookmarkStart w:id="182" w:name="_Toc447872932"/>
      <w:bookmarkStart w:id="183" w:name="_Toc438646472"/>
      <w:bookmarkStart w:id="184" w:name="_Toc512694312"/>
      <w:bookmarkStart w:id="185" w:name="m506"/>
      <w:bookmarkEnd w:id="177"/>
      <w:proofErr w:type="spellStart"/>
      <w:r>
        <w:rPr>
          <w:rFonts w:hAnsi="宋体" w:hint="eastAsia"/>
        </w:rPr>
        <w:t>报告期末按公允价值占基金资产净值比例大小排序的前五名债券投资明细</w:t>
      </w:r>
      <w:bookmarkEnd w:id="178"/>
      <w:bookmarkEnd w:id="179"/>
      <w:bookmarkEnd w:id="180"/>
      <w:bookmarkEnd w:id="181"/>
      <w:bookmarkEnd w:id="182"/>
      <w:bookmarkEnd w:id="183"/>
      <w:bookmarkEnd w:id="18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73B80" w14:paraId="3997DAB2" w14:textId="77777777">
        <w:trPr>
          <w:divId w:val="26071924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22FB5A" w14:textId="77777777" w:rsidR="00107E9B" w:rsidRDefault="00107E9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11659D" w14:textId="77777777" w:rsidR="00107E9B" w:rsidRDefault="00107E9B">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742189" w14:textId="77777777" w:rsidR="00107E9B" w:rsidRDefault="00107E9B">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375504" w14:textId="77777777" w:rsidR="00107E9B" w:rsidRDefault="00107E9B">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C568E7" w14:textId="77777777" w:rsidR="00107E9B" w:rsidRDefault="00107E9B">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560F5B" w14:textId="77777777" w:rsidR="00107E9B" w:rsidRDefault="00107E9B">
            <w:pPr>
              <w:jc w:val="center"/>
            </w:pPr>
            <w:r>
              <w:rPr>
                <w:rFonts w:ascii="宋体" w:hAnsi="宋体" w:hint="eastAsia"/>
                <w:color w:val="000000"/>
              </w:rPr>
              <w:t xml:space="preserve">占基金资产净值比例（%） </w:t>
            </w:r>
          </w:p>
        </w:tc>
      </w:tr>
      <w:tr w:rsidR="00B73B80" w14:paraId="1479EA17" w14:textId="77777777">
        <w:trPr>
          <w:divId w:val="260719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DB7D3" w14:textId="77777777" w:rsidR="00107E9B" w:rsidRDefault="00107E9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1C3B0" w14:textId="77777777" w:rsidR="00107E9B" w:rsidRDefault="00107E9B">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D0CF5" w14:textId="77777777" w:rsidR="00107E9B" w:rsidRDefault="00107E9B">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6DA8F" w14:textId="77777777" w:rsidR="00107E9B" w:rsidRDefault="00107E9B">
            <w:pPr>
              <w:jc w:val="right"/>
            </w:pPr>
            <w:r>
              <w:rPr>
                <w:rFonts w:ascii="宋体" w:hAnsi="宋体" w:hint="eastAsia"/>
                <w:szCs w:val="24"/>
                <w:lang w:eastAsia="zh-Hans"/>
              </w:rPr>
              <w:t>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B8BB2" w14:textId="77777777" w:rsidR="00107E9B" w:rsidRDefault="00107E9B">
            <w:pPr>
              <w:jc w:val="right"/>
            </w:pPr>
            <w:r>
              <w:rPr>
                <w:rFonts w:ascii="宋体" w:hAnsi="宋体" w:hint="eastAsia"/>
                <w:szCs w:val="24"/>
                <w:lang w:eastAsia="zh-Hans"/>
              </w:rPr>
              <w:t>810,619.62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B0D4C" w14:textId="77777777" w:rsidR="00107E9B" w:rsidRDefault="00107E9B">
            <w:pPr>
              <w:jc w:val="right"/>
            </w:pPr>
            <w:r>
              <w:rPr>
                <w:rFonts w:ascii="宋体" w:hAnsi="宋体" w:hint="eastAsia"/>
                <w:szCs w:val="24"/>
                <w:lang w:eastAsia="zh-Hans"/>
              </w:rPr>
              <w:t>2.58</w:t>
            </w:r>
          </w:p>
        </w:tc>
      </w:tr>
      <w:tr w:rsidR="00B73B80" w14:paraId="71B67D8B" w14:textId="77777777">
        <w:trPr>
          <w:divId w:val="2607192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620CA" w14:textId="77777777" w:rsidR="00107E9B" w:rsidRDefault="00107E9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4B434" w14:textId="77777777" w:rsidR="00107E9B" w:rsidRDefault="00107E9B">
            <w:pPr>
              <w:jc w:val="center"/>
            </w:pPr>
            <w:r>
              <w:rPr>
                <w:rFonts w:ascii="宋体" w:hAnsi="宋体" w:hint="eastAsia"/>
                <w:szCs w:val="24"/>
                <w:lang w:eastAsia="zh-Hans"/>
              </w:rPr>
              <w:t>102310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23263" w14:textId="77777777" w:rsidR="00107E9B" w:rsidRDefault="00107E9B">
            <w:pPr>
              <w:jc w:val="center"/>
            </w:pPr>
            <w:r>
              <w:rPr>
                <w:rFonts w:ascii="宋体" w:hAnsi="宋体" w:hint="eastAsia"/>
                <w:szCs w:val="24"/>
                <w:lang w:eastAsia="zh-Hans"/>
              </w:rPr>
              <w:t>国债2513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3F7C6" w14:textId="77777777" w:rsidR="00107E9B" w:rsidRDefault="00107E9B">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551C6" w14:textId="77777777" w:rsidR="00107E9B" w:rsidRDefault="00107E9B">
            <w:pPr>
              <w:jc w:val="right"/>
            </w:pPr>
            <w:r>
              <w:rPr>
                <w:rFonts w:ascii="宋体" w:hAnsi="宋体" w:hint="eastAsia"/>
                <w:szCs w:val="24"/>
                <w:lang w:eastAsia="zh-Hans"/>
              </w:rPr>
              <w:t>100,950.96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F1A09" w14:textId="77777777" w:rsidR="00107E9B" w:rsidRDefault="00107E9B">
            <w:pPr>
              <w:jc w:val="right"/>
            </w:pPr>
            <w:r>
              <w:rPr>
                <w:rFonts w:ascii="宋体" w:hAnsi="宋体" w:hint="eastAsia"/>
                <w:szCs w:val="24"/>
                <w:lang w:eastAsia="zh-Hans"/>
              </w:rPr>
              <w:t>0.32</w:t>
            </w:r>
          </w:p>
        </w:tc>
      </w:tr>
    </w:tbl>
    <w:p w14:paraId="00FB3922" w14:textId="77777777" w:rsidR="00107E9B" w:rsidRDefault="00107E9B">
      <w:pPr>
        <w:pStyle w:val="XBRLTitle2"/>
        <w:spacing w:before="156"/>
        <w:ind w:left="454"/>
      </w:pPr>
      <w:bookmarkStart w:id="186" w:name="_Toc17881691"/>
      <w:bookmarkStart w:id="187" w:name="_Toc512627233"/>
      <w:bookmarkStart w:id="188" w:name="_Toc492299887"/>
      <w:bookmarkStart w:id="189" w:name="_Toc466644471"/>
      <w:bookmarkStart w:id="190" w:name="_Toc447872933"/>
      <w:bookmarkStart w:id="191" w:name="_Toc438646473"/>
      <w:bookmarkStart w:id="192" w:name="_Toc512694313"/>
      <w:bookmarkStart w:id="193" w:name="m507"/>
      <w:bookmarkEnd w:id="185"/>
      <w:proofErr w:type="spellStart"/>
      <w:r>
        <w:rPr>
          <w:rFonts w:hAnsi="宋体" w:hint="eastAsia"/>
        </w:rPr>
        <w:t>报告期末按公允价值占基金资产净值比例大小排序的前十名资产支持证券投资明细</w:t>
      </w:r>
      <w:bookmarkEnd w:id="186"/>
      <w:bookmarkEnd w:id="187"/>
      <w:bookmarkEnd w:id="188"/>
      <w:bookmarkEnd w:id="189"/>
      <w:bookmarkEnd w:id="190"/>
      <w:bookmarkEnd w:id="191"/>
      <w:bookmarkEnd w:id="192"/>
      <w:proofErr w:type="spellEnd"/>
      <w:r>
        <w:rPr>
          <w:rFonts w:hAnsi="宋体" w:hint="eastAsia"/>
        </w:rPr>
        <w:t xml:space="preserve"> </w:t>
      </w:r>
    </w:p>
    <w:p w14:paraId="40CB75BD" w14:textId="77777777" w:rsidR="00107E9B" w:rsidRDefault="00107E9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870A9D4" w14:textId="77777777" w:rsidR="00107E9B" w:rsidRDefault="00107E9B">
      <w:pPr>
        <w:pStyle w:val="XBRLTitle2"/>
        <w:spacing w:before="156"/>
        <w:ind w:left="454"/>
      </w:pPr>
      <w:bookmarkStart w:id="194" w:name="_Toc17881692"/>
      <w:bookmarkStart w:id="195" w:name="_Toc512627234"/>
      <w:bookmarkStart w:id="196" w:name="_Toc492299888"/>
      <w:bookmarkStart w:id="197" w:name="_Toc466644472"/>
      <w:bookmarkStart w:id="198" w:name="_Toc447872934"/>
      <w:bookmarkStart w:id="199" w:name="_Toc438646474"/>
      <w:bookmarkStart w:id="200" w:name="_Toc512694314"/>
      <w:bookmarkStart w:id="201" w:name="m508"/>
      <w:bookmarkEnd w:id="19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4"/>
      <w:bookmarkEnd w:id="195"/>
      <w:bookmarkEnd w:id="196"/>
      <w:bookmarkEnd w:id="197"/>
      <w:bookmarkEnd w:id="198"/>
      <w:bookmarkEnd w:id="199"/>
      <w:bookmarkEnd w:id="200"/>
      <w:proofErr w:type="spellEnd"/>
      <w:r>
        <w:rPr>
          <w:rFonts w:hAnsi="宋体" w:hint="eastAsia"/>
        </w:rPr>
        <w:t xml:space="preserve"> </w:t>
      </w:r>
    </w:p>
    <w:p w14:paraId="75300AF8" w14:textId="77777777" w:rsidR="00107E9B" w:rsidRDefault="00107E9B">
      <w:pPr>
        <w:spacing w:line="360" w:lineRule="auto"/>
        <w:ind w:firstLineChars="200" w:firstLine="420"/>
        <w:divId w:val="2143111281"/>
      </w:pPr>
      <w:r>
        <w:rPr>
          <w:rFonts w:ascii="宋体" w:hAnsi="宋体" w:hint="eastAsia"/>
          <w:szCs w:val="21"/>
          <w:lang w:eastAsia="zh-Hans"/>
        </w:rPr>
        <w:t>本基金本报告期末未持有贵金属。</w:t>
      </w:r>
    </w:p>
    <w:p w14:paraId="4F21CDF2" w14:textId="77777777" w:rsidR="00107E9B" w:rsidRDefault="00107E9B">
      <w:pPr>
        <w:pStyle w:val="XBRLTitle2"/>
        <w:spacing w:before="156"/>
        <w:ind w:left="454"/>
      </w:pPr>
      <w:bookmarkStart w:id="202" w:name="_Toc17881693"/>
      <w:bookmarkStart w:id="203" w:name="_Toc512627235"/>
      <w:bookmarkStart w:id="204" w:name="_Toc492299889"/>
      <w:bookmarkStart w:id="205" w:name="_Toc466644473"/>
      <w:bookmarkStart w:id="206" w:name="_Toc447872935"/>
      <w:bookmarkStart w:id="207" w:name="_Toc438646475"/>
      <w:bookmarkStart w:id="208" w:name="_Toc512694315"/>
      <w:bookmarkStart w:id="209" w:name="m509"/>
      <w:bookmarkEnd w:id="201"/>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2"/>
      <w:bookmarkEnd w:id="203"/>
      <w:bookmarkEnd w:id="204"/>
      <w:bookmarkEnd w:id="205"/>
      <w:bookmarkEnd w:id="206"/>
      <w:bookmarkEnd w:id="207"/>
      <w:bookmarkEnd w:id="208"/>
      <w:proofErr w:type="spellEnd"/>
      <w:r>
        <w:rPr>
          <w:rFonts w:hAnsi="宋体" w:hint="eastAsia"/>
        </w:rPr>
        <w:t xml:space="preserve"> </w:t>
      </w:r>
    </w:p>
    <w:p w14:paraId="5EE68E82" w14:textId="77777777" w:rsidR="00107E9B" w:rsidRDefault="00107E9B">
      <w:pPr>
        <w:spacing w:line="360" w:lineRule="auto"/>
        <w:ind w:firstLineChars="200" w:firstLine="420"/>
        <w:divId w:val="689723467"/>
      </w:pPr>
      <w:r>
        <w:rPr>
          <w:rFonts w:ascii="宋体" w:hAnsi="宋体" w:hint="eastAsia"/>
          <w:szCs w:val="21"/>
          <w:lang w:eastAsia="zh-Hans"/>
        </w:rPr>
        <w:t>本基金本报告期末未持有权证。</w:t>
      </w:r>
    </w:p>
    <w:p w14:paraId="4DF60A03" w14:textId="77777777" w:rsidR="00107E9B" w:rsidRDefault="00107E9B">
      <w:pPr>
        <w:pStyle w:val="XBRLTitle2"/>
        <w:spacing w:before="156"/>
        <w:ind w:left="454"/>
      </w:pPr>
      <w:bookmarkStart w:id="210" w:name="_Toc17881694"/>
      <w:bookmarkStart w:id="211" w:name="_Toc512627236"/>
      <w:bookmarkStart w:id="212" w:name="_Toc492299890"/>
      <w:bookmarkStart w:id="213" w:name="_Toc466644474"/>
      <w:bookmarkStart w:id="214" w:name="_Toc512694316"/>
      <w:proofErr w:type="spellStart"/>
      <w:r>
        <w:rPr>
          <w:rFonts w:hAnsi="宋体" w:hint="eastAsia"/>
          <w:kern w:val="2"/>
        </w:rPr>
        <w:t>报告期末按公允价值占基金资产净值比例大小排序的前十名基金投资明细</w:t>
      </w:r>
      <w:bookmarkEnd w:id="210"/>
      <w:bookmarkEnd w:id="211"/>
      <w:bookmarkEnd w:id="212"/>
      <w:bookmarkEnd w:id="213"/>
      <w:bookmarkEnd w:id="21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56"/>
        <w:gridCol w:w="1163"/>
        <w:gridCol w:w="1150"/>
        <w:gridCol w:w="1228"/>
        <w:gridCol w:w="1202"/>
        <w:gridCol w:w="1581"/>
        <w:gridCol w:w="1355"/>
      </w:tblGrid>
      <w:tr w:rsidR="00B73B80" w14:paraId="08E49C53" w14:textId="77777777">
        <w:trPr>
          <w:divId w:val="1249195595"/>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EAE76F" w14:textId="77777777" w:rsidR="00107E9B" w:rsidRDefault="00107E9B">
            <w:pPr>
              <w:pStyle w:val="a5"/>
              <w:spacing w:before="0" w:beforeAutospacing="0" w:after="0" w:afterAutospacing="0"/>
              <w:ind w:firstLineChars="50" w:firstLine="105"/>
              <w:jc w:val="center"/>
              <w:rPr>
                <w:rFonts w:hint="eastAsia"/>
              </w:rPr>
            </w:pPr>
            <w:bookmarkStart w:id="215" w:name="OLE_LINK45"/>
            <w:bookmarkStart w:id="216" w:name="OLE_LINK46"/>
            <w:bookmarkStart w:id="217" w:name="m08QD_10"/>
            <w:bookmarkStart w:id="218" w:name="OLE_LINK42"/>
            <w:bookmarkStart w:id="219" w:name="OLE_LINK41"/>
            <w:r>
              <w:rPr>
                <w:rFonts w:hint="eastAsia"/>
                <w:kern w:val="2"/>
                <w:sz w:val="21"/>
              </w:rPr>
              <w:lastRenderedPageBreak/>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BD7F11" w14:textId="77777777" w:rsidR="00107E9B" w:rsidRDefault="00107E9B">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C07ED3" w14:textId="77777777" w:rsidR="00107E9B" w:rsidRDefault="00107E9B">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BCE41B6" w14:textId="77777777" w:rsidR="00107E9B" w:rsidRDefault="00107E9B">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BBD3E2" w14:textId="77777777" w:rsidR="00107E9B" w:rsidRDefault="00107E9B">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ABC6D2D" w14:textId="77777777" w:rsidR="00107E9B" w:rsidRDefault="00107E9B">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B53CA8" w14:textId="77777777" w:rsidR="00107E9B" w:rsidRDefault="00107E9B">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B73B80" w14:paraId="20390DDA" w14:textId="77777777">
        <w:trPr>
          <w:divId w:val="1249195595"/>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DE4D5" w14:textId="77777777" w:rsidR="00107E9B" w:rsidRDefault="00107E9B">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50A08F" w14:textId="77777777" w:rsidR="00107E9B" w:rsidRDefault="00107E9B">
            <w:pPr>
              <w:pStyle w:val="a5"/>
              <w:spacing w:before="0" w:beforeAutospacing="0" w:after="0" w:afterAutospacing="0"/>
              <w:jc w:val="center"/>
              <w:rPr>
                <w:rFonts w:hint="eastAsia"/>
              </w:rPr>
            </w:pPr>
            <w:r>
              <w:rPr>
                <w:rFonts w:hint="eastAsia"/>
                <w:kern w:val="2"/>
                <w:sz w:val="21"/>
                <w:lang w:eastAsia="zh-Hans"/>
              </w:rPr>
              <w:t>摩根MSCI中国A股ETF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C7E58" w14:textId="77777777" w:rsidR="00107E9B" w:rsidRDefault="00107E9B">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7BB21" w14:textId="77777777" w:rsidR="00107E9B" w:rsidRDefault="00107E9B">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2AD91" w14:textId="77777777" w:rsidR="00107E9B" w:rsidRDefault="00107E9B">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95F94" w14:textId="77777777" w:rsidR="00107E9B" w:rsidRDefault="00107E9B">
            <w:pPr>
              <w:pStyle w:val="a5"/>
              <w:spacing w:before="0" w:beforeAutospacing="0" w:after="0" w:afterAutospacing="0"/>
              <w:jc w:val="right"/>
              <w:rPr>
                <w:rFonts w:hint="eastAsia"/>
              </w:rPr>
            </w:pPr>
            <w:r>
              <w:rPr>
                <w:rFonts w:hint="eastAsia"/>
                <w:kern w:val="2"/>
                <w:sz w:val="21"/>
                <w:lang w:eastAsia="zh-Hans"/>
              </w:rPr>
              <w:t>29,660,294.16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48AAD" w14:textId="77777777" w:rsidR="00107E9B" w:rsidRDefault="00107E9B">
            <w:pPr>
              <w:pStyle w:val="a5"/>
              <w:spacing w:before="0" w:beforeAutospacing="0" w:after="0" w:afterAutospacing="0"/>
              <w:jc w:val="right"/>
              <w:rPr>
                <w:rFonts w:hint="eastAsia"/>
              </w:rPr>
            </w:pPr>
            <w:r>
              <w:rPr>
                <w:rFonts w:hint="eastAsia"/>
                <w:kern w:val="2"/>
                <w:sz w:val="21"/>
                <w:lang w:eastAsia="zh-Hans"/>
              </w:rPr>
              <w:t>94.48</w:t>
            </w:r>
            <w:bookmarkEnd w:id="215"/>
            <w:bookmarkEnd w:id="216"/>
            <w:bookmarkEnd w:id="217"/>
          </w:p>
        </w:tc>
      </w:tr>
    </w:tbl>
    <w:p w14:paraId="47D53977" w14:textId="77777777" w:rsidR="00107E9B" w:rsidRDefault="00107E9B">
      <w:pPr>
        <w:pStyle w:val="XBRLTitle2"/>
        <w:spacing w:before="156"/>
        <w:ind w:left="454"/>
      </w:pPr>
      <w:bookmarkStart w:id="220" w:name="_Toc17881695"/>
      <w:bookmarkStart w:id="221" w:name="_Toc492299891"/>
      <w:bookmarkStart w:id="222" w:name="_Toc466644475"/>
      <w:bookmarkStart w:id="223" w:name="_Toc447872936"/>
      <w:bookmarkStart w:id="224" w:name="_Toc512627237"/>
      <w:bookmarkStart w:id="225" w:name="_Toc512694317"/>
      <w:proofErr w:type="spellStart"/>
      <w:r>
        <w:rPr>
          <w:rFonts w:hAnsi="宋体" w:hint="eastAsia"/>
        </w:rPr>
        <w:t>报告期末本基金投资的股指期货交易情况说明</w:t>
      </w:r>
      <w:bookmarkEnd w:id="220"/>
      <w:bookmarkEnd w:id="221"/>
      <w:bookmarkEnd w:id="222"/>
      <w:bookmarkEnd w:id="223"/>
      <w:bookmarkEnd w:id="224"/>
      <w:bookmarkEnd w:id="225"/>
      <w:proofErr w:type="spellEnd"/>
      <w:r>
        <w:rPr>
          <w:rFonts w:hAnsi="宋体" w:hint="eastAsia"/>
        </w:rPr>
        <w:t xml:space="preserve"> </w:t>
      </w:r>
      <w:bookmarkEnd w:id="209"/>
    </w:p>
    <w:p w14:paraId="5A0A58D4" w14:textId="77777777" w:rsidR="00107E9B" w:rsidRDefault="00107E9B">
      <w:pPr>
        <w:spacing w:line="360" w:lineRule="auto"/>
        <w:ind w:firstLineChars="200" w:firstLine="420"/>
        <w:divId w:val="1753240616"/>
      </w:pPr>
      <w:r>
        <w:rPr>
          <w:rFonts w:ascii="宋体" w:hAnsi="宋体" w:hint="eastAsia"/>
          <w:szCs w:val="21"/>
          <w:lang w:eastAsia="zh-Hans"/>
        </w:rPr>
        <w:t>本基金本报告期末未持有股指期货。</w:t>
      </w:r>
    </w:p>
    <w:p w14:paraId="59FEAB9C" w14:textId="77777777" w:rsidR="00107E9B" w:rsidRDefault="00107E9B">
      <w:pPr>
        <w:pStyle w:val="XBRLTitle2"/>
        <w:spacing w:before="156"/>
        <w:ind w:left="454"/>
      </w:pPr>
      <w:bookmarkStart w:id="226" w:name="_Toc17881698"/>
      <w:bookmarkStart w:id="227" w:name="_Toc492299894"/>
      <w:bookmarkStart w:id="228" w:name="_Toc466644478"/>
      <w:bookmarkStart w:id="229" w:name="_Toc447872939"/>
      <w:bookmarkStart w:id="230" w:name="_Toc512627238"/>
      <w:bookmarkStart w:id="231" w:name="_Toc512694318"/>
      <w:bookmarkStart w:id="232" w:name="_Toc438646476"/>
      <w:proofErr w:type="spellStart"/>
      <w:r>
        <w:rPr>
          <w:rFonts w:hAnsi="宋体" w:hint="eastAsia"/>
        </w:rPr>
        <w:t>报告期末本基金投资的国债期货交易情况说明</w:t>
      </w:r>
      <w:bookmarkEnd w:id="226"/>
      <w:bookmarkEnd w:id="227"/>
      <w:bookmarkEnd w:id="228"/>
      <w:bookmarkEnd w:id="229"/>
      <w:bookmarkEnd w:id="230"/>
      <w:bookmarkEnd w:id="231"/>
      <w:bookmarkEnd w:id="232"/>
      <w:proofErr w:type="spellEnd"/>
      <w:r>
        <w:rPr>
          <w:rFonts w:hAnsi="宋体" w:hint="eastAsia"/>
        </w:rPr>
        <w:t xml:space="preserve"> </w:t>
      </w:r>
    </w:p>
    <w:p w14:paraId="1A0A5D69" w14:textId="77777777" w:rsidR="00107E9B" w:rsidRDefault="00107E9B">
      <w:pPr>
        <w:spacing w:line="360" w:lineRule="auto"/>
        <w:ind w:firstLineChars="200" w:firstLine="420"/>
        <w:divId w:val="805047547"/>
      </w:pPr>
      <w:bookmarkStart w:id="233" w:name="m510_01_1597"/>
      <w:bookmarkStart w:id="234" w:name="m510_01_1598"/>
      <w:bookmarkEnd w:id="233"/>
      <w:r>
        <w:rPr>
          <w:rFonts w:ascii="宋体" w:hAnsi="宋体" w:hint="eastAsia"/>
          <w:szCs w:val="21"/>
          <w:lang w:eastAsia="zh-Hans"/>
        </w:rPr>
        <w:t>本基金本报告期末未持有国债期货。</w:t>
      </w:r>
    </w:p>
    <w:p w14:paraId="1AAE418A" w14:textId="77777777" w:rsidR="00107E9B" w:rsidRDefault="00107E9B">
      <w:pPr>
        <w:pStyle w:val="XBRLTitle2"/>
        <w:spacing w:before="156"/>
        <w:ind w:left="454"/>
      </w:pPr>
      <w:bookmarkStart w:id="235" w:name="_Toc17881702"/>
      <w:bookmarkStart w:id="236" w:name="_Toc492299898"/>
      <w:bookmarkStart w:id="237" w:name="_Toc466644482"/>
      <w:bookmarkStart w:id="238" w:name="_Toc447872943"/>
      <w:bookmarkStart w:id="239" w:name="_Toc512627239"/>
      <w:bookmarkStart w:id="240" w:name="_Toc512694319"/>
      <w:proofErr w:type="spellStart"/>
      <w:r>
        <w:rPr>
          <w:rFonts w:hint="eastAsia"/>
        </w:rPr>
        <w:t>投资组合报告附注</w:t>
      </w:r>
      <w:bookmarkEnd w:id="235"/>
      <w:bookmarkEnd w:id="236"/>
      <w:bookmarkEnd w:id="237"/>
      <w:bookmarkEnd w:id="238"/>
      <w:bookmarkEnd w:id="239"/>
      <w:bookmarkEnd w:id="240"/>
      <w:proofErr w:type="spellEnd"/>
    </w:p>
    <w:p w14:paraId="2A150E0C" w14:textId="77777777" w:rsidR="00107E9B" w:rsidRDefault="00107E9B">
      <w:pPr>
        <w:pStyle w:val="XBRLTitle3"/>
        <w:numPr>
          <w:ilvl w:val="2"/>
          <w:numId w:val="2"/>
        </w:numPr>
        <w:spacing w:before="156"/>
        <w:ind w:left="0" w:firstLine="0"/>
      </w:pPr>
      <w:bookmarkStart w:id="241" w:name="_Toc512519515"/>
      <w:bookmarkStart w:id="242" w:name="_Toc481075083"/>
      <w:bookmarkStart w:id="243" w:name="_Toc490050036"/>
      <w:bookmarkStart w:id="244" w:name="_Toc513295927"/>
      <w:bookmarkStart w:id="245" w:name="_Toc17881703"/>
      <w:r>
        <w:rPr>
          <w:rFonts w:hAnsi="宋体" w:hint="eastAsia"/>
        </w:rPr>
        <w:t> </w:t>
      </w:r>
      <w:r>
        <w:rPr>
          <w:rFonts w:hint="eastAsia"/>
          <w:lang w:eastAsia="zh-CN"/>
        </w:rPr>
        <w:t xml:space="preserve"> </w:t>
      </w:r>
      <w:bookmarkEnd w:id="241"/>
      <w:bookmarkEnd w:id="242"/>
      <w:bookmarkEnd w:id="243"/>
      <w:bookmarkEnd w:id="244"/>
      <w:bookmarkEnd w:id="245"/>
    </w:p>
    <w:p w14:paraId="04C89DB5" w14:textId="77777777" w:rsidR="00107E9B" w:rsidRDefault="00107E9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F56D6D6" w14:textId="77777777" w:rsidR="00107E9B" w:rsidRDefault="00107E9B">
      <w:pPr>
        <w:pStyle w:val="XBRLTitle3"/>
        <w:numPr>
          <w:ilvl w:val="2"/>
          <w:numId w:val="2"/>
        </w:numPr>
        <w:spacing w:before="156"/>
        <w:ind w:left="0" w:firstLine="0"/>
      </w:pPr>
      <w:bookmarkStart w:id="246" w:name="_Toc512519516"/>
      <w:bookmarkStart w:id="247" w:name="_Toc481075084"/>
      <w:bookmarkStart w:id="248" w:name="_Toc490050037"/>
      <w:bookmarkStart w:id="249" w:name="_Toc513295928"/>
      <w:bookmarkStart w:id="250" w:name="_Toc17881704"/>
      <w:r>
        <w:rPr>
          <w:rFonts w:hAnsi="宋体" w:hint="eastAsia"/>
        </w:rPr>
        <w:t> </w:t>
      </w:r>
      <w:r>
        <w:rPr>
          <w:rFonts w:hint="eastAsia"/>
          <w:lang w:eastAsia="zh-CN"/>
        </w:rPr>
        <w:t xml:space="preserve"> </w:t>
      </w:r>
      <w:bookmarkEnd w:id="246"/>
      <w:bookmarkEnd w:id="247"/>
      <w:bookmarkEnd w:id="248"/>
      <w:bookmarkEnd w:id="249"/>
      <w:bookmarkEnd w:id="250"/>
    </w:p>
    <w:p w14:paraId="617C9E6A" w14:textId="77777777" w:rsidR="00107E9B" w:rsidRDefault="00107E9B">
      <w:pPr>
        <w:spacing w:line="360" w:lineRule="auto"/>
        <w:ind w:firstLineChars="200" w:firstLine="420"/>
      </w:pPr>
      <w:r>
        <w:rPr>
          <w:rFonts w:ascii="宋体" w:hAnsi="宋体" w:hint="eastAsia"/>
        </w:rPr>
        <w:t>报告期内本基金投资的前十名股票中没有在基金合同规定备选股票库之外的股票。</w:t>
      </w:r>
    </w:p>
    <w:p w14:paraId="04D63E13" w14:textId="77777777" w:rsidR="00107E9B" w:rsidRDefault="00107E9B">
      <w:pPr>
        <w:pStyle w:val="XBRLTitle3"/>
        <w:numPr>
          <w:ilvl w:val="2"/>
          <w:numId w:val="2"/>
        </w:numPr>
        <w:spacing w:before="156"/>
        <w:ind w:left="0" w:firstLine="0"/>
      </w:pPr>
      <w:bookmarkStart w:id="251" w:name="_Toc17881705"/>
      <w:bookmarkStart w:id="252" w:name="_Toc492299901"/>
      <w:bookmarkStart w:id="253" w:name="_Toc466644485"/>
      <w:bookmarkStart w:id="254" w:name="_Toc447872946"/>
      <w:bookmarkStart w:id="255" w:name="m510_02"/>
      <w:bookmarkEnd w:id="234"/>
      <w:proofErr w:type="spellStart"/>
      <w:r>
        <w:rPr>
          <w:rFonts w:hAnsi="宋体" w:hint="eastAsia"/>
        </w:rPr>
        <w:t>其他资产构成</w:t>
      </w:r>
      <w:bookmarkEnd w:id="251"/>
      <w:bookmarkEnd w:id="252"/>
      <w:bookmarkEnd w:id="253"/>
      <w:bookmarkEnd w:id="25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73B80" w14:paraId="1F0F6F0A" w14:textId="77777777">
        <w:trPr>
          <w:divId w:val="54572024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81228" w14:textId="77777777" w:rsidR="00107E9B" w:rsidRDefault="00107E9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D454C" w14:textId="77777777" w:rsidR="00107E9B" w:rsidRDefault="00107E9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85A5C" w14:textId="77777777" w:rsidR="00107E9B" w:rsidRDefault="00107E9B">
            <w:pPr>
              <w:jc w:val="center"/>
            </w:pPr>
            <w:r>
              <w:rPr>
                <w:rFonts w:ascii="宋体" w:hAnsi="宋体" w:hint="eastAsia"/>
              </w:rPr>
              <w:t>金额（元）</w:t>
            </w:r>
            <w:r>
              <w:t xml:space="preserve"> </w:t>
            </w:r>
          </w:p>
        </w:tc>
      </w:tr>
      <w:tr w:rsidR="00B73B80" w14:paraId="24749689"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3909A" w14:textId="77777777" w:rsidR="00107E9B" w:rsidRDefault="00107E9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F1FBD" w14:textId="77777777" w:rsidR="00107E9B" w:rsidRDefault="00107E9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16D8D" w14:textId="77777777" w:rsidR="00107E9B" w:rsidRDefault="00107E9B">
            <w:pPr>
              <w:jc w:val="right"/>
            </w:pPr>
            <w:r>
              <w:rPr>
                <w:rFonts w:ascii="宋体" w:hAnsi="宋体" w:hint="eastAsia"/>
              </w:rPr>
              <w:t>7,414.72</w:t>
            </w:r>
          </w:p>
        </w:tc>
      </w:tr>
      <w:tr w:rsidR="00B73B80" w14:paraId="2FCF62F0"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FD738" w14:textId="77777777" w:rsidR="00107E9B" w:rsidRDefault="00107E9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043D5" w14:textId="77777777" w:rsidR="00107E9B" w:rsidRDefault="00107E9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6F69A" w14:textId="77777777" w:rsidR="00107E9B" w:rsidRDefault="00107E9B">
            <w:pPr>
              <w:jc w:val="right"/>
            </w:pPr>
            <w:r>
              <w:rPr>
                <w:rFonts w:ascii="宋体" w:hAnsi="宋体" w:hint="eastAsia"/>
              </w:rPr>
              <w:t>-</w:t>
            </w:r>
          </w:p>
        </w:tc>
      </w:tr>
      <w:tr w:rsidR="00B73B80" w14:paraId="45D301E4"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367BB" w14:textId="77777777" w:rsidR="00107E9B" w:rsidRDefault="00107E9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F42E7" w14:textId="77777777" w:rsidR="00107E9B" w:rsidRDefault="00107E9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68D2F" w14:textId="77777777" w:rsidR="00107E9B" w:rsidRDefault="00107E9B">
            <w:pPr>
              <w:jc w:val="right"/>
            </w:pPr>
            <w:r>
              <w:rPr>
                <w:rFonts w:ascii="宋体" w:hAnsi="宋体" w:hint="eastAsia"/>
              </w:rPr>
              <w:t>-</w:t>
            </w:r>
          </w:p>
        </w:tc>
      </w:tr>
      <w:tr w:rsidR="00B73B80" w14:paraId="05FE3CBD"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C5C0C" w14:textId="77777777" w:rsidR="00107E9B" w:rsidRDefault="00107E9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4187E" w14:textId="77777777" w:rsidR="00107E9B" w:rsidRDefault="00107E9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C7555" w14:textId="77777777" w:rsidR="00107E9B" w:rsidRDefault="00107E9B">
            <w:pPr>
              <w:jc w:val="right"/>
            </w:pPr>
            <w:r>
              <w:rPr>
                <w:rFonts w:ascii="宋体" w:hAnsi="宋体" w:hint="eastAsia"/>
              </w:rPr>
              <w:t>-</w:t>
            </w:r>
          </w:p>
        </w:tc>
      </w:tr>
      <w:tr w:rsidR="00B73B80" w14:paraId="20FC9C68"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CBFB5" w14:textId="77777777" w:rsidR="00107E9B" w:rsidRDefault="00107E9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33A34" w14:textId="77777777" w:rsidR="00107E9B" w:rsidRDefault="00107E9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CA040" w14:textId="77777777" w:rsidR="00107E9B" w:rsidRDefault="00107E9B">
            <w:pPr>
              <w:jc w:val="right"/>
            </w:pPr>
            <w:r>
              <w:rPr>
                <w:rFonts w:ascii="宋体" w:hAnsi="宋体" w:hint="eastAsia"/>
              </w:rPr>
              <w:t>9,109.41</w:t>
            </w:r>
          </w:p>
        </w:tc>
      </w:tr>
      <w:tr w:rsidR="00B73B80" w14:paraId="72BEACAC"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8FDA7" w14:textId="77777777" w:rsidR="00107E9B" w:rsidRDefault="00107E9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7A829" w14:textId="77777777" w:rsidR="00107E9B" w:rsidRDefault="00107E9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B2B73" w14:textId="77777777" w:rsidR="00107E9B" w:rsidRDefault="00107E9B">
            <w:pPr>
              <w:jc w:val="right"/>
            </w:pPr>
            <w:r>
              <w:rPr>
                <w:rFonts w:ascii="宋体" w:hAnsi="宋体" w:hint="eastAsia"/>
              </w:rPr>
              <w:t>-</w:t>
            </w:r>
          </w:p>
        </w:tc>
      </w:tr>
      <w:tr w:rsidR="00B73B80" w14:paraId="7CD82893"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330C8" w14:textId="77777777" w:rsidR="00107E9B" w:rsidRDefault="00107E9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32A84" w14:textId="77777777" w:rsidR="00107E9B" w:rsidRDefault="00107E9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2FD31" w14:textId="77777777" w:rsidR="00107E9B" w:rsidRDefault="00107E9B">
            <w:pPr>
              <w:jc w:val="right"/>
            </w:pPr>
            <w:r>
              <w:rPr>
                <w:rFonts w:ascii="宋体" w:hAnsi="宋体" w:hint="eastAsia"/>
              </w:rPr>
              <w:t>-</w:t>
            </w:r>
          </w:p>
        </w:tc>
      </w:tr>
      <w:tr w:rsidR="00B73B80" w14:paraId="48693F51" w14:textId="77777777">
        <w:trPr>
          <w:divId w:val="5457202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97F46" w14:textId="77777777" w:rsidR="00107E9B" w:rsidRDefault="00107E9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45B40" w14:textId="77777777" w:rsidR="00107E9B" w:rsidRDefault="00107E9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D7048" w14:textId="77777777" w:rsidR="00107E9B" w:rsidRDefault="00107E9B">
            <w:pPr>
              <w:jc w:val="right"/>
            </w:pPr>
            <w:r>
              <w:rPr>
                <w:rFonts w:ascii="宋体" w:hAnsi="宋体" w:hint="eastAsia"/>
              </w:rPr>
              <w:t>16,524.13</w:t>
            </w:r>
          </w:p>
        </w:tc>
      </w:tr>
    </w:tbl>
    <w:p w14:paraId="08AED302" w14:textId="77777777" w:rsidR="00107E9B" w:rsidRDefault="00107E9B">
      <w:pPr>
        <w:pStyle w:val="XBRLTitle3"/>
        <w:numPr>
          <w:ilvl w:val="2"/>
          <w:numId w:val="2"/>
        </w:numPr>
        <w:spacing w:before="156"/>
        <w:ind w:left="0" w:firstLine="0"/>
      </w:pPr>
      <w:bookmarkStart w:id="256" w:name="_Toc17881706"/>
      <w:bookmarkStart w:id="257" w:name="_Toc492299902"/>
      <w:bookmarkStart w:id="258" w:name="_Toc466644486"/>
      <w:bookmarkStart w:id="259" w:name="_Toc447872947"/>
      <w:bookmarkStart w:id="260" w:name="m510_03"/>
      <w:bookmarkEnd w:id="255"/>
      <w:proofErr w:type="spellStart"/>
      <w:r>
        <w:rPr>
          <w:rFonts w:hAnsi="宋体" w:hint="eastAsia"/>
        </w:rPr>
        <w:t>报告期末持有的处于转股期的可转换债券明细</w:t>
      </w:r>
      <w:bookmarkEnd w:id="256"/>
      <w:bookmarkEnd w:id="257"/>
      <w:bookmarkEnd w:id="258"/>
      <w:bookmarkEnd w:id="259"/>
      <w:proofErr w:type="spellEnd"/>
    </w:p>
    <w:p w14:paraId="35E19944" w14:textId="77777777" w:rsidR="00107E9B" w:rsidRDefault="00107E9B">
      <w:pPr>
        <w:spacing w:line="360" w:lineRule="auto"/>
        <w:ind w:firstLineChars="200" w:firstLine="420"/>
        <w:jc w:val="left"/>
      </w:pPr>
      <w:r>
        <w:rPr>
          <w:rFonts w:ascii="宋体" w:hAnsi="宋体" w:hint="eastAsia"/>
        </w:rPr>
        <w:t xml:space="preserve">本基金本报告期末未持有处于转股期的可转换债券。 </w:t>
      </w:r>
    </w:p>
    <w:p w14:paraId="2AC19F9E" w14:textId="77777777" w:rsidR="00107E9B" w:rsidRDefault="00107E9B">
      <w:pPr>
        <w:pStyle w:val="XBRLTitle3"/>
        <w:numPr>
          <w:ilvl w:val="2"/>
          <w:numId w:val="2"/>
        </w:numPr>
        <w:spacing w:before="156"/>
        <w:ind w:left="0" w:firstLine="0"/>
      </w:pPr>
      <w:bookmarkStart w:id="261" w:name="_Toc17881707"/>
      <w:bookmarkStart w:id="262" w:name="_Toc492299903"/>
      <w:bookmarkStart w:id="263" w:name="_Toc466644487"/>
      <w:bookmarkStart w:id="264" w:name="_Toc447872948"/>
      <w:bookmarkStart w:id="265" w:name="m510_04"/>
      <w:bookmarkEnd w:id="260"/>
      <w:proofErr w:type="spellStart"/>
      <w:r>
        <w:rPr>
          <w:rFonts w:hAnsi="宋体" w:hint="eastAsia"/>
        </w:rPr>
        <w:t>报告期末前十名股票中存在流通受限情况的说明</w:t>
      </w:r>
      <w:bookmarkEnd w:id="261"/>
      <w:bookmarkEnd w:id="262"/>
      <w:bookmarkEnd w:id="263"/>
      <w:bookmarkEnd w:id="264"/>
      <w:proofErr w:type="spellEnd"/>
    </w:p>
    <w:p w14:paraId="61154909" w14:textId="77777777" w:rsidR="00107E9B" w:rsidRDefault="00107E9B">
      <w:pPr>
        <w:spacing w:line="360" w:lineRule="auto"/>
        <w:ind w:firstLineChars="200" w:firstLine="420"/>
        <w:jc w:val="left"/>
        <w:divId w:val="7204692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6"/>
      <w:bookmarkEnd w:id="17"/>
      <w:bookmarkEnd w:id="18"/>
      <w:bookmarkEnd w:id="19"/>
      <w:bookmarkEnd w:id="20"/>
    </w:p>
    <w:p w14:paraId="089FD9E8" w14:textId="77777777" w:rsidR="00107E9B" w:rsidRDefault="00107E9B">
      <w:pPr>
        <w:pStyle w:val="XBRLTitle3"/>
        <w:numPr>
          <w:ilvl w:val="2"/>
          <w:numId w:val="2"/>
        </w:numPr>
        <w:spacing w:before="156"/>
        <w:ind w:left="0" w:firstLine="0"/>
      </w:pPr>
      <w:bookmarkStart w:id="266" w:name="_Toc17881708"/>
      <w:bookmarkStart w:id="267" w:name="_Toc492299904"/>
      <w:bookmarkStart w:id="268" w:name="_Toc466644488"/>
      <w:bookmarkStart w:id="269" w:name="_Toc447872949"/>
      <w:bookmarkStart w:id="270" w:name="m510_05_1678"/>
      <w:bookmarkEnd w:id="265"/>
      <w:proofErr w:type="spellStart"/>
      <w:r>
        <w:rPr>
          <w:rFonts w:hAnsi="宋体" w:hint="eastAsia"/>
        </w:rPr>
        <w:t>投资组合报告附注的其他文字描述部分</w:t>
      </w:r>
      <w:bookmarkEnd w:id="266"/>
      <w:bookmarkEnd w:id="267"/>
      <w:bookmarkEnd w:id="268"/>
      <w:bookmarkEnd w:id="269"/>
      <w:proofErr w:type="spellEnd"/>
      <w:r>
        <w:rPr>
          <w:rFonts w:hint="eastAsia"/>
          <w:sz w:val="21"/>
        </w:rPr>
        <w:t xml:space="preserve"> </w:t>
      </w:r>
    </w:p>
    <w:p w14:paraId="77774184" w14:textId="77777777" w:rsidR="00107E9B" w:rsidRDefault="00107E9B">
      <w:pPr>
        <w:spacing w:line="360" w:lineRule="auto"/>
        <w:ind w:firstLineChars="200" w:firstLine="420"/>
        <w:jc w:val="left"/>
      </w:pPr>
      <w:r>
        <w:rPr>
          <w:rFonts w:ascii="宋体" w:hAnsi="宋体" w:hint="eastAsia"/>
        </w:rPr>
        <w:t>因四舍五入原因，投资组合报告中分项之和与合计可能存在尾差。</w:t>
      </w:r>
    </w:p>
    <w:p w14:paraId="3519538C" w14:textId="77777777" w:rsidR="00107E9B" w:rsidRDefault="00107E9B">
      <w:pPr>
        <w:pStyle w:val="XBRLTitle1"/>
        <w:spacing w:before="156"/>
        <w:ind w:left="425"/>
      </w:pPr>
      <w:bookmarkStart w:id="271" w:name="_Toc17881709"/>
      <w:bookmarkStart w:id="272" w:name="_Toc512627240"/>
      <w:bookmarkStart w:id="273" w:name="_Toc492299905"/>
      <w:bookmarkStart w:id="274" w:name="_Toc466644489"/>
      <w:bookmarkStart w:id="275" w:name="_Toc447872950"/>
      <w:bookmarkStart w:id="276" w:name="_Toc438646477"/>
      <w:bookmarkStart w:id="277" w:name="_Toc512694320"/>
      <w:bookmarkStart w:id="278" w:name="m601"/>
      <w:bookmarkEnd w:id="270"/>
      <w:proofErr w:type="spellStart"/>
      <w:r>
        <w:rPr>
          <w:rFonts w:hAnsi="宋体" w:hint="eastAsia"/>
        </w:rPr>
        <w:lastRenderedPageBreak/>
        <w:t>开放式基金份额变动</w:t>
      </w:r>
      <w:bookmarkEnd w:id="271"/>
      <w:bookmarkEnd w:id="272"/>
      <w:bookmarkEnd w:id="273"/>
      <w:bookmarkEnd w:id="274"/>
      <w:bookmarkEnd w:id="275"/>
      <w:bookmarkEnd w:id="276"/>
      <w:bookmarkEnd w:id="277"/>
      <w:proofErr w:type="spellEnd"/>
      <w:r>
        <w:rPr>
          <w:rFonts w:hAnsi="宋体" w:hint="eastAsia"/>
        </w:rPr>
        <w:t xml:space="preserve"> </w:t>
      </w:r>
    </w:p>
    <w:p w14:paraId="27A6FF99" w14:textId="77777777" w:rsidR="00107E9B" w:rsidRDefault="00107E9B">
      <w:pPr>
        <w:jc w:val="right"/>
      </w:pPr>
      <w:bookmarkStart w:id="279" w:name="m601_tab"/>
      <w:r>
        <w:rPr>
          <w:rFonts w:ascii="宋体" w:hAnsi="宋体" w:hint="eastAsia"/>
        </w:rPr>
        <w:t xml:space="preserve">                                                                             </w:t>
      </w:r>
    </w:p>
    <w:p w14:paraId="4CA84CF9" w14:textId="77777777" w:rsidR="00107E9B" w:rsidRDefault="00107E9B">
      <w:pPr>
        <w:wordWrap w:val="0"/>
        <w:spacing w:line="360" w:lineRule="auto"/>
        <w:jc w:val="right"/>
        <w:divId w:val="1517773332"/>
      </w:pPr>
      <w:bookmarkStart w:id="280"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B73B80" w14:paraId="6F3A04DA" w14:textId="77777777">
        <w:trPr>
          <w:divId w:val="151777333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F9DD5BB" w14:textId="77777777" w:rsidR="00107E9B" w:rsidRDefault="00107E9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1" w:name="m10_01" w:colFirst="1" w:colLast="2"/>
            <w:bookmarkEnd w:id="280"/>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1D48A5" w14:textId="77777777" w:rsidR="00107E9B" w:rsidRDefault="00107E9B">
            <w:pPr>
              <w:ind w:right="3"/>
              <w:jc w:val="center"/>
            </w:pPr>
            <w:r>
              <w:rPr>
                <w:rFonts w:ascii="宋体" w:hAnsi="宋体" w:hint="eastAsia"/>
                <w:lang w:eastAsia="zh-Hans"/>
              </w:rPr>
              <w:t>摩根MSCI中国A股ETF联接A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789006" w14:textId="77777777" w:rsidR="00107E9B" w:rsidRDefault="00107E9B">
            <w:pPr>
              <w:ind w:right="3"/>
              <w:jc w:val="center"/>
            </w:pPr>
            <w:r>
              <w:rPr>
                <w:rFonts w:ascii="宋体" w:hAnsi="宋体" w:hint="eastAsia"/>
                <w:lang w:eastAsia="zh-Hans"/>
              </w:rPr>
              <w:t>摩根MSCI中国A股ETF联接C</w:t>
            </w:r>
            <w:r>
              <w:rPr>
                <w:rFonts w:ascii="宋体" w:hAnsi="宋体" w:hint="eastAsia"/>
                <w:kern w:val="0"/>
                <w:szCs w:val="24"/>
                <w:lang w:eastAsia="zh-Hans"/>
              </w:rPr>
              <w:t xml:space="preserve"> </w:t>
            </w:r>
          </w:p>
        </w:tc>
      </w:tr>
      <w:tr w:rsidR="00B73B80" w14:paraId="58F675B0" w14:textId="77777777">
        <w:trPr>
          <w:divId w:val="1517773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D914C3" w14:textId="77777777" w:rsidR="00107E9B" w:rsidRDefault="00107E9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FE302A" w14:textId="77777777" w:rsidR="00107E9B" w:rsidRDefault="00107E9B">
            <w:pPr>
              <w:jc w:val="right"/>
            </w:pPr>
            <w:r>
              <w:rPr>
                <w:rFonts w:ascii="宋体" w:hAnsi="宋体" w:hint="eastAsia"/>
              </w:rPr>
              <w:t>14,758,319.46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8AA55B" w14:textId="77777777" w:rsidR="00107E9B" w:rsidRDefault="00107E9B">
            <w:pPr>
              <w:jc w:val="right"/>
            </w:pPr>
            <w:r>
              <w:rPr>
                <w:rFonts w:ascii="宋体" w:hAnsi="宋体" w:hint="eastAsia"/>
              </w:rPr>
              <w:t>16,116,376.09</w:t>
            </w:r>
          </w:p>
        </w:tc>
      </w:tr>
      <w:tr w:rsidR="00B73B80" w14:paraId="58D326D9" w14:textId="77777777">
        <w:trPr>
          <w:divId w:val="1517773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0DD4C8" w14:textId="77777777" w:rsidR="00107E9B" w:rsidRDefault="00107E9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A8A916" w14:textId="77777777" w:rsidR="00107E9B" w:rsidRDefault="00107E9B">
            <w:pPr>
              <w:jc w:val="right"/>
            </w:pPr>
            <w:r>
              <w:rPr>
                <w:rFonts w:ascii="宋体" w:hAnsi="宋体" w:hint="eastAsia"/>
              </w:rPr>
              <w:t>548,175.85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BA62F" w14:textId="77777777" w:rsidR="00107E9B" w:rsidRDefault="00107E9B">
            <w:pPr>
              <w:jc w:val="right"/>
            </w:pPr>
            <w:r>
              <w:rPr>
                <w:rFonts w:ascii="宋体" w:hAnsi="宋体" w:hint="eastAsia"/>
              </w:rPr>
              <w:t>1,077,149.12</w:t>
            </w:r>
          </w:p>
        </w:tc>
      </w:tr>
      <w:tr w:rsidR="00B73B80" w14:paraId="35559354" w14:textId="77777777">
        <w:trPr>
          <w:divId w:val="1517773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64181" w14:textId="77777777" w:rsidR="00107E9B" w:rsidRDefault="00107E9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8BB034" w14:textId="77777777" w:rsidR="00107E9B" w:rsidRDefault="00107E9B">
            <w:pPr>
              <w:jc w:val="right"/>
            </w:pPr>
            <w:r>
              <w:rPr>
                <w:rFonts w:ascii="宋体" w:hAnsi="宋体" w:hint="eastAsia"/>
              </w:rPr>
              <w:t>2,703,737.26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F39986" w14:textId="77777777" w:rsidR="00107E9B" w:rsidRDefault="00107E9B">
            <w:pPr>
              <w:jc w:val="right"/>
            </w:pPr>
            <w:r>
              <w:rPr>
                <w:rFonts w:ascii="宋体" w:hAnsi="宋体" w:hint="eastAsia"/>
              </w:rPr>
              <w:t>1,431,315.55</w:t>
            </w:r>
          </w:p>
        </w:tc>
      </w:tr>
      <w:tr w:rsidR="00B73B80" w14:paraId="3B59549E" w14:textId="77777777">
        <w:trPr>
          <w:divId w:val="1517773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01DBDA" w14:textId="77777777" w:rsidR="00107E9B" w:rsidRDefault="00107E9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5C07F8" w14:textId="77777777" w:rsidR="00107E9B" w:rsidRDefault="00107E9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AAA3C3" w14:textId="77777777" w:rsidR="00107E9B" w:rsidRDefault="00107E9B">
            <w:pPr>
              <w:jc w:val="right"/>
            </w:pPr>
            <w:r>
              <w:rPr>
                <w:rFonts w:ascii="宋体" w:hAnsi="宋体" w:hint="eastAsia"/>
              </w:rPr>
              <w:t>-</w:t>
            </w:r>
          </w:p>
        </w:tc>
      </w:tr>
      <w:tr w:rsidR="00B73B80" w14:paraId="255C2B80" w14:textId="77777777">
        <w:trPr>
          <w:divId w:val="15177733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101700" w14:textId="77777777" w:rsidR="00107E9B" w:rsidRDefault="00107E9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F4088" w14:textId="77777777" w:rsidR="00107E9B" w:rsidRDefault="00107E9B">
            <w:pPr>
              <w:jc w:val="right"/>
            </w:pPr>
            <w:r>
              <w:rPr>
                <w:rFonts w:ascii="宋体" w:hAnsi="宋体" w:hint="eastAsia"/>
              </w:rPr>
              <w:t>12,602,758.05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6B59AE" w14:textId="77777777" w:rsidR="00107E9B" w:rsidRDefault="00107E9B">
            <w:pPr>
              <w:jc w:val="right"/>
            </w:pPr>
            <w:r>
              <w:rPr>
                <w:rFonts w:ascii="宋体" w:hAnsi="宋体" w:hint="eastAsia"/>
              </w:rPr>
              <w:t>15,762,209.66</w:t>
            </w:r>
          </w:p>
        </w:tc>
      </w:tr>
    </w:tbl>
    <w:p w14:paraId="5BFD8552" w14:textId="77777777" w:rsidR="00107E9B" w:rsidRDefault="00107E9B">
      <w:pPr>
        <w:spacing w:line="360" w:lineRule="auto"/>
        <w:jc w:val="left"/>
        <w:divId w:val="151777333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1"/>
      <w:r>
        <w:rPr>
          <w:rFonts w:ascii="宋体" w:hAnsi="宋体" w:hint="eastAsia"/>
        </w:rPr>
        <w:t xml:space="preserve"> </w:t>
      </w:r>
    </w:p>
    <w:p w14:paraId="27F080FE" w14:textId="77777777" w:rsidR="00107E9B" w:rsidRDefault="00107E9B">
      <w:pPr>
        <w:pStyle w:val="XBRLTitle1"/>
        <w:spacing w:before="156"/>
        <w:ind w:left="425"/>
      </w:pPr>
      <w:bookmarkStart w:id="282" w:name="_Toc17881710"/>
      <w:bookmarkStart w:id="283" w:name="_Toc492299906"/>
      <w:bookmarkStart w:id="284" w:name="_Toc466644490"/>
      <w:bookmarkStart w:id="285" w:name="_Toc447872951"/>
      <w:bookmarkStart w:id="286" w:name="_Toc438646478"/>
      <w:bookmarkStart w:id="287" w:name="_Toc512627241"/>
      <w:bookmarkStart w:id="288" w:name="_Toc512694321"/>
      <w:bookmarkStart w:id="289" w:name="m7manage01"/>
      <w:bookmarkEnd w:id="278"/>
      <w:bookmarkEnd w:id="279"/>
      <w:proofErr w:type="spellStart"/>
      <w:r>
        <w:rPr>
          <w:rFonts w:hint="eastAsia"/>
        </w:rPr>
        <w:t>基金管理人运用固有资金投资本基金情况</w:t>
      </w:r>
      <w:bookmarkEnd w:id="282"/>
      <w:bookmarkEnd w:id="283"/>
      <w:bookmarkEnd w:id="284"/>
      <w:bookmarkEnd w:id="285"/>
      <w:bookmarkEnd w:id="286"/>
      <w:bookmarkEnd w:id="287"/>
      <w:bookmarkEnd w:id="288"/>
      <w:bookmarkEnd w:id="289"/>
      <w:proofErr w:type="spellEnd"/>
    </w:p>
    <w:p w14:paraId="509160D2" w14:textId="77777777" w:rsidR="00107E9B" w:rsidRDefault="00107E9B">
      <w:pPr>
        <w:pStyle w:val="XBRLTitle2"/>
        <w:spacing w:before="156"/>
        <w:ind w:left="454"/>
      </w:pPr>
      <w:bookmarkStart w:id="290" w:name="_Toc17881711"/>
      <w:bookmarkStart w:id="291" w:name="_Toc492299907"/>
      <w:bookmarkStart w:id="292" w:name="_Toc466644491"/>
      <w:bookmarkStart w:id="293" w:name="_Toc458599606"/>
      <w:bookmarkStart w:id="294" w:name="_Toc462325491"/>
      <w:bookmarkStart w:id="295" w:name="_Toc512627242"/>
      <w:bookmarkStart w:id="296" w:name="_Toc512694322"/>
      <w:proofErr w:type="spellStart"/>
      <w:r>
        <w:rPr>
          <w:rFonts w:hint="eastAsia"/>
        </w:rPr>
        <w:t>基金管理人持有本基金份额变动情况</w:t>
      </w:r>
      <w:bookmarkEnd w:id="290"/>
      <w:bookmarkEnd w:id="291"/>
      <w:bookmarkEnd w:id="292"/>
      <w:bookmarkEnd w:id="293"/>
      <w:bookmarkEnd w:id="294"/>
      <w:bookmarkEnd w:id="295"/>
      <w:bookmarkEnd w:id="296"/>
      <w:proofErr w:type="spellEnd"/>
      <w:r>
        <w:rPr>
          <w:rFonts w:hint="eastAsia"/>
          <w:lang w:eastAsia="zh-CN"/>
        </w:rPr>
        <w:t xml:space="preserve"> </w:t>
      </w:r>
    </w:p>
    <w:p w14:paraId="743C3C3E" w14:textId="77777777" w:rsidR="00107E9B" w:rsidRDefault="00107E9B">
      <w:pPr>
        <w:wordWrap w:val="0"/>
        <w:spacing w:line="360" w:lineRule="auto"/>
        <w:jc w:val="right"/>
        <w:divId w:val="107073867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73B80" w14:paraId="175C7F59" w14:textId="77777777">
        <w:trPr>
          <w:divId w:val="107073867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DFFC33" w14:textId="77777777" w:rsidR="00107E9B" w:rsidRDefault="00107E9B">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DB1D19" w14:textId="77777777" w:rsidR="00107E9B" w:rsidRDefault="00107E9B">
            <w:pPr>
              <w:jc w:val="center"/>
            </w:pPr>
            <w:r>
              <w:rPr>
                <w:rFonts w:ascii="宋体" w:hAnsi="宋体" w:hint="eastAsia"/>
                <w:lang w:eastAsia="zh-Hans"/>
              </w:rPr>
              <w:t>摩根MSCI中国A股ETF联接A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F8297D" w14:textId="77777777" w:rsidR="00107E9B" w:rsidRDefault="00107E9B">
            <w:pPr>
              <w:jc w:val="center"/>
            </w:pPr>
            <w:r>
              <w:rPr>
                <w:rFonts w:ascii="宋体" w:hAnsi="宋体" w:hint="eastAsia"/>
                <w:lang w:eastAsia="zh-Hans"/>
              </w:rPr>
              <w:t>摩根MSCI中国A股ETF联接C</w:t>
            </w:r>
            <w:r>
              <w:rPr>
                <w:rFonts w:ascii="宋体" w:hAnsi="宋体" w:hint="eastAsia"/>
                <w:color w:val="000000"/>
              </w:rPr>
              <w:t xml:space="preserve"> </w:t>
            </w:r>
          </w:p>
        </w:tc>
      </w:tr>
      <w:tr w:rsidR="00B73B80" w14:paraId="12BD120B" w14:textId="77777777">
        <w:trPr>
          <w:divId w:val="1070738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E3220" w14:textId="77777777" w:rsidR="00107E9B" w:rsidRDefault="00107E9B">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5E9B1" w14:textId="77777777" w:rsidR="00107E9B" w:rsidRDefault="00107E9B">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2ECA4" w14:textId="77777777" w:rsidR="00107E9B" w:rsidRDefault="00107E9B">
            <w:pPr>
              <w:jc w:val="right"/>
            </w:pPr>
            <w:r>
              <w:rPr>
                <w:rFonts w:ascii="宋体" w:hAnsi="宋体" w:hint="eastAsia"/>
                <w:kern w:val="0"/>
                <w:szCs w:val="24"/>
                <w:lang w:eastAsia="zh-Hans"/>
              </w:rPr>
              <w:t>-</w:t>
            </w:r>
          </w:p>
        </w:tc>
      </w:tr>
      <w:tr w:rsidR="00B73B80" w14:paraId="5F4990CC" w14:textId="77777777">
        <w:trPr>
          <w:divId w:val="1070738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9E7E4" w14:textId="77777777" w:rsidR="00107E9B" w:rsidRDefault="00107E9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20300" w14:textId="77777777" w:rsidR="00107E9B" w:rsidRDefault="00107E9B">
            <w:pPr>
              <w:jc w:val="right"/>
            </w:pPr>
            <w:r>
              <w:rPr>
                <w:rFonts w:ascii="宋体" w:hAnsi="宋体" w:hint="eastAsia"/>
                <w:szCs w:val="24"/>
                <w:lang w:eastAsia="zh-Hans"/>
              </w:rPr>
              <w:t>147,026.29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9E381" w14:textId="77777777" w:rsidR="00107E9B" w:rsidRDefault="00107E9B">
            <w:pPr>
              <w:jc w:val="right"/>
            </w:pPr>
            <w:r>
              <w:rPr>
                <w:rFonts w:ascii="宋体" w:hAnsi="宋体" w:hint="eastAsia"/>
                <w:szCs w:val="24"/>
                <w:lang w:eastAsia="zh-Hans"/>
              </w:rPr>
              <w:t>-</w:t>
            </w:r>
          </w:p>
        </w:tc>
      </w:tr>
      <w:tr w:rsidR="00B73B80" w14:paraId="44554AC7" w14:textId="77777777">
        <w:trPr>
          <w:divId w:val="1070738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4C025" w14:textId="77777777" w:rsidR="00107E9B" w:rsidRDefault="00107E9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C23B4" w14:textId="77777777" w:rsidR="00107E9B" w:rsidRDefault="00107E9B">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2AF8C" w14:textId="77777777" w:rsidR="00107E9B" w:rsidRDefault="00107E9B">
            <w:pPr>
              <w:jc w:val="right"/>
            </w:pPr>
            <w:r>
              <w:rPr>
                <w:rFonts w:ascii="宋体" w:hAnsi="宋体" w:hint="eastAsia"/>
                <w:lang w:eastAsia="zh-Hans"/>
              </w:rPr>
              <w:t>-</w:t>
            </w:r>
          </w:p>
        </w:tc>
      </w:tr>
      <w:tr w:rsidR="00B73B80" w14:paraId="60224067" w14:textId="77777777">
        <w:trPr>
          <w:divId w:val="1070738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2819F" w14:textId="77777777" w:rsidR="00107E9B" w:rsidRDefault="00107E9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3759F" w14:textId="77777777" w:rsidR="00107E9B" w:rsidRDefault="00107E9B">
            <w:pPr>
              <w:jc w:val="right"/>
            </w:pPr>
            <w:r>
              <w:rPr>
                <w:rFonts w:ascii="宋体" w:hAnsi="宋体" w:hint="eastAsia"/>
                <w:lang w:eastAsia="zh-Hans"/>
              </w:rPr>
              <w:t>147,026.29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42BD4" w14:textId="77777777" w:rsidR="00107E9B" w:rsidRDefault="00107E9B">
            <w:pPr>
              <w:jc w:val="right"/>
            </w:pPr>
            <w:r>
              <w:rPr>
                <w:rFonts w:ascii="宋体" w:hAnsi="宋体" w:hint="eastAsia"/>
                <w:lang w:eastAsia="zh-Hans"/>
              </w:rPr>
              <w:t>-</w:t>
            </w:r>
          </w:p>
        </w:tc>
      </w:tr>
      <w:tr w:rsidR="00B73B80" w14:paraId="75688609" w14:textId="77777777">
        <w:trPr>
          <w:divId w:val="10707386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D87D6" w14:textId="77777777" w:rsidR="00107E9B" w:rsidRDefault="00107E9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0DD1B" w14:textId="77777777" w:rsidR="00107E9B" w:rsidRDefault="00107E9B">
            <w:pPr>
              <w:jc w:val="right"/>
            </w:pPr>
            <w:r>
              <w:rPr>
                <w:rFonts w:ascii="宋体" w:hAnsi="宋体" w:hint="eastAsia"/>
                <w:lang w:eastAsia="zh-Hans"/>
              </w:rPr>
              <w:t>0.52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F2FC6" w14:textId="77777777" w:rsidR="00107E9B" w:rsidRDefault="00107E9B">
            <w:pPr>
              <w:jc w:val="right"/>
            </w:pPr>
            <w:r>
              <w:rPr>
                <w:rFonts w:ascii="宋体" w:hAnsi="宋体" w:hint="eastAsia"/>
                <w:lang w:eastAsia="zh-Hans"/>
              </w:rPr>
              <w:t>-</w:t>
            </w:r>
          </w:p>
        </w:tc>
      </w:tr>
    </w:tbl>
    <w:p w14:paraId="45EAEF92" w14:textId="77777777" w:rsidR="00107E9B" w:rsidRDefault="00107E9B">
      <w:pPr>
        <w:pStyle w:val="XBRLTitle2"/>
        <w:spacing w:before="156"/>
        <w:ind w:left="454"/>
      </w:pPr>
      <w:bookmarkStart w:id="297" w:name="_Toc17881712"/>
      <w:bookmarkStart w:id="298" w:name="_Toc492299908"/>
      <w:bookmarkStart w:id="299" w:name="_Toc466644492"/>
      <w:bookmarkStart w:id="300" w:name="_Toc458599607"/>
      <w:bookmarkStart w:id="301" w:name="_Toc462325492"/>
      <w:bookmarkStart w:id="302" w:name="_Toc512627243"/>
      <w:bookmarkStart w:id="303" w:name="_Toc512694323"/>
      <w:proofErr w:type="spellStart"/>
      <w:r>
        <w:rPr>
          <w:rFonts w:hint="eastAsia"/>
        </w:rPr>
        <w:t>基金管理人运用固有资金投资本基金交易明细</w:t>
      </w:r>
      <w:bookmarkEnd w:id="297"/>
      <w:bookmarkEnd w:id="298"/>
      <w:bookmarkEnd w:id="299"/>
      <w:bookmarkEnd w:id="300"/>
      <w:bookmarkEnd w:id="301"/>
      <w:bookmarkEnd w:id="302"/>
      <w:bookmarkEnd w:id="30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73B80" w14:paraId="327DA6DD" w14:textId="77777777">
        <w:trPr>
          <w:divId w:val="363790896"/>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F587E2" w14:textId="77777777" w:rsidR="00107E9B" w:rsidRDefault="00107E9B">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6ACCC2" w14:textId="77777777" w:rsidR="00107E9B" w:rsidRDefault="00107E9B">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3DF849" w14:textId="77777777" w:rsidR="00107E9B" w:rsidRDefault="00107E9B">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6AB8C7" w14:textId="77777777" w:rsidR="00107E9B" w:rsidRDefault="00107E9B">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3F5CDF" w14:textId="77777777" w:rsidR="00107E9B" w:rsidRDefault="00107E9B">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DAA1CA" w14:textId="77777777" w:rsidR="00107E9B" w:rsidRDefault="00107E9B">
            <w:pPr>
              <w:spacing w:line="360" w:lineRule="auto"/>
              <w:jc w:val="center"/>
            </w:pPr>
            <w:r>
              <w:rPr>
                <w:rFonts w:ascii="宋体" w:hAnsi="宋体" w:hint="eastAsia"/>
              </w:rPr>
              <w:t xml:space="preserve">适用费率 </w:t>
            </w:r>
          </w:p>
        </w:tc>
      </w:tr>
      <w:tr w:rsidR="00B73B80" w14:paraId="21A5802A" w14:textId="77777777">
        <w:trPr>
          <w:divId w:val="36379089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73604" w14:textId="77777777" w:rsidR="00107E9B" w:rsidRDefault="00107E9B">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0071B" w14:textId="77777777" w:rsidR="00107E9B" w:rsidRDefault="00107E9B">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D4D82" w14:textId="77777777" w:rsidR="00107E9B" w:rsidRDefault="00107E9B">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33EA2" w14:textId="77777777" w:rsidR="00107E9B" w:rsidRDefault="00107E9B">
            <w:pPr>
              <w:spacing w:line="360" w:lineRule="auto"/>
              <w:jc w:val="right"/>
            </w:pPr>
            <w:r>
              <w:rPr>
                <w:rFonts w:ascii="宋体" w:hAnsi="宋体" w:hint="eastAsia"/>
              </w:rPr>
              <w:t>147,026.29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68E7E" w14:textId="77777777" w:rsidR="00107E9B" w:rsidRDefault="00107E9B">
            <w:pPr>
              <w:spacing w:line="360" w:lineRule="auto"/>
              <w:jc w:val="right"/>
            </w:pPr>
            <w:r>
              <w:rPr>
                <w:rFonts w:ascii="宋体" w:hAnsi="宋体" w:hint="eastAsia"/>
              </w:rPr>
              <w:t>172,800.00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52FC0" w14:textId="77777777" w:rsidR="00107E9B" w:rsidRDefault="00107E9B">
            <w:pPr>
              <w:spacing w:line="360" w:lineRule="auto"/>
              <w:jc w:val="right"/>
            </w:pPr>
            <w:r>
              <w:rPr>
                <w:rFonts w:ascii="宋体" w:hAnsi="宋体" w:hint="eastAsia"/>
              </w:rPr>
              <w:t>-</w:t>
            </w:r>
            <w:r>
              <w:t xml:space="preserve"> </w:t>
            </w:r>
          </w:p>
        </w:tc>
      </w:tr>
      <w:tr w:rsidR="00B73B80" w14:paraId="64EED38B" w14:textId="77777777">
        <w:trPr>
          <w:divId w:val="36379089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29390" w14:textId="77777777" w:rsidR="00107E9B" w:rsidRDefault="00107E9B">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3E004" w14:textId="77777777" w:rsidR="00107E9B" w:rsidRDefault="00107E9B"/>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5D817" w14:textId="77777777" w:rsidR="00107E9B" w:rsidRDefault="00107E9B">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FADA5" w14:textId="77777777" w:rsidR="00107E9B" w:rsidRDefault="00107E9B">
            <w:pPr>
              <w:spacing w:line="360" w:lineRule="auto"/>
              <w:jc w:val="right"/>
            </w:pPr>
            <w:r>
              <w:rPr>
                <w:rFonts w:ascii="宋体" w:hAnsi="宋体" w:hint="eastAsia"/>
              </w:rPr>
              <w:t>147,026.29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54AC4" w14:textId="77777777" w:rsidR="00107E9B" w:rsidRDefault="00107E9B">
            <w:pPr>
              <w:spacing w:line="360" w:lineRule="auto"/>
              <w:jc w:val="right"/>
            </w:pPr>
            <w:r>
              <w:rPr>
                <w:rFonts w:ascii="宋体" w:hAnsi="宋体" w:hint="eastAsia"/>
              </w:rPr>
              <w:t>172,800.00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2010B" w14:textId="77777777" w:rsidR="00107E9B" w:rsidRDefault="00107E9B"/>
        </w:tc>
      </w:tr>
    </w:tbl>
    <w:p w14:paraId="39365F74" w14:textId="77777777" w:rsidR="00107E9B" w:rsidRDefault="00107E9B">
      <w:pPr>
        <w:spacing w:line="360" w:lineRule="auto"/>
        <w:jc w:val="left"/>
        <w:divId w:val="202416393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5F8A474" w14:textId="77777777" w:rsidR="00107E9B" w:rsidRDefault="00107E9B">
      <w:pPr>
        <w:pStyle w:val="XBRLTitle1"/>
        <w:spacing w:before="156"/>
        <w:ind w:left="425"/>
      </w:pPr>
      <w:bookmarkStart w:id="304" w:name="_Toc17881714"/>
      <w:bookmarkStart w:id="305" w:name="_Toc479856294"/>
      <w:bookmarkStart w:id="306" w:name="_Toc492299909"/>
      <w:bookmarkStart w:id="307" w:name="_Toc512627244"/>
      <w:bookmarkStart w:id="308" w:name="_Toc512694324"/>
      <w:bookmarkStart w:id="309" w:name="m701"/>
      <w:proofErr w:type="spellStart"/>
      <w:r>
        <w:rPr>
          <w:rFonts w:hint="eastAsia"/>
        </w:rPr>
        <w:t>影响投资者决策的其他重要信息</w:t>
      </w:r>
      <w:bookmarkEnd w:id="304"/>
      <w:bookmarkEnd w:id="305"/>
      <w:bookmarkEnd w:id="306"/>
      <w:bookmarkEnd w:id="307"/>
      <w:bookmarkEnd w:id="308"/>
      <w:proofErr w:type="spellEnd"/>
      <w:r>
        <w:rPr>
          <w:rFonts w:hint="eastAsia"/>
          <w:lang w:eastAsia="zh-CN"/>
        </w:rPr>
        <w:t xml:space="preserve"> </w:t>
      </w:r>
    </w:p>
    <w:p w14:paraId="5EC9E2A3" w14:textId="77777777" w:rsidR="00107E9B" w:rsidRDefault="00107E9B">
      <w:pPr>
        <w:pStyle w:val="XBRLTitle2"/>
        <w:spacing w:before="156"/>
        <w:ind w:left="454"/>
      </w:pPr>
      <w:bookmarkStart w:id="310" w:name="_Toc17881715"/>
      <w:bookmarkStart w:id="311" w:name="_Toc492299910"/>
      <w:bookmarkStart w:id="312" w:name="_Toc512627245"/>
      <w:bookmarkStart w:id="313" w:name="_Toc512694325"/>
      <w:r>
        <w:rPr>
          <w:rFonts w:hint="eastAsia"/>
          <w:kern w:val="0"/>
        </w:rPr>
        <w:t>报告期内单一投资者持有基金份额比例达到或超过20%的情况</w:t>
      </w:r>
      <w:bookmarkEnd w:id="310"/>
      <w:bookmarkEnd w:id="311"/>
      <w:bookmarkEnd w:id="312"/>
      <w:bookmarkEnd w:id="313"/>
      <w:r>
        <w:rPr>
          <w:rFonts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47"/>
        <w:gridCol w:w="1100"/>
        <w:gridCol w:w="1290"/>
        <w:gridCol w:w="1231"/>
        <w:gridCol w:w="1223"/>
        <w:gridCol w:w="1290"/>
        <w:gridCol w:w="1414"/>
      </w:tblGrid>
      <w:tr w:rsidR="00B73B80" w14:paraId="2D16A980" w14:textId="77777777">
        <w:trPr>
          <w:divId w:val="11959495"/>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861A8" w14:textId="77777777" w:rsidR="00107E9B" w:rsidRDefault="00107E9B">
            <w:pPr>
              <w:jc w:val="center"/>
            </w:pPr>
            <w:bookmarkStart w:id="314" w:name="m13_01"/>
            <w:bookmarkStart w:id="315" w:name="m13_01_01"/>
            <w:bookmarkStart w:id="316" w:name="_Toc433036733"/>
            <w:bookmarkStart w:id="317" w:name="m12_01"/>
            <w:bookmarkEnd w:id="21"/>
            <w:bookmarkEnd w:id="37"/>
            <w:bookmarkEnd w:id="38"/>
            <w:bookmarkEnd w:id="218"/>
            <w:bookmarkEnd w:id="219"/>
            <w:bookmarkEnd w:id="314"/>
            <w:bookmarkEnd w:id="315"/>
            <w:bookmarkEnd w:id="316"/>
            <w:bookmarkEnd w:id="317"/>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726BA" w14:textId="77777777" w:rsidR="00107E9B" w:rsidRDefault="00107E9B">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565FE" w14:textId="77777777" w:rsidR="00107E9B" w:rsidRDefault="00107E9B">
            <w:pPr>
              <w:widowControl/>
              <w:jc w:val="center"/>
            </w:pPr>
            <w:r>
              <w:rPr>
                <w:rFonts w:ascii="宋体" w:hAnsi="宋体" w:hint="eastAsia"/>
                <w:color w:val="000000"/>
                <w:kern w:val="0"/>
              </w:rPr>
              <w:t xml:space="preserve">报告期末持有基金情况 </w:t>
            </w:r>
          </w:p>
        </w:tc>
      </w:tr>
      <w:tr w:rsidR="00B73B80" w14:paraId="2FED51E9" w14:textId="77777777">
        <w:trPr>
          <w:divId w:val="1195949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16060" w14:textId="77777777" w:rsidR="00107E9B" w:rsidRDefault="00107E9B">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B2AA6" w14:textId="77777777" w:rsidR="00107E9B" w:rsidRDefault="00107E9B">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0121A" w14:textId="77777777" w:rsidR="00107E9B" w:rsidRDefault="00107E9B">
            <w:pPr>
              <w:widowControl/>
              <w:jc w:val="center"/>
            </w:pPr>
            <w:r>
              <w:rPr>
                <w:rFonts w:ascii="宋体" w:hAnsi="宋体" w:hint="eastAsia"/>
                <w:color w:val="000000"/>
                <w:kern w:val="0"/>
              </w:rPr>
              <w:t>持有基金份额比例达到或者超过</w:t>
            </w:r>
            <w:r>
              <w:rPr>
                <w:rFonts w:ascii="宋体" w:hAnsi="宋体" w:hint="eastAsia"/>
                <w:color w:val="000000"/>
                <w:kern w:val="0"/>
              </w:rPr>
              <w:lastRenderedPageBreak/>
              <w:t xml:space="preserve">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32339" w14:textId="77777777" w:rsidR="00107E9B" w:rsidRDefault="00107E9B">
            <w:pPr>
              <w:widowControl/>
              <w:jc w:val="center"/>
            </w:pPr>
            <w:r>
              <w:rPr>
                <w:rFonts w:ascii="宋体" w:hAnsi="宋体" w:hint="eastAsia"/>
                <w:color w:val="000000"/>
                <w:kern w:val="0"/>
              </w:rPr>
              <w:lastRenderedPageBreak/>
              <w:t xml:space="preserve">期初 </w:t>
            </w:r>
          </w:p>
          <w:p w14:paraId="4C9B08E3" w14:textId="77777777" w:rsidR="00107E9B" w:rsidRDefault="00107E9B">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0DBBB" w14:textId="77777777" w:rsidR="00107E9B" w:rsidRDefault="00107E9B">
            <w:pPr>
              <w:widowControl/>
              <w:jc w:val="center"/>
            </w:pPr>
            <w:r>
              <w:rPr>
                <w:rFonts w:ascii="宋体" w:hAnsi="宋体" w:hint="eastAsia"/>
                <w:color w:val="000000"/>
                <w:kern w:val="0"/>
              </w:rPr>
              <w:t xml:space="preserve">申购 </w:t>
            </w:r>
          </w:p>
          <w:p w14:paraId="05EA8B06" w14:textId="77777777" w:rsidR="00107E9B" w:rsidRDefault="00107E9B">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422D9" w14:textId="77777777" w:rsidR="00107E9B" w:rsidRDefault="00107E9B">
            <w:pPr>
              <w:widowControl/>
              <w:jc w:val="center"/>
            </w:pPr>
            <w:r>
              <w:rPr>
                <w:rFonts w:ascii="宋体" w:hAnsi="宋体" w:hint="eastAsia"/>
                <w:color w:val="000000"/>
                <w:kern w:val="0"/>
              </w:rPr>
              <w:t xml:space="preserve">赎回 </w:t>
            </w:r>
          </w:p>
          <w:p w14:paraId="7819A51D" w14:textId="77777777" w:rsidR="00107E9B" w:rsidRDefault="00107E9B">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031EA" w14:textId="77777777" w:rsidR="00107E9B" w:rsidRDefault="00107E9B">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79288" w14:textId="77777777" w:rsidR="00107E9B" w:rsidRDefault="00107E9B">
            <w:pPr>
              <w:widowControl/>
              <w:jc w:val="center"/>
            </w:pPr>
            <w:r>
              <w:rPr>
                <w:rFonts w:ascii="宋体" w:hAnsi="宋体" w:hint="eastAsia"/>
                <w:color w:val="000000"/>
                <w:kern w:val="0"/>
              </w:rPr>
              <w:t xml:space="preserve">份额占比 </w:t>
            </w:r>
          </w:p>
        </w:tc>
      </w:tr>
      <w:tr w:rsidR="00B73B80" w14:paraId="122588C9" w14:textId="77777777">
        <w:trPr>
          <w:divId w:val="11959495"/>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C1DB4" w14:textId="77777777" w:rsidR="00107E9B" w:rsidRDefault="00107E9B">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C55DC" w14:textId="77777777" w:rsidR="00107E9B" w:rsidRDefault="00107E9B">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6C019" w14:textId="77777777" w:rsidR="00107E9B" w:rsidRDefault="00107E9B">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45D7E" w14:textId="77777777" w:rsidR="00107E9B" w:rsidRDefault="00107E9B">
            <w:pPr>
              <w:widowControl/>
              <w:jc w:val="right"/>
            </w:pPr>
            <w:r>
              <w:rPr>
                <w:rFonts w:ascii="宋体" w:hAnsi="宋体" w:hint="eastAsia"/>
                <w:color w:val="000000"/>
                <w:szCs w:val="21"/>
              </w:rPr>
              <w:t>9,781,864.42</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37F84" w14:textId="77777777" w:rsidR="00107E9B" w:rsidRDefault="00107E9B">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FD581" w14:textId="77777777" w:rsidR="00107E9B" w:rsidRDefault="00107E9B">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E7494" w14:textId="77777777" w:rsidR="00107E9B" w:rsidRDefault="00107E9B">
            <w:pPr>
              <w:widowControl/>
              <w:jc w:val="right"/>
            </w:pPr>
            <w:r>
              <w:rPr>
                <w:rFonts w:ascii="宋体" w:hAnsi="宋体" w:hint="eastAsia"/>
                <w:color w:val="000000"/>
                <w:szCs w:val="21"/>
              </w:rPr>
              <w:t>9,781,864.42</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B2CE2" w14:textId="77777777" w:rsidR="00107E9B" w:rsidRDefault="00107E9B">
            <w:pPr>
              <w:widowControl/>
              <w:jc w:val="right"/>
            </w:pPr>
            <w:r>
              <w:rPr>
                <w:rFonts w:ascii="宋体" w:hAnsi="宋体" w:hint="eastAsia"/>
                <w:color w:val="000000"/>
                <w:szCs w:val="21"/>
              </w:rPr>
              <w:t>34.49</w:t>
            </w:r>
            <w:r>
              <w:rPr>
                <w:szCs w:val="21"/>
              </w:rPr>
              <w:t>%</w:t>
            </w:r>
            <w:r>
              <w:t xml:space="preserve"> </w:t>
            </w:r>
          </w:p>
        </w:tc>
      </w:tr>
      <w:tr w:rsidR="00B73B80" w14:paraId="42A88113" w14:textId="77777777">
        <w:trPr>
          <w:divId w:val="1195949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D40B7" w14:textId="77777777" w:rsidR="00107E9B" w:rsidRDefault="00107E9B">
            <w:pPr>
              <w:widowControl/>
              <w:jc w:val="center"/>
            </w:pPr>
            <w:r>
              <w:rPr>
                <w:rFonts w:ascii="宋体" w:hAnsi="宋体" w:hint="eastAsia"/>
                <w:color w:val="000000"/>
                <w:kern w:val="0"/>
              </w:rPr>
              <w:t xml:space="preserve">产品特有风险 </w:t>
            </w:r>
          </w:p>
        </w:tc>
      </w:tr>
      <w:tr w:rsidR="00B73B80" w14:paraId="413D98E9" w14:textId="77777777">
        <w:trPr>
          <w:divId w:val="1195949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C9283" w14:textId="77777777" w:rsidR="00107E9B" w:rsidRDefault="00107E9B">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31FFD01" w14:textId="77777777" w:rsidR="00107E9B" w:rsidRDefault="00107E9B">
      <w:pPr>
        <w:pStyle w:val="XBRLTitle1"/>
        <w:spacing w:before="156"/>
        <w:ind w:left="425"/>
      </w:pPr>
      <w:bookmarkStart w:id="318" w:name="_Toc17881717"/>
      <w:bookmarkStart w:id="319" w:name="_Toc466644495"/>
      <w:bookmarkStart w:id="320" w:name="_Toc447872955"/>
      <w:bookmarkStart w:id="321" w:name="_Toc438646481"/>
      <w:bookmarkStart w:id="322" w:name="_Toc492299912"/>
      <w:bookmarkStart w:id="323" w:name="_Toc512627247"/>
      <w:bookmarkStart w:id="324" w:name="_Toc512694327"/>
      <w:bookmarkEnd w:id="309"/>
      <w:proofErr w:type="spellStart"/>
      <w:r>
        <w:rPr>
          <w:rFonts w:hint="eastAsia"/>
        </w:rPr>
        <w:t>备查文件目录</w:t>
      </w:r>
      <w:bookmarkEnd w:id="318"/>
      <w:bookmarkEnd w:id="319"/>
      <w:bookmarkEnd w:id="320"/>
      <w:bookmarkEnd w:id="321"/>
      <w:bookmarkEnd w:id="322"/>
      <w:bookmarkEnd w:id="323"/>
      <w:bookmarkEnd w:id="324"/>
      <w:proofErr w:type="spellEnd"/>
    </w:p>
    <w:p w14:paraId="2D3A11D1" w14:textId="77777777" w:rsidR="00107E9B" w:rsidRDefault="00107E9B">
      <w:pPr>
        <w:pStyle w:val="XBRLTitle2"/>
        <w:spacing w:before="156"/>
        <w:ind w:left="454"/>
      </w:pPr>
      <w:bookmarkStart w:id="325" w:name="_Toc438646482"/>
      <w:bookmarkStart w:id="326" w:name="_Toc17881718"/>
      <w:bookmarkStart w:id="327" w:name="_Toc492299913"/>
      <w:bookmarkStart w:id="328" w:name="_Toc466644496"/>
      <w:bookmarkStart w:id="329" w:name="_Toc447872956"/>
      <w:bookmarkStart w:id="330" w:name="_Toc512627248"/>
      <w:bookmarkStart w:id="331" w:name="_Toc512694328"/>
      <w:bookmarkStart w:id="332" w:name="m801_01_1733"/>
      <w:proofErr w:type="spellStart"/>
      <w:r>
        <w:rPr>
          <w:rFonts w:hAnsi="宋体" w:hint="eastAsia"/>
        </w:rPr>
        <w:t>备查文件目录</w:t>
      </w:r>
      <w:bookmarkEnd w:id="325"/>
      <w:bookmarkEnd w:id="326"/>
      <w:bookmarkEnd w:id="327"/>
      <w:bookmarkEnd w:id="328"/>
      <w:bookmarkEnd w:id="329"/>
      <w:bookmarkEnd w:id="330"/>
      <w:bookmarkEnd w:id="331"/>
      <w:proofErr w:type="spellEnd"/>
      <w:r>
        <w:rPr>
          <w:rFonts w:hAnsi="宋体" w:hint="eastAsia"/>
        </w:rPr>
        <w:t xml:space="preserve"> </w:t>
      </w:r>
    </w:p>
    <w:p w14:paraId="27CA3B8B" w14:textId="77777777" w:rsidR="00107E9B" w:rsidRDefault="00107E9B">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(二)摩根MSCI中国A股交易型开放式指数证券投资基金联接</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(三)摩根MSCI中国A股交易型开放式指数证券投资基金联接基金托管协议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45B1B51" w14:textId="77777777" w:rsidR="00107E9B" w:rsidRDefault="00107E9B">
      <w:pPr>
        <w:pStyle w:val="XBRLTitle2"/>
        <w:spacing w:before="156"/>
        <w:ind w:left="454"/>
      </w:pPr>
      <w:bookmarkStart w:id="333" w:name="_Toc438646483"/>
      <w:bookmarkStart w:id="334" w:name="_Toc17881719"/>
      <w:bookmarkStart w:id="335" w:name="_Toc492299914"/>
      <w:bookmarkStart w:id="336" w:name="_Toc466644497"/>
      <w:bookmarkStart w:id="337" w:name="_Toc447872957"/>
      <w:bookmarkStart w:id="338" w:name="_Toc512627249"/>
      <w:bookmarkStart w:id="339" w:name="_Toc512694329"/>
      <w:bookmarkStart w:id="340" w:name="m801_01_1734"/>
      <w:bookmarkEnd w:id="332"/>
      <w:proofErr w:type="spellStart"/>
      <w:r>
        <w:rPr>
          <w:rFonts w:hAnsi="宋体" w:hint="eastAsia"/>
        </w:rPr>
        <w:t>存放地点</w:t>
      </w:r>
      <w:bookmarkEnd w:id="333"/>
      <w:bookmarkEnd w:id="334"/>
      <w:bookmarkEnd w:id="335"/>
      <w:bookmarkEnd w:id="336"/>
      <w:bookmarkEnd w:id="337"/>
      <w:bookmarkEnd w:id="338"/>
      <w:bookmarkEnd w:id="339"/>
      <w:proofErr w:type="spellEnd"/>
      <w:r>
        <w:rPr>
          <w:rFonts w:hAnsi="宋体" w:hint="eastAsia"/>
        </w:rPr>
        <w:t xml:space="preserve"> </w:t>
      </w:r>
    </w:p>
    <w:p w14:paraId="0633A169" w14:textId="77777777" w:rsidR="00107E9B" w:rsidRDefault="00107E9B">
      <w:pPr>
        <w:spacing w:line="360" w:lineRule="auto"/>
        <w:ind w:firstLineChars="200" w:firstLine="420"/>
        <w:jc w:val="left"/>
      </w:pPr>
      <w:r>
        <w:rPr>
          <w:rFonts w:ascii="宋体" w:hAnsi="宋体" w:cs="宋体" w:hint="eastAsia"/>
          <w:color w:val="000000"/>
          <w:kern w:val="0"/>
        </w:rPr>
        <w:t>基金管理人或基金托管人住所。</w:t>
      </w:r>
    </w:p>
    <w:p w14:paraId="05C3E85A" w14:textId="77777777" w:rsidR="00107E9B" w:rsidRDefault="00107E9B">
      <w:pPr>
        <w:pStyle w:val="XBRLTitle2"/>
        <w:spacing w:before="156"/>
        <w:ind w:left="454"/>
      </w:pPr>
      <w:bookmarkStart w:id="341" w:name="_Toc438646484"/>
      <w:bookmarkStart w:id="342" w:name="_Toc17881720"/>
      <w:bookmarkStart w:id="343" w:name="_Toc492299915"/>
      <w:bookmarkStart w:id="344" w:name="_Toc466644498"/>
      <w:bookmarkStart w:id="345" w:name="_Toc447872958"/>
      <w:bookmarkStart w:id="346" w:name="_Toc512627250"/>
      <w:bookmarkStart w:id="347" w:name="_Toc512694330"/>
      <w:bookmarkStart w:id="348" w:name="m801_01_1735"/>
      <w:bookmarkEnd w:id="340"/>
      <w:proofErr w:type="spellStart"/>
      <w:r>
        <w:rPr>
          <w:rFonts w:hAnsi="宋体" w:hint="eastAsia"/>
        </w:rPr>
        <w:t>查阅方式</w:t>
      </w:r>
      <w:bookmarkEnd w:id="341"/>
      <w:bookmarkEnd w:id="342"/>
      <w:bookmarkEnd w:id="343"/>
      <w:bookmarkEnd w:id="344"/>
      <w:bookmarkEnd w:id="345"/>
      <w:bookmarkEnd w:id="346"/>
      <w:bookmarkEnd w:id="347"/>
      <w:proofErr w:type="spellEnd"/>
      <w:r>
        <w:rPr>
          <w:rFonts w:hAnsi="宋体" w:hint="eastAsia"/>
        </w:rPr>
        <w:t xml:space="preserve"> </w:t>
      </w:r>
    </w:p>
    <w:p w14:paraId="47B588CE" w14:textId="77777777" w:rsidR="00107E9B" w:rsidRDefault="00107E9B">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8"/>
    <w:p w14:paraId="1A4E24F3" w14:textId="77777777" w:rsidR="00107E9B" w:rsidRDefault="00107E9B">
      <w:pPr>
        <w:jc w:val="right"/>
        <w:rPr>
          <w:rFonts w:ascii="宋体" w:hAnsi="宋体" w:hint="eastAsia"/>
          <w:sz w:val="24"/>
        </w:rPr>
      </w:pPr>
      <w:r>
        <w:rPr>
          <w:rFonts w:ascii="宋体" w:hAnsi="宋体" w:hint="eastAsia"/>
          <w:sz w:val="24"/>
        </w:rPr>
        <w:t xml:space="preserve">　 </w:t>
      </w:r>
    </w:p>
    <w:p w14:paraId="42EC3726" w14:textId="77777777" w:rsidR="00107E9B" w:rsidRDefault="00107E9B">
      <w:pPr>
        <w:ind w:firstLineChars="600" w:firstLine="1687"/>
        <w:jc w:val="left"/>
      </w:pPr>
      <w:r>
        <w:rPr>
          <w:rFonts w:ascii="宋体" w:hAnsi="宋体" w:hint="eastAsia"/>
          <w:b/>
          <w:bCs/>
          <w:sz w:val="28"/>
          <w:szCs w:val="30"/>
        </w:rPr>
        <w:t xml:space="preserve">　 </w:t>
      </w:r>
    </w:p>
    <w:p w14:paraId="7B0C8178" w14:textId="77777777" w:rsidR="00107E9B" w:rsidRDefault="00107E9B">
      <w:pPr>
        <w:ind w:firstLineChars="600" w:firstLine="1446"/>
        <w:jc w:val="right"/>
      </w:pPr>
      <w:r>
        <w:rPr>
          <w:rFonts w:ascii="宋体" w:hAnsi="宋体" w:hint="eastAsia"/>
          <w:b/>
          <w:bCs/>
          <w:sz w:val="24"/>
          <w:szCs w:val="24"/>
        </w:rPr>
        <w:t>摩根基金管理（中国）有限公司</w:t>
      </w:r>
    </w:p>
    <w:p w14:paraId="29CFE28A" w14:textId="77777777" w:rsidR="00107E9B" w:rsidRDefault="00107E9B">
      <w:pPr>
        <w:ind w:firstLineChars="600" w:firstLine="1446"/>
        <w:jc w:val="right"/>
      </w:pPr>
      <w:r>
        <w:rPr>
          <w:rFonts w:ascii="宋体" w:hAnsi="宋体" w:hint="eastAsia"/>
          <w:b/>
          <w:bCs/>
          <w:sz w:val="24"/>
          <w:szCs w:val="24"/>
        </w:rPr>
        <w:t>2026年4月22日</w:t>
      </w:r>
    </w:p>
    <w:sectPr w:rsidR="00107E9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7231" w14:textId="77777777" w:rsidR="001A0DDA" w:rsidRDefault="001A0DDA">
      <w:pPr>
        <w:rPr>
          <w:szCs w:val="21"/>
        </w:rPr>
      </w:pPr>
      <w:r>
        <w:rPr>
          <w:szCs w:val="21"/>
        </w:rPr>
        <w:separator/>
      </w:r>
      <w:r>
        <w:rPr>
          <w:szCs w:val="21"/>
        </w:rPr>
        <w:t xml:space="preserve"> </w:t>
      </w:r>
    </w:p>
  </w:endnote>
  <w:endnote w:type="continuationSeparator" w:id="0">
    <w:p w14:paraId="0CD6615F" w14:textId="77777777" w:rsidR="001A0DDA" w:rsidRDefault="001A0DD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874B" w14:textId="77777777" w:rsidR="00107E9B" w:rsidRDefault="00107E9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4E1C" w14:textId="77777777" w:rsidR="001A0DDA" w:rsidRDefault="001A0DDA">
      <w:pPr>
        <w:rPr>
          <w:szCs w:val="21"/>
        </w:rPr>
      </w:pPr>
      <w:r>
        <w:rPr>
          <w:szCs w:val="21"/>
        </w:rPr>
        <w:separator/>
      </w:r>
      <w:r>
        <w:rPr>
          <w:szCs w:val="21"/>
        </w:rPr>
        <w:t xml:space="preserve"> </w:t>
      </w:r>
    </w:p>
  </w:footnote>
  <w:footnote w:type="continuationSeparator" w:id="0">
    <w:p w14:paraId="56FB634E" w14:textId="77777777" w:rsidR="001A0DDA" w:rsidRDefault="001A0DD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D59D" w14:textId="77777777" w:rsidR="00107E9B" w:rsidRDefault="00107E9B">
    <w:pPr>
      <w:pStyle w:val="aa"/>
      <w:jc w:val="right"/>
    </w:pPr>
    <w:r>
      <w:rPr>
        <w:rFonts w:ascii="宋体" w:hAnsi="宋体" w:hint="eastAsia"/>
      </w:rPr>
      <w:t>摩根MSCI中国A股交易型开放式指数证券投资基金联接基金2026年第1季度报告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82739373">
    <w:abstractNumId w:val="0"/>
  </w:num>
  <w:num w:numId="2" w16cid:durableId="67194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A1"/>
    <w:rsid w:val="000D7F3A"/>
    <w:rsid w:val="00107E9B"/>
    <w:rsid w:val="001A0DDA"/>
    <w:rsid w:val="002911A1"/>
    <w:rsid w:val="002C7CE4"/>
    <w:rsid w:val="005A21B8"/>
    <w:rsid w:val="00715913"/>
    <w:rsid w:val="0086377F"/>
    <w:rsid w:val="008C5204"/>
    <w:rsid w:val="00AA76AF"/>
    <w:rsid w:val="00B73B80"/>
    <w:rsid w:val="00D224E8"/>
    <w:rsid w:val="00FB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7EB6117"/>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8243">
      <w:marLeft w:val="0"/>
      <w:marRight w:val="0"/>
      <w:marTop w:val="0"/>
      <w:marBottom w:val="0"/>
      <w:divBdr>
        <w:top w:val="none" w:sz="0" w:space="0" w:color="auto"/>
        <w:left w:val="none" w:sz="0" w:space="0" w:color="auto"/>
        <w:bottom w:val="none" w:sz="0" w:space="0" w:color="auto"/>
        <w:right w:val="none" w:sz="0" w:space="0" w:color="auto"/>
      </w:divBdr>
    </w:div>
    <w:div w:id="72046922">
      <w:marLeft w:val="0"/>
      <w:marRight w:val="0"/>
      <w:marTop w:val="0"/>
      <w:marBottom w:val="0"/>
      <w:divBdr>
        <w:top w:val="none" w:sz="0" w:space="0" w:color="auto"/>
        <w:left w:val="none" w:sz="0" w:space="0" w:color="auto"/>
        <w:bottom w:val="none" w:sz="0" w:space="0" w:color="auto"/>
        <w:right w:val="none" w:sz="0" w:space="0" w:color="auto"/>
      </w:divBdr>
    </w:div>
    <w:div w:id="237909010">
      <w:marLeft w:val="0"/>
      <w:marRight w:val="0"/>
      <w:marTop w:val="0"/>
      <w:marBottom w:val="0"/>
      <w:divBdr>
        <w:top w:val="none" w:sz="0" w:space="0" w:color="auto"/>
        <w:left w:val="none" w:sz="0" w:space="0" w:color="auto"/>
        <w:bottom w:val="none" w:sz="0" w:space="0" w:color="auto"/>
        <w:right w:val="none" w:sz="0" w:space="0" w:color="auto"/>
      </w:divBdr>
      <w:divsChild>
        <w:div w:id="22288389">
          <w:marLeft w:val="0"/>
          <w:marRight w:val="0"/>
          <w:marTop w:val="0"/>
          <w:marBottom w:val="0"/>
          <w:divBdr>
            <w:top w:val="none" w:sz="0" w:space="0" w:color="auto"/>
            <w:left w:val="none" w:sz="0" w:space="0" w:color="auto"/>
            <w:bottom w:val="none" w:sz="0" w:space="0" w:color="auto"/>
            <w:right w:val="none" w:sz="0" w:space="0" w:color="auto"/>
          </w:divBdr>
        </w:div>
      </w:divsChild>
    </w:div>
    <w:div w:id="260719240">
      <w:marLeft w:val="0"/>
      <w:marRight w:val="0"/>
      <w:marTop w:val="0"/>
      <w:marBottom w:val="0"/>
      <w:divBdr>
        <w:top w:val="none" w:sz="0" w:space="0" w:color="auto"/>
        <w:left w:val="none" w:sz="0" w:space="0" w:color="auto"/>
        <w:bottom w:val="none" w:sz="0" w:space="0" w:color="auto"/>
        <w:right w:val="none" w:sz="0" w:space="0" w:color="auto"/>
      </w:divBdr>
    </w:div>
    <w:div w:id="369497787">
      <w:marLeft w:val="0"/>
      <w:marRight w:val="0"/>
      <w:marTop w:val="0"/>
      <w:marBottom w:val="0"/>
      <w:divBdr>
        <w:top w:val="none" w:sz="0" w:space="0" w:color="auto"/>
        <w:left w:val="none" w:sz="0" w:space="0" w:color="auto"/>
        <w:bottom w:val="none" w:sz="0" w:space="0" w:color="auto"/>
        <w:right w:val="none" w:sz="0" w:space="0" w:color="auto"/>
      </w:divBdr>
      <w:divsChild>
        <w:div w:id="11959495">
          <w:marLeft w:val="0"/>
          <w:marRight w:val="0"/>
          <w:marTop w:val="0"/>
          <w:marBottom w:val="0"/>
          <w:divBdr>
            <w:top w:val="none" w:sz="0" w:space="0" w:color="auto"/>
            <w:left w:val="none" w:sz="0" w:space="0" w:color="auto"/>
            <w:bottom w:val="none" w:sz="0" w:space="0" w:color="auto"/>
            <w:right w:val="none" w:sz="0" w:space="0" w:color="auto"/>
          </w:divBdr>
        </w:div>
      </w:divsChild>
    </w:div>
    <w:div w:id="517818119">
      <w:marLeft w:val="0"/>
      <w:marRight w:val="0"/>
      <w:marTop w:val="0"/>
      <w:marBottom w:val="0"/>
      <w:divBdr>
        <w:top w:val="none" w:sz="0" w:space="0" w:color="auto"/>
        <w:left w:val="none" w:sz="0" w:space="0" w:color="auto"/>
        <w:bottom w:val="none" w:sz="0" w:space="0" w:color="auto"/>
        <w:right w:val="none" w:sz="0" w:space="0" w:color="auto"/>
      </w:divBdr>
    </w:div>
    <w:div w:id="518743029">
      <w:marLeft w:val="0"/>
      <w:marRight w:val="0"/>
      <w:marTop w:val="0"/>
      <w:marBottom w:val="0"/>
      <w:divBdr>
        <w:top w:val="none" w:sz="0" w:space="0" w:color="auto"/>
        <w:left w:val="none" w:sz="0" w:space="0" w:color="auto"/>
        <w:bottom w:val="none" w:sz="0" w:space="0" w:color="auto"/>
        <w:right w:val="none" w:sz="0" w:space="0" w:color="auto"/>
      </w:divBdr>
      <w:divsChild>
        <w:div w:id="1213729867">
          <w:marLeft w:val="0"/>
          <w:marRight w:val="0"/>
          <w:marTop w:val="0"/>
          <w:marBottom w:val="0"/>
          <w:divBdr>
            <w:top w:val="none" w:sz="0" w:space="0" w:color="auto"/>
            <w:left w:val="none" w:sz="0" w:space="0" w:color="auto"/>
            <w:bottom w:val="none" w:sz="0" w:space="0" w:color="auto"/>
            <w:right w:val="none" w:sz="0" w:space="0" w:color="auto"/>
          </w:divBdr>
        </w:div>
      </w:divsChild>
    </w:div>
    <w:div w:id="689723467">
      <w:marLeft w:val="0"/>
      <w:marRight w:val="0"/>
      <w:marTop w:val="0"/>
      <w:marBottom w:val="0"/>
      <w:divBdr>
        <w:top w:val="none" w:sz="0" w:space="0" w:color="auto"/>
        <w:left w:val="none" w:sz="0" w:space="0" w:color="auto"/>
        <w:bottom w:val="none" w:sz="0" w:space="0" w:color="auto"/>
        <w:right w:val="none" w:sz="0" w:space="0" w:color="auto"/>
      </w:divBdr>
    </w:div>
    <w:div w:id="805047547">
      <w:marLeft w:val="0"/>
      <w:marRight w:val="0"/>
      <w:marTop w:val="0"/>
      <w:marBottom w:val="0"/>
      <w:divBdr>
        <w:top w:val="none" w:sz="0" w:space="0" w:color="auto"/>
        <w:left w:val="none" w:sz="0" w:space="0" w:color="auto"/>
        <w:bottom w:val="none" w:sz="0" w:space="0" w:color="auto"/>
        <w:right w:val="none" w:sz="0" w:space="0" w:color="auto"/>
      </w:divBdr>
    </w:div>
    <w:div w:id="826213359">
      <w:marLeft w:val="0"/>
      <w:marRight w:val="0"/>
      <w:marTop w:val="0"/>
      <w:marBottom w:val="0"/>
      <w:divBdr>
        <w:top w:val="none" w:sz="0" w:space="0" w:color="auto"/>
        <w:left w:val="none" w:sz="0" w:space="0" w:color="auto"/>
        <w:bottom w:val="none" w:sz="0" w:space="0" w:color="auto"/>
        <w:right w:val="none" w:sz="0" w:space="0" w:color="auto"/>
      </w:divBdr>
      <w:divsChild>
        <w:div w:id="336270455">
          <w:marLeft w:val="0"/>
          <w:marRight w:val="0"/>
          <w:marTop w:val="0"/>
          <w:marBottom w:val="0"/>
          <w:divBdr>
            <w:top w:val="none" w:sz="0" w:space="0" w:color="auto"/>
            <w:left w:val="none" w:sz="0" w:space="0" w:color="auto"/>
            <w:bottom w:val="none" w:sz="0" w:space="0" w:color="auto"/>
            <w:right w:val="none" w:sz="0" w:space="0" w:color="auto"/>
          </w:divBdr>
        </w:div>
      </w:divsChild>
    </w:div>
    <w:div w:id="880089493">
      <w:marLeft w:val="0"/>
      <w:marRight w:val="0"/>
      <w:marTop w:val="0"/>
      <w:marBottom w:val="0"/>
      <w:divBdr>
        <w:top w:val="none" w:sz="0" w:space="0" w:color="auto"/>
        <w:left w:val="none" w:sz="0" w:space="0" w:color="auto"/>
        <w:bottom w:val="none" w:sz="0" w:space="0" w:color="auto"/>
        <w:right w:val="none" w:sz="0" w:space="0" w:color="auto"/>
      </w:divBdr>
    </w:div>
    <w:div w:id="1139685341">
      <w:marLeft w:val="0"/>
      <w:marRight w:val="0"/>
      <w:marTop w:val="0"/>
      <w:marBottom w:val="0"/>
      <w:divBdr>
        <w:top w:val="none" w:sz="0" w:space="0" w:color="auto"/>
        <w:left w:val="none" w:sz="0" w:space="0" w:color="auto"/>
        <w:bottom w:val="none" w:sz="0" w:space="0" w:color="auto"/>
        <w:right w:val="none" w:sz="0" w:space="0" w:color="auto"/>
      </w:divBdr>
      <w:divsChild>
        <w:div w:id="560674234">
          <w:marLeft w:val="0"/>
          <w:marRight w:val="0"/>
          <w:marTop w:val="0"/>
          <w:marBottom w:val="0"/>
          <w:divBdr>
            <w:top w:val="none" w:sz="0" w:space="0" w:color="auto"/>
            <w:left w:val="none" w:sz="0" w:space="0" w:color="auto"/>
            <w:bottom w:val="none" w:sz="0" w:space="0" w:color="auto"/>
            <w:right w:val="none" w:sz="0" w:space="0" w:color="auto"/>
          </w:divBdr>
        </w:div>
      </w:divsChild>
    </w:div>
    <w:div w:id="1318339445">
      <w:marLeft w:val="0"/>
      <w:marRight w:val="0"/>
      <w:marTop w:val="0"/>
      <w:marBottom w:val="0"/>
      <w:divBdr>
        <w:top w:val="none" w:sz="0" w:space="0" w:color="auto"/>
        <w:left w:val="none" w:sz="0" w:space="0" w:color="auto"/>
        <w:bottom w:val="none" w:sz="0" w:space="0" w:color="auto"/>
        <w:right w:val="none" w:sz="0" w:space="0" w:color="auto"/>
      </w:divBdr>
      <w:divsChild>
        <w:div w:id="545720246">
          <w:marLeft w:val="0"/>
          <w:marRight w:val="0"/>
          <w:marTop w:val="0"/>
          <w:marBottom w:val="0"/>
          <w:divBdr>
            <w:top w:val="none" w:sz="0" w:space="0" w:color="auto"/>
            <w:left w:val="none" w:sz="0" w:space="0" w:color="auto"/>
            <w:bottom w:val="none" w:sz="0" w:space="0" w:color="auto"/>
            <w:right w:val="none" w:sz="0" w:space="0" w:color="auto"/>
          </w:divBdr>
        </w:div>
      </w:divsChild>
    </w:div>
    <w:div w:id="1422144632">
      <w:marLeft w:val="0"/>
      <w:marRight w:val="0"/>
      <w:marTop w:val="0"/>
      <w:marBottom w:val="0"/>
      <w:divBdr>
        <w:top w:val="none" w:sz="0" w:space="0" w:color="auto"/>
        <w:left w:val="none" w:sz="0" w:space="0" w:color="auto"/>
        <w:bottom w:val="none" w:sz="0" w:space="0" w:color="auto"/>
        <w:right w:val="none" w:sz="0" w:space="0" w:color="auto"/>
      </w:divBdr>
    </w:div>
    <w:div w:id="1517773332">
      <w:marLeft w:val="0"/>
      <w:marRight w:val="0"/>
      <w:marTop w:val="0"/>
      <w:marBottom w:val="0"/>
      <w:divBdr>
        <w:top w:val="none" w:sz="0" w:space="0" w:color="auto"/>
        <w:left w:val="none" w:sz="0" w:space="0" w:color="auto"/>
        <w:bottom w:val="none" w:sz="0" w:space="0" w:color="auto"/>
        <w:right w:val="none" w:sz="0" w:space="0" w:color="auto"/>
      </w:divBdr>
    </w:div>
    <w:div w:id="1680155328">
      <w:marLeft w:val="0"/>
      <w:marRight w:val="0"/>
      <w:marTop w:val="0"/>
      <w:marBottom w:val="0"/>
      <w:divBdr>
        <w:top w:val="none" w:sz="0" w:space="0" w:color="auto"/>
        <w:left w:val="none" w:sz="0" w:space="0" w:color="auto"/>
        <w:bottom w:val="none" w:sz="0" w:space="0" w:color="auto"/>
        <w:right w:val="none" w:sz="0" w:space="0" w:color="auto"/>
      </w:divBdr>
    </w:div>
    <w:div w:id="1700741714">
      <w:marLeft w:val="0"/>
      <w:marRight w:val="0"/>
      <w:marTop w:val="0"/>
      <w:marBottom w:val="0"/>
      <w:divBdr>
        <w:top w:val="none" w:sz="0" w:space="0" w:color="auto"/>
        <w:left w:val="none" w:sz="0" w:space="0" w:color="auto"/>
        <w:bottom w:val="none" w:sz="0" w:space="0" w:color="auto"/>
        <w:right w:val="none" w:sz="0" w:space="0" w:color="auto"/>
      </w:divBdr>
      <w:divsChild>
        <w:div w:id="1249195595">
          <w:marLeft w:val="0"/>
          <w:marRight w:val="0"/>
          <w:marTop w:val="0"/>
          <w:marBottom w:val="0"/>
          <w:divBdr>
            <w:top w:val="none" w:sz="0" w:space="0" w:color="auto"/>
            <w:left w:val="none" w:sz="0" w:space="0" w:color="auto"/>
            <w:bottom w:val="none" w:sz="0" w:space="0" w:color="auto"/>
            <w:right w:val="none" w:sz="0" w:space="0" w:color="auto"/>
          </w:divBdr>
        </w:div>
      </w:divsChild>
    </w:div>
    <w:div w:id="1753240616">
      <w:marLeft w:val="0"/>
      <w:marRight w:val="0"/>
      <w:marTop w:val="0"/>
      <w:marBottom w:val="0"/>
      <w:divBdr>
        <w:top w:val="none" w:sz="0" w:space="0" w:color="auto"/>
        <w:left w:val="none" w:sz="0" w:space="0" w:color="auto"/>
        <w:bottom w:val="none" w:sz="0" w:space="0" w:color="auto"/>
        <w:right w:val="none" w:sz="0" w:space="0" w:color="auto"/>
      </w:divBdr>
    </w:div>
    <w:div w:id="1847749967">
      <w:marLeft w:val="0"/>
      <w:marRight w:val="0"/>
      <w:marTop w:val="0"/>
      <w:marBottom w:val="0"/>
      <w:divBdr>
        <w:top w:val="none" w:sz="0" w:space="0" w:color="auto"/>
        <w:left w:val="none" w:sz="0" w:space="0" w:color="auto"/>
        <w:bottom w:val="none" w:sz="0" w:space="0" w:color="auto"/>
        <w:right w:val="none" w:sz="0" w:space="0" w:color="auto"/>
      </w:divBdr>
      <w:divsChild>
        <w:div w:id="1931544706">
          <w:marLeft w:val="0"/>
          <w:marRight w:val="0"/>
          <w:marTop w:val="0"/>
          <w:marBottom w:val="0"/>
          <w:divBdr>
            <w:top w:val="none" w:sz="0" w:space="0" w:color="auto"/>
            <w:left w:val="none" w:sz="0" w:space="0" w:color="auto"/>
            <w:bottom w:val="none" w:sz="0" w:space="0" w:color="auto"/>
            <w:right w:val="none" w:sz="0" w:space="0" w:color="auto"/>
          </w:divBdr>
        </w:div>
      </w:divsChild>
    </w:div>
    <w:div w:id="2024163938">
      <w:marLeft w:val="0"/>
      <w:marRight w:val="0"/>
      <w:marTop w:val="0"/>
      <w:marBottom w:val="0"/>
      <w:divBdr>
        <w:top w:val="none" w:sz="0" w:space="0" w:color="auto"/>
        <w:left w:val="none" w:sz="0" w:space="0" w:color="auto"/>
        <w:bottom w:val="none" w:sz="0" w:space="0" w:color="auto"/>
        <w:right w:val="none" w:sz="0" w:space="0" w:color="auto"/>
      </w:divBdr>
      <w:divsChild>
        <w:div w:id="363790896">
          <w:marLeft w:val="0"/>
          <w:marRight w:val="0"/>
          <w:marTop w:val="0"/>
          <w:marBottom w:val="0"/>
          <w:divBdr>
            <w:top w:val="none" w:sz="0" w:space="0" w:color="auto"/>
            <w:left w:val="none" w:sz="0" w:space="0" w:color="auto"/>
            <w:bottom w:val="none" w:sz="0" w:space="0" w:color="auto"/>
            <w:right w:val="none" w:sz="0" w:space="0" w:color="auto"/>
          </w:divBdr>
        </w:div>
      </w:divsChild>
    </w:div>
    <w:div w:id="2045247574">
      <w:marLeft w:val="0"/>
      <w:marRight w:val="0"/>
      <w:marTop w:val="0"/>
      <w:marBottom w:val="0"/>
      <w:divBdr>
        <w:top w:val="none" w:sz="0" w:space="0" w:color="auto"/>
        <w:left w:val="none" w:sz="0" w:space="0" w:color="auto"/>
        <w:bottom w:val="none" w:sz="0" w:space="0" w:color="auto"/>
        <w:right w:val="none" w:sz="0" w:space="0" w:color="auto"/>
      </w:divBdr>
    </w:div>
    <w:div w:id="2087023280">
      <w:marLeft w:val="0"/>
      <w:marRight w:val="0"/>
      <w:marTop w:val="0"/>
      <w:marBottom w:val="0"/>
      <w:divBdr>
        <w:top w:val="none" w:sz="0" w:space="0" w:color="auto"/>
        <w:left w:val="none" w:sz="0" w:space="0" w:color="auto"/>
        <w:bottom w:val="none" w:sz="0" w:space="0" w:color="auto"/>
        <w:right w:val="none" w:sz="0" w:space="0" w:color="auto"/>
      </w:divBdr>
      <w:divsChild>
        <w:div w:id="72701255">
          <w:marLeft w:val="0"/>
          <w:marRight w:val="0"/>
          <w:marTop w:val="0"/>
          <w:marBottom w:val="0"/>
          <w:divBdr>
            <w:top w:val="none" w:sz="0" w:space="0" w:color="auto"/>
            <w:left w:val="none" w:sz="0" w:space="0" w:color="auto"/>
            <w:bottom w:val="none" w:sz="0" w:space="0" w:color="auto"/>
            <w:right w:val="none" w:sz="0" w:space="0" w:color="auto"/>
          </w:divBdr>
        </w:div>
        <w:div w:id="465052628">
          <w:marLeft w:val="0"/>
          <w:marRight w:val="0"/>
          <w:marTop w:val="0"/>
          <w:marBottom w:val="0"/>
          <w:divBdr>
            <w:top w:val="none" w:sz="0" w:space="0" w:color="auto"/>
            <w:left w:val="none" w:sz="0" w:space="0" w:color="auto"/>
            <w:bottom w:val="none" w:sz="0" w:space="0" w:color="auto"/>
            <w:right w:val="none" w:sz="0" w:space="0" w:color="auto"/>
          </w:divBdr>
        </w:div>
      </w:divsChild>
    </w:div>
    <w:div w:id="2124420965">
      <w:marLeft w:val="0"/>
      <w:marRight w:val="0"/>
      <w:marTop w:val="0"/>
      <w:marBottom w:val="0"/>
      <w:divBdr>
        <w:top w:val="none" w:sz="0" w:space="0" w:color="auto"/>
        <w:left w:val="none" w:sz="0" w:space="0" w:color="auto"/>
        <w:bottom w:val="none" w:sz="0" w:space="0" w:color="auto"/>
        <w:right w:val="none" w:sz="0" w:space="0" w:color="auto"/>
      </w:divBdr>
      <w:divsChild>
        <w:div w:id="1070738675">
          <w:marLeft w:val="0"/>
          <w:marRight w:val="0"/>
          <w:marTop w:val="0"/>
          <w:marBottom w:val="0"/>
          <w:divBdr>
            <w:top w:val="none" w:sz="0" w:space="0" w:color="auto"/>
            <w:left w:val="none" w:sz="0" w:space="0" w:color="auto"/>
            <w:bottom w:val="none" w:sz="0" w:space="0" w:color="auto"/>
            <w:right w:val="none" w:sz="0" w:space="0" w:color="auto"/>
          </w:divBdr>
        </w:div>
      </w:divsChild>
    </w:div>
    <w:div w:id="214311128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4443</Words>
  <Characters>5155</Characters>
  <Application>Microsoft Office Word</Application>
  <DocSecurity>0</DocSecurity>
  <Lines>468</Lines>
  <Paragraphs>564</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5</cp:revision>
  <dcterms:created xsi:type="dcterms:W3CDTF">2026-04-14T10:02:00Z</dcterms:created>
  <dcterms:modified xsi:type="dcterms:W3CDTF">2026-04-21T07:16:00Z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