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摩根瑞盛</w:t>
      </w:r>
      <w:r w:rsidRPr="00FF6B9A">
        <w:rPr>
          <w:rFonts w:eastAsiaTheme="minorEastAsia"/>
          <w:b/>
          <w:color w:val="000000" w:themeColor="text1"/>
          <w:sz w:val="36"/>
          <w:szCs w:val="36"/>
        </w:rPr>
        <w:t>87</w:t>
      </w:r>
      <w:r w:rsidRPr="00FF6B9A">
        <w:rPr>
          <w:rFonts w:eastAsiaTheme="minorEastAsia"/>
          <w:b/>
          <w:color w:val="000000" w:themeColor="text1"/>
          <w:sz w:val="36"/>
          <w:szCs w:val="36"/>
        </w:rPr>
        <w:t>个月定期开放债券型证券投资基金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报告送出日期：二〇二四年一月二十二日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摩根瑞盛</w:t>
            </w:r>
            <w:r w:rsidRPr="00FF6B9A">
              <w:rPr>
                <w:rFonts w:eastAsiaTheme="minorEastAsia"/>
                <w:color w:val="000000" w:themeColor="text1"/>
                <w:kern w:val="0"/>
              </w:rPr>
              <w:t>87</w:t>
            </w:r>
            <w:r w:rsidRPr="00FF6B9A">
              <w:rPr>
                <w:rFonts w:eastAsiaTheme="minorEastAsia"/>
                <w:color w:val="000000" w:themeColor="text1"/>
                <w:kern w:val="0"/>
              </w:rPr>
              <w:t>个月定期开放债券</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契约型定期开放式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3</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7,990,077,699.94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在严格控制风险的前提下，采用持有到期策略，力争实现长期稳定的投资回报。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A935D5" w:rsidRDefault="00A45AF9">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、封闭期投资策略</w:t>
            </w:r>
          </w:p>
          <w:p w:rsidR="00A935D5" w:rsidRDefault="00A45AF9">
            <w:pPr>
              <w:adjustRightInd w:val="0"/>
              <w:spacing w:before="29" w:line="360" w:lineRule="auto"/>
              <w:ind w:left="17"/>
              <w:rPr>
                <w:rFonts w:eastAsiaTheme="minorEastAsia"/>
                <w:color w:val="000000" w:themeColor="text1"/>
              </w:rPr>
            </w:pPr>
            <w:r>
              <w:rPr>
                <w:rFonts w:eastAsiaTheme="minorEastAsia"/>
                <w:color w:val="000000" w:themeColor="text1"/>
                <w:kern w:val="0"/>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w:t>
            </w:r>
            <w:r>
              <w:rPr>
                <w:rFonts w:eastAsiaTheme="minorEastAsia"/>
                <w:color w:val="000000" w:themeColor="text1"/>
                <w:kern w:val="0"/>
              </w:rPr>
              <w:lastRenderedPageBreak/>
              <w:t>作期到期日。</w:t>
            </w:r>
          </w:p>
          <w:p w:rsidR="00A935D5" w:rsidRDefault="00A45AF9">
            <w:pPr>
              <w:adjustRightInd w:val="0"/>
              <w:spacing w:before="29" w:line="360" w:lineRule="auto"/>
              <w:ind w:left="17"/>
              <w:rPr>
                <w:rFonts w:eastAsiaTheme="minorEastAsia"/>
                <w:color w:val="000000" w:themeColor="text1"/>
              </w:rPr>
            </w:pPr>
            <w:r>
              <w:rPr>
                <w:rFonts w:eastAsiaTheme="minorEastAsia"/>
                <w:color w:val="000000" w:themeColor="text1"/>
                <w:kern w:val="0"/>
              </w:rPr>
              <w:t>封闭期具体投资策略包括信用债投资策略、杠杆投资策略、资产支持证券投资策略、封闭期现金管理策略。</w:t>
            </w:r>
          </w:p>
          <w:p w:rsidR="00A935D5" w:rsidRDefault="00A45AF9">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、开放期投资策略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开放期内，将保持资产适当的流动性，以应付当时市场条件下的赎回要求，并降低资产的流动性风险，做好流动性管理。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在每个封闭期，本基金的业绩比较基准为该封闭期起始日公布的三年定期存款利率（税后）</w:t>
            </w:r>
            <w:r w:rsidRPr="00FF6B9A">
              <w:rPr>
                <w:rFonts w:eastAsiaTheme="minorEastAsia"/>
                <w:color w:val="000000" w:themeColor="text1"/>
                <w:kern w:val="0"/>
              </w:rPr>
              <w:t>+1.25%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本基金为债券型基金，一般而言，其长期平均风险和预期收益率低于股票型基金、混合型基金，高于货币市场基金。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A45AF9" w:rsidRPr="00FF6B9A" w:rsidTr="00A45AF9">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A45AF9" w:rsidRPr="00FF6B9A" w:rsidTr="00A45AF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79,982,396.54</w:t>
            </w:r>
          </w:p>
        </w:tc>
      </w:tr>
      <w:tr w:rsidR="00A45AF9" w:rsidRPr="00FF6B9A" w:rsidTr="00A45AF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79,982,396.54</w:t>
            </w:r>
          </w:p>
        </w:tc>
      </w:tr>
      <w:tr w:rsidR="00A45AF9" w:rsidRPr="00FF6B9A" w:rsidTr="00A45AF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0.0100</w:t>
            </w:r>
          </w:p>
        </w:tc>
      </w:tr>
      <w:tr w:rsidR="00A45AF9" w:rsidRPr="00FF6B9A" w:rsidTr="00A45AF9">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8,451,031,805.70</w:t>
            </w:r>
          </w:p>
        </w:tc>
      </w:tr>
      <w:tr w:rsidR="00A45AF9" w:rsidRPr="00FF6B9A" w:rsidTr="00A45AF9">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1.0577</w:t>
            </w:r>
          </w:p>
        </w:tc>
      </w:tr>
    </w:tbl>
    <w:p w:rsidR="00A935D5" w:rsidRDefault="00A45AF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本期已实现收益指基金本期利息收入、投资收益、其他收入（不含公允价值变动收益）扣除相关费用后的余额，本期利润为本期已实现收益加上本期公允价值变动收益，由于本基金</w:t>
      </w:r>
      <w:r w:rsidRPr="00FF6B9A">
        <w:rPr>
          <w:rFonts w:eastAsiaTheme="minorEastAsia"/>
          <w:color w:val="000000" w:themeColor="text1"/>
        </w:rPr>
        <w:lastRenderedPageBreak/>
        <w:t>采用摊余成本法核算，所以，公允价值变动收益为零，本期已实现收益和本期利润的金额相等；</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A935D5">
        <w:tc>
          <w:tcPr>
            <w:tcW w:w="1395" w:type="dxa"/>
            <w:vAlign w:val="center"/>
          </w:tcPr>
          <w:p w:rsidR="00A935D5" w:rsidRDefault="00A45AF9">
            <w:pPr>
              <w:jc w:val="left"/>
            </w:pPr>
            <w:r>
              <w:rPr>
                <w:rFonts w:eastAsiaTheme="minorEastAsia"/>
                <w:color w:val="000000" w:themeColor="text1"/>
                <w:kern w:val="0"/>
              </w:rPr>
              <w:t>过去三个月</w:t>
            </w:r>
          </w:p>
        </w:tc>
        <w:tc>
          <w:tcPr>
            <w:tcW w:w="1092" w:type="dxa"/>
            <w:vAlign w:val="center"/>
          </w:tcPr>
          <w:p w:rsidR="00A935D5" w:rsidRDefault="00A45AF9">
            <w:pPr>
              <w:jc w:val="center"/>
            </w:pPr>
            <w:r>
              <w:rPr>
                <w:rFonts w:eastAsiaTheme="minorEastAsia"/>
                <w:color w:val="000000" w:themeColor="text1"/>
                <w:kern w:val="0"/>
              </w:rPr>
              <w:t>0.94%</w:t>
            </w:r>
          </w:p>
        </w:tc>
        <w:tc>
          <w:tcPr>
            <w:tcW w:w="1161" w:type="dxa"/>
            <w:vAlign w:val="center"/>
          </w:tcPr>
          <w:p w:rsidR="00A935D5" w:rsidRDefault="00A45AF9">
            <w:pPr>
              <w:jc w:val="center"/>
            </w:pPr>
            <w:r>
              <w:rPr>
                <w:rFonts w:eastAsiaTheme="minorEastAsia"/>
                <w:color w:val="000000" w:themeColor="text1"/>
                <w:kern w:val="0"/>
              </w:rPr>
              <w:t>0.01%</w:t>
            </w:r>
          </w:p>
        </w:tc>
        <w:tc>
          <w:tcPr>
            <w:tcW w:w="1181" w:type="dxa"/>
            <w:vAlign w:val="center"/>
          </w:tcPr>
          <w:p w:rsidR="00A935D5" w:rsidRDefault="00A45AF9">
            <w:pPr>
              <w:jc w:val="center"/>
            </w:pPr>
            <w:r>
              <w:rPr>
                <w:rFonts w:eastAsiaTheme="minorEastAsia"/>
                <w:color w:val="000000" w:themeColor="text1"/>
                <w:kern w:val="0"/>
              </w:rPr>
              <w:t>1.02%</w:t>
            </w:r>
          </w:p>
        </w:tc>
        <w:tc>
          <w:tcPr>
            <w:tcW w:w="1188" w:type="dxa"/>
            <w:vAlign w:val="center"/>
          </w:tcPr>
          <w:p w:rsidR="00A935D5" w:rsidRDefault="00A45AF9" w:rsidP="00A45AF9">
            <w:pPr>
              <w:jc w:val="center"/>
            </w:pPr>
            <w:r>
              <w:rPr>
                <w:rFonts w:eastAsiaTheme="minorEastAsia"/>
                <w:color w:val="000000" w:themeColor="text1"/>
                <w:kern w:val="0"/>
              </w:rPr>
              <w:t>0.01%</w:t>
            </w:r>
          </w:p>
        </w:tc>
        <w:tc>
          <w:tcPr>
            <w:tcW w:w="1199" w:type="dxa"/>
            <w:vAlign w:val="center"/>
          </w:tcPr>
          <w:p w:rsidR="00A935D5" w:rsidRDefault="00A45AF9">
            <w:pPr>
              <w:jc w:val="center"/>
            </w:pPr>
            <w:r>
              <w:rPr>
                <w:rFonts w:eastAsiaTheme="minorEastAsia"/>
                <w:color w:val="000000" w:themeColor="text1"/>
                <w:kern w:val="0"/>
              </w:rPr>
              <w:t>-0.08%</w:t>
            </w:r>
          </w:p>
        </w:tc>
        <w:tc>
          <w:tcPr>
            <w:tcW w:w="1204" w:type="dxa"/>
            <w:vAlign w:val="center"/>
          </w:tcPr>
          <w:p w:rsidR="00A935D5" w:rsidRDefault="00A45AF9">
            <w:pPr>
              <w:jc w:val="center"/>
            </w:pPr>
            <w:r>
              <w:rPr>
                <w:rFonts w:eastAsiaTheme="minorEastAsia"/>
                <w:color w:val="000000" w:themeColor="text1"/>
                <w:kern w:val="0"/>
              </w:rPr>
              <w:t>0.00%</w:t>
            </w:r>
          </w:p>
        </w:tc>
      </w:tr>
      <w:tr w:rsidR="00A935D5">
        <w:tc>
          <w:tcPr>
            <w:tcW w:w="1395" w:type="dxa"/>
            <w:vAlign w:val="center"/>
          </w:tcPr>
          <w:p w:rsidR="00A935D5" w:rsidRDefault="00A45AF9">
            <w:pPr>
              <w:jc w:val="left"/>
            </w:pPr>
            <w:r>
              <w:rPr>
                <w:rFonts w:eastAsiaTheme="minorEastAsia"/>
                <w:color w:val="000000" w:themeColor="text1"/>
                <w:kern w:val="0"/>
              </w:rPr>
              <w:t>过去六个月</w:t>
            </w:r>
          </w:p>
        </w:tc>
        <w:tc>
          <w:tcPr>
            <w:tcW w:w="1092" w:type="dxa"/>
            <w:vAlign w:val="center"/>
          </w:tcPr>
          <w:p w:rsidR="00A935D5" w:rsidRDefault="00A45AF9">
            <w:pPr>
              <w:jc w:val="center"/>
            </w:pPr>
            <w:r>
              <w:rPr>
                <w:rFonts w:eastAsiaTheme="minorEastAsia"/>
                <w:color w:val="000000" w:themeColor="text1"/>
                <w:kern w:val="0"/>
              </w:rPr>
              <w:t>1.97%</w:t>
            </w:r>
          </w:p>
        </w:tc>
        <w:tc>
          <w:tcPr>
            <w:tcW w:w="1161" w:type="dxa"/>
            <w:vAlign w:val="center"/>
          </w:tcPr>
          <w:p w:rsidR="00A935D5" w:rsidRDefault="00A45AF9">
            <w:pPr>
              <w:jc w:val="center"/>
            </w:pPr>
            <w:r>
              <w:rPr>
                <w:rFonts w:eastAsiaTheme="minorEastAsia"/>
                <w:color w:val="000000" w:themeColor="text1"/>
                <w:kern w:val="0"/>
              </w:rPr>
              <w:t>0.01%</w:t>
            </w:r>
          </w:p>
        </w:tc>
        <w:tc>
          <w:tcPr>
            <w:tcW w:w="1181" w:type="dxa"/>
            <w:vAlign w:val="center"/>
          </w:tcPr>
          <w:p w:rsidR="00A935D5" w:rsidRDefault="00A45AF9">
            <w:pPr>
              <w:jc w:val="center"/>
            </w:pPr>
            <w:r>
              <w:rPr>
                <w:rFonts w:eastAsiaTheme="minorEastAsia"/>
                <w:color w:val="000000" w:themeColor="text1"/>
                <w:kern w:val="0"/>
              </w:rPr>
              <w:t>2.04%</w:t>
            </w:r>
          </w:p>
        </w:tc>
        <w:tc>
          <w:tcPr>
            <w:tcW w:w="1188" w:type="dxa"/>
            <w:vAlign w:val="center"/>
          </w:tcPr>
          <w:p w:rsidR="00A935D5" w:rsidRDefault="00A45AF9">
            <w:pPr>
              <w:jc w:val="center"/>
            </w:pPr>
            <w:r>
              <w:rPr>
                <w:rFonts w:eastAsiaTheme="minorEastAsia"/>
                <w:color w:val="000000" w:themeColor="text1"/>
                <w:kern w:val="0"/>
              </w:rPr>
              <w:t>0.01%</w:t>
            </w:r>
          </w:p>
        </w:tc>
        <w:tc>
          <w:tcPr>
            <w:tcW w:w="1199" w:type="dxa"/>
            <w:vAlign w:val="center"/>
          </w:tcPr>
          <w:p w:rsidR="00A935D5" w:rsidRDefault="00A45AF9">
            <w:pPr>
              <w:jc w:val="center"/>
            </w:pPr>
            <w:r>
              <w:rPr>
                <w:rFonts w:eastAsiaTheme="minorEastAsia"/>
                <w:color w:val="000000" w:themeColor="text1"/>
                <w:kern w:val="0"/>
              </w:rPr>
              <w:t>-0.07%</w:t>
            </w:r>
          </w:p>
        </w:tc>
        <w:tc>
          <w:tcPr>
            <w:tcW w:w="1204" w:type="dxa"/>
            <w:vAlign w:val="center"/>
          </w:tcPr>
          <w:p w:rsidR="00A935D5" w:rsidRDefault="00A45AF9">
            <w:pPr>
              <w:jc w:val="center"/>
            </w:pPr>
            <w:r>
              <w:rPr>
                <w:rFonts w:eastAsiaTheme="minorEastAsia"/>
                <w:color w:val="000000" w:themeColor="text1"/>
                <w:kern w:val="0"/>
              </w:rPr>
              <w:t>0.00%</w:t>
            </w:r>
          </w:p>
        </w:tc>
      </w:tr>
      <w:tr w:rsidR="00A935D5">
        <w:tc>
          <w:tcPr>
            <w:tcW w:w="1395" w:type="dxa"/>
            <w:vAlign w:val="center"/>
          </w:tcPr>
          <w:p w:rsidR="00A935D5" w:rsidRDefault="00A45AF9">
            <w:pPr>
              <w:jc w:val="left"/>
            </w:pPr>
            <w:r>
              <w:rPr>
                <w:rFonts w:eastAsiaTheme="minorEastAsia"/>
                <w:color w:val="000000" w:themeColor="text1"/>
                <w:kern w:val="0"/>
              </w:rPr>
              <w:t>过去一年</w:t>
            </w:r>
          </w:p>
        </w:tc>
        <w:tc>
          <w:tcPr>
            <w:tcW w:w="1092" w:type="dxa"/>
            <w:vAlign w:val="center"/>
          </w:tcPr>
          <w:p w:rsidR="00A935D5" w:rsidRDefault="00A45AF9">
            <w:pPr>
              <w:jc w:val="center"/>
            </w:pPr>
            <w:r>
              <w:rPr>
                <w:rFonts w:eastAsiaTheme="minorEastAsia"/>
                <w:color w:val="000000" w:themeColor="text1"/>
                <w:kern w:val="0"/>
              </w:rPr>
              <w:t>3.98%</w:t>
            </w:r>
          </w:p>
        </w:tc>
        <w:tc>
          <w:tcPr>
            <w:tcW w:w="1161" w:type="dxa"/>
            <w:vAlign w:val="center"/>
          </w:tcPr>
          <w:p w:rsidR="00A935D5" w:rsidRDefault="00A45AF9">
            <w:pPr>
              <w:jc w:val="center"/>
            </w:pPr>
            <w:r>
              <w:rPr>
                <w:rFonts w:eastAsiaTheme="minorEastAsia"/>
                <w:color w:val="000000" w:themeColor="text1"/>
                <w:kern w:val="0"/>
              </w:rPr>
              <w:t>0.01%</w:t>
            </w:r>
          </w:p>
        </w:tc>
        <w:tc>
          <w:tcPr>
            <w:tcW w:w="1181" w:type="dxa"/>
            <w:vAlign w:val="center"/>
          </w:tcPr>
          <w:p w:rsidR="00A935D5" w:rsidRDefault="00A45AF9">
            <w:pPr>
              <w:jc w:val="center"/>
            </w:pPr>
            <w:r>
              <w:rPr>
                <w:rFonts w:eastAsiaTheme="minorEastAsia"/>
                <w:color w:val="000000" w:themeColor="text1"/>
                <w:kern w:val="0"/>
              </w:rPr>
              <w:t>4.06%</w:t>
            </w:r>
          </w:p>
        </w:tc>
        <w:tc>
          <w:tcPr>
            <w:tcW w:w="1188" w:type="dxa"/>
            <w:vAlign w:val="center"/>
          </w:tcPr>
          <w:p w:rsidR="00A935D5" w:rsidRDefault="00A45AF9">
            <w:pPr>
              <w:jc w:val="center"/>
            </w:pPr>
            <w:r>
              <w:rPr>
                <w:rFonts w:eastAsiaTheme="minorEastAsia"/>
                <w:color w:val="000000" w:themeColor="text1"/>
                <w:kern w:val="0"/>
              </w:rPr>
              <w:t>0.01%</w:t>
            </w:r>
          </w:p>
        </w:tc>
        <w:tc>
          <w:tcPr>
            <w:tcW w:w="1199" w:type="dxa"/>
            <w:vAlign w:val="center"/>
          </w:tcPr>
          <w:p w:rsidR="00A935D5" w:rsidRDefault="00A45AF9">
            <w:pPr>
              <w:jc w:val="center"/>
            </w:pPr>
            <w:r>
              <w:rPr>
                <w:rFonts w:eastAsiaTheme="minorEastAsia"/>
                <w:color w:val="000000" w:themeColor="text1"/>
                <w:kern w:val="0"/>
              </w:rPr>
              <w:t>-0.08%</w:t>
            </w:r>
          </w:p>
        </w:tc>
        <w:tc>
          <w:tcPr>
            <w:tcW w:w="1204" w:type="dxa"/>
            <w:vAlign w:val="center"/>
          </w:tcPr>
          <w:p w:rsidR="00A935D5" w:rsidRDefault="00A45AF9">
            <w:pPr>
              <w:jc w:val="center"/>
            </w:pPr>
            <w:r>
              <w:rPr>
                <w:rFonts w:eastAsiaTheme="minorEastAsia"/>
                <w:color w:val="000000" w:themeColor="text1"/>
                <w:kern w:val="0"/>
              </w:rPr>
              <w:t>0.00%</w:t>
            </w:r>
          </w:p>
        </w:tc>
      </w:tr>
      <w:tr w:rsidR="00A935D5">
        <w:tc>
          <w:tcPr>
            <w:tcW w:w="1395" w:type="dxa"/>
            <w:vAlign w:val="center"/>
          </w:tcPr>
          <w:p w:rsidR="00A935D5" w:rsidRDefault="00A45AF9">
            <w:pPr>
              <w:jc w:val="left"/>
            </w:pPr>
            <w:r>
              <w:rPr>
                <w:rFonts w:eastAsiaTheme="minorEastAsia"/>
                <w:color w:val="000000" w:themeColor="text1"/>
                <w:kern w:val="0"/>
              </w:rPr>
              <w:t>过去三年</w:t>
            </w:r>
          </w:p>
        </w:tc>
        <w:tc>
          <w:tcPr>
            <w:tcW w:w="1092" w:type="dxa"/>
            <w:vAlign w:val="center"/>
          </w:tcPr>
          <w:p w:rsidR="00A935D5" w:rsidRDefault="00A45AF9">
            <w:pPr>
              <w:jc w:val="center"/>
            </w:pPr>
            <w:r>
              <w:rPr>
                <w:rFonts w:eastAsiaTheme="minorEastAsia"/>
                <w:color w:val="000000" w:themeColor="text1"/>
                <w:kern w:val="0"/>
              </w:rPr>
              <w:t>12.62%</w:t>
            </w:r>
          </w:p>
        </w:tc>
        <w:tc>
          <w:tcPr>
            <w:tcW w:w="1161" w:type="dxa"/>
            <w:vAlign w:val="center"/>
          </w:tcPr>
          <w:p w:rsidR="00A935D5" w:rsidRDefault="00A45AF9">
            <w:pPr>
              <w:jc w:val="center"/>
            </w:pPr>
            <w:r>
              <w:rPr>
                <w:rFonts w:eastAsiaTheme="minorEastAsia"/>
                <w:color w:val="000000" w:themeColor="text1"/>
                <w:kern w:val="0"/>
              </w:rPr>
              <w:t>0.01%</w:t>
            </w:r>
          </w:p>
        </w:tc>
        <w:tc>
          <w:tcPr>
            <w:tcW w:w="1181" w:type="dxa"/>
            <w:vAlign w:val="center"/>
          </w:tcPr>
          <w:p w:rsidR="00A935D5" w:rsidRDefault="00A45AF9">
            <w:pPr>
              <w:jc w:val="center"/>
            </w:pPr>
            <w:r>
              <w:rPr>
                <w:rFonts w:eastAsiaTheme="minorEastAsia"/>
                <w:color w:val="000000" w:themeColor="text1"/>
                <w:kern w:val="0"/>
              </w:rPr>
              <w:t>12.17%</w:t>
            </w:r>
          </w:p>
        </w:tc>
        <w:tc>
          <w:tcPr>
            <w:tcW w:w="1188" w:type="dxa"/>
            <w:vAlign w:val="center"/>
          </w:tcPr>
          <w:p w:rsidR="00A935D5" w:rsidRDefault="00A45AF9">
            <w:pPr>
              <w:jc w:val="center"/>
            </w:pPr>
            <w:r>
              <w:rPr>
                <w:rFonts w:eastAsiaTheme="minorEastAsia"/>
                <w:color w:val="000000" w:themeColor="text1"/>
                <w:kern w:val="0"/>
              </w:rPr>
              <w:t>0.01%</w:t>
            </w:r>
          </w:p>
        </w:tc>
        <w:tc>
          <w:tcPr>
            <w:tcW w:w="1199" w:type="dxa"/>
            <w:vAlign w:val="center"/>
          </w:tcPr>
          <w:p w:rsidR="00A935D5" w:rsidRDefault="00A45AF9">
            <w:pPr>
              <w:jc w:val="center"/>
            </w:pPr>
            <w:r>
              <w:rPr>
                <w:rFonts w:eastAsiaTheme="minorEastAsia"/>
                <w:color w:val="000000" w:themeColor="text1"/>
                <w:kern w:val="0"/>
              </w:rPr>
              <w:t>0.45%</w:t>
            </w:r>
          </w:p>
        </w:tc>
        <w:tc>
          <w:tcPr>
            <w:tcW w:w="1204" w:type="dxa"/>
            <w:vAlign w:val="center"/>
          </w:tcPr>
          <w:p w:rsidR="00A935D5" w:rsidRDefault="00A45AF9">
            <w:pPr>
              <w:jc w:val="center"/>
            </w:pPr>
            <w:r>
              <w:rPr>
                <w:rFonts w:eastAsiaTheme="minorEastAsia"/>
                <w:color w:val="000000" w:themeColor="text1"/>
                <w:kern w:val="0"/>
              </w:rPr>
              <w:t>0.00%</w:t>
            </w:r>
          </w:p>
        </w:tc>
      </w:tr>
      <w:tr w:rsidR="00A935D5">
        <w:tc>
          <w:tcPr>
            <w:tcW w:w="1395" w:type="dxa"/>
            <w:vAlign w:val="center"/>
          </w:tcPr>
          <w:p w:rsidR="00A935D5" w:rsidRDefault="00A45AF9">
            <w:pPr>
              <w:jc w:val="left"/>
            </w:pPr>
            <w:r>
              <w:rPr>
                <w:rFonts w:eastAsiaTheme="minorEastAsia"/>
                <w:color w:val="000000" w:themeColor="text1"/>
                <w:kern w:val="0"/>
              </w:rPr>
              <w:t>过去五年</w:t>
            </w:r>
          </w:p>
        </w:tc>
        <w:tc>
          <w:tcPr>
            <w:tcW w:w="1092" w:type="dxa"/>
            <w:vAlign w:val="center"/>
          </w:tcPr>
          <w:p w:rsidR="00A935D5" w:rsidRDefault="00A45AF9">
            <w:pPr>
              <w:jc w:val="center"/>
            </w:pPr>
            <w:r>
              <w:rPr>
                <w:rFonts w:eastAsiaTheme="minorEastAsia"/>
                <w:color w:val="000000" w:themeColor="text1"/>
                <w:kern w:val="0"/>
              </w:rPr>
              <w:t>-</w:t>
            </w:r>
          </w:p>
        </w:tc>
        <w:tc>
          <w:tcPr>
            <w:tcW w:w="1161" w:type="dxa"/>
            <w:vAlign w:val="center"/>
          </w:tcPr>
          <w:p w:rsidR="00A935D5" w:rsidRDefault="00A45AF9">
            <w:pPr>
              <w:jc w:val="center"/>
            </w:pPr>
            <w:r>
              <w:rPr>
                <w:rFonts w:eastAsiaTheme="minorEastAsia"/>
                <w:color w:val="000000" w:themeColor="text1"/>
                <w:kern w:val="0"/>
              </w:rPr>
              <w:t>-</w:t>
            </w:r>
          </w:p>
        </w:tc>
        <w:tc>
          <w:tcPr>
            <w:tcW w:w="1181" w:type="dxa"/>
            <w:vAlign w:val="center"/>
          </w:tcPr>
          <w:p w:rsidR="00A935D5" w:rsidRDefault="00A45AF9">
            <w:pPr>
              <w:jc w:val="center"/>
            </w:pPr>
            <w:r>
              <w:rPr>
                <w:rFonts w:eastAsiaTheme="minorEastAsia"/>
                <w:color w:val="000000" w:themeColor="text1"/>
                <w:kern w:val="0"/>
              </w:rPr>
              <w:t>-</w:t>
            </w:r>
          </w:p>
        </w:tc>
        <w:tc>
          <w:tcPr>
            <w:tcW w:w="1188" w:type="dxa"/>
            <w:vAlign w:val="center"/>
          </w:tcPr>
          <w:p w:rsidR="00A935D5" w:rsidRDefault="00A45AF9">
            <w:pPr>
              <w:jc w:val="center"/>
            </w:pPr>
            <w:r>
              <w:rPr>
                <w:rFonts w:eastAsiaTheme="minorEastAsia"/>
                <w:color w:val="000000" w:themeColor="text1"/>
                <w:kern w:val="0"/>
              </w:rPr>
              <w:t>-</w:t>
            </w:r>
          </w:p>
        </w:tc>
        <w:tc>
          <w:tcPr>
            <w:tcW w:w="1199" w:type="dxa"/>
            <w:vAlign w:val="center"/>
          </w:tcPr>
          <w:p w:rsidR="00A935D5" w:rsidRDefault="00A45AF9">
            <w:pPr>
              <w:jc w:val="center"/>
            </w:pPr>
            <w:r>
              <w:rPr>
                <w:rFonts w:eastAsiaTheme="minorEastAsia"/>
                <w:color w:val="000000" w:themeColor="text1"/>
                <w:kern w:val="0"/>
              </w:rPr>
              <w:t>-</w:t>
            </w:r>
          </w:p>
        </w:tc>
        <w:tc>
          <w:tcPr>
            <w:tcW w:w="1204" w:type="dxa"/>
            <w:vAlign w:val="center"/>
          </w:tcPr>
          <w:p w:rsidR="00A935D5" w:rsidRDefault="00A45AF9">
            <w:pPr>
              <w:jc w:val="center"/>
            </w:pPr>
            <w:r>
              <w:rPr>
                <w:rFonts w:eastAsiaTheme="minorEastAsia"/>
                <w:color w:val="000000" w:themeColor="text1"/>
                <w:kern w:val="0"/>
              </w:rPr>
              <w:t>-</w:t>
            </w:r>
          </w:p>
        </w:tc>
      </w:tr>
      <w:tr w:rsidR="00A935D5">
        <w:tc>
          <w:tcPr>
            <w:tcW w:w="1395" w:type="dxa"/>
            <w:vAlign w:val="center"/>
          </w:tcPr>
          <w:p w:rsidR="00A935D5" w:rsidRDefault="00A45AF9">
            <w:pPr>
              <w:jc w:val="left"/>
            </w:pPr>
            <w:r>
              <w:rPr>
                <w:rFonts w:eastAsiaTheme="minorEastAsia"/>
                <w:color w:val="000000" w:themeColor="text1"/>
                <w:kern w:val="0"/>
              </w:rPr>
              <w:t>自基金合同生效起至今</w:t>
            </w:r>
          </w:p>
        </w:tc>
        <w:tc>
          <w:tcPr>
            <w:tcW w:w="1092" w:type="dxa"/>
            <w:vAlign w:val="center"/>
          </w:tcPr>
          <w:p w:rsidR="00A935D5" w:rsidRDefault="00A45AF9">
            <w:pPr>
              <w:jc w:val="center"/>
            </w:pPr>
            <w:r>
              <w:rPr>
                <w:rFonts w:eastAsiaTheme="minorEastAsia"/>
                <w:color w:val="000000" w:themeColor="text1"/>
                <w:kern w:val="0"/>
              </w:rPr>
              <w:t>14.15%</w:t>
            </w:r>
          </w:p>
        </w:tc>
        <w:tc>
          <w:tcPr>
            <w:tcW w:w="1161" w:type="dxa"/>
            <w:vAlign w:val="center"/>
          </w:tcPr>
          <w:p w:rsidR="00A935D5" w:rsidRDefault="00A45AF9">
            <w:pPr>
              <w:jc w:val="center"/>
            </w:pPr>
            <w:r>
              <w:rPr>
                <w:rFonts w:eastAsiaTheme="minorEastAsia"/>
                <w:color w:val="000000" w:themeColor="text1"/>
                <w:kern w:val="0"/>
              </w:rPr>
              <w:t>0.01%</w:t>
            </w:r>
          </w:p>
        </w:tc>
        <w:tc>
          <w:tcPr>
            <w:tcW w:w="1181" w:type="dxa"/>
            <w:vAlign w:val="center"/>
          </w:tcPr>
          <w:p w:rsidR="00A935D5" w:rsidRDefault="00A45AF9">
            <w:pPr>
              <w:jc w:val="center"/>
            </w:pPr>
            <w:r>
              <w:rPr>
                <w:rFonts w:eastAsiaTheme="minorEastAsia"/>
                <w:color w:val="000000" w:themeColor="text1"/>
                <w:kern w:val="0"/>
              </w:rPr>
              <w:t>13.84%</w:t>
            </w:r>
          </w:p>
        </w:tc>
        <w:tc>
          <w:tcPr>
            <w:tcW w:w="1188" w:type="dxa"/>
            <w:vAlign w:val="center"/>
          </w:tcPr>
          <w:p w:rsidR="00A935D5" w:rsidRDefault="00A45AF9">
            <w:pPr>
              <w:jc w:val="center"/>
            </w:pPr>
            <w:r>
              <w:rPr>
                <w:rFonts w:eastAsiaTheme="minorEastAsia"/>
                <w:color w:val="000000" w:themeColor="text1"/>
                <w:kern w:val="0"/>
              </w:rPr>
              <w:t>0.01%</w:t>
            </w:r>
          </w:p>
        </w:tc>
        <w:tc>
          <w:tcPr>
            <w:tcW w:w="1199" w:type="dxa"/>
            <w:vAlign w:val="center"/>
          </w:tcPr>
          <w:p w:rsidR="00A935D5" w:rsidRDefault="00A45AF9">
            <w:pPr>
              <w:jc w:val="center"/>
            </w:pPr>
            <w:r>
              <w:rPr>
                <w:rFonts w:eastAsiaTheme="minorEastAsia"/>
                <w:color w:val="000000" w:themeColor="text1"/>
                <w:kern w:val="0"/>
              </w:rPr>
              <w:t>0.31%</w:t>
            </w:r>
          </w:p>
        </w:tc>
        <w:tc>
          <w:tcPr>
            <w:tcW w:w="1204" w:type="dxa"/>
            <w:vAlign w:val="center"/>
          </w:tcPr>
          <w:p w:rsidR="00A935D5" w:rsidRDefault="00A45AF9">
            <w:pPr>
              <w:jc w:val="center"/>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摩根瑞盛</w:t>
      </w:r>
      <w:r w:rsidRPr="00FF6B9A">
        <w:rPr>
          <w:rFonts w:eastAsiaTheme="minorEastAsia"/>
          <w:color w:val="000000" w:themeColor="text1"/>
        </w:rPr>
        <w:t>87</w:t>
      </w:r>
      <w:r w:rsidRPr="00FF6B9A">
        <w:rPr>
          <w:rFonts w:eastAsiaTheme="minorEastAsia"/>
          <w:color w:val="000000" w:themeColor="text1"/>
        </w:rPr>
        <w:t>个月定期开放债券型证券投资基金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A935D5" w:rsidRDefault="00A45AF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3</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r w:rsidRPr="00FF6B9A">
        <w:rPr>
          <w:rFonts w:eastAsiaTheme="minorEastAsia"/>
          <w:color w:val="000000" w:themeColor="text1"/>
        </w:rPr>
        <w:t xml:space="preserve"> </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A935D5">
        <w:tc>
          <w:tcPr>
            <w:tcW w:w="851" w:type="dxa"/>
            <w:vAlign w:val="center"/>
          </w:tcPr>
          <w:p w:rsidR="00A935D5" w:rsidRDefault="00A45AF9">
            <w:pPr>
              <w:jc w:val="center"/>
            </w:pPr>
            <w:r>
              <w:rPr>
                <w:rFonts w:eastAsiaTheme="minorEastAsia"/>
                <w:color w:val="000000" w:themeColor="text1"/>
              </w:rPr>
              <w:t>雷杨娟</w:t>
            </w:r>
          </w:p>
        </w:tc>
        <w:tc>
          <w:tcPr>
            <w:tcW w:w="850" w:type="dxa"/>
            <w:vAlign w:val="center"/>
          </w:tcPr>
          <w:p w:rsidR="00A935D5" w:rsidRDefault="00A45AF9">
            <w:pPr>
              <w:jc w:val="center"/>
            </w:pPr>
            <w:r>
              <w:rPr>
                <w:rFonts w:eastAsiaTheme="minorEastAsia"/>
                <w:color w:val="000000" w:themeColor="text1"/>
              </w:rPr>
              <w:t>本基金基金经理</w:t>
            </w:r>
          </w:p>
        </w:tc>
        <w:tc>
          <w:tcPr>
            <w:tcW w:w="1560" w:type="dxa"/>
            <w:vAlign w:val="center"/>
          </w:tcPr>
          <w:p w:rsidR="00A935D5" w:rsidRDefault="00A45AF9">
            <w:pPr>
              <w:jc w:val="center"/>
            </w:pPr>
            <w:r>
              <w:rPr>
                <w:rFonts w:eastAsiaTheme="minorEastAsia"/>
                <w:color w:val="000000" w:themeColor="text1"/>
              </w:rPr>
              <w:t>2020-08-14</w:t>
            </w:r>
          </w:p>
        </w:tc>
        <w:tc>
          <w:tcPr>
            <w:tcW w:w="1559" w:type="dxa"/>
            <w:vAlign w:val="center"/>
          </w:tcPr>
          <w:p w:rsidR="00A935D5" w:rsidRDefault="00A45AF9">
            <w:pPr>
              <w:jc w:val="center"/>
            </w:pPr>
            <w:r>
              <w:rPr>
                <w:rFonts w:eastAsiaTheme="minorEastAsia"/>
                <w:color w:val="000000" w:themeColor="text1"/>
              </w:rPr>
              <w:t>-</w:t>
            </w:r>
          </w:p>
        </w:tc>
        <w:tc>
          <w:tcPr>
            <w:tcW w:w="1417" w:type="dxa"/>
            <w:vAlign w:val="center"/>
          </w:tcPr>
          <w:p w:rsidR="00A935D5" w:rsidRDefault="00A45AF9">
            <w:pPr>
              <w:jc w:val="center"/>
            </w:pPr>
            <w:r>
              <w:rPr>
                <w:rFonts w:eastAsiaTheme="minorEastAsia"/>
                <w:color w:val="000000" w:themeColor="text1"/>
              </w:rPr>
              <w:t>17</w:t>
            </w:r>
            <w:r>
              <w:rPr>
                <w:rFonts w:eastAsiaTheme="minorEastAsia"/>
                <w:color w:val="000000" w:themeColor="text1"/>
              </w:rPr>
              <w:t>年</w:t>
            </w:r>
          </w:p>
        </w:tc>
        <w:tc>
          <w:tcPr>
            <w:tcW w:w="2694" w:type="dxa"/>
            <w:vAlign w:val="center"/>
          </w:tcPr>
          <w:p w:rsidR="00A935D5" w:rsidRDefault="00A45AF9">
            <w:r>
              <w:rPr>
                <w:rFonts w:eastAsiaTheme="minorEastAsia"/>
                <w:color w:val="000000" w:themeColor="text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月起加入摩根基金管理（中国）有限公司（原上投摩根基金管理有限公司），历任专户投资二部副总监兼资深投资经理，现任债券投资部副总监兼</w:t>
            </w:r>
            <w:r>
              <w:rPr>
                <w:rFonts w:eastAsiaTheme="minorEastAsia"/>
                <w:color w:val="000000" w:themeColor="text1"/>
              </w:rPr>
              <w:lastRenderedPageBreak/>
              <w:t>资深基金经理。</w:t>
            </w:r>
          </w:p>
        </w:tc>
      </w:tr>
    </w:tbl>
    <w:p w:rsidR="00A935D5" w:rsidRDefault="00A45AF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4.4.1</w:t>
      </w:r>
      <w:r w:rsidRPr="00FF6B9A">
        <w:rPr>
          <w:rFonts w:eastAsiaTheme="minorEastAsia"/>
          <w:color w:val="000000" w:themeColor="text1"/>
          <w:sz w:val="24"/>
          <w:szCs w:val="24"/>
        </w:rPr>
        <w:t>报告期内基金投资策略和运作分析</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国内经济方面，</w:t>
      </w:r>
      <w:r>
        <w:rPr>
          <w:rFonts w:eastAsiaTheme="minorEastAsia"/>
          <w:color w:val="000000" w:themeColor="text1"/>
        </w:rPr>
        <w:t>2023</w:t>
      </w:r>
      <w:r>
        <w:rPr>
          <w:rFonts w:eastAsiaTheme="minorEastAsia"/>
          <w:color w:val="000000" w:themeColor="text1"/>
        </w:rPr>
        <w:t>年第一季度，国内疫情政策明显转变，社会和经济生活逐渐正常化，经济呈现复苏态势。第二季度经济复苏进入阶段性瓶颈期，复苏斜率有所放缓，市场对于政策的预期升温。第三季度，政策组合拳持续发力，经济探底后企稳回升，全国范围内地产需求端的放松政策不断加码；城中村改造计划逐步明晰；地方化债工作稳步推进；再融资债券发债计划逐步明确。消费复苏势头明显。第四季度，经济环比增长动能有所放缓，但受益于去年低基数，同比增速加快。</w:t>
      </w:r>
      <w:r>
        <w:rPr>
          <w:rFonts w:eastAsiaTheme="minorEastAsia"/>
          <w:color w:val="000000" w:themeColor="text1"/>
        </w:rPr>
        <w:t>12</w:t>
      </w:r>
      <w:r>
        <w:rPr>
          <w:rFonts w:eastAsiaTheme="minorEastAsia"/>
          <w:color w:val="000000" w:themeColor="text1"/>
        </w:rPr>
        <w:t>月召开了政治局会议以及中央经济工作会议，会议确立了</w:t>
      </w:r>
      <w:r>
        <w:rPr>
          <w:rFonts w:eastAsiaTheme="minorEastAsia"/>
          <w:color w:val="000000" w:themeColor="text1"/>
        </w:rPr>
        <w:t>“</w:t>
      </w:r>
      <w:r>
        <w:rPr>
          <w:rFonts w:eastAsiaTheme="minorEastAsia"/>
          <w:color w:val="000000" w:themeColor="text1"/>
        </w:rPr>
        <w:t>稳中求进、以进促稳、先立后破</w:t>
      </w:r>
      <w:r>
        <w:rPr>
          <w:rFonts w:eastAsiaTheme="minorEastAsia"/>
          <w:color w:val="000000" w:themeColor="text1"/>
        </w:rPr>
        <w:t>”</w:t>
      </w:r>
      <w:r>
        <w:rPr>
          <w:rFonts w:eastAsiaTheme="minorEastAsia"/>
          <w:color w:val="000000" w:themeColor="text1"/>
        </w:rPr>
        <w:t>的经济发展方向。</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货币政策方面，流动性相对宽松。央行</w:t>
      </w:r>
      <w:r>
        <w:rPr>
          <w:rFonts w:eastAsiaTheme="minorEastAsia"/>
          <w:color w:val="000000" w:themeColor="text1"/>
        </w:rPr>
        <w:t>3</w:t>
      </w:r>
      <w:r>
        <w:rPr>
          <w:rFonts w:eastAsiaTheme="minorEastAsia"/>
          <w:color w:val="000000" w:themeColor="text1"/>
        </w:rPr>
        <w:t>月份宣布全面降准</w:t>
      </w:r>
      <w:r>
        <w:rPr>
          <w:rFonts w:eastAsiaTheme="minorEastAsia"/>
          <w:color w:val="000000" w:themeColor="text1"/>
        </w:rPr>
        <w:t>0.25</w:t>
      </w:r>
      <w:r>
        <w:rPr>
          <w:rFonts w:eastAsiaTheme="minorEastAsia"/>
          <w:color w:val="000000" w:themeColor="text1"/>
        </w:rPr>
        <w:t>个百分点，</w:t>
      </w:r>
      <w:r>
        <w:rPr>
          <w:rFonts w:eastAsiaTheme="minorEastAsia"/>
          <w:color w:val="000000" w:themeColor="text1"/>
        </w:rPr>
        <w:t>4</w:t>
      </w:r>
      <w:r>
        <w:rPr>
          <w:rFonts w:eastAsiaTheme="minorEastAsia"/>
          <w:color w:val="000000" w:themeColor="text1"/>
        </w:rPr>
        <w:t>月以来不断压降银行存款利率，</w:t>
      </w:r>
      <w:r>
        <w:rPr>
          <w:rFonts w:eastAsiaTheme="minorEastAsia"/>
          <w:color w:val="000000" w:themeColor="text1"/>
        </w:rPr>
        <w:t>6</w:t>
      </w:r>
      <w:r>
        <w:rPr>
          <w:rFonts w:eastAsiaTheme="minorEastAsia"/>
          <w:color w:val="000000" w:themeColor="text1"/>
        </w:rPr>
        <w:t>月先后调降公开市场操作（</w:t>
      </w:r>
      <w:r>
        <w:rPr>
          <w:rFonts w:eastAsiaTheme="minorEastAsia"/>
          <w:color w:val="000000" w:themeColor="text1"/>
        </w:rPr>
        <w:t>OMO</w:t>
      </w:r>
      <w:r>
        <w:rPr>
          <w:rFonts w:eastAsiaTheme="minorEastAsia"/>
          <w:color w:val="000000" w:themeColor="text1"/>
        </w:rPr>
        <w:t>）利率和中期借贷便利（</w:t>
      </w:r>
      <w:r>
        <w:rPr>
          <w:rFonts w:eastAsiaTheme="minorEastAsia"/>
          <w:color w:val="000000" w:themeColor="text1"/>
        </w:rPr>
        <w:t>MLF</w:t>
      </w:r>
      <w:r>
        <w:rPr>
          <w:rFonts w:eastAsiaTheme="minorEastAsia"/>
          <w:color w:val="000000" w:themeColor="text1"/>
        </w:rPr>
        <w:t>）利率，</w:t>
      </w:r>
      <w:r>
        <w:rPr>
          <w:rFonts w:eastAsiaTheme="minorEastAsia"/>
          <w:color w:val="000000" w:themeColor="text1"/>
        </w:rPr>
        <w:t>8</w:t>
      </w:r>
      <w:r>
        <w:rPr>
          <w:rFonts w:eastAsiaTheme="minorEastAsia"/>
          <w:color w:val="000000" w:themeColor="text1"/>
        </w:rPr>
        <w:t>月分别调低</w:t>
      </w:r>
      <w:r>
        <w:rPr>
          <w:rFonts w:eastAsiaTheme="minorEastAsia"/>
          <w:color w:val="000000" w:themeColor="text1"/>
        </w:rPr>
        <w:t>MLF</w:t>
      </w:r>
      <w:r>
        <w:rPr>
          <w:rFonts w:eastAsiaTheme="minorEastAsia"/>
          <w:color w:val="000000" w:themeColor="text1"/>
        </w:rPr>
        <w:t>和公开市场</w:t>
      </w:r>
      <w:r>
        <w:rPr>
          <w:rFonts w:eastAsiaTheme="minorEastAsia"/>
          <w:color w:val="000000" w:themeColor="text1"/>
        </w:rPr>
        <w:t>7</w:t>
      </w:r>
      <w:r>
        <w:rPr>
          <w:rFonts w:eastAsiaTheme="minorEastAsia"/>
          <w:color w:val="000000" w:themeColor="text1"/>
        </w:rPr>
        <w:t>天回购利率</w:t>
      </w:r>
      <w:r>
        <w:rPr>
          <w:rFonts w:eastAsiaTheme="minorEastAsia"/>
          <w:color w:val="000000" w:themeColor="text1"/>
        </w:rPr>
        <w:t>15bp</w:t>
      </w:r>
      <w:r>
        <w:rPr>
          <w:rFonts w:eastAsiaTheme="minorEastAsia"/>
          <w:color w:val="000000" w:themeColor="text1"/>
        </w:rPr>
        <w:t>和</w:t>
      </w:r>
      <w:r>
        <w:rPr>
          <w:rFonts w:eastAsiaTheme="minorEastAsia"/>
          <w:color w:val="000000" w:themeColor="text1"/>
        </w:rPr>
        <w:t>10bp</w:t>
      </w:r>
      <w:r>
        <w:rPr>
          <w:rFonts w:eastAsiaTheme="minorEastAsia"/>
          <w:color w:val="000000" w:themeColor="text1"/>
        </w:rPr>
        <w:t>，并紧接着在</w:t>
      </w:r>
      <w:r>
        <w:rPr>
          <w:rFonts w:eastAsiaTheme="minorEastAsia"/>
          <w:color w:val="000000" w:themeColor="text1"/>
        </w:rPr>
        <w:t>9</w:t>
      </w:r>
      <w:r>
        <w:rPr>
          <w:rFonts w:eastAsiaTheme="minorEastAsia"/>
          <w:color w:val="000000" w:themeColor="text1"/>
        </w:rPr>
        <w:t>月份调降存款准备金率</w:t>
      </w:r>
      <w:r>
        <w:rPr>
          <w:rFonts w:eastAsiaTheme="minorEastAsia"/>
          <w:color w:val="000000" w:themeColor="text1"/>
        </w:rPr>
        <w:t>25bp</w:t>
      </w:r>
      <w:r>
        <w:rPr>
          <w:rFonts w:eastAsiaTheme="minorEastAsia"/>
          <w:color w:val="000000" w:themeColor="text1"/>
        </w:rPr>
        <w:t>，呵护市场流动性的态度坚定。</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从债券收益率的全年走势来看，以</w:t>
      </w:r>
      <w:r>
        <w:rPr>
          <w:rFonts w:eastAsiaTheme="minorEastAsia"/>
          <w:color w:val="000000" w:themeColor="text1"/>
        </w:rPr>
        <w:t>10</w:t>
      </w:r>
      <w:r>
        <w:rPr>
          <w:rFonts w:eastAsiaTheme="minorEastAsia"/>
          <w:color w:val="000000" w:themeColor="text1"/>
        </w:rPr>
        <w:t>年期国债为例，</w:t>
      </w:r>
      <w:r>
        <w:rPr>
          <w:rFonts w:eastAsiaTheme="minorEastAsia"/>
          <w:color w:val="000000" w:themeColor="text1"/>
        </w:rPr>
        <w:t>1</w:t>
      </w:r>
      <w:r>
        <w:rPr>
          <w:rFonts w:eastAsiaTheme="minorEastAsia"/>
          <w:color w:val="000000" w:themeColor="text1"/>
        </w:rPr>
        <w:t>月债市延续了</w:t>
      </w:r>
      <w:r>
        <w:rPr>
          <w:rFonts w:eastAsiaTheme="minorEastAsia"/>
          <w:color w:val="000000" w:themeColor="text1"/>
        </w:rPr>
        <w:t>2022</w:t>
      </w:r>
      <w:r>
        <w:rPr>
          <w:rFonts w:eastAsiaTheme="minorEastAsia"/>
          <w:color w:val="000000" w:themeColor="text1"/>
        </w:rPr>
        <w:t>年四季度的下跌，</w:t>
      </w:r>
      <w:r>
        <w:rPr>
          <w:rFonts w:eastAsiaTheme="minorEastAsia"/>
          <w:color w:val="000000" w:themeColor="text1"/>
        </w:rPr>
        <w:t>10</w:t>
      </w:r>
      <w:r>
        <w:rPr>
          <w:rFonts w:eastAsiaTheme="minorEastAsia"/>
          <w:color w:val="000000" w:themeColor="text1"/>
        </w:rPr>
        <w:t>年期国债收益率先是小幅冲高，从</w:t>
      </w:r>
      <w:r>
        <w:rPr>
          <w:rFonts w:eastAsiaTheme="minorEastAsia"/>
          <w:color w:val="000000" w:themeColor="text1"/>
        </w:rPr>
        <w:t>2.84%</w:t>
      </w:r>
      <w:r>
        <w:rPr>
          <w:rFonts w:eastAsiaTheme="minorEastAsia"/>
          <w:color w:val="000000" w:themeColor="text1"/>
        </w:rPr>
        <w:t>回升至</w:t>
      </w:r>
      <w:r>
        <w:rPr>
          <w:rFonts w:eastAsiaTheme="minorEastAsia"/>
          <w:color w:val="000000" w:themeColor="text1"/>
        </w:rPr>
        <w:t>2.93%</w:t>
      </w:r>
      <w:r>
        <w:rPr>
          <w:rFonts w:eastAsiaTheme="minorEastAsia"/>
          <w:color w:val="000000" w:themeColor="text1"/>
        </w:rPr>
        <w:t>，创</w:t>
      </w:r>
      <w:r>
        <w:rPr>
          <w:rFonts w:eastAsiaTheme="minorEastAsia"/>
          <w:color w:val="000000" w:themeColor="text1"/>
        </w:rPr>
        <w:t>2022</w:t>
      </w:r>
      <w:r>
        <w:rPr>
          <w:rFonts w:eastAsiaTheme="minorEastAsia"/>
          <w:color w:val="000000" w:themeColor="text1"/>
        </w:rPr>
        <w:t>年以来新高；</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10</w:t>
      </w:r>
      <w:r>
        <w:rPr>
          <w:rFonts w:eastAsiaTheme="minorEastAsia"/>
          <w:color w:val="000000" w:themeColor="text1"/>
        </w:rPr>
        <w:t>年期国债收益率稳步下行，</w:t>
      </w:r>
      <w:r>
        <w:rPr>
          <w:rFonts w:eastAsiaTheme="minorEastAsia"/>
          <w:color w:val="000000" w:themeColor="text1"/>
        </w:rPr>
        <w:t>8</w:t>
      </w:r>
      <w:r>
        <w:rPr>
          <w:rFonts w:eastAsiaTheme="minorEastAsia"/>
          <w:color w:val="000000" w:themeColor="text1"/>
        </w:rPr>
        <w:t>月下旬</w:t>
      </w:r>
      <w:r>
        <w:rPr>
          <w:rFonts w:eastAsiaTheme="minorEastAsia"/>
          <w:color w:val="000000" w:themeColor="text1"/>
        </w:rPr>
        <w:t>10</w:t>
      </w:r>
      <w:r>
        <w:rPr>
          <w:rFonts w:eastAsiaTheme="minorEastAsia"/>
          <w:color w:val="000000" w:themeColor="text1"/>
        </w:rPr>
        <w:t>年期国债收益率最低点</w:t>
      </w:r>
      <w:r>
        <w:rPr>
          <w:rFonts w:eastAsiaTheme="minorEastAsia"/>
          <w:color w:val="000000" w:themeColor="text1"/>
        </w:rPr>
        <w:t>2.54%</w:t>
      </w:r>
      <w:r>
        <w:rPr>
          <w:rFonts w:eastAsiaTheme="minorEastAsia"/>
          <w:color w:val="000000" w:themeColor="text1"/>
        </w:rPr>
        <w:t>；</w:t>
      </w:r>
      <w:r>
        <w:rPr>
          <w:rFonts w:eastAsiaTheme="minorEastAsia"/>
          <w:color w:val="000000" w:themeColor="text1"/>
        </w:rPr>
        <w:t>9</w:t>
      </w:r>
      <w:r>
        <w:rPr>
          <w:rFonts w:eastAsiaTheme="minorEastAsia"/>
          <w:color w:val="000000" w:themeColor="text1"/>
        </w:rPr>
        <w:t>月和</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10</w:t>
      </w:r>
      <w:r>
        <w:rPr>
          <w:rFonts w:eastAsiaTheme="minorEastAsia"/>
          <w:color w:val="000000" w:themeColor="text1"/>
        </w:rPr>
        <w:t>年期国债收益率反弹</w:t>
      </w:r>
      <w:r>
        <w:rPr>
          <w:rFonts w:eastAsiaTheme="minorEastAsia"/>
          <w:color w:val="000000" w:themeColor="text1"/>
        </w:rPr>
        <w:t>20BP</w:t>
      </w:r>
      <w:r>
        <w:rPr>
          <w:rFonts w:eastAsiaTheme="minorEastAsia"/>
          <w:color w:val="000000" w:themeColor="text1"/>
        </w:rPr>
        <w:t>，回升至</w:t>
      </w:r>
      <w:r>
        <w:rPr>
          <w:rFonts w:eastAsiaTheme="minorEastAsia"/>
          <w:color w:val="000000" w:themeColor="text1"/>
        </w:rPr>
        <w:t>2.72%</w:t>
      </w:r>
      <w:r>
        <w:rPr>
          <w:rFonts w:eastAsiaTheme="minorEastAsia"/>
          <w:color w:val="000000" w:themeColor="text1"/>
        </w:rPr>
        <w:t>；</w:t>
      </w:r>
      <w:r>
        <w:rPr>
          <w:rFonts w:eastAsiaTheme="minorEastAsia"/>
          <w:color w:val="000000" w:themeColor="text1"/>
        </w:rPr>
        <w:t>11</w:t>
      </w:r>
      <w:r>
        <w:rPr>
          <w:rFonts w:eastAsiaTheme="minorEastAsia"/>
          <w:color w:val="000000" w:themeColor="text1"/>
        </w:rPr>
        <w:t>月以来，</w:t>
      </w:r>
      <w:r>
        <w:rPr>
          <w:rFonts w:eastAsiaTheme="minorEastAsia"/>
          <w:color w:val="000000" w:themeColor="text1"/>
        </w:rPr>
        <w:t>10</w:t>
      </w:r>
      <w:r>
        <w:rPr>
          <w:rFonts w:eastAsiaTheme="minorEastAsia"/>
          <w:color w:val="000000" w:themeColor="text1"/>
        </w:rPr>
        <w:t>年期国债收益率维持</w:t>
      </w:r>
      <w:r>
        <w:rPr>
          <w:rFonts w:eastAsiaTheme="minorEastAsia"/>
          <w:color w:val="000000" w:themeColor="text1"/>
        </w:rPr>
        <w:t>10bp</w:t>
      </w:r>
      <w:r>
        <w:rPr>
          <w:rFonts w:eastAsiaTheme="minorEastAsia"/>
          <w:color w:val="000000" w:themeColor="text1"/>
        </w:rPr>
        <w:t>以内的窄幅震荡，</w:t>
      </w:r>
      <w:r>
        <w:rPr>
          <w:rFonts w:eastAsiaTheme="minorEastAsia"/>
          <w:color w:val="000000" w:themeColor="text1"/>
        </w:rPr>
        <w:t>12</w:t>
      </w:r>
      <w:r>
        <w:rPr>
          <w:rFonts w:eastAsiaTheme="minorEastAsia"/>
          <w:color w:val="000000" w:themeColor="text1"/>
        </w:rPr>
        <w:t>月中旬收益率下行逐渐突破此前的震荡区间，收在非常接近</w:t>
      </w:r>
      <w:r>
        <w:rPr>
          <w:rFonts w:eastAsiaTheme="minorEastAsia"/>
          <w:color w:val="000000" w:themeColor="text1"/>
        </w:rPr>
        <w:t>2023</w:t>
      </w:r>
      <w:r>
        <w:rPr>
          <w:rFonts w:eastAsiaTheme="minorEastAsia"/>
          <w:color w:val="000000" w:themeColor="text1"/>
        </w:rPr>
        <w:t>年年内最低点的位置</w:t>
      </w:r>
      <w:r>
        <w:rPr>
          <w:rFonts w:eastAsiaTheme="minorEastAsia"/>
          <w:color w:val="000000" w:themeColor="text1"/>
        </w:rPr>
        <w:t>2.555%</w:t>
      </w:r>
      <w:r>
        <w:rPr>
          <w:rFonts w:eastAsiaTheme="minorEastAsia"/>
          <w:color w:val="000000" w:themeColor="text1"/>
        </w:rPr>
        <w:t>。</w:t>
      </w:r>
      <w:r>
        <w:rPr>
          <w:rFonts w:eastAsiaTheme="minorEastAsia"/>
          <w:color w:val="000000" w:themeColor="text1"/>
        </w:rPr>
        <w:t>10</w:t>
      </w:r>
      <w:r>
        <w:rPr>
          <w:rFonts w:eastAsiaTheme="minorEastAsia"/>
          <w:color w:val="000000" w:themeColor="text1"/>
        </w:rPr>
        <w:t>年期国债收益率全年下行约</w:t>
      </w:r>
      <w:r>
        <w:rPr>
          <w:rFonts w:eastAsiaTheme="minorEastAsia"/>
          <w:color w:val="000000" w:themeColor="text1"/>
        </w:rPr>
        <w:t>28bp</w:t>
      </w:r>
      <w:r>
        <w:rPr>
          <w:rFonts w:eastAsiaTheme="minorEastAsia"/>
          <w:color w:val="000000" w:themeColor="text1"/>
        </w:rPr>
        <w:t>。</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2023</w:t>
      </w:r>
      <w:r>
        <w:rPr>
          <w:rFonts w:eastAsiaTheme="minorEastAsia"/>
          <w:color w:val="000000" w:themeColor="text1"/>
        </w:rPr>
        <w:t>年上半年，本基金根据成立时确定的策略，维持了现有的杠杆水平，并努力控制资金成本，较好的避开了</w:t>
      </w:r>
      <w:r>
        <w:rPr>
          <w:rFonts w:eastAsiaTheme="minorEastAsia"/>
          <w:color w:val="000000" w:themeColor="text1"/>
        </w:rPr>
        <w:t>10</w:t>
      </w:r>
      <w:r>
        <w:rPr>
          <w:rFonts w:eastAsiaTheme="minorEastAsia"/>
          <w:color w:val="000000" w:themeColor="text1"/>
        </w:rPr>
        <w:t>月份资金波动对基金收益造成的不利影响。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w:t>
      </w:r>
      <w:r w:rsidRPr="00FF6B9A">
        <w:rPr>
          <w:rFonts w:eastAsiaTheme="minorEastAsia"/>
          <w:color w:val="000000" w:themeColor="text1"/>
        </w:rPr>
        <w:t>2024</w:t>
      </w:r>
      <w:r w:rsidRPr="00FF6B9A">
        <w:rPr>
          <w:rFonts w:eastAsiaTheme="minorEastAsia"/>
          <w:color w:val="000000" w:themeColor="text1"/>
        </w:rPr>
        <w:t>年，美国预计将进入降息周期，国内经济预计维持弱复苏态势，为配合财政政策的实物工作量，流动性预计仍将维持相对宽松的态势，缺乏持续收紧流动性的必要条件，因此，预计债券仍将维持牛市行情。但在不断波动的政策预期扰动下，收益率的波动率和波动幅度预计将有所上升。</w:t>
      </w:r>
      <w:r w:rsidRPr="00FF6B9A">
        <w:rPr>
          <w:rFonts w:eastAsiaTheme="minorEastAsia"/>
          <w:color w:val="000000" w:themeColor="text1"/>
        </w:rPr>
        <w:t>2024</w:t>
      </w:r>
      <w:r w:rsidRPr="00FF6B9A">
        <w:rPr>
          <w:rFonts w:eastAsiaTheme="minorEastAsia"/>
          <w:color w:val="000000" w:themeColor="text1"/>
        </w:rPr>
        <w:t>年计划保持杠杆，控制好资金成本。</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本报告期摩根瑞盛</w:t>
      </w:r>
      <w:r w:rsidRPr="00FF6B9A">
        <w:rPr>
          <w:rFonts w:eastAsiaTheme="minorEastAsia"/>
          <w:color w:val="000000" w:themeColor="text1"/>
        </w:rPr>
        <w:t>87</w:t>
      </w:r>
      <w:r w:rsidRPr="00FF6B9A">
        <w:rPr>
          <w:rFonts w:eastAsiaTheme="minorEastAsia"/>
          <w:color w:val="000000" w:themeColor="text1"/>
        </w:rPr>
        <w:t>个月份额净值增长率为</w:t>
      </w:r>
      <w:r w:rsidRPr="00FF6B9A">
        <w:rPr>
          <w:rFonts w:eastAsiaTheme="minorEastAsia"/>
          <w:color w:val="000000" w:themeColor="text1"/>
        </w:rPr>
        <w:t>:0.94%</w:t>
      </w:r>
      <w:r w:rsidRPr="00FF6B9A">
        <w:rPr>
          <w:rFonts w:eastAsiaTheme="minorEastAsia"/>
          <w:color w:val="000000" w:themeColor="text1"/>
        </w:rPr>
        <w:t>，同期业绩比较基准收益率为</w:t>
      </w:r>
      <w:r w:rsidRPr="00FF6B9A">
        <w:rPr>
          <w:rFonts w:eastAsiaTheme="minorEastAsia"/>
          <w:color w:val="000000" w:themeColor="text1"/>
        </w:rPr>
        <w:t>:1.02%</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13,654,788,041.18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98.83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13,654,788,041.18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98.83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160,466,512.54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965,933.47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13,816,220,487.19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本基金本报告期末未持有股票。</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p w:rsidR="00FF6B9A" w:rsidRPr="00FF6B9A" w:rsidRDefault="00FF6B9A" w:rsidP="00FF6B9A">
      <w:pPr>
        <w:spacing w:line="360" w:lineRule="auto"/>
        <w:ind w:firstLineChars="200" w:firstLine="480"/>
        <w:rPr>
          <w:rFonts w:eastAsiaTheme="minorEastAsia"/>
          <w:sz w:val="24"/>
          <w:szCs w:val="24"/>
        </w:rPr>
      </w:pPr>
      <w:r w:rsidRPr="00FF6B9A">
        <w:rPr>
          <w:rFonts w:eastAsiaTheme="minorEastAsia"/>
          <w:sz w:val="24"/>
          <w:szCs w:val="24"/>
        </w:rPr>
        <w:t>本基金本报告期末未持有股票。</w:t>
      </w:r>
    </w:p>
    <w:bookmarkEnd w:id="1"/>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10,554,423,850.07</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124.89</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10,554,423,850.07</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124.89</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3,100,364,191.11</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36.69</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13,654,788,041.18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161.58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A935D5">
        <w:tc>
          <w:tcPr>
            <w:tcW w:w="1252" w:type="dxa"/>
            <w:vAlign w:val="center"/>
          </w:tcPr>
          <w:p w:rsidR="00A935D5" w:rsidRDefault="00A45AF9">
            <w:pPr>
              <w:jc w:val="center"/>
            </w:pPr>
            <w:r>
              <w:rPr>
                <w:rFonts w:eastAsiaTheme="minorEastAsia"/>
                <w:color w:val="000000" w:themeColor="text1"/>
                <w:kern w:val="0"/>
              </w:rPr>
              <w:t>1</w:t>
            </w:r>
          </w:p>
        </w:tc>
        <w:tc>
          <w:tcPr>
            <w:tcW w:w="1310" w:type="dxa"/>
            <w:vAlign w:val="center"/>
          </w:tcPr>
          <w:p w:rsidR="00A935D5" w:rsidRDefault="00A45AF9">
            <w:pPr>
              <w:jc w:val="center"/>
            </w:pPr>
            <w:r>
              <w:rPr>
                <w:rFonts w:eastAsiaTheme="minorEastAsia"/>
                <w:color w:val="000000" w:themeColor="text1"/>
                <w:kern w:val="0"/>
              </w:rPr>
              <w:t>092018002</w:t>
            </w:r>
          </w:p>
        </w:tc>
        <w:tc>
          <w:tcPr>
            <w:tcW w:w="1282" w:type="dxa"/>
            <w:vAlign w:val="center"/>
          </w:tcPr>
          <w:p w:rsidR="00A935D5" w:rsidRDefault="00A45AF9">
            <w:pPr>
              <w:jc w:val="center"/>
            </w:pPr>
            <w:r>
              <w:rPr>
                <w:rFonts w:eastAsiaTheme="minorEastAsia"/>
                <w:color w:val="000000" w:themeColor="text1"/>
                <w:kern w:val="0"/>
              </w:rPr>
              <w:t>20</w:t>
            </w:r>
            <w:r>
              <w:rPr>
                <w:rFonts w:eastAsiaTheme="minorEastAsia"/>
                <w:color w:val="000000" w:themeColor="text1"/>
                <w:kern w:val="0"/>
              </w:rPr>
              <w:t>农发清发</w:t>
            </w:r>
            <w:r>
              <w:rPr>
                <w:rFonts w:eastAsiaTheme="minorEastAsia"/>
                <w:color w:val="000000" w:themeColor="text1"/>
                <w:kern w:val="0"/>
              </w:rPr>
              <w:t>02</w:t>
            </w:r>
          </w:p>
        </w:tc>
        <w:tc>
          <w:tcPr>
            <w:tcW w:w="1426" w:type="dxa"/>
            <w:vAlign w:val="center"/>
          </w:tcPr>
          <w:p w:rsidR="00A935D5" w:rsidRDefault="00A45AF9">
            <w:pPr>
              <w:jc w:val="right"/>
            </w:pPr>
            <w:r>
              <w:rPr>
                <w:rFonts w:eastAsiaTheme="minorEastAsia"/>
                <w:color w:val="000000" w:themeColor="text1"/>
                <w:kern w:val="0"/>
              </w:rPr>
              <w:t>29,700,000</w:t>
            </w:r>
          </w:p>
        </w:tc>
        <w:tc>
          <w:tcPr>
            <w:tcW w:w="1646" w:type="dxa"/>
            <w:vAlign w:val="center"/>
          </w:tcPr>
          <w:p w:rsidR="00A935D5" w:rsidRDefault="00A45AF9">
            <w:pPr>
              <w:jc w:val="right"/>
            </w:pPr>
            <w:r>
              <w:rPr>
                <w:rFonts w:eastAsiaTheme="minorEastAsia"/>
                <w:color w:val="000000" w:themeColor="text1"/>
                <w:kern w:val="0"/>
              </w:rPr>
              <w:t>2,967,391,726.12</w:t>
            </w:r>
          </w:p>
        </w:tc>
        <w:tc>
          <w:tcPr>
            <w:tcW w:w="1612" w:type="dxa"/>
            <w:vAlign w:val="center"/>
          </w:tcPr>
          <w:p w:rsidR="00A935D5" w:rsidRDefault="00A45AF9">
            <w:pPr>
              <w:jc w:val="right"/>
            </w:pPr>
            <w:r>
              <w:rPr>
                <w:rFonts w:eastAsiaTheme="minorEastAsia"/>
                <w:color w:val="000000" w:themeColor="text1"/>
                <w:kern w:val="0"/>
              </w:rPr>
              <w:t>35.11</w:t>
            </w:r>
          </w:p>
        </w:tc>
      </w:tr>
      <w:tr w:rsidR="00A935D5">
        <w:tc>
          <w:tcPr>
            <w:tcW w:w="1252" w:type="dxa"/>
            <w:vAlign w:val="center"/>
          </w:tcPr>
          <w:p w:rsidR="00A935D5" w:rsidRDefault="00A45AF9">
            <w:pPr>
              <w:jc w:val="center"/>
            </w:pPr>
            <w:r>
              <w:rPr>
                <w:rFonts w:eastAsiaTheme="minorEastAsia"/>
                <w:color w:val="000000" w:themeColor="text1"/>
                <w:kern w:val="0"/>
              </w:rPr>
              <w:t>2</w:t>
            </w:r>
          </w:p>
        </w:tc>
        <w:tc>
          <w:tcPr>
            <w:tcW w:w="1310" w:type="dxa"/>
            <w:vAlign w:val="center"/>
          </w:tcPr>
          <w:p w:rsidR="00A935D5" w:rsidRDefault="00A45AF9">
            <w:pPr>
              <w:jc w:val="center"/>
            </w:pPr>
            <w:r>
              <w:rPr>
                <w:rFonts w:eastAsiaTheme="minorEastAsia"/>
                <w:color w:val="000000" w:themeColor="text1"/>
                <w:kern w:val="0"/>
              </w:rPr>
              <w:t>200209</w:t>
            </w:r>
          </w:p>
        </w:tc>
        <w:tc>
          <w:tcPr>
            <w:tcW w:w="1282" w:type="dxa"/>
            <w:vAlign w:val="center"/>
          </w:tcPr>
          <w:p w:rsidR="00A935D5" w:rsidRDefault="00A45AF9">
            <w:pPr>
              <w:jc w:val="center"/>
            </w:pPr>
            <w:r>
              <w:rPr>
                <w:rFonts w:eastAsiaTheme="minorEastAsia"/>
                <w:color w:val="000000" w:themeColor="text1"/>
                <w:kern w:val="0"/>
              </w:rPr>
              <w:t>20</w:t>
            </w:r>
            <w:r>
              <w:rPr>
                <w:rFonts w:eastAsiaTheme="minorEastAsia"/>
                <w:color w:val="000000" w:themeColor="text1"/>
                <w:kern w:val="0"/>
              </w:rPr>
              <w:t>国开</w:t>
            </w:r>
            <w:r>
              <w:rPr>
                <w:rFonts w:eastAsiaTheme="minorEastAsia"/>
                <w:color w:val="000000" w:themeColor="text1"/>
                <w:kern w:val="0"/>
              </w:rPr>
              <w:t>09</w:t>
            </w:r>
          </w:p>
        </w:tc>
        <w:tc>
          <w:tcPr>
            <w:tcW w:w="1426" w:type="dxa"/>
            <w:vAlign w:val="center"/>
          </w:tcPr>
          <w:p w:rsidR="00A935D5" w:rsidRDefault="00A45AF9">
            <w:pPr>
              <w:jc w:val="right"/>
            </w:pPr>
            <w:r>
              <w:rPr>
                <w:rFonts w:eastAsiaTheme="minorEastAsia"/>
                <w:color w:val="000000" w:themeColor="text1"/>
                <w:kern w:val="0"/>
              </w:rPr>
              <w:t>28,700,000</w:t>
            </w:r>
          </w:p>
        </w:tc>
        <w:tc>
          <w:tcPr>
            <w:tcW w:w="1646" w:type="dxa"/>
            <w:vAlign w:val="center"/>
          </w:tcPr>
          <w:p w:rsidR="00A935D5" w:rsidRDefault="00A45AF9">
            <w:pPr>
              <w:jc w:val="right"/>
            </w:pPr>
            <w:r>
              <w:rPr>
                <w:rFonts w:eastAsiaTheme="minorEastAsia"/>
                <w:color w:val="000000" w:themeColor="text1"/>
                <w:kern w:val="0"/>
              </w:rPr>
              <w:t>2,907,370,080.86</w:t>
            </w:r>
          </w:p>
        </w:tc>
        <w:tc>
          <w:tcPr>
            <w:tcW w:w="1612" w:type="dxa"/>
            <w:vAlign w:val="center"/>
          </w:tcPr>
          <w:p w:rsidR="00A935D5" w:rsidRDefault="00A45AF9">
            <w:pPr>
              <w:jc w:val="right"/>
            </w:pPr>
            <w:r>
              <w:rPr>
                <w:rFonts w:eastAsiaTheme="minorEastAsia"/>
                <w:color w:val="000000" w:themeColor="text1"/>
                <w:kern w:val="0"/>
              </w:rPr>
              <w:t>34.40</w:t>
            </w:r>
          </w:p>
        </w:tc>
      </w:tr>
      <w:tr w:rsidR="00A935D5">
        <w:tc>
          <w:tcPr>
            <w:tcW w:w="1252" w:type="dxa"/>
            <w:vAlign w:val="center"/>
          </w:tcPr>
          <w:p w:rsidR="00A935D5" w:rsidRDefault="00A45AF9">
            <w:pPr>
              <w:jc w:val="center"/>
            </w:pPr>
            <w:r>
              <w:rPr>
                <w:rFonts w:eastAsiaTheme="minorEastAsia"/>
                <w:color w:val="000000" w:themeColor="text1"/>
                <w:kern w:val="0"/>
              </w:rPr>
              <w:t>3</w:t>
            </w:r>
          </w:p>
        </w:tc>
        <w:tc>
          <w:tcPr>
            <w:tcW w:w="1310" w:type="dxa"/>
            <w:vAlign w:val="center"/>
          </w:tcPr>
          <w:p w:rsidR="00A935D5" w:rsidRDefault="00A45AF9">
            <w:pPr>
              <w:jc w:val="center"/>
            </w:pPr>
            <w:r>
              <w:rPr>
                <w:rFonts w:eastAsiaTheme="minorEastAsia"/>
                <w:color w:val="000000" w:themeColor="text1"/>
                <w:kern w:val="0"/>
              </w:rPr>
              <w:t>170415</w:t>
            </w:r>
          </w:p>
        </w:tc>
        <w:tc>
          <w:tcPr>
            <w:tcW w:w="1282" w:type="dxa"/>
            <w:vAlign w:val="center"/>
          </w:tcPr>
          <w:p w:rsidR="00A935D5" w:rsidRDefault="00A45AF9">
            <w:pPr>
              <w:jc w:val="center"/>
            </w:pPr>
            <w:r>
              <w:rPr>
                <w:rFonts w:eastAsiaTheme="minorEastAsia"/>
                <w:color w:val="000000" w:themeColor="text1"/>
                <w:kern w:val="0"/>
              </w:rPr>
              <w:t>17</w:t>
            </w:r>
            <w:r>
              <w:rPr>
                <w:rFonts w:eastAsiaTheme="minorEastAsia"/>
                <w:color w:val="000000" w:themeColor="text1"/>
                <w:kern w:val="0"/>
              </w:rPr>
              <w:t>农发</w:t>
            </w:r>
            <w:r>
              <w:rPr>
                <w:rFonts w:eastAsiaTheme="minorEastAsia"/>
                <w:color w:val="000000" w:themeColor="text1"/>
                <w:kern w:val="0"/>
              </w:rPr>
              <w:t>15</w:t>
            </w:r>
          </w:p>
        </w:tc>
        <w:tc>
          <w:tcPr>
            <w:tcW w:w="1426" w:type="dxa"/>
            <w:vAlign w:val="center"/>
          </w:tcPr>
          <w:p w:rsidR="00A935D5" w:rsidRDefault="00A45AF9">
            <w:pPr>
              <w:jc w:val="right"/>
            </w:pPr>
            <w:r>
              <w:rPr>
                <w:rFonts w:eastAsiaTheme="minorEastAsia"/>
                <w:color w:val="000000" w:themeColor="text1"/>
                <w:kern w:val="0"/>
              </w:rPr>
              <w:t>24,800,000</w:t>
            </w:r>
          </w:p>
        </w:tc>
        <w:tc>
          <w:tcPr>
            <w:tcW w:w="1646" w:type="dxa"/>
            <w:vAlign w:val="center"/>
          </w:tcPr>
          <w:p w:rsidR="00A935D5" w:rsidRDefault="00A45AF9">
            <w:pPr>
              <w:jc w:val="right"/>
            </w:pPr>
            <w:r>
              <w:rPr>
                <w:rFonts w:eastAsiaTheme="minorEastAsia"/>
                <w:color w:val="000000" w:themeColor="text1"/>
                <w:kern w:val="0"/>
              </w:rPr>
              <w:t>2,592,918,903.15</w:t>
            </w:r>
          </w:p>
        </w:tc>
        <w:tc>
          <w:tcPr>
            <w:tcW w:w="1612" w:type="dxa"/>
            <w:vAlign w:val="center"/>
          </w:tcPr>
          <w:p w:rsidR="00A935D5" w:rsidRDefault="00A45AF9">
            <w:pPr>
              <w:jc w:val="right"/>
            </w:pPr>
            <w:r>
              <w:rPr>
                <w:rFonts w:eastAsiaTheme="minorEastAsia"/>
                <w:color w:val="000000" w:themeColor="text1"/>
                <w:kern w:val="0"/>
              </w:rPr>
              <w:t>30.68</w:t>
            </w:r>
          </w:p>
        </w:tc>
      </w:tr>
      <w:tr w:rsidR="00A935D5">
        <w:tc>
          <w:tcPr>
            <w:tcW w:w="1252" w:type="dxa"/>
            <w:vAlign w:val="center"/>
          </w:tcPr>
          <w:p w:rsidR="00A935D5" w:rsidRDefault="00A45AF9">
            <w:pPr>
              <w:jc w:val="center"/>
            </w:pPr>
            <w:r>
              <w:rPr>
                <w:rFonts w:eastAsiaTheme="minorEastAsia"/>
                <w:color w:val="000000" w:themeColor="text1"/>
                <w:kern w:val="0"/>
              </w:rPr>
              <w:t>4</w:t>
            </w:r>
          </w:p>
        </w:tc>
        <w:tc>
          <w:tcPr>
            <w:tcW w:w="1310" w:type="dxa"/>
            <w:vAlign w:val="center"/>
          </w:tcPr>
          <w:p w:rsidR="00A935D5" w:rsidRDefault="00A45AF9">
            <w:pPr>
              <w:jc w:val="center"/>
            </w:pPr>
            <w:r>
              <w:rPr>
                <w:rFonts w:eastAsiaTheme="minorEastAsia"/>
                <w:color w:val="000000" w:themeColor="text1"/>
                <w:kern w:val="0"/>
              </w:rPr>
              <w:t>170210</w:t>
            </w:r>
          </w:p>
        </w:tc>
        <w:tc>
          <w:tcPr>
            <w:tcW w:w="1282" w:type="dxa"/>
            <w:vAlign w:val="center"/>
          </w:tcPr>
          <w:p w:rsidR="00A935D5" w:rsidRDefault="00A45AF9">
            <w:pPr>
              <w:jc w:val="center"/>
            </w:pPr>
            <w:r>
              <w:rPr>
                <w:rFonts w:eastAsiaTheme="minorEastAsia"/>
                <w:color w:val="000000" w:themeColor="text1"/>
                <w:kern w:val="0"/>
              </w:rPr>
              <w:t>17</w:t>
            </w:r>
            <w:r>
              <w:rPr>
                <w:rFonts w:eastAsiaTheme="minorEastAsia"/>
                <w:color w:val="000000" w:themeColor="text1"/>
                <w:kern w:val="0"/>
              </w:rPr>
              <w:t>国开</w:t>
            </w:r>
            <w:r>
              <w:rPr>
                <w:rFonts w:eastAsiaTheme="minorEastAsia"/>
                <w:color w:val="000000" w:themeColor="text1"/>
                <w:kern w:val="0"/>
              </w:rPr>
              <w:t>10</w:t>
            </w:r>
          </w:p>
        </w:tc>
        <w:tc>
          <w:tcPr>
            <w:tcW w:w="1426" w:type="dxa"/>
            <w:vAlign w:val="center"/>
          </w:tcPr>
          <w:p w:rsidR="00A935D5" w:rsidRDefault="00A45AF9">
            <w:pPr>
              <w:jc w:val="right"/>
            </w:pPr>
            <w:r>
              <w:rPr>
                <w:rFonts w:eastAsiaTheme="minorEastAsia"/>
                <w:color w:val="000000" w:themeColor="text1"/>
                <w:kern w:val="0"/>
              </w:rPr>
              <w:t>15,100,000</w:t>
            </w:r>
          </w:p>
        </w:tc>
        <w:tc>
          <w:tcPr>
            <w:tcW w:w="1646" w:type="dxa"/>
            <w:vAlign w:val="center"/>
          </w:tcPr>
          <w:p w:rsidR="00A935D5" w:rsidRDefault="00A45AF9">
            <w:pPr>
              <w:jc w:val="right"/>
            </w:pPr>
            <w:r>
              <w:rPr>
                <w:rFonts w:eastAsiaTheme="minorEastAsia"/>
                <w:color w:val="000000" w:themeColor="text1"/>
                <w:kern w:val="0"/>
              </w:rPr>
              <w:t>1,576,365,733.38</w:t>
            </w:r>
          </w:p>
        </w:tc>
        <w:tc>
          <w:tcPr>
            <w:tcW w:w="1612" w:type="dxa"/>
            <w:vAlign w:val="center"/>
          </w:tcPr>
          <w:p w:rsidR="00A935D5" w:rsidRDefault="00A45AF9">
            <w:pPr>
              <w:jc w:val="right"/>
            </w:pPr>
            <w:r>
              <w:rPr>
                <w:rFonts w:eastAsiaTheme="minorEastAsia"/>
                <w:color w:val="000000" w:themeColor="text1"/>
                <w:kern w:val="0"/>
              </w:rPr>
              <w:t>18.65</w:t>
            </w:r>
          </w:p>
        </w:tc>
      </w:tr>
      <w:tr w:rsidR="00A935D5">
        <w:tc>
          <w:tcPr>
            <w:tcW w:w="1252" w:type="dxa"/>
            <w:vAlign w:val="center"/>
          </w:tcPr>
          <w:p w:rsidR="00A935D5" w:rsidRDefault="00A45AF9">
            <w:pPr>
              <w:jc w:val="center"/>
            </w:pPr>
            <w:r>
              <w:rPr>
                <w:rFonts w:eastAsiaTheme="minorEastAsia"/>
                <w:color w:val="000000" w:themeColor="text1"/>
                <w:kern w:val="0"/>
              </w:rPr>
              <w:t>5</w:t>
            </w:r>
          </w:p>
        </w:tc>
        <w:tc>
          <w:tcPr>
            <w:tcW w:w="1310" w:type="dxa"/>
            <w:vAlign w:val="center"/>
          </w:tcPr>
          <w:p w:rsidR="00A935D5" w:rsidRDefault="00A45AF9">
            <w:pPr>
              <w:jc w:val="center"/>
            </w:pPr>
            <w:r>
              <w:rPr>
                <w:rFonts w:eastAsiaTheme="minorEastAsia"/>
                <w:color w:val="000000" w:themeColor="text1"/>
                <w:kern w:val="0"/>
              </w:rPr>
              <w:t>160993</w:t>
            </w:r>
          </w:p>
        </w:tc>
        <w:tc>
          <w:tcPr>
            <w:tcW w:w="1282" w:type="dxa"/>
            <w:vAlign w:val="center"/>
          </w:tcPr>
          <w:p w:rsidR="00A935D5" w:rsidRDefault="00A45AF9">
            <w:pPr>
              <w:jc w:val="center"/>
            </w:pPr>
            <w:r>
              <w:rPr>
                <w:rFonts w:eastAsiaTheme="minorEastAsia"/>
                <w:color w:val="000000" w:themeColor="text1"/>
                <w:kern w:val="0"/>
              </w:rPr>
              <w:t>20</w:t>
            </w:r>
            <w:r>
              <w:rPr>
                <w:rFonts w:eastAsiaTheme="minorEastAsia"/>
                <w:color w:val="000000" w:themeColor="text1"/>
                <w:kern w:val="0"/>
              </w:rPr>
              <w:t>江苏</w:t>
            </w:r>
            <w:r>
              <w:rPr>
                <w:rFonts w:eastAsiaTheme="minorEastAsia"/>
                <w:color w:val="000000" w:themeColor="text1"/>
                <w:kern w:val="0"/>
              </w:rPr>
              <w:t>19</w:t>
            </w:r>
          </w:p>
        </w:tc>
        <w:tc>
          <w:tcPr>
            <w:tcW w:w="1426" w:type="dxa"/>
            <w:vAlign w:val="center"/>
          </w:tcPr>
          <w:p w:rsidR="00A935D5" w:rsidRDefault="00A45AF9">
            <w:pPr>
              <w:jc w:val="right"/>
            </w:pPr>
            <w:r>
              <w:rPr>
                <w:rFonts w:eastAsiaTheme="minorEastAsia"/>
                <w:color w:val="000000" w:themeColor="text1"/>
                <w:kern w:val="0"/>
              </w:rPr>
              <w:t>7,100,000</w:t>
            </w:r>
          </w:p>
        </w:tc>
        <w:tc>
          <w:tcPr>
            <w:tcW w:w="1646" w:type="dxa"/>
            <w:vAlign w:val="center"/>
          </w:tcPr>
          <w:p w:rsidR="00A935D5" w:rsidRDefault="00A45AF9">
            <w:pPr>
              <w:jc w:val="right"/>
            </w:pPr>
            <w:r>
              <w:rPr>
                <w:rFonts w:eastAsiaTheme="minorEastAsia"/>
                <w:color w:val="000000" w:themeColor="text1"/>
                <w:kern w:val="0"/>
              </w:rPr>
              <w:t>718,074,148.21</w:t>
            </w:r>
          </w:p>
        </w:tc>
        <w:tc>
          <w:tcPr>
            <w:tcW w:w="1612" w:type="dxa"/>
            <w:vAlign w:val="center"/>
          </w:tcPr>
          <w:p w:rsidR="00A935D5" w:rsidRDefault="00A45AF9">
            <w:pPr>
              <w:jc w:val="right"/>
            </w:pPr>
            <w:r>
              <w:rPr>
                <w:rFonts w:eastAsiaTheme="minorEastAsia"/>
                <w:color w:val="000000" w:themeColor="text1"/>
                <w:kern w:val="0"/>
              </w:rPr>
              <w:t>8.50</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lastRenderedPageBreak/>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965,933.47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965,933.47</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A935D5">
        <w:tc>
          <w:tcPr>
            <w:tcW w:w="993" w:type="dxa"/>
            <w:vMerge w:val="restart"/>
            <w:vAlign w:val="center"/>
          </w:tcPr>
          <w:p w:rsidR="00A935D5" w:rsidRDefault="00A45AF9">
            <w:r>
              <w:rPr>
                <w:bCs/>
                <w:color w:val="000000"/>
                <w:kern w:val="0"/>
              </w:rPr>
              <w:t>机构</w:t>
            </w:r>
          </w:p>
        </w:tc>
        <w:tc>
          <w:tcPr>
            <w:tcW w:w="992" w:type="dxa"/>
            <w:vAlign w:val="center"/>
          </w:tcPr>
          <w:p w:rsidR="00A935D5" w:rsidRDefault="00A45AF9">
            <w:pPr>
              <w:jc w:val="center"/>
            </w:pPr>
            <w:r>
              <w:rPr>
                <w:color w:val="000000"/>
                <w:kern w:val="0"/>
              </w:rPr>
              <w:t>1</w:t>
            </w:r>
          </w:p>
        </w:tc>
        <w:tc>
          <w:tcPr>
            <w:tcW w:w="1843" w:type="dxa"/>
            <w:vAlign w:val="center"/>
          </w:tcPr>
          <w:p w:rsidR="00A935D5" w:rsidRDefault="00A45AF9">
            <w:pPr>
              <w:jc w:val="center"/>
            </w:pPr>
            <w:r>
              <w:rPr>
                <w:color w:val="000000"/>
                <w:kern w:val="0"/>
              </w:rPr>
              <w:t>20231001-20231231</w:t>
            </w:r>
          </w:p>
        </w:tc>
        <w:tc>
          <w:tcPr>
            <w:tcW w:w="851" w:type="dxa"/>
            <w:vAlign w:val="center"/>
          </w:tcPr>
          <w:p w:rsidR="00A935D5" w:rsidRDefault="00A45AF9">
            <w:pPr>
              <w:jc w:val="center"/>
            </w:pPr>
            <w:r>
              <w:rPr>
                <w:color w:val="000000"/>
                <w:kern w:val="0"/>
              </w:rPr>
              <w:t>3,989,999,000.00</w:t>
            </w:r>
          </w:p>
        </w:tc>
        <w:tc>
          <w:tcPr>
            <w:tcW w:w="850" w:type="dxa"/>
            <w:vAlign w:val="center"/>
          </w:tcPr>
          <w:p w:rsidR="00A935D5" w:rsidRDefault="00A45AF9">
            <w:pPr>
              <w:jc w:val="center"/>
            </w:pPr>
            <w:r>
              <w:rPr>
                <w:color w:val="000000"/>
                <w:kern w:val="0"/>
              </w:rPr>
              <w:t>0.00</w:t>
            </w:r>
          </w:p>
        </w:tc>
        <w:tc>
          <w:tcPr>
            <w:tcW w:w="1134" w:type="dxa"/>
            <w:vAlign w:val="center"/>
          </w:tcPr>
          <w:p w:rsidR="00A935D5" w:rsidRDefault="00A45AF9">
            <w:pPr>
              <w:jc w:val="center"/>
            </w:pPr>
            <w:r>
              <w:rPr>
                <w:color w:val="000000"/>
                <w:kern w:val="0"/>
              </w:rPr>
              <w:t>0.00</w:t>
            </w:r>
          </w:p>
        </w:tc>
        <w:tc>
          <w:tcPr>
            <w:tcW w:w="1419" w:type="dxa"/>
            <w:vAlign w:val="center"/>
          </w:tcPr>
          <w:p w:rsidR="00A935D5" w:rsidRDefault="00A45AF9">
            <w:pPr>
              <w:jc w:val="center"/>
            </w:pPr>
            <w:r>
              <w:rPr>
                <w:color w:val="000000"/>
                <w:kern w:val="0"/>
              </w:rPr>
              <w:t>3,989,999,000.00</w:t>
            </w:r>
          </w:p>
        </w:tc>
        <w:tc>
          <w:tcPr>
            <w:tcW w:w="1130" w:type="dxa"/>
            <w:vAlign w:val="center"/>
          </w:tcPr>
          <w:p w:rsidR="00A935D5" w:rsidRDefault="00A45AF9">
            <w:pPr>
              <w:jc w:val="center"/>
            </w:pPr>
            <w:r>
              <w:rPr>
                <w:color w:val="000000"/>
                <w:kern w:val="0"/>
              </w:rPr>
              <w:t>49.94%</w:t>
            </w:r>
          </w:p>
        </w:tc>
      </w:tr>
      <w:tr w:rsidR="00A935D5">
        <w:tc>
          <w:tcPr>
            <w:tcW w:w="993" w:type="dxa"/>
            <w:vMerge/>
          </w:tcPr>
          <w:p w:rsidR="00A935D5" w:rsidRDefault="00A935D5"/>
        </w:tc>
        <w:tc>
          <w:tcPr>
            <w:tcW w:w="992" w:type="dxa"/>
            <w:vAlign w:val="center"/>
          </w:tcPr>
          <w:p w:rsidR="00A935D5" w:rsidRDefault="00A45AF9">
            <w:pPr>
              <w:jc w:val="center"/>
            </w:pPr>
            <w:r>
              <w:rPr>
                <w:color w:val="000000"/>
                <w:kern w:val="0"/>
              </w:rPr>
              <w:t>2</w:t>
            </w:r>
          </w:p>
        </w:tc>
        <w:tc>
          <w:tcPr>
            <w:tcW w:w="1843" w:type="dxa"/>
            <w:vAlign w:val="center"/>
          </w:tcPr>
          <w:p w:rsidR="00A935D5" w:rsidRDefault="00A45AF9">
            <w:pPr>
              <w:jc w:val="center"/>
            </w:pPr>
            <w:r>
              <w:rPr>
                <w:color w:val="000000"/>
                <w:kern w:val="0"/>
              </w:rPr>
              <w:t>20231001-20231231</w:t>
            </w:r>
          </w:p>
        </w:tc>
        <w:tc>
          <w:tcPr>
            <w:tcW w:w="851" w:type="dxa"/>
            <w:vAlign w:val="center"/>
          </w:tcPr>
          <w:p w:rsidR="00A935D5" w:rsidRDefault="00A45AF9">
            <w:pPr>
              <w:jc w:val="center"/>
            </w:pPr>
            <w:r>
              <w:rPr>
                <w:color w:val="000000"/>
                <w:kern w:val="0"/>
              </w:rPr>
              <w:t>2,199,999,000.</w:t>
            </w:r>
            <w:r>
              <w:rPr>
                <w:color w:val="000000"/>
                <w:kern w:val="0"/>
              </w:rPr>
              <w:lastRenderedPageBreak/>
              <w:t>00</w:t>
            </w:r>
          </w:p>
        </w:tc>
        <w:tc>
          <w:tcPr>
            <w:tcW w:w="850" w:type="dxa"/>
            <w:vAlign w:val="center"/>
          </w:tcPr>
          <w:p w:rsidR="00A935D5" w:rsidRDefault="00A45AF9">
            <w:pPr>
              <w:jc w:val="center"/>
            </w:pPr>
            <w:r>
              <w:rPr>
                <w:color w:val="000000"/>
                <w:kern w:val="0"/>
              </w:rPr>
              <w:lastRenderedPageBreak/>
              <w:t>0.00</w:t>
            </w:r>
          </w:p>
        </w:tc>
        <w:tc>
          <w:tcPr>
            <w:tcW w:w="1134" w:type="dxa"/>
            <w:vAlign w:val="center"/>
          </w:tcPr>
          <w:p w:rsidR="00A935D5" w:rsidRDefault="00A45AF9">
            <w:pPr>
              <w:jc w:val="center"/>
            </w:pPr>
            <w:r>
              <w:rPr>
                <w:color w:val="000000"/>
                <w:kern w:val="0"/>
              </w:rPr>
              <w:t>0.00</w:t>
            </w:r>
          </w:p>
        </w:tc>
        <w:tc>
          <w:tcPr>
            <w:tcW w:w="1419" w:type="dxa"/>
            <w:vAlign w:val="center"/>
          </w:tcPr>
          <w:p w:rsidR="00A935D5" w:rsidRDefault="00A45AF9">
            <w:pPr>
              <w:jc w:val="center"/>
            </w:pPr>
            <w:r>
              <w:rPr>
                <w:color w:val="000000"/>
                <w:kern w:val="0"/>
              </w:rPr>
              <w:t>2,199,999,000.00</w:t>
            </w:r>
          </w:p>
        </w:tc>
        <w:tc>
          <w:tcPr>
            <w:tcW w:w="1130" w:type="dxa"/>
            <w:vAlign w:val="center"/>
          </w:tcPr>
          <w:p w:rsidR="00A935D5" w:rsidRDefault="00A45AF9">
            <w:pPr>
              <w:jc w:val="center"/>
            </w:pPr>
            <w:r>
              <w:rPr>
                <w:color w:val="000000"/>
                <w:kern w:val="0"/>
              </w:rPr>
              <w:t>27.53%</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个月定期开放债券型证券投资基金基金合同</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个月定期开放债券型证券投资基金托管协议</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A935D5" w:rsidRDefault="00A45AF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lastRenderedPageBreak/>
        <w:t>二〇二四年一月二十二日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0406D" w:rsidRPr="00E0406D">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0406D">
      <w:rPr>
        <w:rStyle w:val="aff"/>
        <w:noProof/>
      </w:rPr>
      <w:t>13</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摩根瑞盛</w:t>
    </w:r>
    <w:r>
      <w:rPr>
        <w:rFonts w:hint="eastAsia"/>
      </w:rPr>
      <w:t>87</w:t>
    </w:r>
    <w:r>
      <w:rPr>
        <w:rFonts w:hint="eastAsia"/>
      </w:rPr>
      <w:t>个月定期开放债券型证券投资基金</w:t>
    </w:r>
    <w:r>
      <w:rPr>
        <w:rFonts w:hint="eastAsia"/>
      </w:rPr>
      <w:t>2023</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45AF9"/>
    <w:rsid w:val="00A52F8F"/>
    <w:rsid w:val="00A5612C"/>
    <w:rsid w:val="00A5689C"/>
    <w:rsid w:val="00A57AE4"/>
    <w:rsid w:val="00A63F19"/>
    <w:rsid w:val="00A66F42"/>
    <w:rsid w:val="00A76625"/>
    <w:rsid w:val="00A83500"/>
    <w:rsid w:val="00A90049"/>
    <w:rsid w:val="00A917BF"/>
    <w:rsid w:val="00A935D5"/>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0406D"/>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99BF8-FA51-493D-848F-FD06734B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271</cp:revision>
  <dcterms:created xsi:type="dcterms:W3CDTF">2012-10-16T06:07:00Z</dcterms:created>
  <dcterms:modified xsi:type="dcterms:W3CDTF">2024-01-19T07:05:00Z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