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摩根瑞盛</w:t>
      </w:r>
      <w:r w:rsidRPr="00FF6B9A">
        <w:rPr>
          <w:rFonts w:eastAsiaTheme="minorEastAsia"/>
          <w:b/>
          <w:color w:val="000000" w:themeColor="text1"/>
          <w:sz w:val="36"/>
          <w:szCs w:val="36"/>
        </w:rPr>
        <w:t>87</w:t>
      </w:r>
      <w:r w:rsidRPr="00FF6B9A">
        <w:rPr>
          <w:rFonts w:eastAsiaTheme="minorEastAsia"/>
          <w:b/>
          <w:color w:val="000000" w:themeColor="text1"/>
          <w:sz w:val="36"/>
          <w:szCs w:val="36"/>
        </w:rPr>
        <w:t>个月定期开放债券型证券投资基金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年第</w:t>
      </w:r>
      <w:r w:rsidRPr="00FF6B9A">
        <w:rPr>
          <w:rFonts w:eastAsiaTheme="minorEastAsia"/>
          <w:b/>
          <w:color w:val="000000" w:themeColor="text1"/>
          <w:sz w:val="36"/>
          <w:szCs w:val="36"/>
        </w:rPr>
        <w:t>4</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w:t>
      </w:r>
      <w:r w:rsidRPr="00FF6B9A">
        <w:rPr>
          <w:rFonts w:eastAsiaTheme="minorEastAsia"/>
          <w:b/>
          <w:color w:val="000000" w:themeColor="text1"/>
          <w:sz w:val="36"/>
          <w:szCs w:val="36"/>
        </w:rPr>
        <w:t>12</w:t>
      </w:r>
      <w:r w:rsidRPr="00FF6B9A">
        <w:rPr>
          <w:rFonts w:eastAsiaTheme="minorEastAsia"/>
          <w:b/>
          <w:color w:val="000000" w:themeColor="text1"/>
          <w:sz w:val="36"/>
          <w:szCs w:val="36"/>
        </w:rPr>
        <w:t>月</w:t>
      </w:r>
      <w:r w:rsidRPr="00FF6B9A">
        <w:rPr>
          <w:rFonts w:eastAsiaTheme="minorEastAsia"/>
          <w:b/>
          <w:color w:val="000000" w:themeColor="text1"/>
          <w:sz w:val="36"/>
          <w:szCs w:val="36"/>
        </w:rPr>
        <w:t>31</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基金管理人：摩根基金管理（中国）有限公司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基金托管人：兴业银行股份有限公司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报告送出日期：二〇二五年一月二十二日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D36F07" w:rsidRDefault="00B965A7">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D36F07" w:rsidRDefault="00B965A7">
      <w:pPr>
        <w:spacing w:line="360" w:lineRule="auto"/>
        <w:ind w:firstLineChars="200" w:firstLine="420"/>
        <w:rPr>
          <w:rFonts w:eastAsiaTheme="minorEastAsia"/>
          <w:color w:val="000000" w:themeColor="text1"/>
        </w:rPr>
      </w:pPr>
      <w:r>
        <w:rPr>
          <w:rFonts w:eastAsiaTheme="minorEastAsia"/>
          <w:color w:val="000000" w:themeColor="text1"/>
        </w:rPr>
        <w:t>基金托管人兴业银行股份有限公司根据本基金合同规定，于</w:t>
      </w:r>
      <w:r>
        <w:rPr>
          <w:rFonts w:eastAsiaTheme="minorEastAsia"/>
          <w:color w:val="000000" w:themeColor="text1"/>
        </w:rPr>
        <w:t>2025</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21</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D36F07" w:rsidRDefault="00B965A7">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D36F07" w:rsidRDefault="00B965A7">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D36F07" w:rsidRDefault="00B965A7">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10</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12</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摩根瑞盛</w:t>
            </w:r>
            <w:r w:rsidRPr="00FF6B9A">
              <w:rPr>
                <w:rFonts w:eastAsiaTheme="minorEastAsia"/>
                <w:color w:val="000000" w:themeColor="text1"/>
                <w:kern w:val="0"/>
              </w:rPr>
              <w:t>87</w:t>
            </w:r>
            <w:r w:rsidRPr="00FF6B9A">
              <w:rPr>
                <w:rFonts w:eastAsiaTheme="minorEastAsia"/>
                <w:color w:val="000000" w:themeColor="text1"/>
                <w:kern w:val="0"/>
              </w:rPr>
              <w:t>个月定期开放债券</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009895</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009895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契约型定期开放式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2020</w:t>
            </w:r>
            <w:r w:rsidRPr="00FF6B9A">
              <w:rPr>
                <w:rFonts w:eastAsiaTheme="minorEastAsia"/>
                <w:color w:val="000000" w:themeColor="text1"/>
                <w:kern w:val="0"/>
              </w:rPr>
              <w:t>年</w:t>
            </w:r>
            <w:r w:rsidRPr="00FF6B9A">
              <w:rPr>
                <w:rFonts w:eastAsiaTheme="minorEastAsia"/>
                <w:color w:val="000000" w:themeColor="text1"/>
                <w:kern w:val="0"/>
              </w:rPr>
              <w:t>8</w:t>
            </w:r>
            <w:r w:rsidRPr="00FF6B9A">
              <w:rPr>
                <w:rFonts w:eastAsiaTheme="minorEastAsia"/>
                <w:color w:val="000000" w:themeColor="text1"/>
                <w:kern w:val="0"/>
              </w:rPr>
              <w:t>月</w:t>
            </w:r>
            <w:r w:rsidRPr="00FF6B9A">
              <w:rPr>
                <w:rFonts w:eastAsiaTheme="minorEastAsia"/>
                <w:color w:val="000000" w:themeColor="text1"/>
                <w:kern w:val="0"/>
              </w:rPr>
              <w:t>3</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7,990,077,699.94</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在严格控制风险的前提下，采用持有到期策略，力争实现长期稳定的投资回报。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D36F07" w:rsidRDefault="00B965A7">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、封闭期投资策略</w:t>
            </w:r>
          </w:p>
          <w:p w:rsidR="00D36F07" w:rsidRDefault="00B965A7">
            <w:pPr>
              <w:adjustRightInd w:val="0"/>
              <w:spacing w:before="29" w:line="360" w:lineRule="auto"/>
              <w:ind w:left="17"/>
              <w:rPr>
                <w:rFonts w:eastAsiaTheme="minorEastAsia"/>
                <w:color w:val="000000" w:themeColor="text1"/>
              </w:rPr>
            </w:pPr>
            <w:r>
              <w:rPr>
                <w:rFonts w:eastAsiaTheme="minorEastAsia"/>
                <w:color w:val="000000" w:themeColor="text1"/>
                <w:kern w:val="0"/>
              </w:rPr>
              <w:t>本基金以封闭期为周期进行投资运作。为力争基金资产在开放前可完全变现，本基金在封闭期内采用买入并持有到期投资策略，所投金融资产以收取合同现金流量为目的并持有到期，所投资产到期日（或回售日）不得晚于封闭运</w:t>
            </w:r>
            <w:r>
              <w:rPr>
                <w:rFonts w:eastAsiaTheme="minorEastAsia"/>
                <w:color w:val="000000" w:themeColor="text1"/>
                <w:kern w:val="0"/>
              </w:rPr>
              <w:lastRenderedPageBreak/>
              <w:t>作期到期日。</w:t>
            </w:r>
          </w:p>
          <w:p w:rsidR="00D36F07" w:rsidRDefault="00B965A7">
            <w:pPr>
              <w:adjustRightInd w:val="0"/>
              <w:spacing w:before="29" w:line="360" w:lineRule="auto"/>
              <w:ind w:left="17"/>
              <w:rPr>
                <w:rFonts w:eastAsiaTheme="minorEastAsia"/>
                <w:color w:val="000000" w:themeColor="text1"/>
              </w:rPr>
            </w:pPr>
            <w:r>
              <w:rPr>
                <w:rFonts w:eastAsiaTheme="minorEastAsia"/>
                <w:color w:val="000000" w:themeColor="text1"/>
                <w:kern w:val="0"/>
              </w:rPr>
              <w:t>封闭期具体投资策略包括信用债投资策略、杠杆投资策略、资产支持证券投资策略、封闭期现金管理策略。</w:t>
            </w:r>
          </w:p>
          <w:p w:rsidR="00D36F07" w:rsidRDefault="00B965A7">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、开放期投资策略</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开放期内，将保持资产适当的流动性，以应付当时市场条件下的赎回要求，并降低资产的流动性风险，做好流动性管理。</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在每个封闭期，本基金的业绩比较基准为该封闭期起始日公布的三年定期存款利率（税后）</w:t>
            </w:r>
            <w:r w:rsidRPr="00FF6B9A">
              <w:rPr>
                <w:rFonts w:eastAsiaTheme="minorEastAsia"/>
                <w:color w:val="000000" w:themeColor="text1"/>
                <w:kern w:val="0"/>
              </w:rPr>
              <w:t>+1.25%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本基金为债券型基金，一般而言，其长期平均风险和预期收益率低于股票型基金、混合型基金，高于货币市场基金。</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摩根基金管理（中国）有限公司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兴业银行股份有限公司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B965A7" w:rsidRPr="00FF6B9A" w:rsidTr="00B965A7">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10</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12</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w:t>
            </w:r>
            <w:r w:rsidRPr="00FF6B9A">
              <w:rPr>
                <w:rFonts w:eastAsiaTheme="minorEastAsia"/>
                <w:color w:val="000000" w:themeColor="text1"/>
              </w:rPr>
              <w:t>)</w:t>
            </w:r>
          </w:p>
        </w:tc>
      </w:tr>
      <w:tr w:rsidR="00B965A7" w:rsidRPr="00FF6B9A" w:rsidTr="00B965A7">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91,342,108.58</w:t>
            </w:r>
          </w:p>
        </w:tc>
      </w:tr>
      <w:tr w:rsidR="00B965A7" w:rsidRPr="00FF6B9A" w:rsidTr="00B965A7">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91,342,108.58</w:t>
            </w:r>
          </w:p>
        </w:tc>
      </w:tr>
      <w:tr w:rsidR="00B965A7" w:rsidRPr="00FF6B9A" w:rsidTr="00B965A7">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0.0114</w:t>
            </w:r>
          </w:p>
        </w:tc>
      </w:tr>
      <w:tr w:rsidR="00B965A7" w:rsidRPr="00FF6B9A" w:rsidTr="00B965A7">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8,801,386,439.25</w:t>
            </w:r>
          </w:p>
        </w:tc>
      </w:tr>
      <w:tr w:rsidR="00B965A7" w:rsidRPr="00FF6B9A" w:rsidTr="00B965A7">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1.1015</w:t>
            </w:r>
          </w:p>
        </w:tc>
      </w:tr>
    </w:tbl>
    <w:p w:rsidR="00D36F07" w:rsidRDefault="00B965A7">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1.</w:t>
      </w:r>
      <w:r>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2.</w:t>
      </w:r>
      <w:r w:rsidRPr="00FF6B9A">
        <w:rPr>
          <w:rFonts w:eastAsiaTheme="minorEastAsia"/>
          <w:color w:val="000000" w:themeColor="text1"/>
        </w:rPr>
        <w:t>本期已实现收益指基金本期利息收入、投资收益、其他收入（不含公允价值变动收益）扣除相关费用后的余额，本期利润为本期已实现收益加上本期公允价值变动收益，由于本基金</w:t>
      </w:r>
      <w:r w:rsidRPr="00FF6B9A">
        <w:rPr>
          <w:rFonts w:eastAsiaTheme="minorEastAsia"/>
          <w:color w:val="000000" w:themeColor="text1"/>
        </w:rPr>
        <w:lastRenderedPageBreak/>
        <w:t>采用摊余成本法核算，所以，公允价值变动收益为零，本期已实现收益和本期利润的金额相等；</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D36F07">
        <w:tc>
          <w:tcPr>
            <w:tcW w:w="1395" w:type="dxa"/>
            <w:vAlign w:val="center"/>
          </w:tcPr>
          <w:p w:rsidR="00D36F07" w:rsidRDefault="00B965A7">
            <w:pPr>
              <w:jc w:val="left"/>
            </w:pPr>
            <w:r>
              <w:rPr>
                <w:rFonts w:eastAsiaTheme="minorEastAsia"/>
                <w:color w:val="000000" w:themeColor="text1"/>
                <w:kern w:val="0"/>
              </w:rPr>
              <w:t>过去三个月</w:t>
            </w:r>
          </w:p>
        </w:tc>
        <w:tc>
          <w:tcPr>
            <w:tcW w:w="1092" w:type="dxa"/>
            <w:vAlign w:val="center"/>
          </w:tcPr>
          <w:p w:rsidR="00D36F07" w:rsidRDefault="00B965A7">
            <w:pPr>
              <w:jc w:val="center"/>
            </w:pPr>
            <w:r>
              <w:rPr>
                <w:rFonts w:eastAsiaTheme="minorEastAsia"/>
                <w:color w:val="000000" w:themeColor="text1"/>
                <w:kern w:val="0"/>
              </w:rPr>
              <w:t>1.05%</w:t>
            </w:r>
          </w:p>
        </w:tc>
        <w:tc>
          <w:tcPr>
            <w:tcW w:w="1161" w:type="dxa"/>
            <w:vAlign w:val="center"/>
          </w:tcPr>
          <w:p w:rsidR="00D36F07" w:rsidRDefault="00B965A7">
            <w:pPr>
              <w:jc w:val="center"/>
            </w:pPr>
            <w:r>
              <w:rPr>
                <w:rFonts w:eastAsiaTheme="minorEastAsia"/>
                <w:color w:val="000000" w:themeColor="text1"/>
                <w:kern w:val="0"/>
              </w:rPr>
              <w:t>0.01%</w:t>
            </w:r>
          </w:p>
        </w:tc>
        <w:tc>
          <w:tcPr>
            <w:tcW w:w="1181" w:type="dxa"/>
            <w:vAlign w:val="center"/>
          </w:tcPr>
          <w:p w:rsidR="00D36F07" w:rsidRDefault="00B965A7">
            <w:pPr>
              <w:jc w:val="center"/>
            </w:pPr>
            <w:r>
              <w:rPr>
                <w:rFonts w:eastAsiaTheme="minorEastAsia"/>
                <w:color w:val="000000" w:themeColor="text1"/>
                <w:kern w:val="0"/>
              </w:rPr>
              <w:t>1.02%</w:t>
            </w:r>
          </w:p>
        </w:tc>
        <w:tc>
          <w:tcPr>
            <w:tcW w:w="1188" w:type="dxa"/>
            <w:vAlign w:val="center"/>
          </w:tcPr>
          <w:p w:rsidR="00D36F07" w:rsidRDefault="00B965A7">
            <w:pPr>
              <w:jc w:val="center"/>
            </w:pPr>
            <w:r>
              <w:rPr>
                <w:rFonts w:eastAsiaTheme="minorEastAsia"/>
                <w:color w:val="000000" w:themeColor="text1"/>
                <w:kern w:val="0"/>
              </w:rPr>
              <w:t>0.01%</w:t>
            </w:r>
          </w:p>
        </w:tc>
        <w:tc>
          <w:tcPr>
            <w:tcW w:w="1199" w:type="dxa"/>
            <w:vAlign w:val="center"/>
          </w:tcPr>
          <w:p w:rsidR="00D36F07" w:rsidRDefault="00B965A7">
            <w:pPr>
              <w:jc w:val="center"/>
            </w:pPr>
            <w:r>
              <w:rPr>
                <w:rFonts w:eastAsiaTheme="minorEastAsia"/>
                <w:color w:val="000000" w:themeColor="text1"/>
                <w:kern w:val="0"/>
              </w:rPr>
              <w:t>0.03%</w:t>
            </w:r>
          </w:p>
        </w:tc>
        <w:tc>
          <w:tcPr>
            <w:tcW w:w="1204" w:type="dxa"/>
            <w:vAlign w:val="center"/>
          </w:tcPr>
          <w:p w:rsidR="00D36F07" w:rsidRDefault="00B965A7">
            <w:pPr>
              <w:jc w:val="center"/>
            </w:pPr>
            <w:r>
              <w:rPr>
                <w:rFonts w:eastAsiaTheme="minorEastAsia"/>
                <w:color w:val="000000" w:themeColor="text1"/>
                <w:kern w:val="0"/>
              </w:rPr>
              <w:t>0.00%</w:t>
            </w:r>
          </w:p>
        </w:tc>
      </w:tr>
      <w:tr w:rsidR="00D36F07">
        <w:tc>
          <w:tcPr>
            <w:tcW w:w="1395" w:type="dxa"/>
            <w:vAlign w:val="center"/>
          </w:tcPr>
          <w:p w:rsidR="00D36F07" w:rsidRDefault="00B965A7">
            <w:pPr>
              <w:jc w:val="left"/>
            </w:pPr>
            <w:r>
              <w:rPr>
                <w:rFonts w:eastAsiaTheme="minorEastAsia"/>
                <w:color w:val="000000" w:themeColor="text1"/>
                <w:kern w:val="0"/>
              </w:rPr>
              <w:t>过去六个月</w:t>
            </w:r>
          </w:p>
        </w:tc>
        <w:tc>
          <w:tcPr>
            <w:tcW w:w="1092" w:type="dxa"/>
            <w:vAlign w:val="center"/>
          </w:tcPr>
          <w:p w:rsidR="00D36F07" w:rsidRDefault="00B965A7">
            <w:pPr>
              <w:jc w:val="center"/>
            </w:pPr>
            <w:r>
              <w:rPr>
                <w:rFonts w:eastAsiaTheme="minorEastAsia"/>
                <w:color w:val="000000" w:themeColor="text1"/>
                <w:kern w:val="0"/>
              </w:rPr>
              <w:t>2.09%</w:t>
            </w:r>
          </w:p>
        </w:tc>
        <w:tc>
          <w:tcPr>
            <w:tcW w:w="1161" w:type="dxa"/>
            <w:vAlign w:val="center"/>
          </w:tcPr>
          <w:p w:rsidR="00D36F07" w:rsidRDefault="00B965A7">
            <w:pPr>
              <w:jc w:val="center"/>
            </w:pPr>
            <w:r>
              <w:rPr>
                <w:rFonts w:eastAsiaTheme="minorEastAsia"/>
                <w:color w:val="000000" w:themeColor="text1"/>
                <w:kern w:val="0"/>
              </w:rPr>
              <w:t>0.01%</w:t>
            </w:r>
          </w:p>
        </w:tc>
        <w:tc>
          <w:tcPr>
            <w:tcW w:w="1181" w:type="dxa"/>
            <w:vAlign w:val="center"/>
          </w:tcPr>
          <w:p w:rsidR="00D36F07" w:rsidRDefault="00B965A7">
            <w:pPr>
              <w:jc w:val="center"/>
            </w:pPr>
            <w:r>
              <w:rPr>
                <w:rFonts w:eastAsiaTheme="minorEastAsia"/>
                <w:color w:val="000000" w:themeColor="text1"/>
                <w:kern w:val="0"/>
              </w:rPr>
              <w:t>2.04%</w:t>
            </w:r>
          </w:p>
        </w:tc>
        <w:tc>
          <w:tcPr>
            <w:tcW w:w="1188" w:type="dxa"/>
            <w:vAlign w:val="center"/>
          </w:tcPr>
          <w:p w:rsidR="00D36F07" w:rsidRDefault="00B965A7">
            <w:pPr>
              <w:jc w:val="center"/>
            </w:pPr>
            <w:r>
              <w:rPr>
                <w:rFonts w:eastAsiaTheme="minorEastAsia"/>
                <w:color w:val="000000" w:themeColor="text1"/>
                <w:kern w:val="0"/>
              </w:rPr>
              <w:t>0.01%</w:t>
            </w:r>
          </w:p>
        </w:tc>
        <w:tc>
          <w:tcPr>
            <w:tcW w:w="1199" w:type="dxa"/>
            <w:vAlign w:val="center"/>
          </w:tcPr>
          <w:p w:rsidR="00D36F07" w:rsidRDefault="00B965A7">
            <w:pPr>
              <w:jc w:val="center"/>
            </w:pPr>
            <w:r>
              <w:rPr>
                <w:rFonts w:eastAsiaTheme="minorEastAsia"/>
                <w:color w:val="000000" w:themeColor="text1"/>
                <w:kern w:val="0"/>
              </w:rPr>
              <w:t>0.05%</w:t>
            </w:r>
          </w:p>
        </w:tc>
        <w:tc>
          <w:tcPr>
            <w:tcW w:w="1204" w:type="dxa"/>
            <w:vAlign w:val="center"/>
          </w:tcPr>
          <w:p w:rsidR="00D36F07" w:rsidRDefault="00B965A7">
            <w:pPr>
              <w:jc w:val="center"/>
            </w:pPr>
            <w:r>
              <w:rPr>
                <w:rFonts w:eastAsiaTheme="minorEastAsia"/>
                <w:color w:val="000000" w:themeColor="text1"/>
                <w:kern w:val="0"/>
              </w:rPr>
              <w:t>0.00%</w:t>
            </w:r>
          </w:p>
        </w:tc>
      </w:tr>
      <w:tr w:rsidR="00D36F07">
        <w:tc>
          <w:tcPr>
            <w:tcW w:w="1395" w:type="dxa"/>
            <w:vAlign w:val="center"/>
          </w:tcPr>
          <w:p w:rsidR="00D36F07" w:rsidRDefault="00B965A7">
            <w:pPr>
              <w:jc w:val="left"/>
            </w:pPr>
            <w:r>
              <w:rPr>
                <w:rFonts w:eastAsiaTheme="minorEastAsia"/>
                <w:color w:val="000000" w:themeColor="text1"/>
                <w:kern w:val="0"/>
              </w:rPr>
              <w:t>过去一年</w:t>
            </w:r>
          </w:p>
        </w:tc>
        <w:tc>
          <w:tcPr>
            <w:tcW w:w="1092" w:type="dxa"/>
            <w:vAlign w:val="center"/>
          </w:tcPr>
          <w:p w:rsidR="00D36F07" w:rsidRDefault="00B965A7">
            <w:pPr>
              <w:jc w:val="center"/>
            </w:pPr>
            <w:r>
              <w:rPr>
                <w:rFonts w:eastAsiaTheme="minorEastAsia"/>
                <w:color w:val="000000" w:themeColor="text1"/>
                <w:kern w:val="0"/>
              </w:rPr>
              <w:t>4.14%</w:t>
            </w:r>
          </w:p>
        </w:tc>
        <w:tc>
          <w:tcPr>
            <w:tcW w:w="1161" w:type="dxa"/>
            <w:vAlign w:val="center"/>
          </w:tcPr>
          <w:p w:rsidR="00D36F07" w:rsidRDefault="00B965A7">
            <w:pPr>
              <w:jc w:val="center"/>
            </w:pPr>
            <w:r>
              <w:rPr>
                <w:rFonts w:eastAsiaTheme="minorEastAsia"/>
                <w:color w:val="000000" w:themeColor="text1"/>
                <w:kern w:val="0"/>
              </w:rPr>
              <w:t>0.01%</w:t>
            </w:r>
          </w:p>
        </w:tc>
        <w:tc>
          <w:tcPr>
            <w:tcW w:w="1181" w:type="dxa"/>
            <w:vAlign w:val="center"/>
          </w:tcPr>
          <w:p w:rsidR="00D36F07" w:rsidRDefault="00B965A7">
            <w:pPr>
              <w:jc w:val="center"/>
            </w:pPr>
            <w:r>
              <w:rPr>
                <w:rFonts w:eastAsiaTheme="minorEastAsia"/>
                <w:color w:val="000000" w:themeColor="text1"/>
                <w:kern w:val="0"/>
              </w:rPr>
              <w:t>4.07%</w:t>
            </w:r>
          </w:p>
        </w:tc>
        <w:tc>
          <w:tcPr>
            <w:tcW w:w="1188" w:type="dxa"/>
            <w:vAlign w:val="center"/>
          </w:tcPr>
          <w:p w:rsidR="00D36F07" w:rsidRDefault="00B965A7">
            <w:pPr>
              <w:jc w:val="center"/>
            </w:pPr>
            <w:r>
              <w:rPr>
                <w:rFonts w:eastAsiaTheme="minorEastAsia"/>
                <w:color w:val="000000" w:themeColor="text1"/>
                <w:kern w:val="0"/>
              </w:rPr>
              <w:t>0.01%</w:t>
            </w:r>
          </w:p>
        </w:tc>
        <w:tc>
          <w:tcPr>
            <w:tcW w:w="1199" w:type="dxa"/>
            <w:vAlign w:val="center"/>
          </w:tcPr>
          <w:p w:rsidR="00D36F07" w:rsidRDefault="00B965A7">
            <w:pPr>
              <w:jc w:val="center"/>
            </w:pPr>
            <w:r>
              <w:rPr>
                <w:rFonts w:eastAsiaTheme="minorEastAsia"/>
                <w:color w:val="000000" w:themeColor="text1"/>
                <w:kern w:val="0"/>
              </w:rPr>
              <w:t>0.07%</w:t>
            </w:r>
          </w:p>
        </w:tc>
        <w:tc>
          <w:tcPr>
            <w:tcW w:w="1204" w:type="dxa"/>
            <w:vAlign w:val="center"/>
          </w:tcPr>
          <w:p w:rsidR="00D36F07" w:rsidRDefault="00B965A7">
            <w:pPr>
              <w:jc w:val="center"/>
            </w:pPr>
            <w:r>
              <w:rPr>
                <w:rFonts w:eastAsiaTheme="minorEastAsia"/>
                <w:color w:val="000000" w:themeColor="text1"/>
                <w:kern w:val="0"/>
              </w:rPr>
              <w:t>0.00%</w:t>
            </w:r>
          </w:p>
        </w:tc>
      </w:tr>
      <w:tr w:rsidR="00D36F07">
        <w:tc>
          <w:tcPr>
            <w:tcW w:w="1395" w:type="dxa"/>
            <w:vAlign w:val="center"/>
          </w:tcPr>
          <w:p w:rsidR="00D36F07" w:rsidRDefault="00B965A7">
            <w:pPr>
              <w:jc w:val="left"/>
            </w:pPr>
            <w:r>
              <w:rPr>
                <w:rFonts w:eastAsiaTheme="minorEastAsia"/>
                <w:color w:val="000000" w:themeColor="text1"/>
                <w:kern w:val="0"/>
              </w:rPr>
              <w:t>过去三年</w:t>
            </w:r>
          </w:p>
        </w:tc>
        <w:tc>
          <w:tcPr>
            <w:tcW w:w="1092" w:type="dxa"/>
            <w:vAlign w:val="center"/>
          </w:tcPr>
          <w:p w:rsidR="00D36F07" w:rsidRDefault="00B965A7">
            <w:pPr>
              <w:jc w:val="center"/>
            </w:pPr>
            <w:r>
              <w:rPr>
                <w:rFonts w:eastAsiaTheme="minorEastAsia"/>
                <w:color w:val="000000" w:themeColor="text1"/>
                <w:kern w:val="0"/>
              </w:rPr>
              <w:t>12.84%</w:t>
            </w:r>
          </w:p>
        </w:tc>
        <w:tc>
          <w:tcPr>
            <w:tcW w:w="1161" w:type="dxa"/>
            <w:vAlign w:val="center"/>
          </w:tcPr>
          <w:p w:rsidR="00D36F07" w:rsidRDefault="00B965A7">
            <w:pPr>
              <w:jc w:val="center"/>
            </w:pPr>
            <w:r>
              <w:rPr>
                <w:rFonts w:eastAsiaTheme="minorEastAsia"/>
                <w:color w:val="000000" w:themeColor="text1"/>
                <w:kern w:val="0"/>
              </w:rPr>
              <w:t>0.01%</w:t>
            </w:r>
          </w:p>
        </w:tc>
        <w:tc>
          <w:tcPr>
            <w:tcW w:w="1181" w:type="dxa"/>
            <w:vAlign w:val="center"/>
          </w:tcPr>
          <w:p w:rsidR="00D36F07" w:rsidRDefault="00B965A7">
            <w:pPr>
              <w:jc w:val="center"/>
            </w:pPr>
            <w:r>
              <w:rPr>
                <w:rFonts w:eastAsiaTheme="minorEastAsia"/>
                <w:color w:val="000000" w:themeColor="text1"/>
                <w:kern w:val="0"/>
              </w:rPr>
              <w:t>12.18%</w:t>
            </w:r>
          </w:p>
        </w:tc>
        <w:tc>
          <w:tcPr>
            <w:tcW w:w="1188" w:type="dxa"/>
            <w:vAlign w:val="center"/>
          </w:tcPr>
          <w:p w:rsidR="00D36F07" w:rsidRDefault="00B965A7">
            <w:pPr>
              <w:jc w:val="center"/>
            </w:pPr>
            <w:r>
              <w:rPr>
                <w:rFonts w:eastAsiaTheme="minorEastAsia"/>
                <w:color w:val="000000" w:themeColor="text1"/>
                <w:kern w:val="0"/>
              </w:rPr>
              <w:t>0.01%</w:t>
            </w:r>
          </w:p>
        </w:tc>
        <w:tc>
          <w:tcPr>
            <w:tcW w:w="1199" w:type="dxa"/>
            <w:vAlign w:val="center"/>
          </w:tcPr>
          <w:p w:rsidR="00D36F07" w:rsidRDefault="00B965A7">
            <w:pPr>
              <w:jc w:val="center"/>
            </w:pPr>
            <w:r>
              <w:rPr>
                <w:rFonts w:eastAsiaTheme="minorEastAsia"/>
                <w:color w:val="000000" w:themeColor="text1"/>
                <w:kern w:val="0"/>
              </w:rPr>
              <w:t>0.66%</w:t>
            </w:r>
          </w:p>
        </w:tc>
        <w:tc>
          <w:tcPr>
            <w:tcW w:w="1204" w:type="dxa"/>
            <w:vAlign w:val="center"/>
          </w:tcPr>
          <w:p w:rsidR="00D36F07" w:rsidRDefault="00B965A7">
            <w:pPr>
              <w:jc w:val="center"/>
            </w:pPr>
            <w:r>
              <w:rPr>
                <w:rFonts w:eastAsiaTheme="minorEastAsia"/>
                <w:color w:val="000000" w:themeColor="text1"/>
                <w:kern w:val="0"/>
              </w:rPr>
              <w:t>0.00%</w:t>
            </w:r>
          </w:p>
        </w:tc>
      </w:tr>
      <w:tr w:rsidR="00D36F07">
        <w:tc>
          <w:tcPr>
            <w:tcW w:w="1395" w:type="dxa"/>
            <w:vAlign w:val="center"/>
          </w:tcPr>
          <w:p w:rsidR="00D36F07" w:rsidRDefault="00B965A7">
            <w:pPr>
              <w:jc w:val="left"/>
            </w:pPr>
            <w:r>
              <w:rPr>
                <w:rFonts w:eastAsiaTheme="minorEastAsia"/>
                <w:color w:val="000000" w:themeColor="text1"/>
                <w:kern w:val="0"/>
              </w:rPr>
              <w:t>过去五年</w:t>
            </w:r>
          </w:p>
        </w:tc>
        <w:tc>
          <w:tcPr>
            <w:tcW w:w="1092" w:type="dxa"/>
            <w:vAlign w:val="center"/>
          </w:tcPr>
          <w:p w:rsidR="00D36F07" w:rsidRDefault="00B965A7">
            <w:pPr>
              <w:jc w:val="center"/>
            </w:pPr>
            <w:r>
              <w:rPr>
                <w:rFonts w:eastAsiaTheme="minorEastAsia"/>
                <w:color w:val="000000" w:themeColor="text1"/>
                <w:kern w:val="0"/>
              </w:rPr>
              <w:t>-</w:t>
            </w:r>
          </w:p>
        </w:tc>
        <w:tc>
          <w:tcPr>
            <w:tcW w:w="1161" w:type="dxa"/>
            <w:vAlign w:val="center"/>
          </w:tcPr>
          <w:p w:rsidR="00D36F07" w:rsidRDefault="00B965A7">
            <w:pPr>
              <w:jc w:val="center"/>
            </w:pPr>
            <w:r>
              <w:rPr>
                <w:rFonts w:eastAsiaTheme="minorEastAsia"/>
                <w:color w:val="000000" w:themeColor="text1"/>
                <w:kern w:val="0"/>
              </w:rPr>
              <w:t>-</w:t>
            </w:r>
          </w:p>
        </w:tc>
        <w:tc>
          <w:tcPr>
            <w:tcW w:w="1181" w:type="dxa"/>
            <w:vAlign w:val="center"/>
          </w:tcPr>
          <w:p w:rsidR="00D36F07" w:rsidRDefault="00B965A7">
            <w:pPr>
              <w:jc w:val="center"/>
            </w:pPr>
            <w:r>
              <w:rPr>
                <w:rFonts w:eastAsiaTheme="minorEastAsia"/>
                <w:color w:val="000000" w:themeColor="text1"/>
                <w:kern w:val="0"/>
              </w:rPr>
              <w:t>-</w:t>
            </w:r>
          </w:p>
        </w:tc>
        <w:tc>
          <w:tcPr>
            <w:tcW w:w="1188" w:type="dxa"/>
            <w:vAlign w:val="center"/>
          </w:tcPr>
          <w:p w:rsidR="00D36F07" w:rsidRDefault="00B965A7">
            <w:pPr>
              <w:jc w:val="center"/>
            </w:pPr>
            <w:r>
              <w:rPr>
                <w:rFonts w:eastAsiaTheme="minorEastAsia"/>
                <w:color w:val="000000" w:themeColor="text1"/>
                <w:kern w:val="0"/>
              </w:rPr>
              <w:t>-</w:t>
            </w:r>
          </w:p>
        </w:tc>
        <w:tc>
          <w:tcPr>
            <w:tcW w:w="1199" w:type="dxa"/>
            <w:vAlign w:val="center"/>
          </w:tcPr>
          <w:p w:rsidR="00D36F07" w:rsidRDefault="00B965A7">
            <w:pPr>
              <w:jc w:val="center"/>
            </w:pPr>
            <w:r>
              <w:rPr>
                <w:rFonts w:eastAsiaTheme="minorEastAsia"/>
                <w:color w:val="000000" w:themeColor="text1"/>
                <w:kern w:val="0"/>
              </w:rPr>
              <w:t>-</w:t>
            </w:r>
          </w:p>
        </w:tc>
        <w:tc>
          <w:tcPr>
            <w:tcW w:w="1204" w:type="dxa"/>
            <w:vAlign w:val="center"/>
          </w:tcPr>
          <w:p w:rsidR="00D36F07" w:rsidRDefault="00B965A7">
            <w:pPr>
              <w:jc w:val="center"/>
            </w:pPr>
            <w:r>
              <w:rPr>
                <w:rFonts w:eastAsiaTheme="minorEastAsia"/>
                <w:color w:val="000000" w:themeColor="text1"/>
                <w:kern w:val="0"/>
              </w:rPr>
              <w:t>-</w:t>
            </w:r>
          </w:p>
        </w:tc>
      </w:tr>
      <w:tr w:rsidR="00D36F07">
        <w:tc>
          <w:tcPr>
            <w:tcW w:w="1395" w:type="dxa"/>
            <w:vAlign w:val="center"/>
          </w:tcPr>
          <w:p w:rsidR="00D36F07" w:rsidRDefault="00B965A7">
            <w:pPr>
              <w:jc w:val="left"/>
            </w:pPr>
            <w:r>
              <w:rPr>
                <w:rFonts w:eastAsiaTheme="minorEastAsia"/>
                <w:color w:val="000000" w:themeColor="text1"/>
                <w:kern w:val="0"/>
              </w:rPr>
              <w:t>自基金合同生效起至今</w:t>
            </w:r>
          </w:p>
        </w:tc>
        <w:tc>
          <w:tcPr>
            <w:tcW w:w="1092" w:type="dxa"/>
            <w:vAlign w:val="center"/>
          </w:tcPr>
          <w:p w:rsidR="00D36F07" w:rsidRDefault="00B965A7">
            <w:pPr>
              <w:jc w:val="center"/>
            </w:pPr>
            <w:r>
              <w:rPr>
                <w:rFonts w:eastAsiaTheme="minorEastAsia"/>
                <w:color w:val="000000" w:themeColor="text1"/>
                <w:kern w:val="0"/>
              </w:rPr>
              <w:t>18.87%</w:t>
            </w:r>
          </w:p>
        </w:tc>
        <w:tc>
          <w:tcPr>
            <w:tcW w:w="1161" w:type="dxa"/>
            <w:vAlign w:val="center"/>
          </w:tcPr>
          <w:p w:rsidR="00D36F07" w:rsidRDefault="00B965A7">
            <w:pPr>
              <w:jc w:val="center"/>
            </w:pPr>
            <w:r>
              <w:rPr>
                <w:rFonts w:eastAsiaTheme="minorEastAsia"/>
                <w:color w:val="000000" w:themeColor="text1"/>
                <w:kern w:val="0"/>
              </w:rPr>
              <w:t>0.01%</w:t>
            </w:r>
          </w:p>
        </w:tc>
        <w:tc>
          <w:tcPr>
            <w:tcW w:w="1181" w:type="dxa"/>
            <w:vAlign w:val="center"/>
          </w:tcPr>
          <w:p w:rsidR="00D36F07" w:rsidRDefault="00B965A7">
            <w:pPr>
              <w:jc w:val="center"/>
            </w:pPr>
            <w:r>
              <w:rPr>
                <w:rFonts w:eastAsiaTheme="minorEastAsia"/>
                <w:color w:val="000000" w:themeColor="text1"/>
                <w:kern w:val="0"/>
              </w:rPr>
              <w:t>17.91%</w:t>
            </w:r>
          </w:p>
        </w:tc>
        <w:tc>
          <w:tcPr>
            <w:tcW w:w="1188" w:type="dxa"/>
            <w:vAlign w:val="center"/>
          </w:tcPr>
          <w:p w:rsidR="00D36F07" w:rsidRDefault="00B965A7">
            <w:pPr>
              <w:jc w:val="center"/>
            </w:pPr>
            <w:r>
              <w:rPr>
                <w:rFonts w:eastAsiaTheme="minorEastAsia"/>
                <w:color w:val="000000" w:themeColor="text1"/>
                <w:kern w:val="0"/>
              </w:rPr>
              <w:t>0.01%</w:t>
            </w:r>
          </w:p>
        </w:tc>
        <w:tc>
          <w:tcPr>
            <w:tcW w:w="1199" w:type="dxa"/>
            <w:vAlign w:val="center"/>
          </w:tcPr>
          <w:p w:rsidR="00D36F07" w:rsidRDefault="00B965A7">
            <w:pPr>
              <w:jc w:val="center"/>
            </w:pPr>
            <w:r>
              <w:rPr>
                <w:rFonts w:eastAsiaTheme="minorEastAsia"/>
                <w:color w:val="000000" w:themeColor="text1"/>
                <w:kern w:val="0"/>
              </w:rPr>
              <w:t>0.96%</w:t>
            </w:r>
          </w:p>
        </w:tc>
        <w:tc>
          <w:tcPr>
            <w:tcW w:w="1204" w:type="dxa"/>
            <w:vAlign w:val="center"/>
          </w:tcPr>
          <w:p w:rsidR="00D36F07" w:rsidRDefault="00B965A7">
            <w:pPr>
              <w:jc w:val="center"/>
            </w:pPr>
            <w:r>
              <w:rPr>
                <w:rFonts w:eastAsiaTheme="minorEastAsia"/>
                <w:color w:val="000000" w:themeColor="text1"/>
                <w:kern w:val="0"/>
              </w:rPr>
              <w:t>0.00%</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摩根瑞盛</w:t>
      </w:r>
      <w:r w:rsidRPr="00FF6B9A">
        <w:rPr>
          <w:rFonts w:eastAsiaTheme="minorEastAsia"/>
          <w:color w:val="000000" w:themeColor="text1"/>
        </w:rPr>
        <w:t>87</w:t>
      </w:r>
      <w:r w:rsidRPr="00FF6B9A">
        <w:rPr>
          <w:rFonts w:eastAsiaTheme="minorEastAsia"/>
          <w:color w:val="000000" w:themeColor="text1"/>
        </w:rPr>
        <w:t>个月定期开放债券型证券投资基金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(2020</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8</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2024</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12</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31</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lastRenderedPageBreak/>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D36F07" w:rsidRDefault="00B965A7">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w:t>
      </w:r>
      <w:r>
        <w:rPr>
          <w:rFonts w:eastAsiaTheme="minorEastAsia"/>
          <w:color w:val="000000" w:themeColor="text1"/>
        </w:rPr>
        <w:t>3</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6</w:t>
      </w:r>
      <w:r w:rsidRPr="00FF6B9A">
        <w:rPr>
          <w:rFonts w:eastAsiaTheme="minorEastAsia"/>
          <w:color w:val="000000" w:themeColor="text1"/>
        </w:rPr>
        <w:t>个月，建仓期结束时资产配置比例符合本基金基金合同规定。</w:t>
      </w:r>
      <w:r w:rsidRPr="00FF6B9A">
        <w:rPr>
          <w:rFonts w:eastAsiaTheme="minorEastAsia"/>
          <w:color w:val="000000" w:themeColor="text1"/>
        </w:rPr>
        <w:t xml:space="preserve"> </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D36F07">
        <w:tc>
          <w:tcPr>
            <w:tcW w:w="851" w:type="dxa"/>
            <w:vAlign w:val="center"/>
          </w:tcPr>
          <w:p w:rsidR="00D36F07" w:rsidRDefault="00B965A7">
            <w:pPr>
              <w:jc w:val="center"/>
            </w:pPr>
            <w:r>
              <w:rPr>
                <w:rFonts w:eastAsiaTheme="minorEastAsia"/>
                <w:color w:val="000000" w:themeColor="text1"/>
              </w:rPr>
              <w:t>雷杨娟</w:t>
            </w:r>
          </w:p>
        </w:tc>
        <w:tc>
          <w:tcPr>
            <w:tcW w:w="850" w:type="dxa"/>
            <w:vAlign w:val="center"/>
          </w:tcPr>
          <w:p w:rsidR="00D36F07" w:rsidRDefault="00B965A7">
            <w:pPr>
              <w:jc w:val="center"/>
            </w:pPr>
            <w:r>
              <w:rPr>
                <w:rFonts w:eastAsiaTheme="minorEastAsia"/>
                <w:color w:val="000000" w:themeColor="text1"/>
              </w:rPr>
              <w:t>本基金基金经理</w:t>
            </w:r>
          </w:p>
        </w:tc>
        <w:tc>
          <w:tcPr>
            <w:tcW w:w="1560" w:type="dxa"/>
            <w:vAlign w:val="center"/>
          </w:tcPr>
          <w:p w:rsidR="00D36F07" w:rsidRDefault="00B965A7">
            <w:pPr>
              <w:jc w:val="center"/>
            </w:pPr>
            <w:r>
              <w:rPr>
                <w:rFonts w:eastAsiaTheme="minorEastAsia"/>
                <w:color w:val="000000" w:themeColor="text1"/>
              </w:rPr>
              <w:t>2020-08-14</w:t>
            </w:r>
          </w:p>
        </w:tc>
        <w:tc>
          <w:tcPr>
            <w:tcW w:w="1559" w:type="dxa"/>
            <w:vAlign w:val="center"/>
          </w:tcPr>
          <w:p w:rsidR="00D36F07" w:rsidRDefault="00B965A7">
            <w:pPr>
              <w:jc w:val="center"/>
            </w:pPr>
            <w:r>
              <w:rPr>
                <w:rFonts w:eastAsiaTheme="minorEastAsia"/>
                <w:color w:val="000000" w:themeColor="text1"/>
              </w:rPr>
              <w:t>-</w:t>
            </w:r>
          </w:p>
        </w:tc>
        <w:tc>
          <w:tcPr>
            <w:tcW w:w="1417" w:type="dxa"/>
            <w:vAlign w:val="center"/>
          </w:tcPr>
          <w:p w:rsidR="00D36F07" w:rsidRDefault="00B965A7">
            <w:pPr>
              <w:jc w:val="center"/>
            </w:pPr>
            <w:r>
              <w:rPr>
                <w:rFonts w:eastAsiaTheme="minorEastAsia"/>
                <w:color w:val="000000" w:themeColor="text1"/>
              </w:rPr>
              <w:t>18</w:t>
            </w:r>
            <w:r>
              <w:rPr>
                <w:rFonts w:eastAsiaTheme="minorEastAsia"/>
                <w:color w:val="000000" w:themeColor="text1"/>
              </w:rPr>
              <w:t>年</w:t>
            </w:r>
          </w:p>
        </w:tc>
        <w:tc>
          <w:tcPr>
            <w:tcW w:w="2694" w:type="dxa"/>
            <w:vAlign w:val="center"/>
          </w:tcPr>
          <w:p w:rsidR="00D36F07" w:rsidRDefault="00B965A7">
            <w:r>
              <w:rPr>
                <w:rFonts w:eastAsiaTheme="minorEastAsia"/>
                <w:color w:val="000000" w:themeColor="text1"/>
              </w:rPr>
              <w:t>雷杨娟女士曾任厦门国际银行总裁（总经理）办公室副行长秘书兼集团秘书、资金运营部外汇及外币债券交易员，中国民生银行人民币债券自营交易员、银行账户投资经理、投顾账户投资经理。</w:t>
            </w:r>
            <w:r>
              <w:rPr>
                <w:rFonts w:eastAsiaTheme="minorEastAsia"/>
                <w:color w:val="000000" w:themeColor="text1"/>
              </w:rPr>
              <w:t>2017</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月起加入摩根基金管理（中国）有限公司（原上投摩根基金管理有限公司），历任专户投资二部副总监兼资深投资经理，现任债券投资部副总监兼</w:t>
            </w:r>
            <w:r>
              <w:rPr>
                <w:rFonts w:eastAsiaTheme="minorEastAsia"/>
                <w:color w:val="000000" w:themeColor="text1"/>
              </w:rPr>
              <w:lastRenderedPageBreak/>
              <w:t>资深基金经理。</w:t>
            </w:r>
          </w:p>
        </w:tc>
      </w:tr>
    </w:tbl>
    <w:p w:rsidR="00D36F07" w:rsidRDefault="00B965A7">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2.</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D36F07" w:rsidRDefault="00B965A7">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D36F07" w:rsidRDefault="00B965A7">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rPr>
        <w:t>，本公司通过对手库控制和交易室询价机制，严格防范对手风险并检查价格公允性；对于申购投资行为，本公司遵循价格优先、比例分配的原则，根据事前独立申报的价格和数量对交易结果进行公平分配。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D36F07" w:rsidRDefault="00B965A7">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D36F07" w:rsidRDefault="00B965A7">
      <w:pPr>
        <w:spacing w:line="360" w:lineRule="auto"/>
        <w:ind w:firstLineChars="200" w:firstLine="420"/>
        <w:rPr>
          <w:rFonts w:eastAsiaTheme="minorEastAsia"/>
          <w:color w:val="000000" w:themeColor="text1"/>
        </w:rPr>
      </w:pPr>
      <w:r>
        <w:rPr>
          <w:rFonts w:eastAsiaTheme="minorEastAsia"/>
          <w:color w:val="000000" w:themeColor="text1"/>
        </w:rPr>
        <w:lastRenderedPageBreak/>
        <w:t>2024</w:t>
      </w:r>
      <w:r>
        <w:rPr>
          <w:rFonts w:eastAsiaTheme="minorEastAsia"/>
          <w:color w:val="000000" w:themeColor="text1"/>
        </w:rPr>
        <w:t>年第四季度，宏观经济数据回升斜率有所放缓，体现出前期宏观政策初现成效的同时，经济数据出现板块间分化、连续好转仍有待观察的特点。</w:t>
      </w:r>
      <w:r>
        <w:rPr>
          <w:rFonts w:eastAsiaTheme="minorEastAsia"/>
          <w:color w:val="000000" w:themeColor="text1"/>
        </w:rPr>
        <w:t>11</w:t>
      </w:r>
      <w:r>
        <w:rPr>
          <w:rFonts w:eastAsiaTheme="minorEastAsia"/>
          <w:color w:val="000000" w:themeColor="text1"/>
        </w:rPr>
        <w:t>月，工业增加值同比增速</w:t>
      </w:r>
      <w:r>
        <w:rPr>
          <w:rFonts w:eastAsiaTheme="minorEastAsia"/>
          <w:color w:val="000000" w:themeColor="text1"/>
        </w:rPr>
        <w:t>5.4%</w:t>
      </w:r>
      <w:r>
        <w:rPr>
          <w:rFonts w:eastAsiaTheme="minorEastAsia"/>
          <w:color w:val="000000" w:themeColor="text1"/>
        </w:rPr>
        <w:t>，略高于市场预期</w:t>
      </w:r>
      <w:r>
        <w:rPr>
          <w:rFonts w:eastAsiaTheme="minorEastAsia"/>
          <w:color w:val="000000" w:themeColor="text1"/>
        </w:rPr>
        <w:t>5.2%</w:t>
      </w:r>
      <w:r>
        <w:rPr>
          <w:rFonts w:eastAsiaTheme="minorEastAsia"/>
          <w:color w:val="000000" w:themeColor="text1"/>
        </w:rPr>
        <w:t>和前值</w:t>
      </w:r>
      <w:r>
        <w:rPr>
          <w:rFonts w:eastAsiaTheme="minorEastAsia"/>
          <w:color w:val="000000" w:themeColor="text1"/>
        </w:rPr>
        <w:t>5.3%</w:t>
      </w:r>
      <w:r>
        <w:rPr>
          <w:rFonts w:eastAsiaTheme="minorEastAsia"/>
          <w:color w:val="000000" w:themeColor="text1"/>
        </w:rPr>
        <w:t>；</w:t>
      </w:r>
      <w:r>
        <w:rPr>
          <w:rFonts w:eastAsiaTheme="minorEastAsia"/>
          <w:color w:val="000000" w:themeColor="text1"/>
        </w:rPr>
        <w:t>1-11</w:t>
      </w:r>
      <w:r>
        <w:rPr>
          <w:rFonts w:eastAsiaTheme="minorEastAsia"/>
          <w:color w:val="000000" w:themeColor="text1"/>
        </w:rPr>
        <w:t>月固定资产投资累计同比增速</w:t>
      </w:r>
      <w:r>
        <w:rPr>
          <w:rFonts w:eastAsiaTheme="minorEastAsia"/>
          <w:color w:val="000000" w:themeColor="text1"/>
        </w:rPr>
        <w:t>3.3%</w:t>
      </w:r>
      <w:r>
        <w:rPr>
          <w:rFonts w:eastAsiaTheme="minorEastAsia"/>
          <w:color w:val="000000" w:themeColor="text1"/>
        </w:rPr>
        <w:t>，略低于预期</w:t>
      </w:r>
      <w:r>
        <w:rPr>
          <w:rFonts w:eastAsiaTheme="minorEastAsia"/>
          <w:color w:val="000000" w:themeColor="text1"/>
        </w:rPr>
        <w:t>3.4%</w:t>
      </w:r>
      <w:r>
        <w:rPr>
          <w:rFonts w:eastAsiaTheme="minorEastAsia"/>
          <w:color w:val="000000" w:themeColor="text1"/>
        </w:rPr>
        <w:t>和前值</w:t>
      </w:r>
      <w:r>
        <w:rPr>
          <w:rFonts w:eastAsiaTheme="minorEastAsia"/>
          <w:color w:val="000000" w:themeColor="text1"/>
        </w:rPr>
        <w:t>3.4%</w:t>
      </w:r>
      <w:r>
        <w:rPr>
          <w:rFonts w:eastAsiaTheme="minorEastAsia"/>
          <w:color w:val="000000" w:themeColor="text1"/>
        </w:rPr>
        <w:t>，主要受制于制造业投资和地产投资的约束，制造业盈利增速回升缓慢仍是制约制造业投资增速的主要因素之一；</w:t>
      </w:r>
      <w:r>
        <w:rPr>
          <w:rFonts w:eastAsiaTheme="minorEastAsia"/>
          <w:color w:val="000000" w:themeColor="text1"/>
        </w:rPr>
        <w:t>11</w:t>
      </w:r>
      <w:r>
        <w:rPr>
          <w:rFonts w:eastAsiaTheme="minorEastAsia"/>
          <w:color w:val="000000" w:themeColor="text1"/>
        </w:rPr>
        <w:t>月社会消费品零售总额同比增速</w:t>
      </w:r>
      <w:r>
        <w:rPr>
          <w:rFonts w:eastAsiaTheme="minorEastAsia"/>
          <w:color w:val="000000" w:themeColor="text1"/>
        </w:rPr>
        <w:t>3%</w:t>
      </w:r>
      <w:r>
        <w:rPr>
          <w:rFonts w:eastAsiaTheme="minorEastAsia"/>
          <w:color w:val="000000" w:themeColor="text1"/>
        </w:rPr>
        <w:t>，大幅低于预期</w:t>
      </w:r>
      <w:r>
        <w:rPr>
          <w:rFonts w:eastAsiaTheme="minorEastAsia"/>
          <w:color w:val="000000" w:themeColor="text1"/>
        </w:rPr>
        <w:t>5.3%</w:t>
      </w:r>
      <w:r>
        <w:rPr>
          <w:rFonts w:eastAsiaTheme="minorEastAsia"/>
          <w:color w:val="000000" w:themeColor="text1"/>
        </w:rPr>
        <w:t>和前值</w:t>
      </w:r>
      <w:r>
        <w:rPr>
          <w:rFonts w:eastAsiaTheme="minorEastAsia"/>
          <w:color w:val="000000" w:themeColor="text1"/>
        </w:rPr>
        <w:t>4.8%</w:t>
      </w:r>
      <w:r>
        <w:rPr>
          <w:rFonts w:eastAsiaTheme="minorEastAsia"/>
          <w:color w:val="000000" w:themeColor="text1"/>
        </w:rPr>
        <w:t>，</w:t>
      </w:r>
      <w:r>
        <w:rPr>
          <w:rFonts w:eastAsiaTheme="minorEastAsia"/>
          <w:color w:val="000000" w:themeColor="text1"/>
        </w:rPr>
        <w:t>“</w:t>
      </w:r>
      <w:r>
        <w:rPr>
          <w:rFonts w:eastAsiaTheme="minorEastAsia"/>
          <w:color w:val="000000" w:themeColor="text1"/>
        </w:rPr>
        <w:t>双十一</w:t>
      </w:r>
      <w:r>
        <w:rPr>
          <w:rFonts w:eastAsiaTheme="minorEastAsia"/>
          <w:color w:val="000000" w:themeColor="text1"/>
        </w:rPr>
        <w:t>”</w:t>
      </w:r>
      <w:r>
        <w:rPr>
          <w:rFonts w:eastAsiaTheme="minorEastAsia"/>
          <w:color w:val="000000" w:themeColor="text1"/>
        </w:rPr>
        <w:t>网购分流、去年同期基数偏高等因素应是主要拖累</w:t>
      </w:r>
      <w:r>
        <w:rPr>
          <w:rFonts w:eastAsiaTheme="minorEastAsia"/>
          <w:color w:val="000000" w:themeColor="text1"/>
        </w:rPr>
        <w:t>，而</w:t>
      </w:r>
      <w:r>
        <w:rPr>
          <w:rFonts w:eastAsiaTheme="minorEastAsia"/>
          <w:color w:val="000000" w:themeColor="text1"/>
        </w:rPr>
        <w:t>“</w:t>
      </w:r>
      <w:r>
        <w:rPr>
          <w:rFonts w:eastAsiaTheme="minorEastAsia"/>
          <w:color w:val="000000" w:themeColor="text1"/>
        </w:rPr>
        <w:t>以旧换新</w:t>
      </w:r>
      <w:r>
        <w:rPr>
          <w:rFonts w:eastAsiaTheme="minorEastAsia"/>
          <w:color w:val="000000" w:themeColor="text1"/>
        </w:rPr>
        <w:t>”</w:t>
      </w:r>
      <w:r>
        <w:rPr>
          <w:rFonts w:eastAsiaTheme="minorEastAsia"/>
          <w:color w:val="000000" w:themeColor="text1"/>
        </w:rPr>
        <w:t>、地产链、餐饮相关消费等构成了消费数据的结构性亮点。</w:t>
      </w:r>
    </w:p>
    <w:p w:rsidR="00D36F07" w:rsidRDefault="00B965A7">
      <w:pPr>
        <w:spacing w:line="360" w:lineRule="auto"/>
        <w:ind w:firstLineChars="200" w:firstLine="420"/>
        <w:rPr>
          <w:rFonts w:eastAsiaTheme="minorEastAsia"/>
          <w:color w:val="000000" w:themeColor="text1"/>
        </w:rPr>
      </w:pPr>
      <w:r>
        <w:rPr>
          <w:rFonts w:eastAsiaTheme="minorEastAsia"/>
          <w:color w:val="000000" w:themeColor="text1"/>
        </w:rPr>
        <w:t>货币政策方面，</w:t>
      </w:r>
      <w:r>
        <w:rPr>
          <w:rFonts w:eastAsiaTheme="minorEastAsia"/>
          <w:color w:val="000000" w:themeColor="text1"/>
        </w:rPr>
        <w:t>2024</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w:t>
      </w:r>
      <w:r>
        <w:rPr>
          <w:rFonts w:eastAsiaTheme="minorEastAsia"/>
          <w:color w:val="000000" w:themeColor="text1"/>
        </w:rPr>
        <w:t>9</w:t>
      </w:r>
      <w:r>
        <w:rPr>
          <w:rFonts w:eastAsiaTheme="minorEastAsia"/>
          <w:color w:val="000000" w:themeColor="text1"/>
        </w:rPr>
        <w:t>日中央政治局会议及</w:t>
      </w:r>
      <w:r>
        <w:rPr>
          <w:rFonts w:eastAsiaTheme="minorEastAsia"/>
          <w:color w:val="000000" w:themeColor="text1"/>
        </w:rPr>
        <w:t>11-12</w:t>
      </w:r>
      <w:r>
        <w:rPr>
          <w:rFonts w:eastAsiaTheme="minorEastAsia"/>
          <w:color w:val="000000" w:themeColor="text1"/>
        </w:rPr>
        <w:t>日召开中央经济工作会议提出将实施</w:t>
      </w:r>
      <w:r>
        <w:rPr>
          <w:rFonts w:eastAsiaTheme="minorEastAsia"/>
          <w:color w:val="000000" w:themeColor="text1"/>
        </w:rPr>
        <w:t>“</w:t>
      </w:r>
      <w:r>
        <w:rPr>
          <w:rFonts w:eastAsiaTheme="minorEastAsia"/>
          <w:color w:val="000000" w:themeColor="text1"/>
        </w:rPr>
        <w:t>适度宽松</w:t>
      </w:r>
      <w:r>
        <w:rPr>
          <w:rFonts w:eastAsiaTheme="minorEastAsia"/>
          <w:color w:val="000000" w:themeColor="text1"/>
        </w:rPr>
        <w:t>”</w:t>
      </w:r>
      <w:r>
        <w:rPr>
          <w:rFonts w:eastAsiaTheme="minorEastAsia"/>
          <w:color w:val="000000" w:themeColor="text1"/>
        </w:rPr>
        <w:t>的货币政策，这是自</w:t>
      </w:r>
      <w:r>
        <w:rPr>
          <w:rFonts w:eastAsiaTheme="minorEastAsia"/>
          <w:color w:val="000000" w:themeColor="text1"/>
        </w:rPr>
        <w:t>2011</w:t>
      </w:r>
      <w:r>
        <w:rPr>
          <w:rFonts w:eastAsiaTheme="minorEastAsia"/>
          <w:color w:val="000000" w:themeColor="text1"/>
        </w:rPr>
        <w:t>年以来首次定调</w:t>
      </w:r>
      <w:r>
        <w:rPr>
          <w:rFonts w:eastAsiaTheme="minorEastAsia"/>
          <w:color w:val="000000" w:themeColor="text1"/>
        </w:rPr>
        <w:t>“</w:t>
      </w:r>
      <w:r>
        <w:rPr>
          <w:rFonts w:eastAsiaTheme="minorEastAsia"/>
          <w:color w:val="000000" w:themeColor="text1"/>
        </w:rPr>
        <w:t>适度宽松</w:t>
      </w:r>
      <w:r>
        <w:rPr>
          <w:rFonts w:eastAsiaTheme="minorEastAsia"/>
          <w:color w:val="000000" w:themeColor="text1"/>
        </w:rPr>
        <w:t>”</w:t>
      </w:r>
      <w:r>
        <w:rPr>
          <w:rFonts w:eastAsiaTheme="minorEastAsia"/>
          <w:color w:val="000000" w:themeColor="text1"/>
        </w:rPr>
        <w:t>，市场对进一步降准降息预期上升，但上述政策并未在第四季度落地。第四季度，央行在</w:t>
      </w:r>
      <w:r>
        <w:rPr>
          <w:rFonts w:eastAsiaTheme="minorEastAsia"/>
          <w:color w:val="000000" w:themeColor="text1"/>
        </w:rPr>
        <w:t>10</w:t>
      </w:r>
      <w:r>
        <w:rPr>
          <w:rFonts w:eastAsiaTheme="minorEastAsia"/>
          <w:color w:val="000000" w:themeColor="text1"/>
        </w:rPr>
        <w:t>月下调</w:t>
      </w:r>
      <w:r>
        <w:rPr>
          <w:rFonts w:eastAsiaTheme="minorEastAsia"/>
          <w:color w:val="000000" w:themeColor="text1"/>
        </w:rPr>
        <w:t>LPR25bp</w:t>
      </w:r>
      <w:r>
        <w:rPr>
          <w:rFonts w:eastAsiaTheme="minorEastAsia"/>
          <w:color w:val="000000" w:themeColor="text1"/>
        </w:rPr>
        <w:t>，并启用公开市场买断式逆回购操作工具，增加了</w:t>
      </w:r>
      <w:r>
        <w:rPr>
          <w:rFonts w:eastAsiaTheme="minorEastAsia"/>
          <w:color w:val="000000" w:themeColor="text1"/>
        </w:rPr>
        <w:t>1</w:t>
      </w:r>
      <w:r>
        <w:rPr>
          <w:rFonts w:eastAsiaTheme="minorEastAsia"/>
          <w:color w:val="000000" w:themeColor="text1"/>
        </w:rPr>
        <w:t>个月到</w:t>
      </w:r>
      <w:r>
        <w:rPr>
          <w:rFonts w:eastAsiaTheme="minorEastAsia"/>
          <w:color w:val="000000" w:themeColor="text1"/>
        </w:rPr>
        <w:t>1</w:t>
      </w:r>
      <w:r>
        <w:rPr>
          <w:rFonts w:eastAsiaTheme="minorEastAsia"/>
          <w:color w:val="000000" w:themeColor="text1"/>
        </w:rPr>
        <w:t>年的中短期流动性投放工具，进一步丰富了货币政策工具箱。年末前，央行还进一步加大了购买国债的力度，</w:t>
      </w:r>
      <w:r>
        <w:rPr>
          <w:rFonts w:eastAsiaTheme="minorEastAsia"/>
          <w:color w:val="000000" w:themeColor="text1"/>
        </w:rPr>
        <w:t>12</w:t>
      </w:r>
      <w:r>
        <w:rPr>
          <w:rFonts w:eastAsiaTheme="minorEastAsia"/>
          <w:color w:val="000000" w:themeColor="text1"/>
        </w:rPr>
        <w:t>月全月净买入</w:t>
      </w:r>
      <w:r>
        <w:rPr>
          <w:rFonts w:eastAsiaTheme="minorEastAsia"/>
          <w:color w:val="000000" w:themeColor="text1"/>
        </w:rPr>
        <w:t>3000</w:t>
      </w:r>
      <w:r>
        <w:rPr>
          <w:rFonts w:eastAsiaTheme="minorEastAsia"/>
          <w:color w:val="000000" w:themeColor="text1"/>
        </w:rPr>
        <w:t>万元，</w:t>
      </w:r>
      <w:r>
        <w:rPr>
          <w:rFonts w:eastAsiaTheme="minorEastAsia"/>
          <w:color w:val="000000" w:themeColor="text1"/>
        </w:rPr>
        <w:t xml:space="preserve"> </w:t>
      </w:r>
      <w:r>
        <w:rPr>
          <w:rFonts w:eastAsiaTheme="minorEastAsia"/>
          <w:color w:val="000000" w:themeColor="text1"/>
        </w:rPr>
        <w:t>而</w:t>
      </w:r>
      <w:r>
        <w:rPr>
          <w:rFonts w:eastAsiaTheme="minorEastAsia"/>
          <w:color w:val="000000" w:themeColor="text1"/>
        </w:rPr>
        <w:t>9-11</w:t>
      </w:r>
      <w:r>
        <w:rPr>
          <w:rFonts w:eastAsiaTheme="minorEastAsia"/>
          <w:color w:val="000000" w:themeColor="text1"/>
        </w:rPr>
        <w:t>月期间央行每月净买入国债约</w:t>
      </w:r>
      <w:r>
        <w:rPr>
          <w:rFonts w:eastAsiaTheme="minorEastAsia"/>
          <w:color w:val="000000" w:themeColor="text1"/>
        </w:rPr>
        <w:t>2000</w:t>
      </w:r>
      <w:r>
        <w:rPr>
          <w:rFonts w:eastAsiaTheme="minorEastAsia"/>
          <w:color w:val="000000" w:themeColor="text1"/>
        </w:rPr>
        <w:t>亿元，释放流动性的同时引导国债价格趋向合理区间。银行间市场资金利率较第三季度下行，</w:t>
      </w:r>
      <w:r>
        <w:rPr>
          <w:rFonts w:eastAsiaTheme="minorEastAsia"/>
          <w:color w:val="000000" w:themeColor="text1"/>
        </w:rPr>
        <w:t>R001</w:t>
      </w:r>
      <w:r>
        <w:rPr>
          <w:rFonts w:eastAsiaTheme="minorEastAsia"/>
          <w:color w:val="000000" w:themeColor="text1"/>
        </w:rPr>
        <w:t>（银行间质押式隔夜回购利率）和</w:t>
      </w:r>
      <w:r>
        <w:rPr>
          <w:rFonts w:eastAsiaTheme="minorEastAsia"/>
          <w:color w:val="000000" w:themeColor="text1"/>
        </w:rPr>
        <w:t>R007</w:t>
      </w:r>
      <w:r>
        <w:rPr>
          <w:rFonts w:eastAsiaTheme="minorEastAsia"/>
          <w:color w:val="000000" w:themeColor="text1"/>
        </w:rPr>
        <w:t>（银行间质押式</w:t>
      </w:r>
      <w:r>
        <w:rPr>
          <w:rFonts w:eastAsiaTheme="minorEastAsia"/>
          <w:color w:val="000000" w:themeColor="text1"/>
        </w:rPr>
        <w:t>7</w:t>
      </w:r>
      <w:r>
        <w:rPr>
          <w:rFonts w:eastAsiaTheme="minorEastAsia"/>
          <w:color w:val="000000" w:themeColor="text1"/>
        </w:rPr>
        <w:t>天回购利率）分别较前一季度下行</w:t>
      </w:r>
      <w:r>
        <w:rPr>
          <w:rFonts w:eastAsiaTheme="minorEastAsia"/>
          <w:color w:val="000000" w:themeColor="text1"/>
        </w:rPr>
        <w:t>20bp</w:t>
      </w:r>
      <w:r>
        <w:rPr>
          <w:rFonts w:eastAsiaTheme="minorEastAsia"/>
          <w:color w:val="000000" w:themeColor="text1"/>
        </w:rPr>
        <w:t>和</w:t>
      </w:r>
      <w:r>
        <w:rPr>
          <w:rFonts w:eastAsiaTheme="minorEastAsia"/>
          <w:color w:val="000000" w:themeColor="text1"/>
        </w:rPr>
        <w:t>3bp</w:t>
      </w:r>
      <w:r>
        <w:rPr>
          <w:rFonts w:eastAsiaTheme="minorEastAsia"/>
          <w:color w:val="000000" w:themeColor="text1"/>
        </w:rPr>
        <w:t>，至</w:t>
      </w:r>
      <w:r>
        <w:rPr>
          <w:rFonts w:eastAsiaTheme="minorEastAsia"/>
          <w:color w:val="000000" w:themeColor="text1"/>
        </w:rPr>
        <w:t>1.59%</w:t>
      </w:r>
      <w:r>
        <w:rPr>
          <w:rFonts w:eastAsiaTheme="minorEastAsia"/>
          <w:color w:val="000000" w:themeColor="text1"/>
        </w:rPr>
        <w:t>和</w:t>
      </w:r>
      <w:r>
        <w:rPr>
          <w:rFonts w:eastAsiaTheme="minorEastAsia"/>
          <w:color w:val="000000" w:themeColor="text1"/>
        </w:rPr>
        <w:t>1.87%</w:t>
      </w:r>
      <w:r>
        <w:rPr>
          <w:rFonts w:eastAsiaTheme="minorEastAsia"/>
          <w:color w:val="000000" w:themeColor="text1"/>
        </w:rPr>
        <w:t>。</w:t>
      </w:r>
    </w:p>
    <w:p w:rsidR="00D36F07" w:rsidRDefault="00B965A7">
      <w:pPr>
        <w:spacing w:line="360" w:lineRule="auto"/>
        <w:ind w:firstLineChars="200" w:firstLine="420"/>
        <w:rPr>
          <w:rFonts w:eastAsiaTheme="minorEastAsia"/>
          <w:color w:val="000000" w:themeColor="text1"/>
        </w:rPr>
      </w:pPr>
      <w:r>
        <w:rPr>
          <w:rFonts w:eastAsiaTheme="minorEastAsia"/>
          <w:color w:val="000000" w:themeColor="text1"/>
        </w:rPr>
        <w:t>国际经济方面，美国总统大选在第四季度尘埃落定，特朗普胜选。美国国债收益率曲线显著陡峭化上行，截至</w:t>
      </w:r>
      <w:r>
        <w:rPr>
          <w:rFonts w:eastAsiaTheme="minorEastAsia"/>
          <w:color w:val="000000" w:themeColor="text1"/>
        </w:rPr>
        <w:t>2024</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月末，</w:t>
      </w:r>
      <w:r>
        <w:rPr>
          <w:rFonts w:eastAsiaTheme="minorEastAsia"/>
          <w:color w:val="000000" w:themeColor="text1"/>
        </w:rPr>
        <w:t>2</w:t>
      </w:r>
      <w:r>
        <w:rPr>
          <w:rFonts w:eastAsiaTheme="minorEastAsia"/>
          <w:color w:val="000000" w:themeColor="text1"/>
        </w:rPr>
        <w:t>年期和</w:t>
      </w:r>
      <w:r>
        <w:rPr>
          <w:rFonts w:eastAsiaTheme="minorEastAsia"/>
          <w:color w:val="000000" w:themeColor="text1"/>
        </w:rPr>
        <w:t>10</w:t>
      </w:r>
      <w:r>
        <w:rPr>
          <w:rFonts w:eastAsiaTheme="minorEastAsia"/>
          <w:color w:val="000000" w:themeColor="text1"/>
        </w:rPr>
        <w:t>年期美国国债收益率分别上行</w:t>
      </w:r>
      <w:r>
        <w:rPr>
          <w:rFonts w:eastAsiaTheme="minorEastAsia"/>
          <w:color w:val="000000" w:themeColor="text1"/>
        </w:rPr>
        <w:t>59bp</w:t>
      </w:r>
      <w:r>
        <w:rPr>
          <w:rFonts w:eastAsiaTheme="minorEastAsia"/>
          <w:color w:val="000000" w:themeColor="text1"/>
        </w:rPr>
        <w:t>和</w:t>
      </w:r>
      <w:r>
        <w:rPr>
          <w:rFonts w:eastAsiaTheme="minorEastAsia"/>
          <w:color w:val="000000" w:themeColor="text1"/>
        </w:rPr>
        <w:t>77bp</w:t>
      </w:r>
      <w:r>
        <w:rPr>
          <w:rFonts w:eastAsiaTheme="minorEastAsia"/>
          <w:color w:val="000000" w:themeColor="text1"/>
        </w:rPr>
        <w:t>至</w:t>
      </w:r>
      <w:r>
        <w:rPr>
          <w:rFonts w:eastAsiaTheme="minorEastAsia"/>
          <w:color w:val="000000" w:themeColor="text1"/>
        </w:rPr>
        <w:t>4.25%</w:t>
      </w:r>
      <w:r>
        <w:rPr>
          <w:rFonts w:eastAsiaTheme="minorEastAsia"/>
          <w:color w:val="000000" w:themeColor="text1"/>
        </w:rPr>
        <w:t>和</w:t>
      </w:r>
      <w:r>
        <w:rPr>
          <w:rFonts w:eastAsiaTheme="minorEastAsia"/>
          <w:color w:val="000000" w:themeColor="text1"/>
        </w:rPr>
        <w:t>4.58%</w:t>
      </w:r>
      <w:r>
        <w:rPr>
          <w:rFonts w:eastAsiaTheme="minorEastAsia"/>
          <w:color w:val="000000" w:themeColor="text1"/>
        </w:rPr>
        <w:t>。</w:t>
      </w:r>
      <w:r>
        <w:rPr>
          <w:rFonts w:eastAsiaTheme="minorEastAsia"/>
          <w:color w:val="000000" w:themeColor="text1"/>
        </w:rPr>
        <w:t>12</w:t>
      </w:r>
      <w:r>
        <w:rPr>
          <w:rFonts w:eastAsiaTheme="minorEastAsia"/>
          <w:color w:val="000000" w:themeColor="text1"/>
        </w:rPr>
        <w:t>月末，美元人民币即期收于</w:t>
      </w:r>
      <w:r>
        <w:rPr>
          <w:rFonts w:eastAsiaTheme="minorEastAsia"/>
          <w:color w:val="000000" w:themeColor="text1"/>
        </w:rPr>
        <w:t>7.2994</w:t>
      </w:r>
      <w:r>
        <w:rPr>
          <w:rFonts w:eastAsiaTheme="minorEastAsia"/>
          <w:color w:val="000000" w:themeColor="text1"/>
        </w:rPr>
        <w:t>，较第三季度</w:t>
      </w:r>
      <w:r>
        <w:rPr>
          <w:rFonts w:eastAsiaTheme="minorEastAsia"/>
          <w:color w:val="000000" w:themeColor="text1"/>
        </w:rPr>
        <w:t>末上升约</w:t>
      </w:r>
      <w:r>
        <w:rPr>
          <w:rFonts w:eastAsiaTheme="minorEastAsia"/>
          <w:color w:val="000000" w:themeColor="text1"/>
        </w:rPr>
        <w:t>4.09%</w:t>
      </w:r>
      <w:r>
        <w:rPr>
          <w:rFonts w:eastAsiaTheme="minorEastAsia"/>
          <w:color w:val="000000" w:themeColor="text1"/>
        </w:rPr>
        <w:t>，与中间价的价差在第四季度迅速走阔，重新回到年内较高水平。</w:t>
      </w:r>
    </w:p>
    <w:p w:rsidR="00D36F07" w:rsidRDefault="00B965A7">
      <w:pPr>
        <w:spacing w:line="360" w:lineRule="auto"/>
        <w:ind w:firstLineChars="200" w:firstLine="420"/>
        <w:rPr>
          <w:rFonts w:eastAsiaTheme="minorEastAsia"/>
          <w:color w:val="000000" w:themeColor="text1"/>
        </w:rPr>
      </w:pPr>
      <w:r>
        <w:rPr>
          <w:rFonts w:eastAsiaTheme="minorEastAsia"/>
          <w:color w:val="000000" w:themeColor="text1"/>
        </w:rPr>
        <w:t>债券市场方面，受流动性宽松预期进一步增强的影响，债券收益率在第四季度加速下行，并不断创造历史新低。截至第四季度末，中国</w:t>
      </w:r>
      <w:r>
        <w:rPr>
          <w:rFonts w:eastAsiaTheme="minorEastAsia"/>
          <w:color w:val="000000" w:themeColor="text1"/>
        </w:rPr>
        <w:t>10</w:t>
      </w:r>
      <w:r>
        <w:rPr>
          <w:rFonts w:eastAsiaTheme="minorEastAsia"/>
          <w:color w:val="000000" w:themeColor="text1"/>
        </w:rPr>
        <w:t>年期国债和国开债收益率分别下行</w:t>
      </w:r>
      <w:r>
        <w:rPr>
          <w:rFonts w:eastAsiaTheme="minorEastAsia"/>
          <w:color w:val="000000" w:themeColor="text1"/>
        </w:rPr>
        <w:t>48bp</w:t>
      </w:r>
      <w:r>
        <w:rPr>
          <w:rFonts w:eastAsiaTheme="minorEastAsia"/>
          <w:color w:val="000000" w:themeColor="text1"/>
        </w:rPr>
        <w:t>和</w:t>
      </w:r>
      <w:r>
        <w:rPr>
          <w:rFonts w:eastAsiaTheme="minorEastAsia"/>
          <w:color w:val="000000" w:themeColor="text1"/>
        </w:rPr>
        <w:t>52bp</w:t>
      </w:r>
      <w:r>
        <w:rPr>
          <w:rFonts w:eastAsiaTheme="minorEastAsia"/>
          <w:color w:val="000000" w:themeColor="text1"/>
        </w:rPr>
        <w:t>至</w:t>
      </w:r>
      <w:r>
        <w:rPr>
          <w:rFonts w:eastAsiaTheme="minorEastAsia"/>
          <w:color w:val="000000" w:themeColor="text1"/>
        </w:rPr>
        <w:t>1.68%</w:t>
      </w:r>
      <w:r>
        <w:rPr>
          <w:rFonts w:eastAsiaTheme="minorEastAsia"/>
          <w:color w:val="000000" w:themeColor="text1"/>
        </w:rPr>
        <w:t>和</w:t>
      </w:r>
      <w:r>
        <w:rPr>
          <w:rFonts w:eastAsiaTheme="minorEastAsia"/>
          <w:color w:val="000000" w:themeColor="text1"/>
        </w:rPr>
        <w:t>1.73%</w:t>
      </w:r>
      <w:r>
        <w:rPr>
          <w:rFonts w:eastAsiaTheme="minorEastAsia"/>
          <w:color w:val="000000" w:themeColor="text1"/>
        </w:rPr>
        <w:t>。</w:t>
      </w:r>
    </w:p>
    <w:p w:rsidR="00D36F07" w:rsidRDefault="00B965A7">
      <w:pPr>
        <w:spacing w:line="360" w:lineRule="auto"/>
        <w:ind w:firstLineChars="200" w:firstLine="420"/>
        <w:rPr>
          <w:rFonts w:eastAsiaTheme="minorEastAsia"/>
          <w:color w:val="000000" w:themeColor="text1"/>
        </w:rPr>
      </w:pPr>
      <w:r>
        <w:rPr>
          <w:rFonts w:eastAsiaTheme="minorEastAsia"/>
          <w:color w:val="000000" w:themeColor="text1"/>
        </w:rPr>
        <w:t>第四季度，基金小幅提升了杠杆水平并显著提升了久期水平。</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展望</w:t>
      </w:r>
      <w:r w:rsidRPr="00FF6B9A">
        <w:rPr>
          <w:rFonts w:eastAsiaTheme="minorEastAsia"/>
          <w:color w:val="000000" w:themeColor="text1"/>
        </w:rPr>
        <w:t>2025</w:t>
      </w:r>
      <w:r w:rsidRPr="00FF6B9A">
        <w:rPr>
          <w:rFonts w:eastAsiaTheme="minorEastAsia"/>
          <w:color w:val="000000" w:themeColor="text1"/>
        </w:rPr>
        <w:t>年，特朗普上台后美国政策的走向让国际经济环境充满了不确定性，预计国内方面的经济托底政策将持续出台，保持小步快走，但经济的筑底回升仍需时日。债券收益率进入新的</w:t>
      </w:r>
      <w:r w:rsidRPr="00FF6B9A">
        <w:rPr>
          <w:rFonts w:eastAsiaTheme="minorEastAsia"/>
          <w:color w:val="000000" w:themeColor="text1"/>
        </w:rPr>
        <w:t>“</w:t>
      </w:r>
      <w:r w:rsidRPr="00FF6B9A">
        <w:rPr>
          <w:rFonts w:eastAsiaTheme="minorEastAsia"/>
          <w:color w:val="000000" w:themeColor="text1"/>
        </w:rPr>
        <w:t>无人区</w:t>
      </w:r>
      <w:r w:rsidRPr="00FF6B9A">
        <w:rPr>
          <w:rFonts w:eastAsiaTheme="minorEastAsia"/>
          <w:color w:val="000000" w:themeColor="text1"/>
        </w:rPr>
        <w:t>”</w:t>
      </w:r>
      <w:r w:rsidRPr="00FF6B9A">
        <w:rPr>
          <w:rFonts w:eastAsiaTheme="minorEastAsia"/>
          <w:color w:val="000000" w:themeColor="text1"/>
        </w:rPr>
        <w:t>之后可能会进入震荡调整的时期，逐渐夯实底部，收益率的进一步快速下行可能需要更多利多债市的因素出现，</w:t>
      </w:r>
      <w:r w:rsidRPr="00FF6B9A">
        <w:rPr>
          <w:rFonts w:eastAsiaTheme="minorEastAsia"/>
          <w:color w:val="000000" w:themeColor="text1"/>
        </w:rPr>
        <w:t>2025</w:t>
      </w:r>
      <w:r w:rsidRPr="00FF6B9A">
        <w:rPr>
          <w:rFonts w:eastAsiaTheme="minorEastAsia"/>
          <w:color w:val="000000" w:themeColor="text1"/>
        </w:rPr>
        <w:t>年一季度的债券供给可能会带来一定压力，但债券市场行情并未结束，调整可能带来更好的入场机会。</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lastRenderedPageBreak/>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本报告期摩根瑞盛</w:t>
      </w:r>
      <w:r w:rsidRPr="00FF6B9A">
        <w:rPr>
          <w:rFonts w:eastAsiaTheme="minorEastAsia"/>
          <w:color w:val="000000" w:themeColor="text1"/>
        </w:rPr>
        <w:t>87</w:t>
      </w:r>
      <w:r w:rsidRPr="00FF6B9A">
        <w:rPr>
          <w:rFonts w:eastAsiaTheme="minorEastAsia"/>
          <w:color w:val="000000" w:themeColor="text1"/>
        </w:rPr>
        <w:t>个月份额净值增长率为</w:t>
      </w:r>
      <w:r w:rsidRPr="00FF6B9A">
        <w:rPr>
          <w:rFonts w:eastAsiaTheme="minorEastAsia"/>
          <w:color w:val="000000" w:themeColor="text1"/>
        </w:rPr>
        <w:t>:1.05%</w:t>
      </w:r>
      <w:r w:rsidRPr="00FF6B9A">
        <w:rPr>
          <w:rFonts w:eastAsiaTheme="minorEastAsia"/>
          <w:color w:val="000000" w:themeColor="text1"/>
        </w:rPr>
        <w:t>，同期业绩比较基准收益率为</w:t>
      </w:r>
      <w:r w:rsidRPr="00FF6B9A">
        <w:rPr>
          <w:rFonts w:eastAsiaTheme="minorEastAsia"/>
          <w:color w:val="000000" w:themeColor="text1"/>
        </w:rPr>
        <w:t>:1.02%</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13,643,881,163.99</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98.72</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13,643,881,163.99</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98.72</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176,776,979.35</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1.28</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13,820,658,143.34</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本基金本报告期末未持有股票。</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lastRenderedPageBreak/>
        <w:t>5.3</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p w:rsidR="00FF6B9A" w:rsidRPr="00FF6B9A" w:rsidRDefault="00FF6B9A" w:rsidP="00FF6B9A">
      <w:pPr>
        <w:spacing w:line="360" w:lineRule="auto"/>
        <w:ind w:firstLineChars="200" w:firstLine="480"/>
        <w:rPr>
          <w:rFonts w:eastAsiaTheme="minorEastAsia"/>
          <w:sz w:val="24"/>
          <w:szCs w:val="24"/>
        </w:rPr>
      </w:pPr>
      <w:r w:rsidRPr="00FF6B9A">
        <w:rPr>
          <w:rFonts w:eastAsiaTheme="minorEastAsia"/>
          <w:sz w:val="24"/>
          <w:szCs w:val="24"/>
        </w:rPr>
        <w:t>本基金本报告期末未持有股票。</w:t>
      </w:r>
    </w:p>
    <w:bookmarkEnd w:id="1"/>
    <w:p w:rsidR="00D06738" w:rsidRPr="00FA5A70"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tbl>
      <w:tblPr>
        <w:tblStyle w:val="aff4"/>
        <w:tblW w:w="8755" w:type="dxa"/>
        <w:jc w:val="center"/>
        <w:tblLayout w:type="fixed"/>
        <w:tblLook w:val="04A0" w:firstRow="1" w:lastRow="0" w:firstColumn="1" w:lastColumn="0" w:noHBand="0" w:noVBand="1"/>
      </w:tblPr>
      <w:tblGrid>
        <w:gridCol w:w="817"/>
        <w:gridCol w:w="3260"/>
        <w:gridCol w:w="2949"/>
        <w:gridCol w:w="1729"/>
      </w:tblGrid>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26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债券品种</w:t>
            </w:r>
          </w:p>
        </w:tc>
        <w:tc>
          <w:tcPr>
            <w:tcW w:w="294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国家债券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央行票据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10,543,672,719.94</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119.80</w:t>
            </w:r>
          </w:p>
        </w:tc>
      </w:tr>
      <w:tr w:rsidR="00D06738" w:rsidRPr="00FF6B9A">
        <w:trPr>
          <w:jc w:val="center"/>
        </w:trPr>
        <w:tc>
          <w:tcPr>
            <w:tcW w:w="817"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其中：政策性金融债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10,543,672,719.94</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119.80</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企业短期融资券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中期票据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可转债（可交换债）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同业存单</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9</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其他</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3,100,208,444.05</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35.22</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10</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合计</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13,643,881,163.99</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155.02</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tbl>
      <w:tblPr>
        <w:tblStyle w:val="aff4"/>
        <w:tblW w:w="8528" w:type="dxa"/>
        <w:tblLayout w:type="fixed"/>
        <w:tblLook w:val="04A0" w:firstRow="1" w:lastRow="0" w:firstColumn="1" w:lastColumn="0" w:noHBand="0" w:noVBand="1"/>
      </w:tblPr>
      <w:tblGrid>
        <w:gridCol w:w="1252"/>
        <w:gridCol w:w="1310"/>
        <w:gridCol w:w="1282"/>
        <w:gridCol w:w="1426"/>
        <w:gridCol w:w="1646"/>
        <w:gridCol w:w="1612"/>
      </w:tblGrid>
      <w:tr w:rsidR="00D06738" w:rsidRPr="00FF6B9A">
        <w:tc>
          <w:tcPr>
            <w:tcW w:w="125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31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28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42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数量</w:t>
            </w:r>
            <w:r w:rsidRPr="00FF6B9A">
              <w:rPr>
                <w:rFonts w:eastAsiaTheme="minorEastAsia"/>
                <w:color w:val="000000" w:themeColor="text1"/>
                <w:kern w:val="0"/>
              </w:rPr>
              <w:t>(</w:t>
            </w:r>
            <w:r w:rsidRPr="00FF6B9A">
              <w:rPr>
                <w:rFonts w:eastAsiaTheme="minorEastAsia"/>
                <w:color w:val="000000" w:themeColor="text1"/>
                <w:kern w:val="0"/>
              </w:rPr>
              <w:t>张</w:t>
            </w:r>
            <w:r w:rsidRPr="00FF6B9A">
              <w:rPr>
                <w:rFonts w:eastAsiaTheme="minorEastAsia"/>
                <w:color w:val="000000" w:themeColor="text1"/>
                <w:kern w:val="0"/>
              </w:rPr>
              <w:t>)</w:t>
            </w:r>
          </w:p>
        </w:tc>
        <w:tc>
          <w:tcPr>
            <w:tcW w:w="164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1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D36F07">
        <w:tc>
          <w:tcPr>
            <w:tcW w:w="1252" w:type="dxa"/>
            <w:vAlign w:val="center"/>
          </w:tcPr>
          <w:p w:rsidR="00D36F07" w:rsidRDefault="00B965A7">
            <w:pPr>
              <w:jc w:val="center"/>
            </w:pPr>
            <w:r>
              <w:rPr>
                <w:rFonts w:eastAsiaTheme="minorEastAsia"/>
                <w:color w:val="000000" w:themeColor="text1"/>
                <w:kern w:val="0"/>
              </w:rPr>
              <w:t>1</w:t>
            </w:r>
          </w:p>
        </w:tc>
        <w:tc>
          <w:tcPr>
            <w:tcW w:w="1310" w:type="dxa"/>
            <w:vAlign w:val="center"/>
          </w:tcPr>
          <w:p w:rsidR="00D36F07" w:rsidRDefault="00B965A7">
            <w:pPr>
              <w:jc w:val="center"/>
            </w:pPr>
            <w:r>
              <w:rPr>
                <w:rFonts w:eastAsiaTheme="minorEastAsia"/>
                <w:color w:val="000000" w:themeColor="text1"/>
                <w:kern w:val="0"/>
              </w:rPr>
              <w:t>092018002</w:t>
            </w:r>
          </w:p>
        </w:tc>
        <w:tc>
          <w:tcPr>
            <w:tcW w:w="1282" w:type="dxa"/>
            <w:vAlign w:val="center"/>
          </w:tcPr>
          <w:p w:rsidR="00D36F07" w:rsidRDefault="00B965A7">
            <w:pPr>
              <w:jc w:val="center"/>
            </w:pPr>
            <w:r>
              <w:rPr>
                <w:rFonts w:eastAsiaTheme="minorEastAsia"/>
                <w:color w:val="000000" w:themeColor="text1"/>
                <w:kern w:val="0"/>
              </w:rPr>
              <w:t>20</w:t>
            </w:r>
            <w:r>
              <w:rPr>
                <w:rFonts w:eastAsiaTheme="minorEastAsia"/>
                <w:color w:val="000000" w:themeColor="text1"/>
                <w:kern w:val="0"/>
              </w:rPr>
              <w:t>农发清发</w:t>
            </w:r>
            <w:r>
              <w:rPr>
                <w:rFonts w:eastAsiaTheme="minorEastAsia"/>
                <w:color w:val="000000" w:themeColor="text1"/>
                <w:kern w:val="0"/>
              </w:rPr>
              <w:t>02</w:t>
            </w:r>
          </w:p>
        </w:tc>
        <w:tc>
          <w:tcPr>
            <w:tcW w:w="1426" w:type="dxa"/>
            <w:vAlign w:val="center"/>
          </w:tcPr>
          <w:p w:rsidR="00D36F07" w:rsidRDefault="00B965A7">
            <w:pPr>
              <w:jc w:val="right"/>
            </w:pPr>
            <w:r>
              <w:rPr>
                <w:rFonts w:eastAsiaTheme="minorEastAsia"/>
                <w:color w:val="000000" w:themeColor="text1"/>
                <w:kern w:val="0"/>
              </w:rPr>
              <w:t>29,700,000</w:t>
            </w:r>
          </w:p>
        </w:tc>
        <w:tc>
          <w:tcPr>
            <w:tcW w:w="1646" w:type="dxa"/>
            <w:vAlign w:val="center"/>
          </w:tcPr>
          <w:p w:rsidR="00D36F07" w:rsidRDefault="00B965A7">
            <w:pPr>
              <w:jc w:val="right"/>
            </w:pPr>
            <w:r>
              <w:rPr>
                <w:rFonts w:eastAsiaTheme="minorEastAsia"/>
                <w:color w:val="000000" w:themeColor="text1"/>
                <w:kern w:val="0"/>
              </w:rPr>
              <w:t>2,983,781,733.26</w:t>
            </w:r>
          </w:p>
        </w:tc>
        <w:tc>
          <w:tcPr>
            <w:tcW w:w="1612" w:type="dxa"/>
            <w:vAlign w:val="center"/>
          </w:tcPr>
          <w:p w:rsidR="00D36F07" w:rsidRDefault="00B965A7">
            <w:pPr>
              <w:jc w:val="right"/>
            </w:pPr>
            <w:r>
              <w:rPr>
                <w:rFonts w:eastAsiaTheme="minorEastAsia"/>
                <w:color w:val="000000" w:themeColor="text1"/>
                <w:kern w:val="0"/>
              </w:rPr>
              <w:t>33.90</w:t>
            </w:r>
          </w:p>
        </w:tc>
      </w:tr>
      <w:tr w:rsidR="00D36F07">
        <w:tc>
          <w:tcPr>
            <w:tcW w:w="1252" w:type="dxa"/>
            <w:vAlign w:val="center"/>
          </w:tcPr>
          <w:p w:rsidR="00D36F07" w:rsidRDefault="00B965A7">
            <w:pPr>
              <w:jc w:val="center"/>
            </w:pPr>
            <w:r>
              <w:rPr>
                <w:rFonts w:eastAsiaTheme="minorEastAsia"/>
                <w:color w:val="000000" w:themeColor="text1"/>
                <w:kern w:val="0"/>
              </w:rPr>
              <w:t>2</w:t>
            </w:r>
          </w:p>
        </w:tc>
        <w:tc>
          <w:tcPr>
            <w:tcW w:w="1310" w:type="dxa"/>
            <w:vAlign w:val="center"/>
          </w:tcPr>
          <w:p w:rsidR="00D36F07" w:rsidRDefault="00B965A7">
            <w:pPr>
              <w:jc w:val="center"/>
            </w:pPr>
            <w:r>
              <w:rPr>
                <w:rFonts w:eastAsiaTheme="minorEastAsia"/>
                <w:color w:val="000000" w:themeColor="text1"/>
                <w:kern w:val="0"/>
              </w:rPr>
              <w:t>200209</w:t>
            </w:r>
          </w:p>
        </w:tc>
        <w:tc>
          <w:tcPr>
            <w:tcW w:w="1282" w:type="dxa"/>
            <w:vAlign w:val="center"/>
          </w:tcPr>
          <w:p w:rsidR="00D36F07" w:rsidRDefault="00B965A7">
            <w:pPr>
              <w:jc w:val="center"/>
            </w:pPr>
            <w:r>
              <w:rPr>
                <w:rFonts w:eastAsiaTheme="minorEastAsia"/>
                <w:color w:val="000000" w:themeColor="text1"/>
                <w:kern w:val="0"/>
              </w:rPr>
              <w:t>20</w:t>
            </w:r>
            <w:r>
              <w:rPr>
                <w:rFonts w:eastAsiaTheme="minorEastAsia"/>
                <w:color w:val="000000" w:themeColor="text1"/>
                <w:kern w:val="0"/>
              </w:rPr>
              <w:t>国开</w:t>
            </w:r>
            <w:r>
              <w:rPr>
                <w:rFonts w:eastAsiaTheme="minorEastAsia"/>
                <w:color w:val="000000" w:themeColor="text1"/>
                <w:kern w:val="0"/>
              </w:rPr>
              <w:t>09</w:t>
            </w:r>
          </w:p>
        </w:tc>
        <w:tc>
          <w:tcPr>
            <w:tcW w:w="1426" w:type="dxa"/>
            <w:vAlign w:val="center"/>
          </w:tcPr>
          <w:p w:rsidR="00D36F07" w:rsidRDefault="00B965A7">
            <w:pPr>
              <w:jc w:val="right"/>
            </w:pPr>
            <w:r>
              <w:rPr>
                <w:rFonts w:eastAsiaTheme="minorEastAsia"/>
                <w:color w:val="000000" w:themeColor="text1"/>
                <w:kern w:val="0"/>
              </w:rPr>
              <w:t>28,700,000</w:t>
            </w:r>
          </w:p>
        </w:tc>
        <w:tc>
          <w:tcPr>
            <w:tcW w:w="1646" w:type="dxa"/>
            <w:vAlign w:val="center"/>
          </w:tcPr>
          <w:p w:rsidR="00D36F07" w:rsidRDefault="00B965A7">
            <w:pPr>
              <w:jc w:val="right"/>
            </w:pPr>
            <w:r>
              <w:rPr>
                <w:rFonts w:eastAsiaTheme="minorEastAsia"/>
                <w:color w:val="000000" w:themeColor="text1"/>
                <w:kern w:val="0"/>
              </w:rPr>
              <w:t>2,910,088,590.50</w:t>
            </w:r>
          </w:p>
        </w:tc>
        <w:tc>
          <w:tcPr>
            <w:tcW w:w="1612" w:type="dxa"/>
            <w:vAlign w:val="center"/>
          </w:tcPr>
          <w:p w:rsidR="00D36F07" w:rsidRDefault="00B965A7">
            <w:pPr>
              <w:jc w:val="right"/>
            </w:pPr>
            <w:r>
              <w:rPr>
                <w:rFonts w:eastAsiaTheme="minorEastAsia"/>
                <w:color w:val="000000" w:themeColor="text1"/>
                <w:kern w:val="0"/>
              </w:rPr>
              <w:t>33.06</w:t>
            </w:r>
          </w:p>
        </w:tc>
      </w:tr>
      <w:tr w:rsidR="00D36F07">
        <w:tc>
          <w:tcPr>
            <w:tcW w:w="1252" w:type="dxa"/>
            <w:vAlign w:val="center"/>
          </w:tcPr>
          <w:p w:rsidR="00D36F07" w:rsidRDefault="00B965A7">
            <w:pPr>
              <w:jc w:val="center"/>
            </w:pPr>
            <w:r>
              <w:rPr>
                <w:rFonts w:eastAsiaTheme="minorEastAsia"/>
                <w:color w:val="000000" w:themeColor="text1"/>
                <w:kern w:val="0"/>
              </w:rPr>
              <w:t>3</w:t>
            </w:r>
          </w:p>
        </w:tc>
        <w:tc>
          <w:tcPr>
            <w:tcW w:w="1310" w:type="dxa"/>
            <w:vAlign w:val="center"/>
          </w:tcPr>
          <w:p w:rsidR="00D36F07" w:rsidRDefault="00B965A7">
            <w:pPr>
              <w:jc w:val="center"/>
            </w:pPr>
            <w:r>
              <w:rPr>
                <w:rFonts w:eastAsiaTheme="minorEastAsia"/>
                <w:color w:val="000000" w:themeColor="text1"/>
                <w:kern w:val="0"/>
              </w:rPr>
              <w:t>170415</w:t>
            </w:r>
          </w:p>
        </w:tc>
        <w:tc>
          <w:tcPr>
            <w:tcW w:w="1282" w:type="dxa"/>
            <w:vAlign w:val="center"/>
          </w:tcPr>
          <w:p w:rsidR="00D36F07" w:rsidRDefault="00B965A7">
            <w:pPr>
              <w:jc w:val="center"/>
            </w:pPr>
            <w:r>
              <w:rPr>
                <w:rFonts w:eastAsiaTheme="minorEastAsia"/>
                <w:color w:val="000000" w:themeColor="text1"/>
                <w:kern w:val="0"/>
              </w:rPr>
              <w:t>17</w:t>
            </w:r>
            <w:r>
              <w:rPr>
                <w:rFonts w:eastAsiaTheme="minorEastAsia"/>
                <w:color w:val="000000" w:themeColor="text1"/>
                <w:kern w:val="0"/>
              </w:rPr>
              <w:t>农发</w:t>
            </w:r>
            <w:r>
              <w:rPr>
                <w:rFonts w:eastAsiaTheme="minorEastAsia"/>
                <w:color w:val="000000" w:themeColor="text1"/>
                <w:kern w:val="0"/>
              </w:rPr>
              <w:t>15</w:t>
            </w:r>
          </w:p>
        </w:tc>
        <w:tc>
          <w:tcPr>
            <w:tcW w:w="1426" w:type="dxa"/>
            <w:vAlign w:val="center"/>
          </w:tcPr>
          <w:p w:rsidR="00D36F07" w:rsidRDefault="00B965A7">
            <w:pPr>
              <w:jc w:val="right"/>
            </w:pPr>
            <w:r>
              <w:rPr>
                <w:rFonts w:eastAsiaTheme="minorEastAsia"/>
                <w:color w:val="000000" w:themeColor="text1"/>
                <w:kern w:val="0"/>
              </w:rPr>
              <w:t>24,800,000</w:t>
            </w:r>
          </w:p>
        </w:tc>
        <w:tc>
          <w:tcPr>
            <w:tcW w:w="1646" w:type="dxa"/>
            <w:vAlign w:val="center"/>
          </w:tcPr>
          <w:p w:rsidR="00D36F07" w:rsidRDefault="00B965A7">
            <w:pPr>
              <w:jc w:val="right"/>
            </w:pPr>
            <w:r>
              <w:rPr>
                <w:rFonts w:eastAsiaTheme="minorEastAsia"/>
                <w:color w:val="000000" w:themeColor="text1"/>
                <w:kern w:val="0"/>
              </w:rPr>
              <w:t>2,572,746,822.22</w:t>
            </w:r>
          </w:p>
        </w:tc>
        <w:tc>
          <w:tcPr>
            <w:tcW w:w="1612" w:type="dxa"/>
            <w:vAlign w:val="center"/>
          </w:tcPr>
          <w:p w:rsidR="00D36F07" w:rsidRDefault="00B965A7">
            <w:pPr>
              <w:jc w:val="right"/>
            </w:pPr>
            <w:r>
              <w:rPr>
                <w:rFonts w:eastAsiaTheme="minorEastAsia"/>
                <w:color w:val="000000" w:themeColor="text1"/>
                <w:kern w:val="0"/>
              </w:rPr>
              <w:t>29.23</w:t>
            </w:r>
          </w:p>
        </w:tc>
      </w:tr>
      <w:tr w:rsidR="00D36F07">
        <w:tc>
          <w:tcPr>
            <w:tcW w:w="1252" w:type="dxa"/>
            <w:vAlign w:val="center"/>
          </w:tcPr>
          <w:p w:rsidR="00D36F07" w:rsidRDefault="00B965A7">
            <w:pPr>
              <w:jc w:val="center"/>
            </w:pPr>
            <w:r>
              <w:rPr>
                <w:rFonts w:eastAsiaTheme="minorEastAsia"/>
                <w:color w:val="000000" w:themeColor="text1"/>
                <w:kern w:val="0"/>
              </w:rPr>
              <w:t>4</w:t>
            </w:r>
          </w:p>
        </w:tc>
        <w:tc>
          <w:tcPr>
            <w:tcW w:w="1310" w:type="dxa"/>
            <w:vAlign w:val="center"/>
          </w:tcPr>
          <w:p w:rsidR="00D36F07" w:rsidRDefault="00B965A7">
            <w:pPr>
              <w:jc w:val="center"/>
            </w:pPr>
            <w:r>
              <w:rPr>
                <w:rFonts w:eastAsiaTheme="minorEastAsia"/>
                <w:color w:val="000000" w:themeColor="text1"/>
                <w:kern w:val="0"/>
              </w:rPr>
              <w:t>170210</w:t>
            </w:r>
          </w:p>
        </w:tc>
        <w:tc>
          <w:tcPr>
            <w:tcW w:w="1282" w:type="dxa"/>
            <w:vAlign w:val="center"/>
          </w:tcPr>
          <w:p w:rsidR="00D36F07" w:rsidRDefault="00B965A7">
            <w:pPr>
              <w:jc w:val="center"/>
            </w:pPr>
            <w:r>
              <w:rPr>
                <w:rFonts w:eastAsiaTheme="minorEastAsia"/>
                <w:color w:val="000000" w:themeColor="text1"/>
                <w:kern w:val="0"/>
              </w:rPr>
              <w:t>17</w:t>
            </w:r>
            <w:r>
              <w:rPr>
                <w:rFonts w:eastAsiaTheme="minorEastAsia"/>
                <w:color w:val="000000" w:themeColor="text1"/>
                <w:kern w:val="0"/>
              </w:rPr>
              <w:t>国开</w:t>
            </w:r>
            <w:r>
              <w:rPr>
                <w:rFonts w:eastAsiaTheme="minorEastAsia"/>
                <w:color w:val="000000" w:themeColor="text1"/>
                <w:kern w:val="0"/>
              </w:rPr>
              <w:t>10</w:t>
            </w:r>
          </w:p>
        </w:tc>
        <w:tc>
          <w:tcPr>
            <w:tcW w:w="1426" w:type="dxa"/>
            <w:vAlign w:val="center"/>
          </w:tcPr>
          <w:p w:rsidR="00D36F07" w:rsidRDefault="00B965A7">
            <w:pPr>
              <w:jc w:val="right"/>
            </w:pPr>
            <w:r>
              <w:rPr>
                <w:rFonts w:eastAsiaTheme="minorEastAsia"/>
                <w:color w:val="000000" w:themeColor="text1"/>
                <w:kern w:val="0"/>
              </w:rPr>
              <w:t>15,100,000</w:t>
            </w:r>
          </w:p>
        </w:tc>
        <w:tc>
          <w:tcPr>
            <w:tcW w:w="1646" w:type="dxa"/>
            <w:vAlign w:val="center"/>
          </w:tcPr>
          <w:p w:rsidR="00D36F07" w:rsidRDefault="00B965A7">
            <w:pPr>
              <w:jc w:val="right"/>
            </w:pPr>
            <w:r>
              <w:rPr>
                <w:rFonts w:eastAsiaTheme="minorEastAsia"/>
                <w:color w:val="000000" w:themeColor="text1"/>
                <w:kern w:val="0"/>
              </w:rPr>
              <w:t>1,570,043,335.91</w:t>
            </w:r>
          </w:p>
        </w:tc>
        <w:tc>
          <w:tcPr>
            <w:tcW w:w="1612" w:type="dxa"/>
            <w:vAlign w:val="center"/>
          </w:tcPr>
          <w:p w:rsidR="00D36F07" w:rsidRDefault="00B965A7">
            <w:pPr>
              <w:jc w:val="right"/>
            </w:pPr>
            <w:r>
              <w:rPr>
                <w:rFonts w:eastAsiaTheme="minorEastAsia"/>
                <w:color w:val="000000" w:themeColor="text1"/>
                <w:kern w:val="0"/>
              </w:rPr>
              <w:t>17.84</w:t>
            </w:r>
          </w:p>
        </w:tc>
      </w:tr>
      <w:tr w:rsidR="00D36F07">
        <w:tc>
          <w:tcPr>
            <w:tcW w:w="1252" w:type="dxa"/>
            <w:vAlign w:val="center"/>
          </w:tcPr>
          <w:p w:rsidR="00D36F07" w:rsidRDefault="00B965A7">
            <w:pPr>
              <w:jc w:val="center"/>
            </w:pPr>
            <w:r>
              <w:rPr>
                <w:rFonts w:eastAsiaTheme="minorEastAsia"/>
                <w:color w:val="000000" w:themeColor="text1"/>
                <w:kern w:val="0"/>
              </w:rPr>
              <w:t>5</w:t>
            </w:r>
          </w:p>
        </w:tc>
        <w:tc>
          <w:tcPr>
            <w:tcW w:w="1310" w:type="dxa"/>
            <w:vAlign w:val="center"/>
          </w:tcPr>
          <w:p w:rsidR="00D36F07" w:rsidRDefault="00B965A7">
            <w:pPr>
              <w:jc w:val="center"/>
            </w:pPr>
            <w:r>
              <w:rPr>
                <w:rFonts w:eastAsiaTheme="minorEastAsia"/>
                <w:color w:val="000000" w:themeColor="text1"/>
                <w:kern w:val="0"/>
              </w:rPr>
              <w:t>160993</w:t>
            </w:r>
          </w:p>
        </w:tc>
        <w:tc>
          <w:tcPr>
            <w:tcW w:w="1282" w:type="dxa"/>
            <w:vAlign w:val="center"/>
          </w:tcPr>
          <w:p w:rsidR="00D36F07" w:rsidRDefault="00B965A7">
            <w:pPr>
              <w:jc w:val="center"/>
            </w:pPr>
            <w:r>
              <w:rPr>
                <w:rFonts w:eastAsiaTheme="minorEastAsia"/>
                <w:color w:val="000000" w:themeColor="text1"/>
                <w:kern w:val="0"/>
              </w:rPr>
              <w:t>20</w:t>
            </w:r>
            <w:r>
              <w:rPr>
                <w:rFonts w:eastAsiaTheme="minorEastAsia"/>
                <w:color w:val="000000" w:themeColor="text1"/>
                <w:kern w:val="0"/>
              </w:rPr>
              <w:t>江苏</w:t>
            </w:r>
            <w:r>
              <w:rPr>
                <w:rFonts w:eastAsiaTheme="minorEastAsia"/>
                <w:color w:val="000000" w:themeColor="text1"/>
                <w:kern w:val="0"/>
              </w:rPr>
              <w:t>19</w:t>
            </w:r>
          </w:p>
        </w:tc>
        <w:tc>
          <w:tcPr>
            <w:tcW w:w="1426" w:type="dxa"/>
            <w:vAlign w:val="center"/>
          </w:tcPr>
          <w:p w:rsidR="00D36F07" w:rsidRDefault="00B965A7">
            <w:pPr>
              <w:jc w:val="right"/>
            </w:pPr>
            <w:r>
              <w:rPr>
                <w:rFonts w:eastAsiaTheme="minorEastAsia"/>
                <w:color w:val="000000" w:themeColor="text1"/>
                <w:kern w:val="0"/>
              </w:rPr>
              <w:t>7,100,000</w:t>
            </w:r>
          </w:p>
        </w:tc>
        <w:tc>
          <w:tcPr>
            <w:tcW w:w="1646" w:type="dxa"/>
            <w:vAlign w:val="center"/>
          </w:tcPr>
          <w:p w:rsidR="00D36F07" w:rsidRDefault="00B965A7">
            <w:pPr>
              <w:jc w:val="right"/>
            </w:pPr>
            <w:r>
              <w:rPr>
                <w:rFonts w:eastAsiaTheme="minorEastAsia"/>
                <w:color w:val="000000" w:themeColor="text1"/>
                <w:kern w:val="0"/>
              </w:rPr>
              <w:t>717,196,131.12</w:t>
            </w:r>
          </w:p>
        </w:tc>
        <w:tc>
          <w:tcPr>
            <w:tcW w:w="1612" w:type="dxa"/>
            <w:vAlign w:val="center"/>
          </w:tcPr>
          <w:p w:rsidR="00D36F07" w:rsidRDefault="00B965A7">
            <w:pPr>
              <w:jc w:val="right"/>
            </w:pPr>
            <w:r>
              <w:rPr>
                <w:rFonts w:eastAsiaTheme="minorEastAsia"/>
                <w:color w:val="000000" w:themeColor="text1"/>
                <w:kern w:val="0"/>
              </w:rPr>
              <w:t>8.15</w:t>
            </w:r>
          </w:p>
        </w:tc>
      </w:tr>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lastRenderedPageBreak/>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本基金投资的前十名证券的发行主体中，国家开发银行报告编制日前一年内曾受到国家金融监督管理总局北京监管局的处罚。</w:t>
      </w:r>
    </w:p>
    <w:p w:rsidR="00D36F07" w:rsidRDefault="00B965A7">
      <w:pPr>
        <w:spacing w:line="360" w:lineRule="auto"/>
        <w:rPr>
          <w:rFonts w:eastAsiaTheme="minorEastAsia"/>
          <w:color w:val="000000" w:themeColor="text1"/>
          <w:sz w:val="24"/>
          <w:szCs w:val="24"/>
        </w:rPr>
      </w:pPr>
      <w:r>
        <w:rPr>
          <w:rFonts w:eastAsiaTheme="minorEastAsia"/>
          <w:color w:val="000000" w:themeColor="text1"/>
          <w:sz w:val="24"/>
          <w:szCs w:val="24"/>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本基金本报告期末无其他资产构成。</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lastRenderedPageBreak/>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7,990,077,699.94</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7,990,077,699.94</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spacing w:line="360" w:lineRule="auto"/>
        <w:jc w:val="left"/>
        <w:rPr>
          <w:color w:val="000000" w:themeColor="text1"/>
          <w:sz w:val="24"/>
        </w:rPr>
      </w:pPr>
      <w:r w:rsidRPr="00FF6B9A">
        <w:rPr>
          <w:b/>
          <w:color w:val="000000" w:themeColor="text1"/>
          <w:sz w:val="24"/>
        </w:rPr>
        <w:t xml:space="preserve">7.2 </w:t>
      </w:r>
      <w:r w:rsidRPr="00FF6B9A">
        <w:rPr>
          <w:b/>
          <w:color w:val="000000" w:themeColor="text1"/>
          <w:sz w:val="24"/>
        </w:rPr>
        <w:t>基金管理人运用固有资金投资本基金交易明细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影响投资者决策的其他重要信息</w:t>
      </w:r>
    </w:p>
    <w:p w:rsidR="00D06738" w:rsidRPr="00FF6B9A" w:rsidRDefault="00454D20">
      <w:pPr>
        <w:autoSpaceDE w:val="0"/>
        <w:autoSpaceDN w:val="0"/>
        <w:adjustRightInd w:val="0"/>
        <w:spacing w:line="360" w:lineRule="auto"/>
        <w:jc w:val="left"/>
        <w:rPr>
          <w:b/>
          <w:bCs/>
          <w:color w:val="000000"/>
          <w:kern w:val="0"/>
          <w:sz w:val="24"/>
          <w:szCs w:val="24"/>
        </w:rPr>
      </w:pPr>
      <w:r w:rsidRPr="00FF6B9A">
        <w:rPr>
          <w:b/>
          <w:bCs/>
          <w:color w:val="000000"/>
          <w:kern w:val="0"/>
          <w:sz w:val="24"/>
          <w:szCs w:val="24"/>
        </w:rPr>
        <w:t xml:space="preserve">8.1 </w:t>
      </w:r>
      <w:r w:rsidRPr="00FF6B9A">
        <w:rPr>
          <w:b/>
          <w:bCs/>
          <w:color w:val="000000"/>
          <w:kern w:val="0"/>
          <w:sz w:val="24"/>
          <w:szCs w:val="24"/>
        </w:rPr>
        <w:t>报告期内单一投资者持有基金份额比例达到或超过</w:t>
      </w:r>
      <w:r w:rsidRPr="00FF6B9A">
        <w:rPr>
          <w:b/>
          <w:bCs/>
          <w:color w:val="000000"/>
          <w:kern w:val="0"/>
          <w:sz w:val="24"/>
          <w:szCs w:val="24"/>
        </w:rPr>
        <w:t>20%</w:t>
      </w:r>
      <w:r w:rsidRPr="00FF6B9A">
        <w:rPr>
          <w:b/>
          <w:bCs/>
          <w:color w:val="000000"/>
          <w:kern w:val="0"/>
          <w:sz w:val="24"/>
          <w:szCs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06738" w:rsidRPr="00FF6B9A">
        <w:tc>
          <w:tcPr>
            <w:tcW w:w="993" w:type="dxa"/>
            <w:vMerge w:val="restart"/>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投资者类别</w:t>
            </w:r>
            <w:r w:rsidRPr="00FF6B9A">
              <w:rPr>
                <w:color w:val="000000"/>
                <w:kern w:val="0"/>
              </w:rPr>
              <w:t xml:space="preserve">  </w:t>
            </w:r>
          </w:p>
        </w:tc>
        <w:tc>
          <w:tcPr>
            <w:tcW w:w="5670" w:type="dxa"/>
            <w:gridSpan w:val="5"/>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报告期内持有基金份额变化情况</w:t>
            </w:r>
          </w:p>
        </w:tc>
        <w:tc>
          <w:tcPr>
            <w:tcW w:w="2549" w:type="dxa"/>
            <w:gridSpan w:val="2"/>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报告期末持有基金情况</w:t>
            </w:r>
          </w:p>
        </w:tc>
      </w:tr>
      <w:tr w:rsidR="00D06738" w:rsidRPr="00FF6B9A">
        <w:tc>
          <w:tcPr>
            <w:tcW w:w="993" w:type="dxa"/>
            <w:vMerge/>
            <w:vAlign w:val="center"/>
          </w:tcPr>
          <w:p w:rsidR="00D06738" w:rsidRPr="00FF6B9A" w:rsidRDefault="00D06738">
            <w:pPr>
              <w:autoSpaceDE w:val="0"/>
              <w:autoSpaceDN w:val="0"/>
              <w:adjustRightInd w:val="0"/>
              <w:jc w:val="center"/>
              <w:rPr>
                <w:b/>
                <w:bCs/>
                <w:color w:val="000000"/>
                <w:kern w:val="0"/>
              </w:rPr>
            </w:pPr>
          </w:p>
        </w:tc>
        <w:tc>
          <w:tcPr>
            <w:tcW w:w="992"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序号</w:t>
            </w:r>
          </w:p>
        </w:tc>
        <w:tc>
          <w:tcPr>
            <w:tcW w:w="1843"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持有基金份额比例达到或者超过</w:t>
            </w:r>
            <w:r w:rsidRPr="00FF6B9A">
              <w:rPr>
                <w:color w:val="000000"/>
                <w:kern w:val="0"/>
              </w:rPr>
              <w:t>20%</w:t>
            </w:r>
            <w:r w:rsidRPr="00FF6B9A">
              <w:rPr>
                <w:color w:val="000000"/>
                <w:kern w:val="0"/>
              </w:rPr>
              <w:t>的时间区间</w:t>
            </w:r>
          </w:p>
        </w:tc>
        <w:tc>
          <w:tcPr>
            <w:tcW w:w="851" w:type="dxa"/>
            <w:vAlign w:val="center"/>
          </w:tcPr>
          <w:p w:rsidR="00D06738" w:rsidRPr="00FF6B9A" w:rsidRDefault="00454D20">
            <w:pPr>
              <w:widowControl/>
              <w:jc w:val="center"/>
              <w:rPr>
                <w:b/>
                <w:bCs/>
                <w:color w:val="000000"/>
                <w:kern w:val="0"/>
              </w:rPr>
            </w:pPr>
            <w:r w:rsidRPr="00FF6B9A">
              <w:rPr>
                <w:color w:val="000000"/>
                <w:kern w:val="0"/>
              </w:rPr>
              <w:t>期初份额</w:t>
            </w:r>
          </w:p>
        </w:tc>
        <w:tc>
          <w:tcPr>
            <w:tcW w:w="850" w:type="dxa"/>
            <w:vAlign w:val="center"/>
          </w:tcPr>
          <w:p w:rsidR="00D06738" w:rsidRPr="00FF6B9A" w:rsidRDefault="00454D20">
            <w:pPr>
              <w:widowControl/>
              <w:jc w:val="center"/>
              <w:rPr>
                <w:b/>
                <w:bCs/>
                <w:color w:val="000000"/>
                <w:kern w:val="0"/>
              </w:rPr>
            </w:pPr>
            <w:r w:rsidRPr="00FF6B9A">
              <w:rPr>
                <w:color w:val="000000"/>
                <w:kern w:val="0"/>
              </w:rPr>
              <w:t>申购份额</w:t>
            </w:r>
          </w:p>
        </w:tc>
        <w:tc>
          <w:tcPr>
            <w:tcW w:w="1134" w:type="dxa"/>
            <w:vAlign w:val="center"/>
          </w:tcPr>
          <w:p w:rsidR="00D06738" w:rsidRPr="00FF6B9A" w:rsidRDefault="00454D20">
            <w:pPr>
              <w:widowControl/>
              <w:jc w:val="center"/>
              <w:rPr>
                <w:b/>
                <w:bCs/>
                <w:color w:val="000000"/>
                <w:kern w:val="0"/>
              </w:rPr>
            </w:pPr>
            <w:r w:rsidRPr="00FF6B9A">
              <w:rPr>
                <w:color w:val="000000"/>
                <w:kern w:val="0"/>
              </w:rPr>
              <w:t>赎回份额</w:t>
            </w:r>
          </w:p>
        </w:tc>
        <w:tc>
          <w:tcPr>
            <w:tcW w:w="1419"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持有份额</w:t>
            </w:r>
          </w:p>
        </w:tc>
        <w:tc>
          <w:tcPr>
            <w:tcW w:w="1130"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份额占比</w:t>
            </w:r>
          </w:p>
        </w:tc>
      </w:tr>
      <w:tr w:rsidR="00D36F07">
        <w:tc>
          <w:tcPr>
            <w:tcW w:w="993" w:type="dxa"/>
            <w:vMerge w:val="restart"/>
            <w:vAlign w:val="center"/>
          </w:tcPr>
          <w:p w:rsidR="00D36F07" w:rsidRDefault="00B965A7">
            <w:r>
              <w:rPr>
                <w:bCs/>
                <w:color w:val="000000"/>
                <w:kern w:val="0"/>
              </w:rPr>
              <w:t>机构</w:t>
            </w:r>
          </w:p>
        </w:tc>
        <w:tc>
          <w:tcPr>
            <w:tcW w:w="992" w:type="dxa"/>
            <w:vAlign w:val="center"/>
          </w:tcPr>
          <w:p w:rsidR="00D36F07" w:rsidRDefault="00B965A7">
            <w:pPr>
              <w:jc w:val="center"/>
            </w:pPr>
            <w:r>
              <w:rPr>
                <w:color w:val="000000"/>
                <w:kern w:val="0"/>
              </w:rPr>
              <w:t>1</w:t>
            </w:r>
          </w:p>
        </w:tc>
        <w:tc>
          <w:tcPr>
            <w:tcW w:w="1843" w:type="dxa"/>
            <w:vAlign w:val="center"/>
          </w:tcPr>
          <w:p w:rsidR="00D36F07" w:rsidRDefault="00B965A7">
            <w:pPr>
              <w:jc w:val="center"/>
            </w:pPr>
            <w:r>
              <w:rPr>
                <w:color w:val="000000"/>
                <w:kern w:val="0"/>
              </w:rPr>
              <w:t>20241001-20241231</w:t>
            </w:r>
          </w:p>
        </w:tc>
        <w:tc>
          <w:tcPr>
            <w:tcW w:w="851" w:type="dxa"/>
            <w:vAlign w:val="center"/>
          </w:tcPr>
          <w:p w:rsidR="00D36F07" w:rsidRDefault="00B965A7">
            <w:pPr>
              <w:jc w:val="center"/>
            </w:pPr>
            <w:r>
              <w:rPr>
                <w:color w:val="000000"/>
                <w:kern w:val="0"/>
              </w:rPr>
              <w:t>3,989,999,000.00</w:t>
            </w:r>
          </w:p>
        </w:tc>
        <w:tc>
          <w:tcPr>
            <w:tcW w:w="850" w:type="dxa"/>
            <w:vAlign w:val="center"/>
          </w:tcPr>
          <w:p w:rsidR="00D36F07" w:rsidRDefault="00B965A7">
            <w:pPr>
              <w:jc w:val="center"/>
            </w:pPr>
            <w:r>
              <w:rPr>
                <w:color w:val="000000"/>
                <w:kern w:val="0"/>
              </w:rPr>
              <w:t>0.00</w:t>
            </w:r>
          </w:p>
        </w:tc>
        <w:tc>
          <w:tcPr>
            <w:tcW w:w="1134" w:type="dxa"/>
            <w:vAlign w:val="center"/>
          </w:tcPr>
          <w:p w:rsidR="00D36F07" w:rsidRDefault="00B965A7">
            <w:pPr>
              <w:jc w:val="center"/>
            </w:pPr>
            <w:r>
              <w:rPr>
                <w:color w:val="000000"/>
                <w:kern w:val="0"/>
              </w:rPr>
              <w:t>0.00</w:t>
            </w:r>
          </w:p>
        </w:tc>
        <w:tc>
          <w:tcPr>
            <w:tcW w:w="1419" w:type="dxa"/>
            <w:vAlign w:val="center"/>
          </w:tcPr>
          <w:p w:rsidR="00D36F07" w:rsidRDefault="00B965A7">
            <w:pPr>
              <w:jc w:val="center"/>
            </w:pPr>
            <w:r>
              <w:rPr>
                <w:color w:val="000000"/>
                <w:kern w:val="0"/>
              </w:rPr>
              <w:t>3,989,999,000.00</w:t>
            </w:r>
          </w:p>
        </w:tc>
        <w:tc>
          <w:tcPr>
            <w:tcW w:w="1130" w:type="dxa"/>
            <w:vAlign w:val="center"/>
          </w:tcPr>
          <w:p w:rsidR="00D36F07" w:rsidRDefault="00B965A7">
            <w:pPr>
              <w:jc w:val="center"/>
            </w:pPr>
            <w:r>
              <w:rPr>
                <w:color w:val="000000"/>
                <w:kern w:val="0"/>
              </w:rPr>
              <w:t>49.94%</w:t>
            </w:r>
          </w:p>
        </w:tc>
      </w:tr>
      <w:tr w:rsidR="00D36F07">
        <w:tc>
          <w:tcPr>
            <w:tcW w:w="993" w:type="dxa"/>
            <w:vMerge/>
          </w:tcPr>
          <w:p w:rsidR="00D36F07" w:rsidRDefault="00D36F07"/>
        </w:tc>
        <w:tc>
          <w:tcPr>
            <w:tcW w:w="992" w:type="dxa"/>
            <w:vAlign w:val="center"/>
          </w:tcPr>
          <w:p w:rsidR="00D36F07" w:rsidRDefault="00B965A7">
            <w:pPr>
              <w:jc w:val="center"/>
            </w:pPr>
            <w:r>
              <w:rPr>
                <w:color w:val="000000"/>
                <w:kern w:val="0"/>
              </w:rPr>
              <w:t>2</w:t>
            </w:r>
          </w:p>
        </w:tc>
        <w:tc>
          <w:tcPr>
            <w:tcW w:w="1843" w:type="dxa"/>
            <w:vAlign w:val="center"/>
          </w:tcPr>
          <w:p w:rsidR="00D36F07" w:rsidRDefault="00B965A7">
            <w:pPr>
              <w:jc w:val="center"/>
            </w:pPr>
            <w:r>
              <w:rPr>
                <w:color w:val="000000"/>
                <w:kern w:val="0"/>
              </w:rPr>
              <w:t>20241001-20241231</w:t>
            </w:r>
          </w:p>
        </w:tc>
        <w:tc>
          <w:tcPr>
            <w:tcW w:w="851" w:type="dxa"/>
            <w:vAlign w:val="center"/>
          </w:tcPr>
          <w:p w:rsidR="00D36F07" w:rsidRDefault="00B965A7">
            <w:pPr>
              <w:jc w:val="center"/>
            </w:pPr>
            <w:r>
              <w:rPr>
                <w:color w:val="000000"/>
                <w:kern w:val="0"/>
              </w:rPr>
              <w:t>2,199,999,000.00</w:t>
            </w:r>
          </w:p>
        </w:tc>
        <w:tc>
          <w:tcPr>
            <w:tcW w:w="850" w:type="dxa"/>
            <w:vAlign w:val="center"/>
          </w:tcPr>
          <w:p w:rsidR="00D36F07" w:rsidRDefault="00B965A7">
            <w:pPr>
              <w:jc w:val="center"/>
            </w:pPr>
            <w:r>
              <w:rPr>
                <w:color w:val="000000"/>
                <w:kern w:val="0"/>
              </w:rPr>
              <w:t>0.00</w:t>
            </w:r>
          </w:p>
        </w:tc>
        <w:tc>
          <w:tcPr>
            <w:tcW w:w="1134" w:type="dxa"/>
            <w:vAlign w:val="center"/>
          </w:tcPr>
          <w:p w:rsidR="00D36F07" w:rsidRDefault="00B965A7">
            <w:pPr>
              <w:jc w:val="center"/>
            </w:pPr>
            <w:r>
              <w:rPr>
                <w:color w:val="000000"/>
                <w:kern w:val="0"/>
              </w:rPr>
              <w:t>0.00</w:t>
            </w:r>
          </w:p>
        </w:tc>
        <w:tc>
          <w:tcPr>
            <w:tcW w:w="1419" w:type="dxa"/>
            <w:vAlign w:val="center"/>
          </w:tcPr>
          <w:p w:rsidR="00D36F07" w:rsidRDefault="00B965A7">
            <w:pPr>
              <w:jc w:val="center"/>
            </w:pPr>
            <w:r>
              <w:rPr>
                <w:color w:val="000000"/>
                <w:kern w:val="0"/>
              </w:rPr>
              <w:t>2,199,999,000.00</w:t>
            </w:r>
          </w:p>
        </w:tc>
        <w:tc>
          <w:tcPr>
            <w:tcW w:w="1130" w:type="dxa"/>
            <w:vAlign w:val="center"/>
          </w:tcPr>
          <w:p w:rsidR="00D36F07" w:rsidRDefault="00B965A7">
            <w:pPr>
              <w:jc w:val="center"/>
            </w:pPr>
            <w:r>
              <w:rPr>
                <w:color w:val="000000"/>
                <w:kern w:val="0"/>
              </w:rPr>
              <w:t>27.53%</w:t>
            </w:r>
          </w:p>
        </w:tc>
      </w:tr>
      <w:tr w:rsidR="00D06738" w:rsidRPr="00FF6B9A">
        <w:tc>
          <w:tcPr>
            <w:tcW w:w="9212" w:type="dxa"/>
            <w:gridSpan w:val="8"/>
            <w:vAlign w:val="center"/>
          </w:tcPr>
          <w:p w:rsidR="00D06738" w:rsidRPr="00FF6B9A" w:rsidRDefault="00454D20">
            <w:pPr>
              <w:autoSpaceDE w:val="0"/>
              <w:autoSpaceDN w:val="0"/>
              <w:adjustRightInd w:val="0"/>
              <w:jc w:val="center"/>
              <w:rPr>
                <w:kern w:val="0"/>
              </w:rPr>
            </w:pPr>
            <w:r w:rsidRPr="00FF6B9A">
              <w:rPr>
                <w:color w:val="000000"/>
                <w:kern w:val="0"/>
              </w:rPr>
              <w:t>产品特有风险</w:t>
            </w:r>
          </w:p>
        </w:tc>
      </w:tr>
      <w:tr w:rsidR="00D06738" w:rsidRPr="00FF6B9A">
        <w:tc>
          <w:tcPr>
            <w:tcW w:w="9212" w:type="dxa"/>
            <w:gridSpan w:val="8"/>
            <w:vAlign w:val="center"/>
          </w:tcPr>
          <w:p w:rsidR="00D06738" w:rsidRPr="00FF6B9A" w:rsidRDefault="00454D20">
            <w:pPr>
              <w:autoSpaceDE w:val="0"/>
              <w:autoSpaceDN w:val="0"/>
              <w:adjustRightInd w:val="0"/>
              <w:jc w:val="left"/>
              <w:rPr>
                <w:kern w:val="0"/>
              </w:rPr>
            </w:pPr>
            <w:r w:rsidRPr="00FF6B9A">
              <w:rPr>
                <w:kern w:val="0"/>
              </w:rPr>
              <w:t>本基金的集中度风险主要体现在有单一投资者持有基金份额比例达到或者超过</w:t>
            </w:r>
            <w:r w:rsidRPr="00FF6B9A">
              <w:rPr>
                <w:kern w:val="0"/>
              </w:rPr>
              <w:t>20%</w:t>
            </w:r>
            <w:r w:rsidRPr="00FF6B9A">
              <w:rPr>
                <w:kern w:val="0"/>
              </w:rPr>
              <w:t>，如果投资者发生大额赎回，可能出现基金可变现资产无法满足投资者赎回需要以及因为资产变现成本过高导致投资者的利益受到损害的风险。</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§9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9.1 </w:t>
      </w:r>
      <w:r w:rsidRPr="00FF6B9A">
        <w:rPr>
          <w:rFonts w:eastAsiaTheme="minorEastAsia"/>
          <w:b/>
          <w:bCs/>
          <w:color w:val="000000" w:themeColor="text1"/>
          <w:kern w:val="0"/>
          <w:sz w:val="24"/>
          <w:szCs w:val="24"/>
        </w:rPr>
        <w:t>备查文件目录</w:t>
      </w:r>
    </w:p>
    <w:p w:rsidR="00D36F07" w:rsidRDefault="00B965A7">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一</w:t>
      </w:r>
      <w:r>
        <w:rPr>
          <w:rFonts w:eastAsiaTheme="minorEastAsia"/>
          <w:color w:val="000000" w:themeColor="text1"/>
        </w:rPr>
        <w:t>)</w:t>
      </w:r>
      <w:r>
        <w:rPr>
          <w:rFonts w:eastAsiaTheme="minorEastAsia"/>
          <w:color w:val="000000" w:themeColor="text1"/>
        </w:rPr>
        <w:t>中国证监会准予本基金募集注册的文件</w:t>
      </w:r>
    </w:p>
    <w:p w:rsidR="00D36F07" w:rsidRDefault="00B965A7">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二</w:t>
      </w:r>
      <w:r>
        <w:rPr>
          <w:rFonts w:eastAsiaTheme="minorEastAsia"/>
          <w:color w:val="000000" w:themeColor="text1"/>
        </w:rPr>
        <w:t xml:space="preserve">) </w:t>
      </w:r>
      <w:r>
        <w:rPr>
          <w:rFonts w:eastAsiaTheme="minorEastAsia"/>
          <w:color w:val="000000" w:themeColor="text1"/>
        </w:rPr>
        <w:t>摩根瑞盛</w:t>
      </w:r>
      <w:r>
        <w:rPr>
          <w:rFonts w:eastAsiaTheme="minorEastAsia"/>
          <w:color w:val="000000" w:themeColor="text1"/>
        </w:rPr>
        <w:t>87</w:t>
      </w:r>
      <w:r>
        <w:rPr>
          <w:rFonts w:eastAsiaTheme="minorEastAsia"/>
          <w:color w:val="000000" w:themeColor="text1"/>
        </w:rPr>
        <w:t>个月定期开放债券型证券投资基金基金合同</w:t>
      </w:r>
    </w:p>
    <w:p w:rsidR="00D36F07" w:rsidRDefault="00B965A7">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三</w:t>
      </w:r>
      <w:r>
        <w:rPr>
          <w:rFonts w:eastAsiaTheme="minorEastAsia"/>
          <w:color w:val="000000" w:themeColor="text1"/>
        </w:rPr>
        <w:t xml:space="preserve">) </w:t>
      </w:r>
      <w:r>
        <w:rPr>
          <w:rFonts w:eastAsiaTheme="minorEastAsia"/>
          <w:color w:val="000000" w:themeColor="text1"/>
        </w:rPr>
        <w:t>摩根瑞盛</w:t>
      </w:r>
      <w:r>
        <w:rPr>
          <w:rFonts w:eastAsiaTheme="minorEastAsia"/>
          <w:color w:val="000000" w:themeColor="text1"/>
        </w:rPr>
        <w:t>87</w:t>
      </w:r>
      <w:r>
        <w:rPr>
          <w:rFonts w:eastAsiaTheme="minorEastAsia"/>
          <w:color w:val="000000" w:themeColor="text1"/>
        </w:rPr>
        <w:t>个月定期开放债券型证券投资基金托管协议</w:t>
      </w:r>
    </w:p>
    <w:p w:rsidR="00D36F07" w:rsidRDefault="00B965A7">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四</w:t>
      </w:r>
      <w:r>
        <w:rPr>
          <w:rFonts w:eastAsiaTheme="minorEastAsia"/>
          <w:color w:val="000000" w:themeColor="text1"/>
        </w:rPr>
        <w:t>)</w:t>
      </w:r>
      <w:r>
        <w:rPr>
          <w:rFonts w:eastAsiaTheme="minorEastAsia"/>
          <w:color w:val="000000" w:themeColor="text1"/>
        </w:rPr>
        <w:t>法律意见书</w:t>
      </w:r>
    </w:p>
    <w:p w:rsidR="00D36F07" w:rsidRDefault="00B965A7">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五</w:t>
      </w:r>
      <w:r>
        <w:rPr>
          <w:rFonts w:eastAsiaTheme="minorEastAsia"/>
          <w:color w:val="000000" w:themeColor="text1"/>
        </w:rPr>
        <w:t>)</w:t>
      </w:r>
      <w:r>
        <w:rPr>
          <w:rFonts w:eastAsiaTheme="minorEastAsia"/>
          <w:color w:val="000000" w:themeColor="text1"/>
        </w:rPr>
        <w:t>基金管理人业务资格批件、营业执照</w:t>
      </w:r>
    </w:p>
    <w:p w:rsidR="00D36F07" w:rsidRDefault="00B965A7">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六</w:t>
      </w:r>
      <w:r>
        <w:rPr>
          <w:rFonts w:eastAsiaTheme="minorEastAsia"/>
          <w:color w:val="000000" w:themeColor="text1"/>
        </w:rPr>
        <w:t>)</w:t>
      </w:r>
      <w:r>
        <w:rPr>
          <w:rFonts w:eastAsiaTheme="minorEastAsia"/>
          <w:color w:val="000000" w:themeColor="text1"/>
        </w:rPr>
        <w:t>基金托管人业务资格批件、营业执照</w:t>
      </w:r>
    </w:p>
    <w:p w:rsidR="00D36F07" w:rsidRDefault="00B965A7">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七</w:t>
      </w:r>
      <w:r>
        <w:rPr>
          <w:rFonts w:eastAsiaTheme="minorEastAsia"/>
          <w:color w:val="000000" w:themeColor="text1"/>
        </w:rPr>
        <w:t>)</w:t>
      </w:r>
      <w:r>
        <w:rPr>
          <w:rFonts w:eastAsiaTheme="minorEastAsia"/>
          <w:color w:val="000000" w:themeColor="text1"/>
        </w:rPr>
        <w:t>摩根基金管理（中国）有限公司开放式基金业务规则</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w:t>
      </w:r>
      <w:r w:rsidRPr="00FF6B9A">
        <w:rPr>
          <w:rFonts w:eastAsiaTheme="minorEastAsia"/>
          <w:color w:val="000000" w:themeColor="text1"/>
        </w:rPr>
        <w:t>八</w:t>
      </w:r>
      <w:r w:rsidRPr="00FF6B9A">
        <w:rPr>
          <w:rFonts w:eastAsiaTheme="minorEastAsia"/>
          <w:color w:val="000000" w:themeColor="text1"/>
        </w:rPr>
        <w:t>)</w:t>
      </w:r>
      <w:r w:rsidRPr="00FF6B9A">
        <w:rPr>
          <w:rFonts w:eastAsiaTheme="minorEastAsia"/>
          <w:color w:val="000000" w:themeColor="text1"/>
        </w:rPr>
        <w:t>中国证监会要求的其他文件</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基金管理人或基金托管人住所。</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摩根基金管理（中国）有限公司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二〇二五年一月二十二日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E03" w:rsidRDefault="00376E03">
      <w:r>
        <w:separator/>
      </w:r>
    </w:p>
  </w:endnote>
  <w:endnote w:type="continuationSeparator" w:id="0">
    <w:p w:rsidR="00376E03" w:rsidRDefault="0037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B965A7" w:rsidRPr="00B965A7">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B965A7">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E03" w:rsidRDefault="00376E03">
      <w:r>
        <w:separator/>
      </w:r>
    </w:p>
  </w:footnote>
  <w:footnote w:type="continuationSeparator" w:id="0">
    <w:p w:rsidR="00376E03" w:rsidRDefault="0037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摩根瑞盛</w:t>
    </w:r>
    <w:r>
      <w:rPr>
        <w:rFonts w:hint="eastAsia"/>
      </w:rPr>
      <w:t>87</w:t>
    </w:r>
    <w:r>
      <w:rPr>
        <w:rFonts w:hint="eastAsia"/>
      </w:rPr>
      <w:t>个月定期开放债券型证券投资基金</w:t>
    </w:r>
    <w:r>
      <w:rPr>
        <w:rFonts w:hint="eastAsia"/>
      </w:rPr>
      <w:t>2024</w:t>
    </w:r>
    <w:r>
      <w:rPr>
        <w:rFonts w:hint="eastAsia"/>
      </w:rPr>
      <w:t>年第</w:t>
    </w:r>
    <w:r>
      <w:rPr>
        <w:rFonts w:hint="eastAsia"/>
      </w:rPr>
      <w:t>4</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76E03"/>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44FA"/>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965A7"/>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36F07"/>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159"/>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A5A70"/>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83E17D-77AE-4B0C-A63A-3E21AB446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1019</Words>
  <Characters>5810</Characters>
  <Application>Microsoft Office Word</Application>
  <DocSecurity>0</DocSecurity>
  <Lines>48</Lines>
  <Paragraphs>13</Paragraphs>
  <ScaleCrop>false</ScaleCrop>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Cynthia.Yu@FA</cp:lastModifiedBy>
  <cp:revision>270</cp:revision>
  <dcterms:created xsi:type="dcterms:W3CDTF">2012-10-16T06:07:00Z</dcterms:created>
  <dcterms:modified xsi:type="dcterms:W3CDTF">2025-01-21T07:19:00Z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