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bookmarkStart w:id="0" w:name="_GoBack"/>
      <w:bookmarkEnd w:id="0"/>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上投摩根慧见两年持有期混合型证券投资基金</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年第</w:t>
      </w:r>
      <w:r w:rsidRPr="00FF6B9A">
        <w:rPr>
          <w:rFonts w:eastAsiaTheme="minorEastAsia"/>
          <w:b/>
          <w:color w:val="000000" w:themeColor="text1"/>
          <w:sz w:val="36"/>
          <w:szCs w:val="36"/>
        </w:rPr>
        <w:t>2</w:t>
      </w:r>
      <w:r w:rsidRPr="00FF6B9A">
        <w:rPr>
          <w:rFonts w:eastAsiaTheme="minorEastAsia"/>
          <w:b/>
          <w:color w:val="000000" w:themeColor="text1"/>
          <w:sz w:val="36"/>
          <w:szCs w:val="36"/>
        </w:rPr>
        <w:t>季度报告</w:t>
      </w:r>
    </w:p>
    <w:p w:rsidR="00D06738" w:rsidRPr="00FF6B9A" w:rsidRDefault="00454D20">
      <w:pPr>
        <w:spacing w:line="360" w:lineRule="auto"/>
        <w:jc w:val="center"/>
        <w:rPr>
          <w:rFonts w:eastAsiaTheme="minorEastAsia"/>
          <w:b/>
          <w:color w:val="000000" w:themeColor="text1"/>
          <w:sz w:val="36"/>
          <w:szCs w:val="36"/>
        </w:rPr>
      </w:pPr>
      <w:r w:rsidRPr="00FF6B9A">
        <w:rPr>
          <w:rFonts w:eastAsiaTheme="minorEastAsia"/>
          <w:b/>
          <w:color w:val="000000" w:themeColor="text1"/>
          <w:sz w:val="36"/>
          <w:szCs w:val="36"/>
        </w:rPr>
        <w:t>2021</w:t>
      </w:r>
      <w:r w:rsidRPr="00FF6B9A">
        <w:rPr>
          <w:rFonts w:eastAsiaTheme="minorEastAsia"/>
          <w:b/>
          <w:color w:val="000000" w:themeColor="text1"/>
          <w:sz w:val="36"/>
          <w:szCs w:val="36"/>
        </w:rPr>
        <w:t>年</w:t>
      </w:r>
      <w:r w:rsidRPr="00FF6B9A">
        <w:rPr>
          <w:rFonts w:eastAsiaTheme="minorEastAsia"/>
          <w:b/>
          <w:color w:val="000000" w:themeColor="text1"/>
          <w:sz w:val="36"/>
          <w:szCs w:val="36"/>
        </w:rPr>
        <w:t>6</w:t>
      </w:r>
      <w:r w:rsidRPr="00FF6B9A">
        <w:rPr>
          <w:rFonts w:eastAsiaTheme="minorEastAsia"/>
          <w:b/>
          <w:color w:val="000000" w:themeColor="text1"/>
          <w:sz w:val="36"/>
          <w:szCs w:val="36"/>
        </w:rPr>
        <w:t>月</w:t>
      </w:r>
      <w:r w:rsidRPr="00FF6B9A">
        <w:rPr>
          <w:rFonts w:eastAsiaTheme="minorEastAsia"/>
          <w:b/>
          <w:color w:val="000000" w:themeColor="text1"/>
          <w:sz w:val="36"/>
          <w:szCs w:val="36"/>
        </w:rPr>
        <w:t>30</w:t>
      </w:r>
      <w:r w:rsidRPr="00FF6B9A">
        <w:rPr>
          <w:rFonts w:eastAsiaTheme="minorEastAsia"/>
          <w:b/>
          <w:color w:val="000000" w:themeColor="text1"/>
          <w:sz w:val="36"/>
          <w:szCs w:val="36"/>
        </w:rPr>
        <w:t>日</w:t>
      </w: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jc w:val="center"/>
        <w:rPr>
          <w:rFonts w:eastAsiaTheme="minorEastAsia"/>
          <w:b/>
          <w:bCs/>
          <w:color w:val="000000" w:themeColor="text1"/>
          <w:sz w:val="24"/>
          <w:szCs w:val="24"/>
        </w:rPr>
      </w:pPr>
    </w:p>
    <w:p w:rsidR="00D06738" w:rsidRPr="00FF6B9A" w:rsidRDefault="00D06738">
      <w:pPr>
        <w:spacing w:line="360" w:lineRule="auto"/>
        <w:rPr>
          <w:rFonts w:eastAsiaTheme="minorEastAsia"/>
          <w:b/>
          <w:bCs/>
          <w:color w:val="000000" w:themeColor="text1"/>
          <w:sz w:val="24"/>
          <w:szCs w:val="24"/>
        </w:rPr>
      </w:pP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基金管理人：上投摩根基金管理有限公司</w:t>
      </w:r>
    </w:p>
    <w:p w:rsidR="00D06738" w:rsidRPr="00FF6B9A" w:rsidRDefault="00454D20">
      <w:pPr>
        <w:spacing w:line="360" w:lineRule="auto"/>
        <w:ind w:firstLineChars="900" w:firstLine="2168"/>
        <w:rPr>
          <w:rFonts w:eastAsiaTheme="minorEastAsia"/>
          <w:b/>
          <w:color w:val="000000" w:themeColor="text1"/>
          <w:sz w:val="24"/>
          <w:szCs w:val="24"/>
        </w:rPr>
      </w:pPr>
      <w:r w:rsidRPr="00FF6B9A">
        <w:rPr>
          <w:rFonts w:eastAsiaTheme="minorEastAsia"/>
          <w:b/>
          <w:color w:val="000000" w:themeColor="text1"/>
          <w:sz w:val="24"/>
          <w:szCs w:val="24"/>
        </w:rPr>
        <w:t>基金托管人：中国建设银行股份有限公司</w:t>
      </w:r>
    </w:p>
    <w:p w:rsidR="00D06738" w:rsidRPr="00FF6B9A" w:rsidRDefault="00454D20">
      <w:pPr>
        <w:spacing w:line="360" w:lineRule="auto"/>
        <w:ind w:firstLineChars="900" w:firstLine="2168"/>
        <w:rPr>
          <w:rFonts w:eastAsiaTheme="minorEastAsia"/>
          <w:b/>
          <w:color w:val="000000" w:themeColor="text1"/>
          <w:sz w:val="24"/>
          <w:szCs w:val="24"/>
        </w:rPr>
        <w:sectPr w:rsidR="00D06738" w:rsidRPr="00FF6B9A">
          <w:headerReference w:type="default" r:id="rId8"/>
          <w:footerReference w:type="default" r:id="rId9"/>
          <w:pgSz w:w="11926" w:h="15840"/>
          <w:pgMar w:top="1418" w:right="1418" w:bottom="851" w:left="1418" w:header="851" w:footer="992" w:gutter="0"/>
          <w:cols w:space="720"/>
        </w:sectPr>
      </w:pPr>
      <w:r w:rsidRPr="00FF6B9A">
        <w:rPr>
          <w:rFonts w:eastAsiaTheme="minorEastAsia"/>
          <w:b/>
          <w:color w:val="000000" w:themeColor="text1"/>
          <w:sz w:val="24"/>
          <w:szCs w:val="24"/>
        </w:rPr>
        <w:t>报告送出日期：二〇二一年七月二十一日</w:t>
      </w:r>
    </w:p>
    <w:p w:rsidR="00D06738" w:rsidRPr="00FF6B9A" w:rsidRDefault="00454D20">
      <w:pPr>
        <w:pStyle w:val="1"/>
        <w:spacing w:beforeLines="100" w:before="312" w:afterLines="100" w:after="312" w:line="360" w:lineRule="auto"/>
        <w:jc w:val="center"/>
        <w:rPr>
          <w:rFonts w:eastAsiaTheme="minorEastAsia"/>
          <w:b w:val="0"/>
          <w:bCs w:val="0"/>
          <w:color w:val="000000" w:themeColor="text1"/>
          <w:kern w:val="0"/>
          <w:sz w:val="24"/>
          <w:szCs w:val="24"/>
        </w:rPr>
      </w:pPr>
      <w:r w:rsidRPr="00FF6B9A">
        <w:rPr>
          <w:rFonts w:eastAsiaTheme="minorEastAsia"/>
          <w:color w:val="000000" w:themeColor="text1"/>
          <w:kern w:val="0"/>
          <w:sz w:val="24"/>
          <w:szCs w:val="24"/>
        </w:rPr>
        <w:lastRenderedPageBreak/>
        <w:t xml:space="preserve">§1  </w:t>
      </w:r>
      <w:r w:rsidRPr="00FF6B9A">
        <w:rPr>
          <w:rFonts w:eastAsiaTheme="minorEastAsia"/>
          <w:color w:val="000000" w:themeColor="text1"/>
          <w:kern w:val="0"/>
          <w:sz w:val="24"/>
          <w:szCs w:val="24"/>
        </w:rPr>
        <w:t>重要提示</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rPr>
        <w:t xml:space="preserve"> </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基金托管人中国建设银行股份有限公司根据本基金合同规定，于</w:t>
      </w:r>
      <w:r>
        <w:rPr>
          <w:rFonts w:eastAsiaTheme="minorEastAsia"/>
          <w:color w:val="000000" w:themeColor="text1"/>
        </w:rPr>
        <w:t>2021</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w:t>
      </w:r>
      <w:r>
        <w:rPr>
          <w:rFonts w:eastAsiaTheme="minorEastAsia"/>
          <w:color w:val="000000" w:themeColor="text1"/>
        </w:rPr>
        <w:t>20</w:t>
      </w:r>
      <w:r>
        <w:rPr>
          <w:rFonts w:eastAsiaTheme="minorEastAsia"/>
          <w:color w:val="000000" w:themeColor="text1"/>
        </w:rPr>
        <w:t>日复核了本报告中的财务指标、净值表现和投资组合报告等内容，保证复核内容不存在虚假记载、误导性陈述或者重大遗漏。</w:t>
      </w:r>
      <w:r>
        <w:rPr>
          <w:rFonts w:eastAsiaTheme="minorEastAsia"/>
          <w:color w:val="000000" w:themeColor="text1"/>
        </w:rPr>
        <w:t xml:space="preserve"> </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基金管理人承诺以诚实信用、勤勉尽责的原则管理和运用基金资产，但不保证基金一定盈利。</w:t>
      </w:r>
      <w:r>
        <w:rPr>
          <w:rFonts w:eastAsiaTheme="minorEastAsia"/>
          <w:color w:val="000000" w:themeColor="text1"/>
        </w:rPr>
        <w:t xml:space="preserve"> </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基金的过往业绩并不代表其未来表现。投资有风险，投资者在作出投资决策前应仔细阅读本基金的招募说明书。</w:t>
      </w:r>
      <w:r>
        <w:rPr>
          <w:rFonts w:eastAsiaTheme="minorEastAsia"/>
          <w:color w:val="000000" w:themeColor="text1"/>
        </w:rPr>
        <w:t xml:space="preserve"> </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本报告中财务资料未经审计。</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本报告期自</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日起至</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日止。</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§2  </w:t>
      </w:r>
      <w:r w:rsidRPr="00FF6B9A">
        <w:rPr>
          <w:rFonts w:eastAsiaTheme="minorEastAsia"/>
          <w:color w:val="000000" w:themeColor="text1"/>
          <w:kern w:val="0"/>
          <w:sz w:val="24"/>
          <w:szCs w:val="24"/>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5479"/>
      </w:tblGrid>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基金简称</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上投摩根慧见两年持有期混合</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基金主代码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009998</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基金运作方式</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契约型开放式</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基金合同生效日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2020</w:t>
            </w:r>
            <w:r w:rsidRPr="00FF6B9A">
              <w:rPr>
                <w:rFonts w:eastAsiaTheme="minorEastAsia"/>
                <w:color w:val="000000" w:themeColor="text1"/>
                <w:kern w:val="0"/>
              </w:rPr>
              <w:t>年</w:t>
            </w:r>
            <w:r w:rsidRPr="00FF6B9A">
              <w:rPr>
                <w:rFonts w:eastAsiaTheme="minorEastAsia"/>
                <w:color w:val="000000" w:themeColor="text1"/>
                <w:kern w:val="0"/>
              </w:rPr>
              <w:t>9</w:t>
            </w:r>
            <w:r w:rsidRPr="00FF6B9A">
              <w:rPr>
                <w:rFonts w:eastAsiaTheme="minorEastAsia"/>
                <w:color w:val="000000" w:themeColor="text1"/>
                <w:kern w:val="0"/>
              </w:rPr>
              <w:t>月</w:t>
            </w:r>
            <w:r w:rsidRPr="00FF6B9A">
              <w:rPr>
                <w:rFonts w:eastAsiaTheme="minorEastAsia"/>
                <w:color w:val="000000" w:themeColor="text1"/>
                <w:kern w:val="0"/>
              </w:rPr>
              <w:t>17</w:t>
            </w:r>
            <w:r w:rsidRPr="00FF6B9A">
              <w:rPr>
                <w:rFonts w:eastAsiaTheme="minorEastAsia"/>
                <w:color w:val="000000" w:themeColor="text1"/>
                <w:kern w:val="0"/>
              </w:rPr>
              <w:t>日</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报告期末基金份额总额</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2,329,436,558.78</w:t>
            </w:r>
            <w:r w:rsidRPr="00FF6B9A">
              <w:rPr>
                <w:rFonts w:eastAsiaTheme="minorEastAsia"/>
                <w:color w:val="000000" w:themeColor="text1"/>
                <w:kern w:val="0"/>
              </w:rPr>
              <w:t>份</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投资目标</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采用定量及定性研究方法，通过自上而下资产配置与自下而上精选个股相结合，基于严格的风险控制，力争实现基金资产的长期增值。</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投资策略</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本基金坚持</w:t>
            </w:r>
            <w:r w:rsidRPr="00FF6B9A">
              <w:rPr>
                <w:rFonts w:eastAsiaTheme="minorEastAsia"/>
                <w:color w:val="000000" w:themeColor="text1"/>
                <w:kern w:val="0"/>
              </w:rPr>
              <w:t>“</w:t>
            </w:r>
            <w:r w:rsidRPr="00FF6B9A">
              <w:rPr>
                <w:rFonts w:eastAsiaTheme="minorEastAsia"/>
                <w:color w:val="000000" w:themeColor="text1"/>
                <w:kern w:val="0"/>
              </w:rPr>
              <w:t>成长与价值并重</w:t>
            </w:r>
            <w:r w:rsidRPr="00FF6B9A">
              <w:rPr>
                <w:rFonts w:eastAsiaTheme="minorEastAsia"/>
                <w:color w:val="000000" w:themeColor="text1"/>
                <w:kern w:val="0"/>
              </w:rPr>
              <w:t>”</w:t>
            </w:r>
            <w:r w:rsidRPr="00FF6B9A">
              <w:rPr>
                <w:rFonts w:eastAsiaTheme="minorEastAsia"/>
                <w:color w:val="000000" w:themeColor="text1"/>
                <w:kern w:val="0"/>
              </w:rPr>
              <w:t>的选股理念，依托基金管理人的研究平台，自上而下形成行业配置观点，选择中长期有较大发展空间的优势行业进行重点配置；同时自下而上形成个股配置观点，挖掘并灵活投资于各行业中最具有投</w:t>
            </w:r>
            <w:r w:rsidRPr="00FF6B9A">
              <w:rPr>
                <w:rFonts w:eastAsiaTheme="minorEastAsia"/>
                <w:color w:val="000000" w:themeColor="text1"/>
                <w:kern w:val="0"/>
              </w:rPr>
              <w:lastRenderedPageBreak/>
              <w:t>资价值的上市公司；通过行业配置与个股选择，获取超越业绩比较基准的超额收益。在控制风险的前提下，本基金将优先配置股票资产，本基金股票资产占基金资产的投资比例为</w:t>
            </w:r>
            <w:r w:rsidRPr="00FF6B9A">
              <w:rPr>
                <w:rFonts w:eastAsiaTheme="minorEastAsia"/>
                <w:color w:val="000000" w:themeColor="text1"/>
                <w:kern w:val="0"/>
              </w:rPr>
              <w:t>60%-95%</w:t>
            </w:r>
            <w:r w:rsidRPr="00FF6B9A">
              <w:rPr>
                <w:rFonts w:eastAsiaTheme="minorEastAsia"/>
                <w:color w:val="000000" w:themeColor="text1"/>
                <w:kern w:val="0"/>
              </w:rPr>
              <w:t>，其中港股通标的股票的投资比例不超过基金资产的</w:t>
            </w:r>
            <w:r w:rsidRPr="00FF6B9A">
              <w:rPr>
                <w:rFonts w:eastAsiaTheme="minorEastAsia"/>
                <w:color w:val="000000" w:themeColor="text1"/>
                <w:kern w:val="0"/>
              </w:rPr>
              <w:t>30%</w:t>
            </w:r>
            <w:r w:rsidRPr="00FF6B9A">
              <w:rPr>
                <w:rFonts w:eastAsiaTheme="minorEastAsia"/>
                <w:color w:val="000000" w:themeColor="text1"/>
                <w:kern w:val="0"/>
              </w:rPr>
              <w:t>，且不超过股票资产的</w:t>
            </w:r>
            <w:r w:rsidRPr="00FF6B9A">
              <w:rPr>
                <w:rFonts w:eastAsiaTheme="minorEastAsia"/>
                <w:color w:val="000000" w:themeColor="text1"/>
                <w:kern w:val="0"/>
              </w:rPr>
              <w:t>50%</w:t>
            </w:r>
            <w:r w:rsidRPr="00FF6B9A">
              <w:rPr>
                <w:rFonts w:eastAsiaTheme="minorEastAsia"/>
                <w:color w:val="000000" w:themeColor="text1"/>
                <w:kern w:val="0"/>
              </w:rPr>
              <w:t>。</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lastRenderedPageBreak/>
              <w:t>业绩比较基准</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中证</w:t>
            </w:r>
            <w:r w:rsidRPr="00FF6B9A">
              <w:rPr>
                <w:rFonts w:eastAsiaTheme="minorEastAsia"/>
                <w:color w:val="000000" w:themeColor="text1"/>
                <w:kern w:val="0"/>
              </w:rPr>
              <w:t>800</w:t>
            </w:r>
            <w:r w:rsidRPr="00FF6B9A">
              <w:rPr>
                <w:rFonts w:eastAsiaTheme="minorEastAsia"/>
                <w:color w:val="000000" w:themeColor="text1"/>
                <w:kern w:val="0"/>
              </w:rPr>
              <w:t>指数收益率</w:t>
            </w:r>
            <w:r w:rsidRPr="00FF6B9A">
              <w:rPr>
                <w:rFonts w:eastAsiaTheme="minorEastAsia"/>
                <w:color w:val="000000" w:themeColor="text1"/>
                <w:kern w:val="0"/>
              </w:rPr>
              <w:t>*70%+</w:t>
            </w:r>
            <w:r w:rsidRPr="00FF6B9A">
              <w:rPr>
                <w:rFonts w:eastAsiaTheme="minorEastAsia"/>
                <w:color w:val="000000" w:themeColor="text1"/>
                <w:kern w:val="0"/>
              </w:rPr>
              <w:t>中证港股通指数收益率</w:t>
            </w:r>
            <w:r w:rsidRPr="00FF6B9A">
              <w:rPr>
                <w:rFonts w:eastAsiaTheme="minorEastAsia"/>
                <w:color w:val="000000" w:themeColor="text1"/>
                <w:kern w:val="0"/>
              </w:rPr>
              <w:t>*10%+</w:t>
            </w:r>
            <w:r w:rsidRPr="00FF6B9A">
              <w:rPr>
                <w:rFonts w:eastAsiaTheme="minorEastAsia"/>
                <w:color w:val="000000" w:themeColor="text1"/>
                <w:kern w:val="0"/>
              </w:rPr>
              <w:t>上证国债指数收益率</w:t>
            </w:r>
            <w:r w:rsidRPr="00FF6B9A">
              <w:rPr>
                <w:rFonts w:eastAsiaTheme="minorEastAsia"/>
                <w:color w:val="000000" w:themeColor="text1"/>
                <w:kern w:val="0"/>
              </w:rPr>
              <w:t>*20%</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风险收益特征</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本基金属于混合型基金产品，预期风险和收益水平高于债券型基金和货币市场基金，低于股票型基金。</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基金管理人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上投摩根基金管理有限公司</w:t>
            </w:r>
          </w:p>
        </w:tc>
      </w:tr>
      <w:tr w:rsidR="00D06738" w:rsidRPr="00FF6B9A">
        <w:tc>
          <w:tcPr>
            <w:tcW w:w="2835"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基金托管人</w:t>
            </w:r>
          </w:p>
        </w:tc>
        <w:tc>
          <w:tcPr>
            <w:tcW w:w="5479" w:type="dxa"/>
            <w:vAlign w:val="center"/>
          </w:tcPr>
          <w:p w:rsidR="00D06738" w:rsidRPr="00FF6B9A" w:rsidRDefault="00454D20">
            <w:pPr>
              <w:adjustRightInd w:val="0"/>
              <w:spacing w:before="29" w:line="360" w:lineRule="auto"/>
              <w:ind w:left="17"/>
              <w:rPr>
                <w:rFonts w:eastAsiaTheme="minorEastAsia"/>
                <w:color w:val="000000" w:themeColor="text1"/>
              </w:rPr>
            </w:pPr>
            <w:r w:rsidRPr="00FF6B9A">
              <w:rPr>
                <w:rFonts w:eastAsiaTheme="minorEastAsia"/>
                <w:color w:val="000000" w:themeColor="text1"/>
                <w:kern w:val="0"/>
              </w:rPr>
              <w:t>中国建设银行股份有限公司</w:t>
            </w:r>
          </w:p>
        </w:tc>
      </w:tr>
    </w:tbl>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§3  </w:t>
      </w:r>
      <w:r w:rsidRPr="00FF6B9A">
        <w:rPr>
          <w:rFonts w:eastAsiaTheme="minorEastAsia"/>
          <w:color w:val="000000" w:themeColor="text1"/>
          <w:kern w:val="0"/>
          <w:sz w:val="24"/>
          <w:szCs w:val="24"/>
        </w:rPr>
        <w:t>主要财务指标和基金净值表现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3.1 </w:t>
      </w:r>
      <w:r w:rsidRPr="00FF6B9A">
        <w:rPr>
          <w:rFonts w:eastAsiaTheme="minorEastAsia"/>
          <w:b/>
          <w:bCs/>
          <w:color w:val="000000" w:themeColor="text1"/>
          <w:kern w:val="0"/>
          <w:sz w:val="24"/>
          <w:szCs w:val="24"/>
        </w:rPr>
        <w:t>主要财务指标</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4962"/>
      </w:tblGrid>
      <w:tr w:rsidR="00E33E2D" w:rsidRPr="00FF6B9A" w:rsidTr="00E33E2D">
        <w:tc>
          <w:tcPr>
            <w:tcW w:w="3402" w:type="dxa"/>
            <w:vAlign w:val="center"/>
          </w:tcPr>
          <w:p w:rsidR="00D06738" w:rsidRPr="00FF6B9A" w:rsidRDefault="00454D20">
            <w:pPr>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主要财务指标</w:t>
            </w:r>
          </w:p>
        </w:tc>
        <w:tc>
          <w:tcPr>
            <w:tcW w:w="4962" w:type="dxa"/>
            <w:vAlign w:val="center"/>
          </w:tcPr>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报告期</w:t>
            </w:r>
          </w:p>
          <w:p w:rsidR="00D06738" w:rsidRPr="00FF6B9A" w:rsidRDefault="00454D20">
            <w:pPr>
              <w:adjustRightInd w:val="0"/>
              <w:spacing w:before="29" w:line="360" w:lineRule="auto"/>
              <w:ind w:left="17"/>
              <w:jc w:val="center"/>
              <w:rPr>
                <w:rFonts w:eastAsiaTheme="minorEastAsia"/>
                <w:color w:val="000000" w:themeColor="text1"/>
              </w:rPr>
            </w:pP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4</w:t>
            </w:r>
            <w:r w:rsidRPr="00FF6B9A">
              <w:rPr>
                <w:rFonts w:eastAsiaTheme="minorEastAsia"/>
                <w:color w:val="000000" w:themeColor="text1"/>
              </w:rPr>
              <w:t>月</w:t>
            </w:r>
            <w:r w:rsidRPr="00FF6B9A">
              <w:rPr>
                <w:rFonts w:eastAsiaTheme="minorEastAsia"/>
                <w:color w:val="000000" w:themeColor="text1"/>
              </w:rPr>
              <w:t>1</w:t>
            </w:r>
            <w:r w:rsidRPr="00FF6B9A">
              <w:rPr>
                <w:rFonts w:eastAsiaTheme="minorEastAsia"/>
                <w:color w:val="000000" w:themeColor="text1"/>
              </w:rPr>
              <w:t>日</w:t>
            </w:r>
            <w:r w:rsidRPr="00FF6B9A">
              <w:rPr>
                <w:rFonts w:eastAsiaTheme="minorEastAsia"/>
                <w:color w:val="000000" w:themeColor="text1"/>
              </w:rPr>
              <w:t>-2021</w:t>
            </w:r>
            <w:r w:rsidRPr="00FF6B9A">
              <w:rPr>
                <w:rFonts w:eastAsiaTheme="minorEastAsia"/>
                <w:color w:val="000000" w:themeColor="text1"/>
              </w:rPr>
              <w:t>年</w:t>
            </w:r>
            <w:r w:rsidRPr="00FF6B9A">
              <w:rPr>
                <w:rFonts w:eastAsiaTheme="minorEastAsia"/>
                <w:color w:val="000000" w:themeColor="text1"/>
              </w:rPr>
              <w:t>6</w:t>
            </w:r>
            <w:r w:rsidRPr="00FF6B9A">
              <w:rPr>
                <w:rFonts w:eastAsiaTheme="minorEastAsia"/>
                <w:color w:val="000000" w:themeColor="text1"/>
              </w:rPr>
              <w:t>月</w:t>
            </w:r>
            <w:r w:rsidRPr="00FF6B9A">
              <w:rPr>
                <w:rFonts w:eastAsiaTheme="minorEastAsia"/>
                <w:color w:val="000000" w:themeColor="text1"/>
              </w:rPr>
              <w:t>30</w:t>
            </w:r>
            <w:r w:rsidRPr="00FF6B9A">
              <w:rPr>
                <w:rFonts w:eastAsiaTheme="minorEastAsia"/>
                <w:color w:val="000000" w:themeColor="text1"/>
              </w:rPr>
              <w:t>日</w:t>
            </w:r>
            <w:r w:rsidRPr="00FF6B9A">
              <w:rPr>
                <w:rFonts w:eastAsiaTheme="minorEastAsia"/>
                <w:color w:val="000000" w:themeColor="text1"/>
              </w:rPr>
              <w:t>)</w:t>
            </w:r>
          </w:p>
        </w:tc>
      </w:tr>
      <w:tr w:rsidR="00E33E2D" w:rsidRPr="00FF6B9A" w:rsidTr="00E33E2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1.</w:t>
            </w:r>
            <w:r w:rsidRPr="00FF6B9A">
              <w:rPr>
                <w:rFonts w:eastAsiaTheme="minorEastAsia"/>
                <w:color w:val="000000" w:themeColor="text1"/>
                <w:kern w:val="0"/>
              </w:rPr>
              <w:t>本期已实现收益</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-87,302,260.53</w:t>
            </w:r>
          </w:p>
        </w:tc>
      </w:tr>
      <w:tr w:rsidR="00E33E2D" w:rsidRPr="00FF6B9A" w:rsidTr="00E33E2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2.</w:t>
            </w:r>
            <w:r w:rsidRPr="00FF6B9A">
              <w:rPr>
                <w:rFonts w:eastAsiaTheme="minorEastAsia"/>
                <w:color w:val="000000" w:themeColor="text1"/>
                <w:kern w:val="0"/>
              </w:rPr>
              <w:t>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191,997,014.46</w:t>
            </w:r>
          </w:p>
        </w:tc>
      </w:tr>
      <w:tr w:rsidR="00E33E2D" w:rsidRPr="00FF6B9A" w:rsidTr="00E33E2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3.</w:t>
            </w:r>
            <w:r w:rsidRPr="00FF6B9A">
              <w:rPr>
                <w:rFonts w:eastAsiaTheme="minorEastAsia"/>
                <w:color w:val="000000" w:themeColor="text1"/>
                <w:kern w:val="0"/>
              </w:rPr>
              <w:t>加权平均基金份额本期利润</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0.0826</w:t>
            </w:r>
          </w:p>
        </w:tc>
      </w:tr>
      <w:tr w:rsidR="00E33E2D" w:rsidRPr="00FF6B9A" w:rsidTr="00E33E2D">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4.</w:t>
            </w:r>
            <w:r w:rsidRPr="00FF6B9A">
              <w:rPr>
                <w:rFonts w:eastAsiaTheme="minorEastAsia"/>
                <w:color w:val="000000" w:themeColor="text1"/>
                <w:kern w:val="0"/>
              </w:rPr>
              <w:t>期末基金资产净值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2,634,964,426.92</w:t>
            </w:r>
          </w:p>
        </w:tc>
      </w:tr>
      <w:tr w:rsidR="00E33E2D" w:rsidRPr="00FF6B9A" w:rsidTr="00E33E2D">
        <w:trPr>
          <w:trHeight w:val="158"/>
        </w:trPr>
        <w:tc>
          <w:tcPr>
            <w:tcW w:w="3402" w:type="dxa"/>
            <w:vAlign w:val="center"/>
          </w:tcPr>
          <w:p w:rsidR="00D06738" w:rsidRPr="00FF6B9A" w:rsidRDefault="00454D20">
            <w:pPr>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5.</w:t>
            </w:r>
            <w:r w:rsidRPr="00FF6B9A">
              <w:rPr>
                <w:rFonts w:eastAsiaTheme="minorEastAsia"/>
                <w:color w:val="000000" w:themeColor="text1"/>
                <w:kern w:val="0"/>
              </w:rPr>
              <w:t>期末基金份额净值</w:t>
            </w:r>
          </w:p>
        </w:tc>
        <w:tc>
          <w:tcPr>
            <w:tcW w:w="4962" w:type="dxa"/>
            <w:vAlign w:val="center"/>
          </w:tcPr>
          <w:p w:rsidR="00D06738" w:rsidRPr="00FF6B9A" w:rsidRDefault="00454D20">
            <w:pPr>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1.1312</w:t>
            </w:r>
          </w:p>
        </w:tc>
      </w:tr>
    </w:tbl>
    <w:p w:rsidR="00D04271" w:rsidRDefault="00E33E2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注：本期已实现收益指基金本期利息收入、投资收益、其他收入</w:t>
      </w:r>
      <w:r>
        <w:rPr>
          <w:rFonts w:eastAsiaTheme="minorEastAsia"/>
          <w:color w:val="000000" w:themeColor="text1"/>
        </w:rPr>
        <w:t>(</w:t>
      </w:r>
      <w:r>
        <w:rPr>
          <w:rFonts w:eastAsiaTheme="minorEastAsia"/>
          <w:color w:val="000000" w:themeColor="text1"/>
        </w:rPr>
        <w:t>不含公允价值变动收益</w:t>
      </w:r>
      <w:r>
        <w:rPr>
          <w:rFonts w:eastAsiaTheme="minorEastAsia"/>
          <w:color w:val="000000" w:themeColor="text1"/>
        </w:rPr>
        <w:t>)</w:t>
      </w:r>
      <w:r>
        <w:rPr>
          <w:rFonts w:eastAsiaTheme="minorEastAsia"/>
          <w:color w:val="000000" w:themeColor="text1"/>
        </w:rPr>
        <w:t>扣除相关费用后的余额，本期利润为本期已实现收益加上本期公允价值变动收益。</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上述基金业绩指标不包括持有人认购或交易基金的各项费用（例如，开放式基金的申购赎回费、红利再投资费、基金转换费等），计入费用后实际收益水平要低于所列数字。</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3.2 </w:t>
      </w:r>
      <w:r w:rsidRPr="00FF6B9A">
        <w:rPr>
          <w:rFonts w:eastAsiaTheme="minorEastAsia"/>
          <w:b/>
          <w:bCs/>
          <w:color w:val="000000" w:themeColor="text1"/>
          <w:kern w:val="0"/>
          <w:sz w:val="24"/>
          <w:szCs w:val="24"/>
        </w:rPr>
        <w:t>基金净值表现</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lastRenderedPageBreak/>
        <w:t xml:space="preserve">3.2.1 </w:t>
      </w:r>
      <w:r w:rsidRPr="00FF6B9A">
        <w:rPr>
          <w:rFonts w:eastAsiaTheme="minorEastAsia"/>
          <w:b/>
          <w:bCs/>
          <w:color w:val="000000" w:themeColor="text1"/>
          <w:kern w:val="0"/>
          <w:sz w:val="24"/>
          <w:szCs w:val="24"/>
        </w:rPr>
        <w:t>本报告期基金份额净值增长率及其与同期业绩比较基准收益率的比较</w:t>
      </w:r>
    </w:p>
    <w:tbl>
      <w:tblPr>
        <w:tblStyle w:val="aff4"/>
        <w:tblW w:w="8420" w:type="dxa"/>
        <w:tblInd w:w="108" w:type="dxa"/>
        <w:tblLayout w:type="fixed"/>
        <w:tblLook w:val="04A0" w:firstRow="1" w:lastRow="0" w:firstColumn="1" w:lastColumn="0" w:noHBand="0" w:noVBand="1"/>
      </w:tblPr>
      <w:tblGrid>
        <w:gridCol w:w="1395"/>
        <w:gridCol w:w="1092"/>
        <w:gridCol w:w="1161"/>
        <w:gridCol w:w="1181"/>
        <w:gridCol w:w="1188"/>
        <w:gridCol w:w="1199"/>
        <w:gridCol w:w="1204"/>
      </w:tblGrid>
      <w:tr w:rsidR="00D06738" w:rsidRPr="00FF6B9A">
        <w:tc>
          <w:tcPr>
            <w:tcW w:w="139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阶段</w:t>
            </w:r>
          </w:p>
        </w:tc>
        <w:tc>
          <w:tcPr>
            <w:tcW w:w="1092"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w:t>
            </w:r>
            <w:r w:rsidRPr="00FF6B9A">
              <w:rPr>
                <w:rFonts w:ascii="宋体" w:hAnsi="宋体" w:cs="宋体" w:hint="eastAsia"/>
                <w:color w:val="000000" w:themeColor="text1"/>
                <w:kern w:val="0"/>
              </w:rPr>
              <w:t>①</w:t>
            </w:r>
          </w:p>
        </w:tc>
        <w:tc>
          <w:tcPr>
            <w:tcW w:w="116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净值增长率标准差</w:t>
            </w:r>
            <w:r w:rsidRPr="00FF6B9A">
              <w:rPr>
                <w:rFonts w:ascii="宋体" w:hAnsi="宋体" w:cs="宋体" w:hint="eastAsia"/>
                <w:color w:val="000000" w:themeColor="text1"/>
                <w:kern w:val="0"/>
              </w:rPr>
              <w:t>②</w:t>
            </w:r>
          </w:p>
        </w:tc>
        <w:tc>
          <w:tcPr>
            <w:tcW w:w="1181"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w:t>
            </w:r>
            <w:r w:rsidRPr="00FF6B9A">
              <w:rPr>
                <w:rFonts w:ascii="宋体" w:hAnsi="宋体" w:cs="宋体" w:hint="eastAsia"/>
                <w:color w:val="000000" w:themeColor="text1"/>
                <w:kern w:val="0"/>
              </w:rPr>
              <w:t>③</w:t>
            </w:r>
          </w:p>
        </w:tc>
        <w:tc>
          <w:tcPr>
            <w:tcW w:w="118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业绩比较基准收益率标准差</w:t>
            </w:r>
            <w:r w:rsidRPr="00FF6B9A">
              <w:rPr>
                <w:rFonts w:ascii="宋体" w:hAnsi="宋体" w:cs="宋体" w:hint="eastAsia"/>
                <w:color w:val="000000" w:themeColor="text1"/>
                <w:kern w:val="0"/>
              </w:rPr>
              <w:t>④</w:t>
            </w:r>
          </w:p>
        </w:tc>
        <w:tc>
          <w:tcPr>
            <w:tcW w:w="119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①</w:t>
            </w:r>
            <w:r w:rsidRPr="00FF6B9A">
              <w:rPr>
                <w:rFonts w:eastAsiaTheme="minorEastAsia"/>
                <w:color w:val="000000" w:themeColor="text1"/>
                <w:kern w:val="0"/>
              </w:rPr>
              <w:t>-</w:t>
            </w:r>
            <w:r w:rsidRPr="00FF6B9A">
              <w:rPr>
                <w:rFonts w:ascii="宋体" w:hAnsi="宋体" w:cs="宋体" w:hint="eastAsia"/>
                <w:color w:val="000000" w:themeColor="text1"/>
                <w:kern w:val="0"/>
              </w:rPr>
              <w:t>③</w:t>
            </w:r>
          </w:p>
        </w:tc>
        <w:tc>
          <w:tcPr>
            <w:tcW w:w="1204"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ascii="宋体" w:hAnsi="宋体" w:cs="宋体" w:hint="eastAsia"/>
                <w:color w:val="000000" w:themeColor="text1"/>
                <w:kern w:val="0"/>
              </w:rPr>
              <w:t>②</w:t>
            </w:r>
            <w:r w:rsidRPr="00FF6B9A">
              <w:rPr>
                <w:rFonts w:eastAsiaTheme="minorEastAsia"/>
                <w:color w:val="000000" w:themeColor="text1"/>
                <w:kern w:val="0"/>
              </w:rPr>
              <w:t>-</w:t>
            </w:r>
            <w:r w:rsidRPr="00FF6B9A">
              <w:rPr>
                <w:rFonts w:ascii="宋体" w:hAnsi="宋体" w:cs="宋体" w:hint="eastAsia"/>
                <w:color w:val="000000" w:themeColor="text1"/>
                <w:kern w:val="0"/>
              </w:rPr>
              <w:t>④</w:t>
            </w:r>
          </w:p>
        </w:tc>
      </w:tr>
      <w:tr w:rsidR="00D04271">
        <w:tc>
          <w:tcPr>
            <w:tcW w:w="1395" w:type="dxa"/>
            <w:vAlign w:val="center"/>
          </w:tcPr>
          <w:p w:rsidR="00D04271" w:rsidRDefault="00E33E2D">
            <w:pPr>
              <w:jc w:val="left"/>
            </w:pPr>
            <w:r>
              <w:rPr>
                <w:rFonts w:eastAsiaTheme="minorEastAsia"/>
                <w:color w:val="000000" w:themeColor="text1"/>
                <w:kern w:val="0"/>
              </w:rPr>
              <w:t>过去三个月</w:t>
            </w:r>
          </w:p>
        </w:tc>
        <w:tc>
          <w:tcPr>
            <w:tcW w:w="1092" w:type="dxa"/>
            <w:vAlign w:val="center"/>
          </w:tcPr>
          <w:p w:rsidR="00D04271" w:rsidRDefault="00E33E2D">
            <w:pPr>
              <w:jc w:val="center"/>
            </w:pPr>
            <w:r>
              <w:rPr>
                <w:rFonts w:eastAsiaTheme="minorEastAsia"/>
                <w:color w:val="000000" w:themeColor="text1"/>
                <w:kern w:val="0"/>
              </w:rPr>
              <w:t>7.87%</w:t>
            </w:r>
          </w:p>
        </w:tc>
        <w:tc>
          <w:tcPr>
            <w:tcW w:w="1161" w:type="dxa"/>
            <w:vAlign w:val="center"/>
          </w:tcPr>
          <w:p w:rsidR="00D04271" w:rsidRDefault="00E33E2D">
            <w:pPr>
              <w:jc w:val="center"/>
            </w:pPr>
            <w:r>
              <w:rPr>
                <w:rFonts w:eastAsiaTheme="minorEastAsia"/>
                <w:color w:val="000000" w:themeColor="text1"/>
                <w:kern w:val="0"/>
              </w:rPr>
              <w:t>1.00%</w:t>
            </w:r>
          </w:p>
        </w:tc>
        <w:tc>
          <w:tcPr>
            <w:tcW w:w="1181" w:type="dxa"/>
            <w:vAlign w:val="center"/>
          </w:tcPr>
          <w:p w:rsidR="00D04271" w:rsidRDefault="00E33E2D">
            <w:pPr>
              <w:jc w:val="center"/>
            </w:pPr>
            <w:r>
              <w:rPr>
                <w:rFonts w:eastAsiaTheme="minorEastAsia"/>
                <w:color w:val="000000" w:themeColor="text1"/>
                <w:kern w:val="0"/>
              </w:rPr>
              <w:t>3.51%</w:t>
            </w:r>
          </w:p>
        </w:tc>
        <w:tc>
          <w:tcPr>
            <w:tcW w:w="1188" w:type="dxa"/>
            <w:vAlign w:val="center"/>
          </w:tcPr>
          <w:p w:rsidR="00D04271" w:rsidRDefault="00E33E2D">
            <w:pPr>
              <w:jc w:val="center"/>
            </w:pPr>
            <w:r>
              <w:rPr>
                <w:rFonts w:eastAsiaTheme="minorEastAsia"/>
                <w:color w:val="000000" w:themeColor="text1"/>
                <w:kern w:val="0"/>
              </w:rPr>
              <w:t>0.68%</w:t>
            </w:r>
          </w:p>
        </w:tc>
        <w:tc>
          <w:tcPr>
            <w:tcW w:w="1199" w:type="dxa"/>
            <w:vAlign w:val="center"/>
          </w:tcPr>
          <w:p w:rsidR="00D04271" w:rsidRDefault="00E33E2D">
            <w:pPr>
              <w:jc w:val="center"/>
            </w:pPr>
            <w:r>
              <w:rPr>
                <w:rFonts w:eastAsiaTheme="minorEastAsia"/>
                <w:color w:val="000000" w:themeColor="text1"/>
                <w:kern w:val="0"/>
              </w:rPr>
              <w:t>4.36%</w:t>
            </w:r>
          </w:p>
        </w:tc>
        <w:tc>
          <w:tcPr>
            <w:tcW w:w="1204" w:type="dxa"/>
            <w:vAlign w:val="center"/>
          </w:tcPr>
          <w:p w:rsidR="00D04271" w:rsidRDefault="00E33E2D">
            <w:pPr>
              <w:jc w:val="center"/>
            </w:pPr>
            <w:r>
              <w:rPr>
                <w:rFonts w:eastAsiaTheme="minorEastAsia"/>
                <w:color w:val="000000" w:themeColor="text1"/>
                <w:kern w:val="0"/>
              </w:rPr>
              <w:t>0.32%</w:t>
            </w:r>
          </w:p>
        </w:tc>
      </w:tr>
      <w:tr w:rsidR="00D04271">
        <w:tc>
          <w:tcPr>
            <w:tcW w:w="1395" w:type="dxa"/>
            <w:vAlign w:val="center"/>
          </w:tcPr>
          <w:p w:rsidR="00D04271" w:rsidRDefault="00E33E2D">
            <w:pPr>
              <w:jc w:val="left"/>
            </w:pPr>
            <w:r>
              <w:rPr>
                <w:rFonts w:eastAsiaTheme="minorEastAsia"/>
                <w:color w:val="000000" w:themeColor="text1"/>
                <w:kern w:val="0"/>
              </w:rPr>
              <w:t>过去六个月</w:t>
            </w:r>
          </w:p>
        </w:tc>
        <w:tc>
          <w:tcPr>
            <w:tcW w:w="1092" w:type="dxa"/>
            <w:vAlign w:val="center"/>
          </w:tcPr>
          <w:p w:rsidR="00D04271" w:rsidRDefault="00E33E2D">
            <w:pPr>
              <w:jc w:val="center"/>
            </w:pPr>
            <w:r>
              <w:rPr>
                <w:rFonts w:eastAsiaTheme="minorEastAsia"/>
                <w:color w:val="000000" w:themeColor="text1"/>
                <w:kern w:val="0"/>
              </w:rPr>
              <w:t>1.93%</w:t>
            </w:r>
          </w:p>
        </w:tc>
        <w:tc>
          <w:tcPr>
            <w:tcW w:w="1161" w:type="dxa"/>
            <w:vAlign w:val="center"/>
          </w:tcPr>
          <w:p w:rsidR="00D04271" w:rsidRDefault="00E33E2D">
            <w:pPr>
              <w:jc w:val="center"/>
            </w:pPr>
            <w:r>
              <w:rPr>
                <w:rFonts w:eastAsiaTheme="minorEastAsia"/>
                <w:color w:val="000000" w:themeColor="text1"/>
                <w:kern w:val="0"/>
              </w:rPr>
              <w:t>1.61%</w:t>
            </w:r>
          </w:p>
        </w:tc>
        <w:tc>
          <w:tcPr>
            <w:tcW w:w="1181" w:type="dxa"/>
            <w:vAlign w:val="center"/>
          </w:tcPr>
          <w:p w:rsidR="00D04271" w:rsidRDefault="00E33E2D">
            <w:pPr>
              <w:jc w:val="center"/>
            </w:pPr>
            <w:r>
              <w:rPr>
                <w:rFonts w:eastAsiaTheme="minorEastAsia"/>
                <w:color w:val="000000" w:themeColor="text1"/>
                <w:kern w:val="0"/>
              </w:rPr>
              <w:t>2.09%</w:t>
            </w:r>
          </w:p>
        </w:tc>
        <w:tc>
          <w:tcPr>
            <w:tcW w:w="1188" w:type="dxa"/>
            <w:vAlign w:val="center"/>
          </w:tcPr>
          <w:p w:rsidR="00D04271" w:rsidRDefault="00E33E2D">
            <w:pPr>
              <w:jc w:val="center"/>
            </w:pPr>
            <w:r>
              <w:rPr>
                <w:rFonts w:eastAsiaTheme="minorEastAsia"/>
                <w:color w:val="000000" w:themeColor="text1"/>
                <w:kern w:val="0"/>
              </w:rPr>
              <w:t>0.94%</w:t>
            </w:r>
          </w:p>
        </w:tc>
        <w:tc>
          <w:tcPr>
            <w:tcW w:w="1199" w:type="dxa"/>
            <w:vAlign w:val="center"/>
          </w:tcPr>
          <w:p w:rsidR="00D04271" w:rsidRDefault="00E33E2D">
            <w:pPr>
              <w:jc w:val="center"/>
            </w:pPr>
            <w:r>
              <w:rPr>
                <w:rFonts w:eastAsiaTheme="minorEastAsia"/>
                <w:color w:val="000000" w:themeColor="text1"/>
                <w:kern w:val="0"/>
              </w:rPr>
              <w:t>-0.16%</w:t>
            </w:r>
          </w:p>
        </w:tc>
        <w:tc>
          <w:tcPr>
            <w:tcW w:w="1204" w:type="dxa"/>
            <w:vAlign w:val="center"/>
          </w:tcPr>
          <w:p w:rsidR="00D04271" w:rsidRDefault="00E33E2D">
            <w:pPr>
              <w:jc w:val="center"/>
            </w:pPr>
            <w:r>
              <w:rPr>
                <w:rFonts w:eastAsiaTheme="minorEastAsia"/>
                <w:color w:val="000000" w:themeColor="text1"/>
                <w:kern w:val="0"/>
              </w:rPr>
              <w:t>0.67%</w:t>
            </w:r>
          </w:p>
        </w:tc>
      </w:tr>
      <w:tr w:rsidR="00D04271">
        <w:tc>
          <w:tcPr>
            <w:tcW w:w="1395" w:type="dxa"/>
            <w:vAlign w:val="center"/>
          </w:tcPr>
          <w:p w:rsidR="00D04271" w:rsidRDefault="00E33E2D">
            <w:pPr>
              <w:jc w:val="left"/>
            </w:pPr>
            <w:r>
              <w:rPr>
                <w:rFonts w:eastAsiaTheme="minorEastAsia"/>
                <w:color w:val="000000" w:themeColor="text1"/>
                <w:kern w:val="0"/>
              </w:rPr>
              <w:t>过去一年</w:t>
            </w:r>
          </w:p>
        </w:tc>
        <w:tc>
          <w:tcPr>
            <w:tcW w:w="1092" w:type="dxa"/>
            <w:vAlign w:val="center"/>
          </w:tcPr>
          <w:p w:rsidR="00D04271" w:rsidRDefault="00E33E2D">
            <w:pPr>
              <w:jc w:val="center"/>
            </w:pPr>
            <w:r>
              <w:rPr>
                <w:rFonts w:eastAsiaTheme="minorEastAsia"/>
                <w:color w:val="000000" w:themeColor="text1"/>
                <w:kern w:val="0"/>
              </w:rPr>
              <w:t>-</w:t>
            </w:r>
          </w:p>
        </w:tc>
        <w:tc>
          <w:tcPr>
            <w:tcW w:w="1161" w:type="dxa"/>
            <w:vAlign w:val="center"/>
          </w:tcPr>
          <w:p w:rsidR="00D04271" w:rsidRDefault="00E33E2D">
            <w:pPr>
              <w:jc w:val="center"/>
            </w:pPr>
            <w:r>
              <w:rPr>
                <w:rFonts w:eastAsiaTheme="minorEastAsia"/>
                <w:color w:val="000000" w:themeColor="text1"/>
                <w:kern w:val="0"/>
              </w:rPr>
              <w:t>-</w:t>
            </w:r>
          </w:p>
        </w:tc>
        <w:tc>
          <w:tcPr>
            <w:tcW w:w="1181" w:type="dxa"/>
            <w:vAlign w:val="center"/>
          </w:tcPr>
          <w:p w:rsidR="00D04271" w:rsidRDefault="00E33E2D">
            <w:pPr>
              <w:jc w:val="center"/>
            </w:pPr>
            <w:r>
              <w:rPr>
                <w:rFonts w:eastAsiaTheme="minorEastAsia"/>
                <w:color w:val="000000" w:themeColor="text1"/>
                <w:kern w:val="0"/>
              </w:rPr>
              <w:t>-</w:t>
            </w:r>
          </w:p>
        </w:tc>
        <w:tc>
          <w:tcPr>
            <w:tcW w:w="1188" w:type="dxa"/>
            <w:vAlign w:val="center"/>
          </w:tcPr>
          <w:p w:rsidR="00D04271" w:rsidRDefault="00E33E2D">
            <w:pPr>
              <w:jc w:val="center"/>
            </w:pPr>
            <w:r>
              <w:rPr>
                <w:rFonts w:eastAsiaTheme="minorEastAsia"/>
                <w:color w:val="000000" w:themeColor="text1"/>
                <w:kern w:val="0"/>
              </w:rPr>
              <w:t>-</w:t>
            </w:r>
          </w:p>
        </w:tc>
        <w:tc>
          <w:tcPr>
            <w:tcW w:w="1199" w:type="dxa"/>
            <w:vAlign w:val="center"/>
          </w:tcPr>
          <w:p w:rsidR="00D04271" w:rsidRDefault="00E33E2D">
            <w:pPr>
              <w:jc w:val="center"/>
            </w:pPr>
            <w:r>
              <w:rPr>
                <w:rFonts w:eastAsiaTheme="minorEastAsia"/>
                <w:color w:val="000000" w:themeColor="text1"/>
                <w:kern w:val="0"/>
              </w:rPr>
              <w:t>-</w:t>
            </w:r>
          </w:p>
        </w:tc>
        <w:tc>
          <w:tcPr>
            <w:tcW w:w="1204" w:type="dxa"/>
            <w:vAlign w:val="center"/>
          </w:tcPr>
          <w:p w:rsidR="00D04271" w:rsidRDefault="00E33E2D">
            <w:pPr>
              <w:jc w:val="center"/>
            </w:pPr>
            <w:r>
              <w:rPr>
                <w:rFonts w:eastAsiaTheme="minorEastAsia"/>
                <w:color w:val="000000" w:themeColor="text1"/>
                <w:kern w:val="0"/>
              </w:rPr>
              <w:t>-</w:t>
            </w:r>
          </w:p>
        </w:tc>
      </w:tr>
      <w:tr w:rsidR="00D04271">
        <w:tc>
          <w:tcPr>
            <w:tcW w:w="1395" w:type="dxa"/>
            <w:vAlign w:val="center"/>
          </w:tcPr>
          <w:p w:rsidR="00D04271" w:rsidRDefault="00E33E2D">
            <w:pPr>
              <w:jc w:val="left"/>
            </w:pPr>
            <w:r>
              <w:rPr>
                <w:rFonts w:eastAsiaTheme="minorEastAsia"/>
                <w:color w:val="000000" w:themeColor="text1"/>
                <w:kern w:val="0"/>
              </w:rPr>
              <w:t>过去三年</w:t>
            </w:r>
          </w:p>
        </w:tc>
        <w:tc>
          <w:tcPr>
            <w:tcW w:w="1092" w:type="dxa"/>
            <w:vAlign w:val="center"/>
          </w:tcPr>
          <w:p w:rsidR="00D04271" w:rsidRDefault="00E33E2D">
            <w:pPr>
              <w:jc w:val="center"/>
            </w:pPr>
            <w:r>
              <w:rPr>
                <w:rFonts w:eastAsiaTheme="minorEastAsia"/>
                <w:color w:val="000000" w:themeColor="text1"/>
                <w:kern w:val="0"/>
              </w:rPr>
              <w:t>-</w:t>
            </w:r>
          </w:p>
        </w:tc>
        <w:tc>
          <w:tcPr>
            <w:tcW w:w="1161" w:type="dxa"/>
            <w:vAlign w:val="center"/>
          </w:tcPr>
          <w:p w:rsidR="00D04271" w:rsidRDefault="00E33E2D">
            <w:pPr>
              <w:jc w:val="center"/>
            </w:pPr>
            <w:r>
              <w:rPr>
                <w:rFonts w:eastAsiaTheme="minorEastAsia"/>
                <w:color w:val="000000" w:themeColor="text1"/>
                <w:kern w:val="0"/>
              </w:rPr>
              <w:t>-</w:t>
            </w:r>
          </w:p>
        </w:tc>
        <w:tc>
          <w:tcPr>
            <w:tcW w:w="1181" w:type="dxa"/>
            <w:vAlign w:val="center"/>
          </w:tcPr>
          <w:p w:rsidR="00D04271" w:rsidRDefault="00E33E2D">
            <w:pPr>
              <w:jc w:val="center"/>
            </w:pPr>
            <w:r>
              <w:rPr>
                <w:rFonts w:eastAsiaTheme="minorEastAsia"/>
                <w:color w:val="000000" w:themeColor="text1"/>
                <w:kern w:val="0"/>
              </w:rPr>
              <w:t>-</w:t>
            </w:r>
          </w:p>
        </w:tc>
        <w:tc>
          <w:tcPr>
            <w:tcW w:w="1188" w:type="dxa"/>
            <w:vAlign w:val="center"/>
          </w:tcPr>
          <w:p w:rsidR="00D04271" w:rsidRDefault="00E33E2D">
            <w:pPr>
              <w:jc w:val="center"/>
            </w:pPr>
            <w:r>
              <w:rPr>
                <w:rFonts w:eastAsiaTheme="minorEastAsia"/>
                <w:color w:val="000000" w:themeColor="text1"/>
                <w:kern w:val="0"/>
              </w:rPr>
              <w:t>-</w:t>
            </w:r>
          </w:p>
        </w:tc>
        <w:tc>
          <w:tcPr>
            <w:tcW w:w="1199" w:type="dxa"/>
            <w:vAlign w:val="center"/>
          </w:tcPr>
          <w:p w:rsidR="00D04271" w:rsidRDefault="00E33E2D">
            <w:pPr>
              <w:jc w:val="center"/>
            </w:pPr>
            <w:r>
              <w:rPr>
                <w:rFonts w:eastAsiaTheme="minorEastAsia"/>
                <w:color w:val="000000" w:themeColor="text1"/>
                <w:kern w:val="0"/>
              </w:rPr>
              <w:t>-</w:t>
            </w:r>
          </w:p>
        </w:tc>
        <w:tc>
          <w:tcPr>
            <w:tcW w:w="1204" w:type="dxa"/>
            <w:vAlign w:val="center"/>
          </w:tcPr>
          <w:p w:rsidR="00D04271" w:rsidRDefault="00E33E2D">
            <w:pPr>
              <w:jc w:val="center"/>
            </w:pPr>
            <w:r>
              <w:rPr>
                <w:rFonts w:eastAsiaTheme="minorEastAsia"/>
                <w:color w:val="000000" w:themeColor="text1"/>
                <w:kern w:val="0"/>
              </w:rPr>
              <w:t>-</w:t>
            </w:r>
          </w:p>
        </w:tc>
      </w:tr>
      <w:tr w:rsidR="00D04271">
        <w:tc>
          <w:tcPr>
            <w:tcW w:w="1395" w:type="dxa"/>
            <w:vAlign w:val="center"/>
          </w:tcPr>
          <w:p w:rsidR="00D04271" w:rsidRDefault="00E33E2D">
            <w:pPr>
              <w:jc w:val="left"/>
            </w:pPr>
            <w:r>
              <w:rPr>
                <w:rFonts w:eastAsiaTheme="minorEastAsia"/>
                <w:color w:val="000000" w:themeColor="text1"/>
                <w:kern w:val="0"/>
              </w:rPr>
              <w:t>过去五年</w:t>
            </w:r>
          </w:p>
        </w:tc>
        <w:tc>
          <w:tcPr>
            <w:tcW w:w="1092" w:type="dxa"/>
            <w:vAlign w:val="center"/>
          </w:tcPr>
          <w:p w:rsidR="00D04271" w:rsidRDefault="00E33E2D">
            <w:pPr>
              <w:jc w:val="center"/>
            </w:pPr>
            <w:r>
              <w:rPr>
                <w:rFonts w:eastAsiaTheme="minorEastAsia"/>
                <w:color w:val="000000" w:themeColor="text1"/>
                <w:kern w:val="0"/>
              </w:rPr>
              <w:t>-</w:t>
            </w:r>
          </w:p>
        </w:tc>
        <w:tc>
          <w:tcPr>
            <w:tcW w:w="1161" w:type="dxa"/>
            <w:vAlign w:val="center"/>
          </w:tcPr>
          <w:p w:rsidR="00D04271" w:rsidRDefault="00E33E2D">
            <w:pPr>
              <w:jc w:val="center"/>
            </w:pPr>
            <w:r>
              <w:rPr>
                <w:rFonts w:eastAsiaTheme="minorEastAsia"/>
                <w:color w:val="000000" w:themeColor="text1"/>
                <w:kern w:val="0"/>
              </w:rPr>
              <w:t>-</w:t>
            </w:r>
          </w:p>
        </w:tc>
        <w:tc>
          <w:tcPr>
            <w:tcW w:w="1181" w:type="dxa"/>
            <w:vAlign w:val="center"/>
          </w:tcPr>
          <w:p w:rsidR="00D04271" w:rsidRDefault="00E33E2D">
            <w:pPr>
              <w:jc w:val="center"/>
            </w:pPr>
            <w:r>
              <w:rPr>
                <w:rFonts w:eastAsiaTheme="minorEastAsia"/>
                <w:color w:val="000000" w:themeColor="text1"/>
                <w:kern w:val="0"/>
              </w:rPr>
              <w:t>-</w:t>
            </w:r>
          </w:p>
        </w:tc>
        <w:tc>
          <w:tcPr>
            <w:tcW w:w="1188" w:type="dxa"/>
            <w:vAlign w:val="center"/>
          </w:tcPr>
          <w:p w:rsidR="00D04271" w:rsidRDefault="00E33E2D">
            <w:pPr>
              <w:jc w:val="center"/>
            </w:pPr>
            <w:r>
              <w:rPr>
                <w:rFonts w:eastAsiaTheme="minorEastAsia"/>
                <w:color w:val="000000" w:themeColor="text1"/>
                <w:kern w:val="0"/>
              </w:rPr>
              <w:t>-</w:t>
            </w:r>
          </w:p>
        </w:tc>
        <w:tc>
          <w:tcPr>
            <w:tcW w:w="1199" w:type="dxa"/>
            <w:vAlign w:val="center"/>
          </w:tcPr>
          <w:p w:rsidR="00D04271" w:rsidRDefault="00E33E2D">
            <w:pPr>
              <w:jc w:val="center"/>
            </w:pPr>
            <w:r>
              <w:rPr>
                <w:rFonts w:eastAsiaTheme="minorEastAsia"/>
                <w:color w:val="000000" w:themeColor="text1"/>
                <w:kern w:val="0"/>
              </w:rPr>
              <w:t>-</w:t>
            </w:r>
          </w:p>
        </w:tc>
        <w:tc>
          <w:tcPr>
            <w:tcW w:w="1204" w:type="dxa"/>
            <w:vAlign w:val="center"/>
          </w:tcPr>
          <w:p w:rsidR="00D04271" w:rsidRDefault="00E33E2D">
            <w:pPr>
              <w:jc w:val="center"/>
            </w:pPr>
            <w:r>
              <w:rPr>
                <w:rFonts w:eastAsiaTheme="minorEastAsia"/>
                <w:color w:val="000000" w:themeColor="text1"/>
                <w:kern w:val="0"/>
              </w:rPr>
              <w:t>-</w:t>
            </w:r>
          </w:p>
        </w:tc>
      </w:tr>
      <w:tr w:rsidR="00D04271">
        <w:tc>
          <w:tcPr>
            <w:tcW w:w="1395" w:type="dxa"/>
            <w:vAlign w:val="center"/>
          </w:tcPr>
          <w:p w:rsidR="00D04271" w:rsidRDefault="00E33E2D">
            <w:pPr>
              <w:jc w:val="left"/>
            </w:pPr>
            <w:r>
              <w:rPr>
                <w:rFonts w:eastAsiaTheme="minorEastAsia"/>
                <w:color w:val="000000" w:themeColor="text1"/>
                <w:kern w:val="0"/>
              </w:rPr>
              <w:t>自基金合同生效起至今</w:t>
            </w:r>
          </w:p>
        </w:tc>
        <w:tc>
          <w:tcPr>
            <w:tcW w:w="1092" w:type="dxa"/>
            <w:vAlign w:val="center"/>
          </w:tcPr>
          <w:p w:rsidR="00D04271" w:rsidRDefault="00E33E2D">
            <w:pPr>
              <w:jc w:val="center"/>
            </w:pPr>
            <w:r>
              <w:rPr>
                <w:rFonts w:eastAsiaTheme="minorEastAsia"/>
                <w:color w:val="000000" w:themeColor="text1"/>
                <w:kern w:val="0"/>
              </w:rPr>
              <w:t>13.12%</w:t>
            </w:r>
          </w:p>
        </w:tc>
        <w:tc>
          <w:tcPr>
            <w:tcW w:w="1161" w:type="dxa"/>
            <w:vAlign w:val="center"/>
          </w:tcPr>
          <w:p w:rsidR="00D04271" w:rsidRDefault="00E33E2D">
            <w:pPr>
              <w:jc w:val="center"/>
            </w:pPr>
            <w:r>
              <w:rPr>
                <w:rFonts w:eastAsiaTheme="minorEastAsia"/>
                <w:color w:val="000000" w:themeColor="text1"/>
                <w:kern w:val="0"/>
              </w:rPr>
              <w:t>1.39%</w:t>
            </w:r>
          </w:p>
        </w:tc>
        <w:tc>
          <w:tcPr>
            <w:tcW w:w="1181" w:type="dxa"/>
            <w:vAlign w:val="center"/>
          </w:tcPr>
          <w:p w:rsidR="00D04271" w:rsidRDefault="00E33E2D">
            <w:pPr>
              <w:jc w:val="center"/>
            </w:pPr>
            <w:r>
              <w:rPr>
                <w:rFonts w:eastAsiaTheme="minorEastAsia"/>
                <w:color w:val="000000" w:themeColor="text1"/>
                <w:kern w:val="0"/>
              </w:rPr>
              <w:t>9.52%</w:t>
            </w:r>
          </w:p>
        </w:tc>
        <w:tc>
          <w:tcPr>
            <w:tcW w:w="1188" w:type="dxa"/>
            <w:vAlign w:val="center"/>
          </w:tcPr>
          <w:p w:rsidR="00D04271" w:rsidRDefault="00E33E2D">
            <w:pPr>
              <w:jc w:val="center"/>
            </w:pPr>
            <w:r>
              <w:rPr>
                <w:rFonts w:eastAsiaTheme="minorEastAsia"/>
                <w:color w:val="000000" w:themeColor="text1"/>
                <w:kern w:val="0"/>
              </w:rPr>
              <w:t>0.89%</w:t>
            </w:r>
          </w:p>
        </w:tc>
        <w:tc>
          <w:tcPr>
            <w:tcW w:w="1199" w:type="dxa"/>
            <w:vAlign w:val="center"/>
          </w:tcPr>
          <w:p w:rsidR="00D04271" w:rsidRDefault="00E33E2D">
            <w:pPr>
              <w:jc w:val="center"/>
            </w:pPr>
            <w:r>
              <w:rPr>
                <w:rFonts w:eastAsiaTheme="minorEastAsia"/>
                <w:color w:val="000000" w:themeColor="text1"/>
                <w:kern w:val="0"/>
              </w:rPr>
              <w:t>3.60%</w:t>
            </w:r>
          </w:p>
        </w:tc>
        <w:tc>
          <w:tcPr>
            <w:tcW w:w="1204" w:type="dxa"/>
            <w:vAlign w:val="center"/>
          </w:tcPr>
          <w:p w:rsidR="00D04271" w:rsidRDefault="00E33E2D">
            <w:pPr>
              <w:jc w:val="center"/>
            </w:pPr>
            <w:r>
              <w:rPr>
                <w:rFonts w:eastAsiaTheme="minorEastAsia"/>
                <w:color w:val="000000" w:themeColor="text1"/>
                <w:kern w:val="0"/>
              </w:rPr>
              <w:t>0.50%</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3.2.2</w:t>
      </w:r>
      <w:r w:rsidRPr="00FF6B9A">
        <w:rPr>
          <w:rStyle w:val="afe"/>
          <w:color w:val="000000" w:themeColor="text1"/>
          <w:sz w:val="24"/>
          <w:szCs w:val="24"/>
          <w:shd w:val="clear" w:color="auto" w:fill="FFFFFF"/>
        </w:rPr>
        <w:t>自基金合同生效以来</w:t>
      </w:r>
      <w:r w:rsidRPr="00FF6B9A">
        <w:rPr>
          <w:rFonts w:eastAsiaTheme="minorEastAsia"/>
          <w:b/>
          <w:bCs/>
          <w:color w:val="000000" w:themeColor="text1"/>
          <w:kern w:val="0"/>
          <w:sz w:val="24"/>
          <w:szCs w:val="24"/>
        </w:rPr>
        <w:t>基金累计净值增长率变动及其与同期业绩比较基准收益率变动的比较</w:t>
      </w:r>
    </w:p>
    <w:p w:rsidR="00D06738" w:rsidRPr="00FF6B9A" w:rsidRDefault="00454D20">
      <w:pPr>
        <w:spacing w:line="360" w:lineRule="auto"/>
        <w:jc w:val="center"/>
        <w:rPr>
          <w:rFonts w:eastAsiaTheme="minorEastAsia"/>
          <w:color w:val="000000" w:themeColor="text1"/>
        </w:rPr>
      </w:pPr>
      <w:r w:rsidRPr="00FF6B9A">
        <w:rPr>
          <w:rFonts w:eastAsiaTheme="minorEastAsia"/>
          <w:color w:val="000000" w:themeColor="text1"/>
        </w:rPr>
        <w:t>上投摩根慧见两年持有期混合型证券投资基金</w:t>
      </w:r>
    </w:p>
    <w:p w:rsidR="00D06738" w:rsidRPr="00FF6B9A" w:rsidRDefault="00454D20">
      <w:pPr>
        <w:pStyle w:val="ae"/>
        <w:snapToGrid w:val="0"/>
        <w:spacing w:line="360" w:lineRule="auto"/>
        <w:jc w:val="center"/>
        <w:rPr>
          <w:rFonts w:ascii="Times New Roman" w:eastAsiaTheme="minorEastAsia" w:hAnsi="Times New Roman" w:cs="Times New Roman"/>
          <w:color w:val="000000" w:themeColor="text1"/>
        </w:rPr>
      </w:pPr>
      <w:r w:rsidRPr="00FF6B9A">
        <w:rPr>
          <w:rFonts w:ascii="Times New Roman" w:eastAsiaTheme="minorEastAsia" w:hAnsi="Times New Roman" w:cs="Times New Roman"/>
          <w:color w:val="000000" w:themeColor="text1"/>
        </w:rPr>
        <w:t>累计净值增长率与业绩比较基准收益率历史走势对比图</w:t>
      </w:r>
    </w:p>
    <w:p w:rsidR="00D06738" w:rsidRPr="00FF6B9A" w:rsidRDefault="00454D20">
      <w:pPr>
        <w:pStyle w:val="ae"/>
        <w:snapToGrid w:val="0"/>
        <w:spacing w:line="360" w:lineRule="auto"/>
        <w:ind w:firstLine="480"/>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color w:val="000000" w:themeColor="text1"/>
        </w:rPr>
        <w:t>(2020</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9</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17</w:t>
      </w:r>
      <w:r w:rsidRPr="00FF6B9A">
        <w:rPr>
          <w:rFonts w:ascii="Times New Roman" w:eastAsiaTheme="minorEastAsia" w:hAnsi="Times New Roman" w:cs="Times New Roman"/>
          <w:color w:val="000000" w:themeColor="text1"/>
        </w:rPr>
        <w:t>日至</w:t>
      </w:r>
      <w:r w:rsidRPr="00FF6B9A">
        <w:rPr>
          <w:rFonts w:ascii="Times New Roman" w:eastAsiaTheme="minorEastAsia" w:hAnsi="Times New Roman" w:cs="Times New Roman"/>
          <w:color w:val="000000" w:themeColor="text1"/>
        </w:rPr>
        <w:t>2021</w:t>
      </w:r>
      <w:r w:rsidRPr="00FF6B9A">
        <w:rPr>
          <w:rFonts w:ascii="Times New Roman" w:eastAsiaTheme="minorEastAsia" w:hAnsi="Times New Roman" w:cs="Times New Roman"/>
          <w:color w:val="000000" w:themeColor="text1"/>
        </w:rPr>
        <w:t>年</w:t>
      </w:r>
      <w:r w:rsidRPr="00FF6B9A">
        <w:rPr>
          <w:rFonts w:ascii="Times New Roman" w:eastAsiaTheme="minorEastAsia" w:hAnsi="Times New Roman" w:cs="Times New Roman"/>
          <w:color w:val="000000" w:themeColor="text1"/>
        </w:rPr>
        <w:t>6</w:t>
      </w:r>
      <w:r w:rsidRPr="00FF6B9A">
        <w:rPr>
          <w:rFonts w:ascii="Times New Roman" w:eastAsiaTheme="minorEastAsia" w:hAnsi="Times New Roman" w:cs="Times New Roman"/>
          <w:color w:val="000000" w:themeColor="text1"/>
        </w:rPr>
        <w:t>月</w:t>
      </w:r>
      <w:r w:rsidRPr="00FF6B9A">
        <w:rPr>
          <w:rFonts w:ascii="Times New Roman" w:eastAsiaTheme="minorEastAsia" w:hAnsi="Times New Roman" w:cs="Times New Roman"/>
          <w:color w:val="000000" w:themeColor="text1"/>
        </w:rPr>
        <w:t>30</w:t>
      </w:r>
      <w:r w:rsidRPr="00FF6B9A">
        <w:rPr>
          <w:rFonts w:ascii="Times New Roman" w:eastAsiaTheme="minorEastAsia" w:hAnsi="Times New Roman" w:cs="Times New Roman"/>
          <w:color w:val="000000" w:themeColor="text1"/>
        </w:rPr>
        <w:t>日</w:t>
      </w:r>
      <w:r w:rsidRPr="00FF6B9A">
        <w:rPr>
          <w:rFonts w:ascii="Times New Roman" w:eastAsiaTheme="minorEastAsia" w:hAnsi="Times New Roman" w:cs="Times New Roman"/>
          <w:color w:val="000000" w:themeColor="text1"/>
        </w:rPr>
        <w:t>)</w:t>
      </w:r>
    </w:p>
    <w:p w:rsidR="00D06738" w:rsidRPr="00FF6B9A" w:rsidRDefault="00454D20">
      <w:pPr>
        <w:pStyle w:val="ae"/>
        <w:snapToGrid w:val="0"/>
        <w:spacing w:before="120" w:line="360" w:lineRule="auto"/>
        <w:jc w:val="center"/>
        <w:rPr>
          <w:rFonts w:ascii="Times New Roman" w:eastAsiaTheme="minorEastAsia" w:hAnsi="Times New Roman" w:cs="Times New Roman"/>
          <w:color w:val="000000" w:themeColor="text1"/>
          <w:sz w:val="24"/>
          <w:szCs w:val="24"/>
        </w:rPr>
      </w:pPr>
      <w:r w:rsidRPr="00FF6B9A">
        <w:rPr>
          <w:rFonts w:ascii="Times New Roman" w:eastAsiaTheme="minorEastAsia" w:hAnsi="Times New Roman" w:cs="Times New Roman"/>
          <w:noProof/>
          <w:color w:val="000000" w:themeColor="text1"/>
          <w:sz w:val="24"/>
          <w:szCs w:val="24"/>
        </w:rPr>
        <w:drawing>
          <wp:inline distT="0" distB="0" distL="0" distR="0" wp14:anchorId="41E8FF0D" wp14:editId="228D69F2">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276850" cy="3086100"/>
                    </a:xfrm>
                    <a:prstGeom prst="rect">
                      <a:avLst/>
                    </a:prstGeom>
                    <a:noFill/>
                    <a:ln>
                      <a:noFill/>
                    </a:ln>
                  </pic:spPr>
                </pic:pic>
              </a:graphicData>
            </a:graphic>
          </wp:inline>
        </w:drawing>
      </w:r>
    </w:p>
    <w:p w:rsidR="00D04271" w:rsidRDefault="00E33E2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注：本基金合同生效日为</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w:t>
      </w:r>
      <w:r>
        <w:rPr>
          <w:rFonts w:eastAsiaTheme="minorEastAsia"/>
          <w:color w:val="000000" w:themeColor="text1"/>
        </w:rPr>
        <w:t>17</w:t>
      </w:r>
      <w:r>
        <w:rPr>
          <w:rFonts w:eastAsiaTheme="minorEastAsia"/>
          <w:color w:val="000000" w:themeColor="text1"/>
        </w:rPr>
        <w:t>日，截至本报告期末本基金合同生效未满一年。</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本基金建仓期为本基金合同生效日起</w:t>
      </w:r>
      <w:r w:rsidRPr="00FF6B9A">
        <w:rPr>
          <w:rFonts w:eastAsiaTheme="minorEastAsia"/>
          <w:color w:val="000000" w:themeColor="text1"/>
        </w:rPr>
        <w:t>6</w:t>
      </w:r>
      <w:r w:rsidRPr="00FF6B9A">
        <w:rPr>
          <w:rFonts w:eastAsiaTheme="minorEastAsia"/>
          <w:color w:val="000000" w:themeColor="text1"/>
        </w:rPr>
        <w:t>个月，建仓期结束时资产配置比例符合本基金基金合同规定。</w:t>
      </w:r>
    </w:p>
    <w:p w:rsidR="00D06738" w:rsidRPr="00FF6B9A" w:rsidRDefault="00D06738">
      <w:pPr>
        <w:tabs>
          <w:tab w:val="left" w:pos="1800"/>
        </w:tabs>
        <w:spacing w:line="360" w:lineRule="auto"/>
        <w:rPr>
          <w:rFonts w:eastAsiaTheme="minorEastAsia"/>
          <w:color w:val="000000" w:themeColor="text1"/>
          <w:sz w:val="24"/>
          <w:szCs w:val="24"/>
        </w:rPr>
      </w:pPr>
    </w:p>
    <w:p w:rsidR="00D06738" w:rsidRPr="00FF6B9A" w:rsidRDefault="00D06738">
      <w:pPr>
        <w:tabs>
          <w:tab w:val="left" w:pos="1800"/>
        </w:tabs>
        <w:spacing w:line="288" w:lineRule="auto"/>
        <w:rPr>
          <w:rFonts w:eastAsiaTheme="minorEastAsia"/>
          <w:color w:val="000000" w:themeColor="text1"/>
          <w:sz w:val="24"/>
          <w:szCs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§4  </w:t>
      </w:r>
      <w:r w:rsidRPr="00FF6B9A">
        <w:rPr>
          <w:rFonts w:eastAsiaTheme="minorEastAsia"/>
          <w:color w:val="000000" w:themeColor="text1"/>
          <w:kern w:val="0"/>
          <w:sz w:val="24"/>
          <w:szCs w:val="24"/>
        </w:rPr>
        <w:t>管理人报告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4.1 </w:t>
      </w:r>
      <w:r w:rsidRPr="00FF6B9A">
        <w:rPr>
          <w:rFonts w:eastAsiaTheme="minorEastAsia"/>
          <w:b/>
          <w:bCs/>
          <w:color w:val="000000" w:themeColor="text1"/>
          <w:kern w:val="0"/>
          <w:sz w:val="24"/>
          <w:szCs w:val="24"/>
        </w:rPr>
        <w:t>基金经理</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或基金经理小组</w:t>
      </w:r>
      <w:r w:rsidRPr="00FF6B9A">
        <w:rPr>
          <w:rFonts w:eastAsiaTheme="minorEastAsia"/>
          <w:b/>
          <w:bCs/>
          <w:color w:val="000000" w:themeColor="text1"/>
          <w:kern w:val="0"/>
          <w:sz w:val="24"/>
          <w:szCs w:val="24"/>
        </w:rPr>
        <w:t>)</w:t>
      </w:r>
      <w:r w:rsidRPr="00FF6B9A">
        <w:rPr>
          <w:rFonts w:eastAsiaTheme="minorEastAsia"/>
          <w:b/>
          <w:bCs/>
          <w:color w:val="000000" w:themeColor="text1"/>
          <w:kern w:val="0"/>
          <w:sz w:val="24"/>
          <w:szCs w:val="24"/>
        </w:rPr>
        <w:t>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560"/>
        <w:gridCol w:w="1559"/>
        <w:gridCol w:w="1417"/>
        <w:gridCol w:w="2694"/>
      </w:tblGrid>
      <w:tr w:rsidR="00D06738" w:rsidRPr="00FF6B9A">
        <w:trPr>
          <w:cantSplit/>
          <w:trHeight w:val="292"/>
        </w:trPr>
        <w:tc>
          <w:tcPr>
            <w:tcW w:w="851"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姓名</w:t>
            </w:r>
          </w:p>
        </w:tc>
        <w:tc>
          <w:tcPr>
            <w:tcW w:w="850"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职务</w:t>
            </w:r>
          </w:p>
        </w:tc>
        <w:tc>
          <w:tcPr>
            <w:tcW w:w="3119" w:type="dxa"/>
            <w:gridSpan w:val="2"/>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任本基金的基金经理期限</w:t>
            </w:r>
          </w:p>
        </w:tc>
        <w:tc>
          <w:tcPr>
            <w:tcW w:w="1417" w:type="dxa"/>
            <w:vMerge w:val="restart"/>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证券从业年限</w:t>
            </w:r>
          </w:p>
        </w:tc>
        <w:tc>
          <w:tcPr>
            <w:tcW w:w="2694" w:type="dxa"/>
            <w:vMerge w:val="restart"/>
            <w:vAlign w:val="center"/>
          </w:tcPr>
          <w:p w:rsidR="00D06738" w:rsidRPr="00FF6B9A" w:rsidRDefault="00454D20">
            <w:pPr>
              <w:widowControl/>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说明</w:t>
            </w:r>
          </w:p>
        </w:tc>
      </w:tr>
      <w:tr w:rsidR="00D06738" w:rsidRPr="00FF6B9A">
        <w:trPr>
          <w:cantSplit/>
        </w:trPr>
        <w:tc>
          <w:tcPr>
            <w:tcW w:w="851"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850"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156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任职日期</w:t>
            </w:r>
          </w:p>
        </w:tc>
        <w:tc>
          <w:tcPr>
            <w:tcW w:w="1559"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离任日期</w:t>
            </w:r>
          </w:p>
        </w:tc>
        <w:tc>
          <w:tcPr>
            <w:tcW w:w="1417" w:type="dxa"/>
            <w:vMerge/>
            <w:vAlign w:val="center"/>
          </w:tcPr>
          <w:p w:rsidR="00D06738" w:rsidRPr="00FF6B9A" w:rsidRDefault="00D06738">
            <w:pPr>
              <w:widowControl/>
              <w:spacing w:line="360" w:lineRule="auto"/>
              <w:jc w:val="left"/>
              <w:rPr>
                <w:rFonts w:eastAsiaTheme="minorEastAsia"/>
                <w:color w:val="000000" w:themeColor="text1"/>
                <w:kern w:val="0"/>
              </w:rPr>
            </w:pPr>
          </w:p>
        </w:tc>
        <w:tc>
          <w:tcPr>
            <w:tcW w:w="2694" w:type="dxa"/>
            <w:vMerge/>
            <w:vAlign w:val="center"/>
          </w:tcPr>
          <w:p w:rsidR="00D06738" w:rsidRPr="00FF6B9A" w:rsidRDefault="00D06738">
            <w:pPr>
              <w:widowControl/>
              <w:spacing w:line="360" w:lineRule="auto"/>
              <w:jc w:val="left"/>
              <w:rPr>
                <w:rFonts w:eastAsiaTheme="minorEastAsia"/>
                <w:color w:val="000000" w:themeColor="text1"/>
                <w:kern w:val="0"/>
              </w:rPr>
            </w:pPr>
          </w:p>
        </w:tc>
      </w:tr>
      <w:tr w:rsidR="00D04271">
        <w:tc>
          <w:tcPr>
            <w:tcW w:w="851" w:type="dxa"/>
            <w:vAlign w:val="center"/>
          </w:tcPr>
          <w:p w:rsidR="00D04271" w:rsidRDefault="00E33E2D">
            <w:pPr>
              <w:jc w:val="center"/>
            </w:pPr>
            <w:r>
              <w:rPr>
                <w:rFonts w:eastAsiaTheme="minorEastAsia"/>
                <w:color w:val="000000" w:themeColor="text1"/>
              </w:rPr>
              <w:t>李德辉</w:t>
            </w:r>
          </w:p>
        </w:tc>
        <w:tc>
          <w:tcPr>
            <w:tcW w:w="850" w:type="dxa"/>
            <w:vAlign w:val="center"/>
          </w:tcPr>
          <w:p w:rsidR="00D04271" w:rsidRDefault="00E33E2D">
            <w:pPr>
              <w:jc w:val="center"/>
            </w:pPr>
            <w:r>
              <w:rPr>
                <w:rFonts w:eastAsiaTheme="minorEastAsia"/>
                <w:color w:val="000000" w:themeColor="text1"/>
              </w:rPr>
              <w:t>本基金基金经理</w:t>
            </w:r>
          </w:p>
        </w:tc>
        <w:tc>
          <w:tcPr>
            <w:tcW w:w="1560" w:type="dxa"/>
            <w:vAlign w:val="center"/>
          </w:tcPr>
          <w:p w:rsidR="00D04271" w:rsidRDefault="00E33E2D">
            <w:pPr>
              <w:jc w:val="center"/>
            </w:pPr>
            <w:r>
              <w:rPr>
                <w:rFonts w:eastAsiaTheme="minorEastAsia"/>
                <w:color w:val="000000" w:themeColor="text1"/>
              </w:rPr>
              <w:t>2020-09-17</w:t>
            </w:r>
          </w:p>
        </w:tc>
        <w:tc>
          <w:tcPr>
            <w:tcW w:w="1559" w:type="dxa"/>
            <w:vAlign w:val="center"/>
          </w:tcPr>
          <w:p w:rsidR="00D04271" w:rsidRDefault="00E33E2D">
            <w:pPr>
              <w:jc w:val="center"/>
            </w:pPr>
            <w:r>
              <w:rPr>
                <w:rFonts w:eastAsiaTheme="minorEastAsia"/>
                <w:color w:val="000000" w:themeColor="text1"/>
              </w:rPr>
              <w:t>-</w:t>
            </w:r>
          </w:p>
        </w:tc>
        <w:tc>
          <w:tcPr>
            <w:tcW w:w="1417" w:type="dxa"/>
            <w:vAlign w:val="center"/>
          </w:tcPr>
          <w:p w:rsidR="00D04271" w:rsidRDefault="00E33E2D">
            <w:pPr>
              <w:jc w:val="center"/>
            </w:pPr>
            <w:r>
              <w:rPr>
                <w:rFonts w:eastAsiaTheme="minorEastAsia"/>
                <w:color w:val="000000" w:themeColor="text1"/>
              </w:rPr>
              <w:t>9</w:t>
            </w:r>
            <w:r>
              <w:rPr>
                <w:rFonts w:eastAsiaTheme="minorEastAsia"/>
                <w:color w:val="000000" w:themeColor="text1"/>
              </w:rPr>
              <w:t>年</w:t>
            </w:r>
          </w:p>
        </w:tc>
        <w:tc>
          <w:tcPr>
            <w:tcW w:w="2694" w:type="dxa"/>
            <w:vAlign w:val="center"/>
          </w:tcPr>
          <w:p w:rsidR="00D04271" w:rsidRDefault="00E33E2D">
            <w:r>
              <w:rPr>
                <w:rFonts w:eastAsiaTheme="minorEastAsia"/>
                <w:color w:val="000000" w:themeColor="text1"/>
              </w:rPr>
              <w:t>李德辉先生，上海交通大学生物医学工程博士，</w:t>
            </w:r>
            <w:r>
              <w:rPr>
                <w:rFonts w:eastAsiaTheme="minorEastAsia"/>
                <w:color w:val="000000" w:themeColor="text1"/>
              </w:rPr>
              <w:t>2012</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月至</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月在农银汇理基金管理有限公司担任研究员。自</w:t>
            </w:r>
            <w:r>
              <w:rPr>
                <w:rFonts w:eastAsiaTheme="minorEastAsia"/>
                <w:color w:val="000000" w:themeColor="text1"/>
              </w:rPr>
              <w:t>2014</w:t>
            </w:r>
            <w:r>
              <w:rPr>
                <w:rFonts w:eastAsiaTheme="minorEastAsia"/>
                <w:color w:val="000000" w:themeColor="text1"/>
              </w:rPr>
              <w:t>年</w:t>
            </w:r>
            <w:r>
              <w:rPr>
                <w:rFonts w:eastAsiaTheme="minorEastAsia"/>
                <w:color w:val="000000" w:themeColor="text1"/>
              </w:rPr>
              <w:t>8</w:t>
            </w:r>
            <w:r>
              <w:rPr>
                <w:rFonts w:eastAsiaTheme="minorEastAsia"/>
                <w:color w:val="000000" w:themeColor="text1"/>
              </w:rPr>
              <w:t>月起加入上投摩根基金管理有限公司，先后担任研究员、行业专家兼基金经理助理、基金经理、高级基金经理。自</w:t>
            </w:r>
            <w:r>
              <w:rPr>
                <w:rFonts w:eastAsiaTheme="minorEastAsia"/>
                <w:color w:val="000000" w:themeColor="text1"/>
              </w:rPr>
              <w:t>2016</w:t>
            </w:r>
            <w:r>
              <w:rPr>
                <w:rFonts w:eastAsiaTheme="minorEastAsia"/>
                <w:color w:val="000000" w:themeColor="text1"/>
              </w:rPr>
              <w:t>年</w:t>
            </w:r>
            <w:r>
              <w:rPr>
                <w:rFonts w:eastAsiaTheme="minorEastAsia"/>
                <w:color w:val="000000" w:themeColor="text1"/>
              </w:rPr>
              <w:t>11</w:t>
            </w:r>
            <w:r>
              <w:rPr>
                <w:rFonts w:eastAsiaTheme="minorEastAsia"/>
                <w:color w:val="000000" w:themeColor="text1"/>
              </w:rPr>
              <w:t>月起担任上投摩根科技前沿灵活配置混合型证券投资基金基金经理，</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月至</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7</w:t>
            </w:r>
            <w:r>
              <w:rPr>
                <w:rFonts w:eastAsiaTheme="minorEastAsia"/>
                <w:color w:val="000000" w:themeColor="text1"/>
              </w:rPr>
              <w:t>月同时担任上投摩根安全战略股票型证券投资基金基金经理及上投摩根双核平衡混合型证券投资基金基金经理，自</w:t>
            </w:r>
            <w:r>
              <w:rPr>
                <w:rFonts w:eastAsiaTheme="minorEastAsia"/>
                <w:color w:val="000000" w:themeColor="text1"/>
              </w:rPr>
              <w:t>2018</w:t>
            </w:r>
            <w:r>
              <w:rPr>
                <w:rFonts w:eastAsiaTheme="minorEastAsia"/>
                <w:color w:val="000000" w:themeColor="text1"/>
              </w:rPr>
              <w:t>年</w:t>
            </w:r>
            <w:r>
              <w:rPr>
                <w:rFonts w:eastAsiaTheme="minorEastAsia"/>
                <w:color w:val="000000" w:themeColor="text1"/>
              </w:rPr>
              <w:t>6</w:t>
            </w:r>
            <w:r>
              <w:rPr>
                <w:rFonts w:eastAsiaTheme="minorEastAsia"/>
                <w:color w:val="000000" w:themeColor="text1"/>
              </w:rPr>
              <w:t>月起同时担任上投摩根卓越制造股票型证券投资基金基金经理，自</w:t>
            </w:r>
            <w:r>
              <w:rPr>
                <w:rFonts w:eastAsiaTheme="minorEastAsia"/>
                <w:color w:val="000000" w:themeColor="text1"/>
              </w:rPr>
              <w:t>2019</w:t>
            </w:r>
            <w:r>
              <w:rPr>
                <w:rFonts w:eastAsiaTheme="minorEastAsia"/>
                <w:color w:val="000000" w:themeColor="text1"/>
              </w:rPr>
              <w:t>年</w:t>
            </w:r>
            <w:r>
              <w:rPr>
                <w:rFonts w:eastAsiaTheme="minorEastAsia"/>
                <w:color w:val="000000" w:themeColor="text1"/>
              </w:rPr>
              <w:t>3</w:t>
            </w:r>
            <w:r>
              <w:rPr>
                <w:rFonts w:eastAsiaTheme="minorEastAsia"/>
                <w:color w:val="000000" w:themeColor="text1"/>
              </w:rPr>
              <w:t>月起同时担任上投摩根智选</w:t>
            </w:r>
            <w:r>
              <w:rPr>
                <w:rFonts w:eastAsiaTheme="minorEastAsia"/>
                <w:color w:val="000000" w:themeColor="text1"/>
              </w:rPr>
              <w:t>30</w:t>
            </w:r>
            <w:r>
              <w:rPr>
                <w:rFonts w:eastAsiaTheme="minorEastAsia"/>
                <w:color w:val="000000" w:themeColor="text1"/>
              </w:rPr>
              <w:t>混合型证券投资基金基金经理，自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1</w:t>
            </w:r>
            <w:r>
              <w:rPr>
                <w:rFonts w:eastAsiaTheme="minorEastAsia"/>
                <w:color w:val="000000" w:themeColor="text1"/>
              </w:rPr>
              <w:t>月起同时担任上投摩根慧选成长股票型证券投资基金基金经理，自</w:t>
            </w:r>
            <w:r>
              <w:rPr>
                <w:rFonts w:eastAsiaTheme="minorEastAsia"/>
                <w:color w:val="000000" w:themeColor="text1"/>
              </w:rPr>
              <w:t>2020</w:t>
            </w:r>
            <w:r>
              <w:rPr>
                <w:rFonts w:eastAsiaTheme="minorEastAsia"/>
                <w:color w:val="000000" w:themeColor="text1"/>
              </w:rPr>
              <w:t>年</w:t>
            </w:r>
            <w:r>
              <w:rPr>
                <w:rFonts w:eastAsiaTheme="minorEastAsia"/>
                <w:color w:val="000000" w:themeColor="text1"/>
              </w:rPr>
              <w:t>9</w:t>
            </w:r>
            <w:r>
              <w:rPr>
                <w:rFonts w:eastAsiaTheme="minorEastAsia"/>
                <w:color w:val="000000" w:themeColor="text1"/>
              </w:rPr>
              <w:t>月起同时担任上投摩根慧见两年持有期混合型证券投资基金基金经理。</w:t>
            </w:r>
          </w:p>
        </w:tc>
      </w:tr>
    </w:tbl>
    <w:p w:rsidR="00D04271" w:rsidRDefault="00E33E2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注：</w:t>
      </w:r>
      <w:r>
        <w:rPr>
          <w:rFonts w:eastAsiaTheme="minorEastAsia"/>
          <w:color w:val="000000" w:themeColor="text1"/>
        </w:rPr>
        <w:t>1.</w:t>
      </w:r>
      <w:r>
        <w:rPr>
          <w:rFonts w:eastAsiaTheme="minorEastAsia"/>
          <w:color w:val="000000" w:themeColor="text1"/>
        </w:rPr>
        <w:t>任职日期和离任日期均指根据公司决定确定的聘任日期和解聘日期。</w:t>
      </w:r>
    </w:p>
    <w:p w:rsidR="00D04271" w:rsidRDefault="00E33E2D">
      <w:pPr>
        <w:autoSpaceDE w:val="0"/>
        <w:autoSpaceDN w:val="0"/>
        <w:adjustRightInd w:val="0"/>
        <w:spacing w:line="360" w:lineRule="auto"/>
        <w:jc w:val="left"/>
        <w:rPr>
          <w:rFonts w:eastAsiaTheme="minorEastAsia"/>
          <w:color w:val="000000" w:themeColor="text1"/>
        </w:rPr>
      </w:pPr>
      <w:r>
        <w:rPr>
          <w:rFonts w:eastAsiaTheme="minorEastAsia"/>
          <w:color w:val="000000" w:themeColor="text1"/>
        </w:rPr>
        <w:t>2.</w:t>
      </w:r>
      <w:r>
        <w:rPr>
          <w:rFonts w:eastAsiaTheme="minorEastAsia"/>
          <w:color w:val="000000" w:themeColor="text1"/>
        </w:rPr>
        <w:t>李德辉先生为本基金首任基金经理，其任职日期指本基金基金合同生效之日。</w:t>
      </w:r>
      <w:r>
        <w:rPr>
          <w:rFonts w:eastAsiaTheme="minorEastAsia"/>
          <w:color w:val="000000" w:themeColor="text1"/>
        </w:rPr>
        <w:t xml:space="preserve"> </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3.</w:t>
      </w:r>
      <w:r w:rsidRPr="00FF6B9A">
        <w:rPr>
          <w:rFonts w:eastAsiaTheme="minorEastAsia"/>
          <w:color w:val="000000" w:themeColor="text1"/>
        </w:rPr>
        <w:t>证券从业的含义遵从行业协会《证券业从业人员资格管理办法》的相关规定。</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4.2 </w:t>
      </w:r>
      <w:r w:rsidRPr="00FF6B9A">
        <w:rPr>
          <w:rFonts w:eastAsiaTheme="minorEastAsia"/>
          <w:b/>
          <w:bCs/>
          <w:color w:val="000000" w:themeColor="text1"/>
          <w:kern w:val="0"/>
          <w:sz w:val="24"/>
          <w:szCs w:val="24"/>
        </w:rPr>
        <w:t>管理人对报告期内本基金运作遵规守信情况的说明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在本报告期内，基金管理人不存在损害基金份额持有人利益的行为，勤勉尽责地为基金份额持有人谋求利益。基金管理人遵守了《证券投资基金法》及其他有关法律法规、《上投摩根慧见两年持有期混合型证券投资基金基金合同》的规定。基金经理对个股和投资组合的比例遵循了投资决策委员会的授权限制，基金投资比例符合基金合同和法律法规的要求。</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4.3 </w:t>
      </w:r>
      <w:r w:rsidRPr="00FF6B9A">
        <w:rPr>
          <w:rFonts w:eastAsiaTheme="minorEastAsia"/>
          <w:b/>
          <w:bCs/>
          <w:color w:val="000000" w:themeColor="text1"/>
          <w:kern w:val="0"/>
          <w:sz w:val="24"/>
          <w:szCs w:val="24"/>
        </w:rPr>
        <w:t>公平交易专项说明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4.3.1 </w:t>
      </w:r>
      <w:r w:rsidRPr="00FF6B9A">
        <w:rPr>
          <w:rFonts w:eastAsiaTheme="minorEastAsia"/>
          <w:color w:val="000000" w:themeColor="text1"/>
          <w:sz w:val="24"/>
          <w:szCs w:val="24"/>
        </w:rPr>
        <w:t>公平交易制度的执行情况</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报告期内，通过对不同投资组合之间的收益率差异比较、对同向交易和反向交易的交易时机和交易价差监控分析，未发现整体公平交易执行出现异常的情况。</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 xml:space="preserve">4.3.2 </w:t>
      </w:r>
      <w:r w:rsidRPr="00FF6B9A">
        <w:rPr>
          <w:rFonts w:eastAsiaTheme="minorEastAsia"/>
          <w:color w:val="000000" w:themeColor="text1"/>
          <w:sz w:val="24"/>
          <w:szCs w:val="24"/>
        </w:rPr>
        <w:t>异常交易行为的专项说明</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报告期内，通过对交易价格、交易时间、交易方向等的分析，未发现有可能导致不公平交易和利益输送的异常交易行为。</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所有投资组合参与的交易所公开竞价同日反向交易成交较少的单边交易量超过该证券当日成交量的</w:t>
      </w:r>
      <w:r w:rsidRPr="00FF6B9A">
        <w:rPr>
          <w:rFonts w:eastAsiaTheme="minorEastAsia"/>
          <w:color w:val="000000" w:themeColor="text1"/>
        </w:rPr>
        <w:t>5%</w:t>
      </w:r>
      <w:r w:rsidRPr="00FF6B9A">
        <w:rPr>
          <w:rFonts w:eastAsiaTheme="minorEastAsia"/>
          <w:color w:val="000000" w:themeColor="text1"/>
        </w:rPr>
        <w:t>的情形：无。</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4.4 </w:t>
      </w:r>
      <w:r w:rsidRPr="00FF6B9A">
        <w:rPr>
          <w:rFonts w:eastAsiaTheme="minorEastAsia"/>
          <w:b/>
          <w:bCs/>
          <w:color w:val="000000" w:themeColor="text1"/>
          <w:kern w:val="0"/>
          <w:sz w:val="24"/>
          <w:szCs w:val="24"/>
        </w:rPr>
        <w:t>报告期内基金的投资策略和业绩表现说明</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4.4.1</w:t>
      </w:r>
      <w:r w:rsidRPr="00FF6B9A">
        <w:rPr>
          <w:rFonts w:eastAsiaTheme="minorEastAsia"/>
          <w:color w:val="000000" w:themeColor="text1"/>
          <w:sz w:val="24"/>
          <w:szCs w:val="24"/>
        </w:rPr>
        <w:t>报告期内基金投资策略和运作分析</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2021</w:t>
      </w:r>
      <w:r>
        <w:rPr>
          <w:rFonts w:eastAsiaTheme="minorEastAsia"/>
          <w:color w:val="000000" w:themeColor="text1"/>
        </w:rPr>
        <w:t>年二季度权益市场反弹较多，因为流动性比预期更加宽松，同时经济转弱趋势明</w:t>
      </w:r>
      <w:r>
        <w:rPr>
          <w:rFonts w:eastAsiaTheme="minorEastAsia"/>
          <w:color w:val="000000" w:themeColor="text1"/>
        </w:rPr>
        <w:lastRenderedPageBreak/>
        <w:t>显，导致市场结构分化更加明显，投资者更偏好高景气度资产。本基金二季度由于偏保守策略，导致绩效不及预期。本基金今年以来表现相对较弱，回顾原因是我们投资方法论中对企业护城河考虑较多，对短期景气度赋予权重较低，该方法论在今年市场表现较弱。所以我们适度调整策略，兼顾护城河和景气度，争取下半年能适度改善基金绩效。</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展望下半年，我们认为经济大概率继续趋弱，疫情对居民收入预期的负面影响，导致内需乏力，出口也出现环比放缓的迹象，这种情况下我们认为下半年流动性具备宽松的条件。所以从长周期角度看我们对市场看法相对积极。但是缺点也很明显，目前高景气度的资产普遍估值更贵，估值需要看</w:t>
      </w:r>
      <w:r>
        <w:rPr>
          <w:rFonts w:eastAsiaTheme="minorEastAsia"/>
          <w:color w:val="000000" w:themeColor="text1"/>
        </w:rPr>
        <w:t>22</w:t>
      </w:r>
      <w:r>
        <w:rPr>
          <w:rFonts w:eastAsiaTheme="minorEastAsia"/>
          <w:color w:val="000000" w:themeColor="text1"/>
        </w:rPr>
        <w:t>年及以后的盈利增长。我们认为这种困境短期较难解决，所以需要甄别不同景气资产的增长久期，如果增长久期是</w:t>
      </w:r>
      <w:r>
        <w:rPr>
          <w:rFonts w:eastAsiaTheme="minorEastAsia"/>
          <w:color w:val="000000" w:themeColor="text1"/>
        </w:rPr>
        <w:t>3-5</w:t>
      </w:r>
      <w:r>
        <w:rPr>
          <w:rFonts w:eastAsiaTheme="minorEastAsia"/>
          <w:color w:val="000000" w:themeColor="text1"/>
        </w:rPr>
        <w:t>年，大体上目前高估值能消化，但是如果景气周期只有半年到</w:t>
      </w:r>
      <w:r>
        <w:rPr>
          <w:rFonts w:eastAsiaTheme="minorEastAsia"/>
          <w:color w:val="000000" w:themeColor="text1"/>
        </w:rPr>
        <w:t>1</w:t>
      </w:r>
      <w:r>
        <w:rPr>
          <w:rFonts w:eastAsiaTheme="minorEastAsia"/>
          <w:color w:val="000000" w:themeColor="text1"/>
        </w:rPr>
        <w:t>年，目前高估值是有较大风险。所以我们需要在不同高景气资产中择优选择。</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我们看好的成长型赛道为：科技</w:t>
      </w:r>
      <w:r>
        <w:rPr>
          <w:rFonts w:eastAsiaTheme="minorEastAsia"/>
          <w:color w:val="000000" w:themeColor="text1"/>
        </w:rPr>
        <w:t>/</w:t>
      </w:r>
      <w:r>
        <w:rPr>
          <w:rFonts w:eastAsiaTheme="minorEastAsia"/>
          <w:color w:val="000000" w:themeColor="text1"/>
        </w:rPr>
        <w:t>新能源汽车</w:t>
      </w:r>
      <w:r>
        <w:rPr>
          <w:rFonts w:eastAsiaTheme="minorEastAsia"/>
          <w:color w:val="000000" w:themeColor="text1"/>
        </w:rPr>
        <w:t>/</w:t>
      </w:r>
      <w:r>
        <w:rPr>
          <w:rFonts w:eastAsiaTheme="minorEastAsia"/>
          <w:color w:val="000000" w:themeColor="text1"/>
        </w:rPr>
        <w:t>军工，看好的稳定型赛道为：医药</w:t>
      </w:r>
      <w:r>
        <w:rPr>
          <w:rFonts w:eastAsiaTheme="minorEastAsia"/>
          <w:color w:val="000000" w:themeColor="text1"/>
        </w:rPr>
        <w:t>/</w:t>
      </w:r>
      <w:r>
        <w:rPr>
          <w:rFonts w:eastAsiaTheme="minorEastAsia"/>
          <w:color w:val="000000" w:themeColor="text1"/>
        </w:rPr>
        <w:t>消费</w:t>
      </w:r>
      <w:r>
        <w:rPr>
          <w:rFonts w:eastAsiaTheme="minorEastAsia"/>
          <w:color w:val="000000" w:themeColor="text1"/>
        </w:rPr>
        <w:t>/</w:t>
      </w:r>
      <w:r>
        <w:rPr>
          <w:rFonts w:eastAsiaTheme="minorEastAsia"/>
          <w:color w:val="000000" w:themeColor="text1"/>
        </w:rPr>
        <w:t>资产管理服务。科技：我们看好传统有较强网络效应的互联网公司，看好硬核创新能力的软件或半导体公司。新能源汽车：行业渗透率快速提升，我们看好电动化和智能化趋势。军工：年初以来股价相对滞涨，从基本面趋势看未来几年的需求持续性较强，估值有较好性价比。医药：创新的需求总是存在，看好受益于海外研发外包趋势的公司。消费：我们看好高端消费品，有较强护城河和较稳定的需求增长，看好部分新型消费需求崛起。资产管理：看好权益市场的长期发展，行业内公司有较好的商业模型和较快的盈利增长。</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个股选择上，我们坚持供给端有壁垒和需求端有增长两个维度，希望通过优秀公司的韧性来降低行业需求的波动性风险，力争获取长期稳定超额收益。</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4.4.2</w:t>
      </w:r>
      <w:r w:rsidRPr="00FF6B9A">
        <w:rPr>
          <w:rFonts w:eastAsiaTheme="minorEastAsia"/>
          <w:color w:val="000000" w:themeColor="text1"/>
          <w:sz w:val="24"/>
          <w:szCs w:val="24"/>
        </w:rPr>
        <w:t>报告期内基金的业绩表现</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本报告期上投摩根慧见两年持有期混合份额净值增长率为</w:t>
      </w:r>
      <w:r w:rsidRPr="00FF6B9A">
        <w:rPr>
          <w:rFonts w:eastAsiaTheme="minorEastAsia"/>
          <w:color w:val="000000" w:themeColor="text1"/>
        </w:rPr>
        <w:t>:7.87%</w:t>
      </w:r>
      <w:r w:rsidRPr="00FF6B9A">
        <w:rPr>
          <w:rFonts w:eastAsiaTheme="minorEastAsia"/>
          <w:color w:val="000000" w:themeColor="text1"/>
        </w:rPr>
        <w:t>，同期业绩比较基准收益率为</w:t>
      </w:r>
      <w:r w:rsidRPr="00FF6B9A">
        <w:rPr>
          <w:rFonts w:eastAsiaTheme="minorEastAsia"/>
          <w:color w:val="000000" w:themeColor="text1"/>
        </w:rPr>
        <w:t>:3.51%</w:t>
      </w:r>
      <w:r w:rsidRPr="00FF6B9A">
        <w:rPr>
          <w:rFonts w:eastAsiaTheme="minorEastAsia"/>
          <w:color w:val="000000" w:themeColor="text1"/>
        </w:rPr>
        <w:t>。</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spacing w:line="360" w:lineRule="auto"/>
        <w:rPr>
          <w:rFonts w:eastAsiaTheme="minorEastAsia"/>
          <w:color w:val="000000" w:themeColor="text1"/>
          <w:sz w:val="24"/>
          <w:szCs w:val="24"/>
        </w:rPr>
      </w:pPr>
      <w:r w:rsidRPr="00FF6B9A">
        <w:rPr>
          <w:rFonts w:eastAsiaTheme="minorEastAsia"/>
          <w:b/>
          <w:color w:val="000000" w:themeColor="text1"/>
          <w:kern w:val="0"/>
          <w:sz w:val="24"/>
          <w:szCs w:val="24"/>
        </w:rPr>
        <w:t>4.5</w:t>
      </w:r>
      <w:r w:rsidRPr="00FF6B9A">
        <w:rPr>
          <w:rFonts w:eastAsiaTheme="minorEastAsia"/>
          <w:b/>
          <w:color w:val="000000" w:themeColor="text1"/>
          <w:kern w:val="0"/>
          <w:sz w:val="24"/>
          <w:szCs w:val="24"/>
        </w:rPr>
        <w:t>报告期内基金持有人数或基金资产净值预警说明</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kern w:val="0"/>
        </w:rPr>
        <w:t>无。</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§5  </w:t>
      </w:r>
      <w:r w:rsidRPr="00FF6B9A">
        <w:rPr>
          <w:rFonts w:eastAsiaTheme="minorEastAsia"/>
          <w:color w:val="000000" w:themeColor="text1"/>
          <w:kern w:val="0"/>
          <w:sz w:val="24"/>
          <w:szCs w:val="24"/>
        </w:rPr>
        <w:t>投资组合报告</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 </w:t>
      </w:r>
      <w:r w:rsidRPr="00FF6B9A">
        <w:rPr>
          <w:rFonts w:eastAsiaTheme="minorEastAsia"/>
          <w:b/>
          <w:bCs/>
          <w:color w:val="000000" w:themeColor="text1"/>
          <w:kern w:val="0"/>
          <w:sz w:val="24"/>
          <w:szCs w:val="24"/>
        </w:rPr>
        <w:t>报告期末基金资产组合情况</w:t>
      </w:r>
    </w:p>
    <w:tbl>
      <w:tblPr>
        <w:tblStyle w:val="aff4"/>
        <w:tblW w:w="8897" w:type="dxa"/>
        <w:jc w:val="center"/>
        <w:tblLayout w:type="fixed"/>
        <w:tblLook w:val="04A0" w:firstRow="1" w:lastRow="0" w:firstColumn="1" w:lastColumn="0" w:noHBand="0" w:noVBand="1"/>
      </w:tblPr>
      <w:tblGrid>
        <w:gridCol w:w="720"/>
        <w:gridCol w:w="3357"/>
        <w:gridCol w:w="2977"/>
        <w:gridCol w:w="1843"/>
      </w:tblGrid>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lastRenderedPageBreak/>
              <w:t>序号</w:t>
            </w:r>
          </w:p>
        </w:tc>
        <w:tc>
          <w:tcPr>
            <w:tcW w:w="335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项目</w:t>
            </w:r>
          </w:p>
        </w:tc>
        <w:tc>
          <w:tcPr>
            <w:tcW w:w="297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占基金总资产的比例</w:t>
            </w: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1</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权益投资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2,331,235,447.29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87.24</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其中：股票</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2,331,235,447.29</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87.24</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2</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固定收益投资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其中：债券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autoSpaceDE w:val="0"/>
              <w:autoSpaceDN w:val="0"/>
              <w:adjustRightInd w:val="0"/>
              <w:spacing w:before="29" w:line="360" w:lineRule="auto"/>
              <w:ind w:left="17" w:firstLineChars="250" w:firstLine="525"/>
              <w:jc w:val="left"/>
              <w:rPr>
                <w:rFonts w:eastAsiaTheme="minorEastAsia"/>
                <w:color w:val="000000" w:themeColor="text1"/>
                <w:kern w:val="0"/>
              </w:rPr>
            </w:pPr>
            <w:r w:rsidRPr="00FF6B9A">
              <w:rPr>
                <w:rFonts w:eastAsiaTheme="minorEastAsia"/>
                <w:color w:val="000000" w:themeColor="text1"/>
                <w:kern w:val="0"/>
              </w:rPr>
              <w:t>资产支持证券</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3</w:t>
            </w:r>
          </w:p>
        </w:tc>
        <w:tc>
          <w:tcPr>
            <w:tcW w:w="3357" w:type="dxa"/>
          </w:tcPr>
          <w:p w:rsidR="00D06738" w:rsidRPr="00FF6B9A" w:rsidRDefault="00454D20">
            <w:pPr>
              <w:spacing w:before="29" w:line="360" w:lineRule="auto"/>
              <w:ind w:leftChars="50" w:left="105"/>
              <w:rPr>
                <w:rFonts w:eastAsiaTheme="minorEastAsia"/>
                <w:color w:val="000000" w:themeColor="text1"/>
                <w:kern w:val="0"/>
              </w:rPr>
            </w:pPr>
            <w:r w:rsidRPr="00FF6B9A">
              <w:rPr>
                <w:rFonts w:eastAsiaTheme="minorEastAsia"/>
                <w:color w:val="000000" w:themeColor="text1"/>
                <w:kern w:val="0"/>
              </w:rPr>
              <w:t>贵金属投资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4</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金融衍生品投资</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5</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D06738">
            <w:pPr>
              <w:spacing w:before="29" w:line="360" w:lineRule="auto"/>
              <w:ind w:left="17"/>
              <w:jc w:val="center"/>
              <w:rPr>
                <w:rFonts w:eastAsiaTheme="minorEastAsia"/>
                <w:color w:val="000000" w:themeColor="text1"/>
                <w:kern w:val="0"/>
              </w:rPr>
            </w:pP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其中：买断式回购的买入返售金融资产</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6</w:t>
            </w:r>
          </w:p>
        </w:tc>
        <w:tc>
          <w:tcPr>
            <w:tcW w:w="3357" w:type="dxa"/>
            <w:vAlign w:val="center"/>
          </w:tcPr>
          <w:p w:rsidR="00D06738" w:rsidRPr="00FF6B9A" w:rsidRDefault="00454D20">
            <w:pPr>
              <w:spacing w:before="29" w:line="360" w:lineRule="auto"/>
              <w:ind w:left="17"/>
              <w:jc w:val="left"/>
              <w:rPr>
                <w:rFonts w:eastAsiaTheme="minorEastAsia"/>
                <w:color w:val="000000" w:themeColor="text1"/>
                <w:kern w:val="0"/>
              </w:rPr>
            </w:pPr>
            <w:r w:rsidRPr="00FF6B9A">
              <w:rPr>
                <w:rFonts w:eastAsiaTheme="minorEastAsia"/>
                <w:color w:val="000000" w:themeColor="text1"/>
                <w:kern w:val="0"/>
              </w:rPr>
              <w:t>银行存款和结算备付金合计</w:t>
            </w:r>
          </w:p>
        </w:tc>
        <w:tc>
          <w:tcPr>
            <w:tcW w:w="2977"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303,492,482.03</w:t>
            </w:r>
          </w:p>
        </w:tc>
        <w:tc>
          <w:tcPr>
            <w:tcW w:w="1843" w:type="dxa"/>
            <w:vAlign w:val="center"/>
          </w:tcPr>
          <w:p w:rsidR="00D06738" w:rsidRPr="00FF6B9A" w:rsidRDefault="00454D20">
            <w:pPr>
              <w:spacing w:before="29" w:line="360" w:lineRule="auto"/>
              <w:ind w:left="17"/>
              <w:jc w:val="right"/>
              <w:rPr>
                <w:rFonts w:eastAsiaTheme="minorEastAsia"/>
                <w:color w:val="000000" w:themeColor="text1"/>
                <w:kern w:val="0"/>
              </w:rPr>
            </w:pPr>
            <w:r w:rsidRPr="00FF6B9A">
              <w:rPr>
                <w:rFonts w:eastAsiaTheme="minorEastAsia"/>
                <w:color w:val="000000" w:themeColor="text1"/>
                <w:kern w:val="0"/>
              </w:rPr>
              <w:t>11.36</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7</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其他各项资产</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37,494,447.54</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1.40</w:t>
            </w:r>
          </w:p>
        </w:tc>
      </w:tr>
      <w:tr w:rsidR="00D06738" w:rsidRPr="00FF6B9A">
        <w:trPr>
          <w:jc w:val="center"/>
        </w:trPr>
        <w:tc>
          <w:tcPr>
            <w:tcW w:w="720"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8</w:t>
            </w:r>
          </w:p>
        </w:tc>
        <w:tc>
          <w:tcPr>
            <w:tcW w:w="3357" w:type="dxa"/>
            <w:vAlign w:val="center"/>
          </w:tcPr>
          <w:p w:rsidR="00D06738" w:rsidRPr="00FF6B9A" w:rsidRDefault="00454D20">
            <w:pPr>
              <w:jc w:val="left"/>
              <w:rPr>
                <w:rFonts w:eastAsiaTheme="minorEastAsia"/>
                <w:color w:val="000000" w:themeColor="text1"/>
                <w:kern w:val="0"/>
              </w:rPr>
            </w:pPr>
            <w:r w:rsidRPr="00FF6B9A">
              <w:rPr>
                <w:rFonts w:eastAsiaTheme="minorEastAsia"/>
                <w:color w:val="000000" w:themeColor="text1"/>
                <w:kern w:val="0"/>
              </w:rPr>
              <w:t>合计</w:t>
            </w:r>
          </w:p>
        </w:tc>
        <w:tc>
          <w:tcPr>
            <w:tcW w:w="2977"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2,672,222,376.86</w:t>
            </w:r>
          </w:p>
        </w:tc>
        <w:tc>
          <w:tcPr>
            <w:tcW w:w="1843" w:type="dxa"/>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100.00</w:t>
            </w:r>
          </w:p>
        </w:tc>
      </w:tr>
    </w:tbl>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注：本基金本报告期末通过港股通交易机制投资的港股市值为</w:t>
      </w:r>
      <w:r w:rsidR="00E33E2D">
        <w:rPr>
          <w:rFonts w:eastAsiaTheme="minorEastAsia"/>
          <w:color w:val="000000" w:themeColor="text1"/>
        </w:rPr>
        <w:t>456,640,995.21</w:t>
      </w:r>
      <w:r w:rsidRPr="00FF6B9A">
        <w:rPr>
          <w:rFonts w:eastAsiaTheme="minorEastAsia"/>
          <w:color w:val="000000" w:themeColor="text1"/>
        </w:rPr>
        <w:t>元</w:t>
      </w:r>
      <w:r w:rsidRPr="00FF6B9A">
        <w:rPr>
          <w:rFonts w:eastAsiaTheme="minorEastAsia"/>
          <w:color w:val="000000" w:themeColor="text1"/>
        </w:rPr>
        <w:t>,</w:t>
      </w:r>
      <w:r w:rsidRPr="00FF6B9A">
        <w:rPr>
          <w:rFonts w:eastAsiaTheme="minorEastAsia"/>
          <w:color w:val="000000" w:themeColor="text1"/>
        </w:rPr>
        <w:t>占净值比例</w:t>
      </w:r>
      <w:r w:rsidR="00E33E2D">
        <w:rPr>
          <w:rFonts w:eastAsiaTheme="minorEastAsia"/>
          <w:color w:val="000000" w:themeColor="text1"/>
        </w:rPr>
        <w:t>17.33</w:t>
      </w:r>
      <w:r w:rsidRPr="00FF6B9A">
        <w:rPr>
          <w:rFonts w:eastAsiaTheme="minorEastAsia"/>
          <w:color w:val="000000" w:themeColor="text1"/>
        </w:rPr>
        <w:t>%</w:t>
      </w:r>
      <w:r w:rsidRPr="00FF6B9A">
        <w:rPr>
          <w:rFonts w:eastAsiaTheme="minorEastAsia"/>
          <w:color w:val="000000" w:themeColor="text1"/>
        </w:rPr>
        <w:t>。</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5.2 </w:t>
      </w:r>
      <w:r w:rsidRPr="00FF6B9A">
        <w:rPr>
          <w:rFonts w:eastAsiaTheme="minorEastAsia"/>
          <w:b/>
          <w:bCs/>
          <w:color w:val="000000" w:themeColor="text1"/>
          <w:kern w:val="0"/>
          <w:sz w:val="24"/>
          <w:szCs w:val="24"/>
        </w:rPr>
        <w:t>报告期末按行业分类的股票投资组合</w:t>
      </w:r>
    </w:p>
    <w:p w:rsidR="00D06738" w:rsidRPr="00FF6B9A" w:rsidRDefault="00454D20">
      <w:pPr>
        <w:rPr>
          <w:b/>
        </w:rPr>
      </w:pPr>
      <w:r w:rsidRPr="00FF6B9A">
        <w:rPr>
          <w:rFonts w:eastAsiaTheme="minorEastAsia"/>
          <w:b/>
          <w:color w:val="000000" w:themeColor="text1"/>
          <w:kern w:val="0"/>
        </w:rPr>
        <w:t>5.2.1</w:t>
      </w:r>
      <w:r w:rsidRPr="00FF6B9A">
        <w:rPr>
          <w:rFonts w:eastAsiaTheme="minorEastAsia"/>
          <w:b/>
          <w:color w:val="000000" w:themeColor="text1"/>
          <w:kern w:val="0"/>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D06738" w:rsidRPr="00FF6B9A">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占基金资产净值比例（％）</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663,059.64</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0.03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p w:rsidR="00D06738" w:rsidRPr="00FF6B9A" w:rsidRDefault="00D06738">
            <w:pPr>
              <w:jc w:val="right"/>
              <w:rPr>
                <w:rFonts w:eastAsiaTheme="minorEastAsia"/>
                <w:color w:val="000000" w:themeColor="text1"/>
                <w:kern w:val="0"/>
              </w:rPr>
            </w:pP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1,410,088,125.48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53.51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11,093.13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lastRenderedPageBreak/>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141,142,910.22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5.36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130,601,914.20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4.96</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10,095.90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0.00</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95,689,886.00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3.63</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96,090,670.55</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3.65</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296,696.96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0.01</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D06738">
            <w:pPr>
              <w:adjustRightInd w:val="0"/>
              <w:snapToGrid w:val="0"/>
              <w:spacing w:line="400" w:lineRule="exact"/>
              <w:jc w:val="center"/>
              <w:rPr>
                <w:rFonts w:eastAsiaTheme="minorEastAsia"/>
                <w:color w:val="000000" w:themeColor="text1"/>
                <w:kern w:val="0"/>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D06738" w:rsidRPr="00FF6B9A" w:rsidRDefault="00454D20">
            <w:pPr>
              <w:adjustRightInd w:val="0"/>
              <w:snapToGrid w:val="0"/>
              <w:spacing w:line="400" w:lineRule="exact"/>
              <w:rPr>
                <w:rFonts w:eastAsiaTheme="minorEastAsia"/>
                <w:color w:val="000000" w:themeColor="text1"/>
                <w:kern w:val="0"/>
              </w:rPr>
            </w:pPr>
            <w:r w:rsidRPr="00FF6B9A">
              <w:rPr>
                <w:rFonts w:eastAsiaTheme="minorEastAsia"/>
                <w:color w:val="000000" w:themeColor="text1"/>
                <w:kern w:val="0"/>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1,874,594,452.08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D06738" w:rsidRPr="00FF6B9A" w:rsidRDefault="00454D20">
            <w:pPr>
              <w:jc w:val="right"/>
              <w:rPr>
                <w:rFonts w:eastAsiaTheme="minorEastAsia"/>
                <w:color w:val="000000" w:themeColor="text1"/>
                <w:kern w:val="0"/>
              </w:rPr>
            </w:pPr>
            <w:r w:rsidRPr="00FF6B9A">
              <w:rPr>
                <w:rFonts w:eastAsiaTheme="minorEastAsia"/>
                <w:color w:val="000000" w:themeColor="text1"/>
                <w:kern w:val="0"/>
              </w:rPr>
              <w:t>71.14</w:t>
            </w:r>
          </w:p>
        </w:tc>
      </w:tr>
    </w:tbl>
    <w:p w:rsidR="00D06738" w:rsidRPr="00FF6B9A" w:rsidRDefault="00454D20">
      <w:pPr>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 5.2.2</w:t>
      </w:r>
      <w:r w:rsidRPr="00FF6B9A">
        <w:rPr>
          <w:rFonts w:eastAsiaTheme="minorEastAsia"/>
          <w:b/>
          <w:bCs/>
          <w:color w:val="000000" w:themeColor="text1"/>
          <w:kern w:val="0"/>
          <w:sz w:val="24"/>
          <w:szCs w:val="24"/>
        </w:rPr>
        <w:t>报告期末按行业分类的港股通投资股票投资组合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行业类别</w:t>
            </w:r>
          </w:p>
        </w:tc>
        <w:tc>
          <w:tcPr>
            <w:tcW w:w="3119"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公允价值（人民币）</w:t>
            </w:r>
          </w:p>
        </w:tc>
        <w:tc>
          <w:tcPr>
            <w:tcW w:w="3118"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占基金资产净值比例（</w:t>
            </w:r>
            <w:r w:rsidRPr="00FF6B9A">
              <w:rPr>
                <w:rFonts w:eastAsiaTheme="minorEastAsia"/>
                <w:color w:val="000000" w:themeColor="text1"/>
                <w:kern w:val="0"/>
              </w:rPr>
              <w:t>%</w:t>
            </w:r>
            <w:r w:rsidRPr="00FF6B9A">
              <w:rPr>
                <w:rFonts w:eastAsiaTheme="minorEastAsia"/>
                <w:color w:val="000000" w:themeColor="text1"/>
                <w:kern w:val="0"/>
              </w:rPr>
              <w:t>）</w:t>
            </w:r>
          </w:p>
        </w:tc>
      </w:tr>
      <w:tr w:rsidR="00D04271">
        <w:trPr>
          <w:jc w:val="center"/>
        </w:trPr>
        <w:tc>
          <w:tcPr>
            <w:tcW w:w="2397" w:type="dxa"/>
            <w:vAlign w:val="center"/>
          </w:tcPr>
          <w:p w:rsidR="00D04271" w:rsidRDefault="00E33E2D">
            <w:pPr>
              <w:jc w:val="center"/>
            </w:pPr>
            <w:r>
              <w:rPr>
                <w:rFonts w:eastAsiaTheme="minorEastAsia"/>
                <w:color w:val="000000" w:themeColor="text1"/>
                <w:kern w:val="0"/>
              </w:rPr>
              <w:t xml:space="preserve">A </w:t>
            </w:r>
            <w:r>
              <w:rPr>
                <w:rFonts w:eastAsiaTheme="minorEastAsia"/>
                <w:color w:val="000000" w:themeColor="text1"/>
                <w:kern w:val="0"/>
              </w:rPr>
              <w:t>基础材料</w:t>
            </w:r>
          </w:p>
        </w:tc>
        <w:tc>
          <w:tcPr>
            <w:tcW w:w="3119" w:type="dxa"/>
            <w:vAlign w:val="center"/>
          </w:tcPr>
          <w:p w:rsidR="00D04271" w:rsidRDefault="00E33E2D">
            <w:pPr>
              <w:jc w:val="center"/>
            </w:pPr>
            <w:r>
              <w:rPr>
                <w:rFonts w:eastAsiaTheme="minorEastAsia"/>
                <w:color w:val="000000" w:themeColor="text1"/>
                <w:kern w:val="0"/>
              </w:rPr>
              <w:t>-</w:t>
            </w:r>
          </w:p>
        </w:tc>
        <w:tc>
          <w:tcPr>
            <w:tcW w:w="3118" w:type="dxa"/>
            <w:vAlign w:val="center"/>
          </w:tcPr>
          <w:p w:rsidR="00D04271" w:rsidRDefault="00E33E2D">
            <w:pPr>
              <w:jc w:val="center"/>
            </w:pPr>
            <w:r>
              <w:rPr>
                <w:rFonts w:eastAsiaTheme="minorEastAsia"/>
                <w:color w:val="000000" w:themeColor="text1"/>
                <w:kern w:val="0"/>
              </w:rPr>
              <w:t>-</w:t>
            </w:r>
          </w:p>
        </w:tc>
      </w:tr>
      <w:tr w:rsidR="00D04271">
        <w:trPr>
          <w:jc w:val="center"/>
        </w:trPr>
        <w:tc>
          <w:tcPr>
            <w:tcW w:w="2397" w:type="dxa"/>
            <w:vAlign w:val="center"/>
          </w:tcPr>
          <w:p w:rsidR="00D04271" w:rsidRDefault="00E33E2D">
            <w:pPr>
              <w:jc w:val="center"/>
            </w:pPr>
            <w:r>
              <w:rPr>
                <w:rFonts w:eastAsiaTheme="minorEastAsia"/>
                <w:color w:val="000000" w:themeColor="text1"/>
                <w:kern w:val="0"/>
              </w:rPr>
              <w:t xml:space="preserve">B </w:t>
            </w:r>
            <w:r>
              <w:rPr>
                <w:rFonts w:eastAsiaTheme="minorEastAsia"/>
                <w:color w:val="000000" w:themeColor="text1"/>
                <w:kern w:val="0"/>
              </w:rPr>
              <w:t>消费者非必需品</w:t>
            </w:r>
          </w:p>
        </w:tc>
        <w:tc>
          <w:tcPr>
            <w:tcW w:w="3119" w:type="dxa"/>
            <w:vAlign w:val="center"/>
          </w:tcPr>
          <w:p w:rsidR="00D04271" w:rsidRDefault="00E33E2D">
            <w:pPr>
              <w:jc w:val="center"/>
            </w:pPr>
            <w:r>
              <w:rPr>
                <w:rFonts w:eastAsiaTheme="minorEastAsia"/>
                <w:color w:val="000000" w:themeColor="text1"/>
                <w:kern w:val="0"/>
              </w:rPr>
              <w:t>116,519,000.88</w:t>
            </w:r>
          </w:p>
        </w:tc>
        <w:tc>
          <w:tcPr>
            <w:tcW w:w="3118" w:type="dxa"/>
            <w:vAlign w:val="center"/>
          </w:tcPr>
          <w:p w:rsidR="00D04271" w:rsidRDefault="00E33E2D">
            <w:pPr>
              <w:jc w:val="center"/>
            </w:pPr>
            <w:r>
              <w:rPr>
                <w:rFonts w:eastAsiaTheme="minorEastAsia"/>
                <w:color w:val="000000" w:themeColor="text1"/>
                <w:kern w:val="0"/>
              </w:rPr>
              <w:t>4.42</w:t>
            </w:r>
          </w:p>
        </w:tc>
      </w:tr>
      <w:tr w:rsidR="00D04271">
        <w:trPr>
          <w:jc w:val="center"/>
        </w:trPr>
        <w:tc>
          <w:tcPr>
            <w:tcW w:w="2397" w:type="dxa"/>
            <w:vAlign w:val="center"/>
          </w:tcPr>
          <w:p w:rsidR="00D04271" w:rsidRDefault="00E33E2D">
            <w:pPr>
              <w:jc w:val="center"/>
            </w:pPr>
            <w:r>
              <w:rPr>
                <w:rFonts w:eastAsiaTheme="minorEastAsia"/>
                <w:color w:val="000000" w:themeColor="text1"/>
                <w:kern w:val="0"/>
              </w:rPr>
              <w:t xml:space="preserve">C </w:t>
            </w:r>
            <w:r>
              <w:rPr>
                <w:rFonts w:eastAsiaTheme="minorEastAsia"/>
                <w:color w:val="000000" w:themeColor="text1"/>
                <w:kern w:val="0"/>
              </w:rPr>
              <w:t>消费者常用品</w:t>
            </w:r>
          </w:p>
        </w:tc>
        <w:tc>
          <w:tcPr>
            <w:tcW w:w="3119" w:type="dxa"/>
            <w:vAlign w:val="center"/>
          </w:tcPr>
          <w:p w:rsidR="00D04271" w:rsidRDefault="00E33E2D">
            <w:pPr>
              <w:jc w:val="center"/>
            </w:pPr>
            <w:r>
              <w:rPr>
                <w:rFonts w:eastAsiaTheme="minorEastAsia"/>
                <w:color w:val="000000" w:themeColor="text1"/>
                <w:kern w:val="0"/>
              </w:rPr>
              <w:t>-</w:t>
            </w:r>
          </w:p>
        </w:tc>
        <w:tc>
          <w:tcPr>
            <w:tcW w:w="3118" w:type="dxa"/>
            <w:vAlign w:val="center"/>
          </w:tcPr>
          <w:p w:rsidR="00D04271" w:rsidRDefault="00E33E2D">
            <w:pPr>
              <w:jc w:val="center"/>
            </w:pPr>
            <w:r>
              <w:rPr>
                <w:rFonts w:eastAsiaTheme="minorEastAsia"/>
                <w:color w:val="000000" w:themeColor="text1"/>
                <w:kern w:val="0"/>
              </w:rPr>
              <w:t>-</w:t>
            </w:r>
          </w:p>
        </w:tc>
      </w:tr>
      <w:tr w:rsidR="00D04271">
        <w:trPr>
          <w:jc w:val="center"/>
        </w:trPr>
        <w:tc>
          <w:tcPr>
            <w:tcW w:w="2397" w:type="dxa"/>
            <w:vAlign w:val="center"/>
          </w:tcPr>
          <w:p w:rsidR="00D04271" w:rsidRDefault="00E33E2D">
            <w:pPr>
              <w:jc w:val="center"/>
            </w:pPr>
            <w:r>
              <w:rPr>
                <w:rFonts w:eastAsiaTheme="minorEastAsia"/>
                <w:color w:val="000000" w:themeColor="text1"/>
                <w:kern w:val="0"/>
              </w:rPr>
              <w:t xml:space="preserve">D </w:t>
            </w:r>
            <w:r>
              <w:rPr>
                <w:rFonts w:eastAsiaTheme="minorEastAsia"/>
                <w:color w:val="000000" w:themeColor="text1"/>
                <w:kern w:val="0"/>
              </w:rPr>
              <w:t>能源</w:t>
            </w:r>
          </w:p>
        </w:tc>
        <w:tc>
          <w:tcPr>
            <w:tcW w:w="3119" w:type="dxa"/>
            <w:vAlign w:val="center"/>
          </w:tcPr>
          <w:p w:rsidR="00D04271" w:rsidRDefault="00E33E2D">
            <w:pPr>
              <w:jc w:val="center"/>
            </w:pPr>
            <w:r>
              <w:rPr>
                <w:rFonts w:eastAsiaTheme="minorEastAsia"/>
                <w:color w:val="000000" w:themeColor="text1"/>
                <w:kern w:val="0"/>
              </w:rPr>
              <w:t>-</w:t>
            </w:r>
          </w:p>
        </w:tc>
        <w:tc>
          <w:tcPr>
            <w:tcW w:w="3118" w:type="dxa"/>
            <w:vAlign w:val="center"/>
          </w:tcPr>
          <w:p w:rsidR="00D04271" w:rsidRDefault="00E33E2D">
            <w:pPr>
              <w:jc w:val="center"/>
            </w:pPr>
            <w:r>
              <w:rPr>
                <w:rFonts w:eastAsiaTheme="minorEastAsia"/>
                <w:color w:val="000000" w:themeColor="text1"/>
                <w:kern w:val="0"/>
              </w:rPr>
              <w:t>-</w:t>
            </w:r>
          </w:p>
        </w:tc>
      </w:tr>
      <w:tr w:rsidR="00D04271">
        <w:trPr>
          <w:jc w:val="center"/>
        </w:trPr>
        <w:tc>
          <w:tcPr>
            <w:tcW w:w="2397" w:type="dxa"/>
            <w:vAlign w:val="center"/>
          </w:tcPr>
          <w:p w:rsidR="00D04271" w:rsidRDefault="00E33E2D">
            <w:pPr>
              <w:jc w:val="center"/>
            </w:pPr>
            <w:r>
              <w:rPr>
                <w:rFonts w:eastAsiaTheme="minorEastAsia"/>
                <w:color w:val="000000" w:themeColor="text1"/>
                <w:kern w:val="0"/>
              </w:rPr>
              <w:t xml:space="preserve">E </w:t>
            </w:r>
            <w:r>
              <w:rPr>
                <w:rFonts w:eastAsiaTheme="minorEastAsia"/>
                <w:color w:val="000000" w:themeColor="text1"/>
                <w:kern w:val="0"/>
              </w:rPr>
              <w:t>金融</w:t>
            </w:r>
          </w:p>
        </w:tc>
        <w:tc>
          <w:tcPr>
            <w:tcW w:w="3119" w:type="dxa"/>
            <w:vAlign w:val="center"/>
          </w:tcPr>
          <w:p w:rsidR="00D04271" w:rsidRDefault="00E33E2D">
            <w:pPr>
              <w:jc w:val="center"/>
            </w:pPr>
            <w:r>
              <w:rPr>
                <w:rFonts w:eastAsiaTheme="minorEastAsia"/>
                <w:color w:val="000000" w:themeColor="text1"/>
                <w:kern w:val="0"/>
              </w:rPr>
              <w:t>45,132,152.33</w:t>
            </w:r>
          </w:p>
        </w:tc>
        <w:tc>
          <w:tcPr>
            <w:tcW w:w="3118" w:type="dxa"/>
            <w:vAlign w:val="center"/>
          </w:tcPr>
          <w:p w:rsidR="00D04271" w:rsidRDefault="00E33E2D">
            <w:pPr>
              <w:jc w:val="center"/>
            </w:pPr>
            <w:r>
              <w:rPr>
                <w:rFonts w:eastAsiaTheme="minorEastAsia"/>
                <w:color w:val="000000" w:themeColor="text1"/>
                <w:kern w:val="0"/>
              </w:rPr>
              <w:t>1.71</w:t>
            </w:r>
          </w:p>
        </w:tc>
      </w:tr>
      <w:tr w:rsidR="00D04271">
        <w:trPr>
          <w:jc w:val="center"/>
        </w:trPr>
        <w:tc>
          <w:tcPr>
            <w:tcW w:w="2397" w:type="dxa"/>
            <w:vAlign w:val="center"/>
          </w:tcPr>
          <w:p w:rsidR="00D04271" w:rsidRDefault="00E33E2D">
            <w:pPr>
              <w:jc w:val="center"/>
            </w:pPr>
            <w:r>
              <w:rPr>
                <w:rFonts w:eastAsiaTheme="minorEastAsia"/>
                <w:color w:val="000000" w:themeColor="text1"/>
                <w:kern w:val="0"/>
              </w:rPr>
              <w:t xml:space="preserve">F </w:t>
            </w:r>
            <w:r>
              <w:rPr>
                <w:rFonts w:eastAsiaTheme="minorEastAsia"/>
                <w:color w:val="000000" w:themeColor="text1"/>
                <w:kern w:val="0"/>
              </w:rPr>
              <w:t>医疗保健</w:t>
            </w:r>
          </w:p>
        </w:tc>
        <w:tc>
          <w:tcPr>
            <w:tcW w:w="3119" w:type="dxa"/>
            <w:vAlign w:val="center"/>
          </w:tcPr>
          <w:p w:rsidR="00D04271" w:rsidRDefault="00E33E2D">
            <w:pPr>
              <w:jc w:val="center"/>
            </w:pPr>
            <w:r>
              <w:rPr>
                <w:rFonts w:eastAsiaTheme="minorEastAsia"/>
                <w:color w:val="000000" w:themeColor="text1"/>
                <w:kern w:val="0"/>
              </w:rPr>
              <w:t>61,376,259.40</w:t>
            </w:r>
          </w:p>
        </w:tc>
        <w:tc>
          <w:tcPr>
            <w:tcW w:w="3118" w:type="dxa"/>
            <w:vAlign w:val="center"/>
          </w:tcPr>
          <w:p w:rsidR="00D04271" w:rsidRDefault="00E33E2D">
            <w:pPr>
              <w:jc w:val="center"/>
            </w:pPr>
            <w:r>
              <w:rPr>
                <w:rFonts w:eastAsiaTheme="minorEastAsia"/>
                <w:color w:val="000000" w:themeColor="text1"/>
                <w:kern w:val="0"/>
              </w:rPr>
              <w:t>2.33</w:t>
            </w:r>
          </w:p>
        </w:tc>
      </w:tr>
      <w:tr w:rsidR="00D04271">
        <w:trPr>
          <w:jc w:val="center"/>
        </w:trPr>
        <w:tc>
          <w:tcPr>
            <w:tcW w:w="2397" w:type="dxa"/>
            <w:vAlign w:val="center"/>
          </w:tcPr>
          <w:p w:rsidR="00D04271" w:rsidRDefault="00E33E2D">
            <w:pPr>
              <w:jc w:val="center"/>
            </w:pPr>
            <w:r>
              <w:rPr>
                <w:rFonts w:eastAsiaTheme="minorEastAsia"/>
                <w:color w:val="000000" w:themeColor="text1"/>
                <w:kern w:val="0"/>
              </w:rPr>
              <w:t xml:space="preserve">G </w:t>
            </w:r>
            <w:r>
              <w:rPr>
                <w:rFonts w:eastAsiaTheme="minorEastAsia"/>
                <w:color w:val="000000" w:themeColor="text1"/>
                <w:kern w:val="0"/>
              </w:rPr>
              <w:t>工业</w:t>
            </w:r>
          </w:p>
        </w:tc>
        <w:tc>
          <w:tcPr>
            <w:tcW w:w="3119" w:type="dxa"/>
            <w:vAlign w:val="center"/>
          </w:tcPr>
          <w:p w:rsidR="00D04271" w:rsidRDefault="00E33E2D">
            <w:pPr>
              <w:jc w:val="center"/>
            </w:pPr>
            <w:r>
              <w:rPr>
                <w:rFonts w:eastAsiaTheme="minorEastAsia"/>
                <w:color w:val="000000" w:themeColor="text1"/>
                <w:kern w:val="0"/>
              </w:rPr>
              <w:t>-</w:t>
            </w:r>
          </w:p>
        </w:tc>
        <w:tc>
          <w:tcPr>
            <w:tcW w:w="3118" w:type="dxa"/>
            <w:vAlign w:val="center"/>
          </w:tcPr>
          <w:p w:rsidR="00D04271" w:rsidRDefault="00E33E2D">
            <w:pPr>
              <w:jc w:val="center"/>
            </w:pPr>
            <w:r>
              <w:rPr>
                <w:rFonts w:eastAsiaTheme="minorEastAsia"/>
                <w:color w:val="000000" w:themeColor="text1"/>
                <w:kern w:val="0"/>
              </w:rPr>
              <w:t>-</w:t>
            </w:r>
          </w:p>
        </w:tc>
      </w:tr>
      <w:tr w:rsidR="00D04271">
        <w:trPr>
          <w:jc w:val="center"/>
        </w:trPr>
        <w:tc>
          <w:tcPr>
            <w:tcW w:w="2397" w:type="dxa"/>
            <w:vAlign w:val="center"/>
          </w:tcPr>
          <w:p w:rsidR="00D04271" w:rsidRDefault="00E33E2D">
            <w:pPr>
              <w:jc w:val="center"/>
            </w:pPr>
            <w:r>
              <w:rPr>
                <w:rFonts w:eastAsiaTheme="minorEastAsia"/>
                <w:color w:val="000000" w:themeColor="text1"/>
                <w:kern w:val="0"/>
              </w:rPr>
              <w:t xml:space="preserve">H </w:t>
            </w:r>
            <w:r>
              <w:rPr>
                <w:rFonts w:eastAsiaTheme="minorEastAsia"/>
                <w:color w:val="000000" w:themeColor="text1"/>
                <w:kern w:val="0"/>
              </w:rPr>
              <w:t>信息技术</w:t>
            </w:r>
          </w:p>
        </w:tc>
        <w:tc>
          <w:tcPr>
            <w:tcW w:w="3119" w:type="dxa"/>
            <w:vAlign w:val="center"/>
          </w:tcPr>
          <w:p w:rsidR="00D04271" w:rsidRDefault="00E33E2D">
            <w:pPr>
              <w:jc w:val="center"/>
            </w:pPr>
            <w:r>
              <w:rPr>
                <w:rFonts w:eastAsiaTheme="minorEastAsia"/>
                <w:color w:val="000000" w:themeColor="text1"/>
                <w:kern w:val="0"/>
              </w:rPr>
              <w:t>62,564,561.16</w:t>
            </w:r>
          </w:p>
        </w:tc>
        <w:tc>
          <w:tcPr>
            <w:tcW w:w="3118" w:type="dxa"/>
            <w:vAlign w:val="center"/>
          </w:tcPr>
          <w:p w:rsidR="00D04271" w:rsidRDefault="00E33E2D">
            <w:pPr>
              <w:jc w:val="center"/>
            </w:pPr>
            <w:r>
              <w:rPr>
                <w:rFonts w:eastAsiaTheme="minorEastAsia"/>
                <w:color w:val="000000" w:themeColor="text1"/>
                <w:kern w:val="0"/>
              </w:rPr>
              <w:t>2.37</w:t>
            </w:r>
          </w:p>
        </w:tc>
      </w:tr>
      <w:tr w:rsidR="00D04271">
        <w:trPr>
          <w:jc w:val="center"/>
        </w:trPr>
        <w:tc>
          <w:tcPr>
            <w:tcW w:w="2397" w:type="dxa"/>
            <w:vAlign w:val="center"/>
          </w:tcPr>
          <w:p w:rsidR="00D04271" w:rsidRDefault="00E33E2D">
            <w:pPr>
              <w:jc w:val="center"/>
            </w:pPr>
            <w:r>
              <w:rPr>
                <w:rFonts w:eastAsiaTheme="minorEastAsia"/>
                <w:color w:val="000000" w:themeColor="text1"/>
                <w:kern w:val="0"/>
              </w:rPr>
              <w:t xml:space="preserve">I </w:t>
            </w:r>
            <w:r>
              <w:rPr>
                <w:rFonts w:eastAsiaTheme="minorEastAsia"/>
                <w:color w:val="000000" w:themeColor="text1"/>
                <w:kern w:val="0"/>
              </w:rPr>
              <w:t>电信服务</w:t>
            </w:r>
          </w:p>
        </w:tc>
        <w:tc>
          <w:tcPr>
            <w:tcW w:w="3119" w:type="dxa"/>
            <w:vAlign w:val="center"/>
          </w:tcPr>
          <w:p w:rsidR="00D04271" w:rsidRDefault="00E33E2D">
            <w:pPr>
              <w:jc w:val="center"/>
            </w:pPr>
            <w:r>
              <w:rPr>
                <w:rFonts w:eastAsiaTheme="minorEastAsia"/>
                <w:color w:val="000000" w:themeColor="text1"/>
                <w:kern w:val="0"/>
              </w:rPr>
              <w:t>171,049,021.44</w:t>
            </w:r>
          </w:p>
        </w:tc>
        <w:tc>
          <w:tcPr>
            <w:tcW w:w="3118" w:type="dxa"/>
            <w:vAlign w:val="center"/>
          </w:tcPr>
          <w:p w:rsidR="00D04271" w:rsidRDefault="00E33E2D">
            <w:pPr>
              <w:jc w:val="center"/>
            </w:pPr>
            <w:r>
              <w:rPr>
                <w:rFonts w:eastAsiaTheme="minorEastAsia"/>
                <w:color w:val="000000" w:themeColor="text1"/>
                <w:kern w:val="0"/>
              </w:rPr>
              <w:t>6.49</w:t>
            </w:r>
          </w:p>
        </w:tc>
      </w:tr>
      <w:tr w:rsidR="00D04271">
        <w:trPr>
          <w:jc w:val="center"/>
        </w:trPr>
        <w:tc>
          <w:tcPr>
            <w:tcW w:w="2397" w:type="dxa"/>
            <w:vAlign w:val="center"/>
          </w:tcPr>
          <w:p w:rsidR="00D04271" w:rsidRDefault="00E33E2D">
            <w:pPr>
              <w:jc w:val="center"/>
            </w:pPr>
            <w:r>
              <w:rPr>
                <w:rFonts w:eastAsiaTheme="minorEastAsia"/>
                <w:color w:val="000000" w:themeColor="text1"/>
                <w:kern w:val="0"/>
              </w:rPr>
              <w:t xml:space="preserve">J </w:t>
            </w:r>
            <w:r>
              <w:rPr>
                <w:rFonts w:eastAsiaTheme="minorEastAsia"/>
                <w:color w:val="000000" w:themeColor="text1"/>
                <w:kern w:val="0"/>
              </w:rPr>
              <w:t>公用事业</w:t>
            </w:r>
          </w:p>
        </w:tc>
        <w:tc>
          <w:tcPr>
            <w:tcW w:w="3119" w:type="dxa"/>
            <w:vAlign w:val="center"/>
          </w:tcPr>
          <w:p w:rsidR="00D04271" w:rsidRDefault="00E33E2D">
            <w:pPr>
              <w:jc w:val="center"/>
            </w:pPr>
            <w:r>
              <w:rPr>
                <w:rFonts w:eastAsiaTheme="minorEastAsia"/>
                <w:color w:val="000000" w:themeColor="text1"/>
                <w:kern w:val="0"/>
              </w:rPr>
              <w:t>-</w:t>
            </w:r>
          </w:p>
        </w:tc>
        <w:tc>
          <w:tcPr>
            <w:tcW w:w="3118" w:type="dxa"/>
            <w:vAlign w:val="center"/>
          </w:tcPr>
          <w:p w:rsidR="00D04271" w:rsidRDefault="00E33E2D">
            <w:pPr>
              <w:jc w:val="center"/>
            </w:pPr>
            <w:r>
              <w:rPr>
                <w:rFonts w:eastAsiaTheme="minorEastAsia"/>
                <w:color w:val="000000" w:themeColor="text1"/>
                <w:kern w:val="0"/>
              </w:rPr>
              <w:t>-</w:t>
            </w:r>
          </w:p>
        </w:tc>
      </w:tr>
      <w:tr w:rsidR="00D04271">
        <w:trPr>
          <w:jc w:val="center"/>
        </w:trPr>
        <w:tc>
          <w:tcPr>
            <w:tcW w:w="2397" w:type="dxa"/>
            <w:vAlign w:val="center"/>
          </w:tcPr>
          <w:p w:rsidR="00D04271" w:rsidRDefault="00E33E2D">
            <w:pPr>
              <w:jc w:val="center"/>
            </w:pPr>
            <w:r>
              <w:rPr>
                <w:rFonts w:eastAsiaTheme="minorEastAsia"/>
                <w:color w:val="000000" w:themeColor="text1"/>
                <w:kern w:val="0"/>
              </w:rPr>
              <w:t xml:space="preserve">K </w:t>
            </w:r>
            <w:r>
              <w:rPr>
                <w:rFonts w:eastAsiaTheme="minorEastAsia"/>
                <w:color w:val="000000" w:themeColor="text1"/>
                <w:kern w:val="0"/>
              </w:rPr>
              <w:t>房地产</w:t>
            </w:r>
          </w:p>
        </w:tc>
        <w:tc>
          <w:tcPr>
            <w:tcW w:w="3119" w:type="dxa"/>
            <w:vAlign w:val="center"/>
          </w:tcPr>
          <w:p w:rsidR="00D04271" w:rsidRDefault="00E33E2D">
            <w:pPr>
              <w:jc w:val="center"/>
            </w:pPr>
            <w:r>
              <w:rPr>
                <w:rFonts w:eastAsiaTheme="minorEastAsia"/>
                <w:color w:val="000000" w:themeColor="text1"/>
                <w:kern w:val="0"/>
              </w:rPr>
              <w:t>-</w:t>
            </w:r>
          </w:p>
        </w:tc>
        <w:tc>
          <w:tcPr>
            <w:tcW w:w="3118" w:type="dxa"/>
            <w:vAlign w:val="center"/>
          </w:tcPr>
          <w:p w:rsidR="00D04271" w:rsidRDefault="00E33E2D">
            <w:pPr>
              <w:jc w:val="center"/>
            </w:pPr>
            <w:r>
              <w:rPr>
                <w:rFonts w:eastAsiaTheme="minorEastAsia"/>
                <w:color w:val="000000" w:themeColor="text1"/>
                <w:kern w:val="0"/>
              </w:rPr>
              <w:t>-</w:t>
            </w:r>
          </w:p>
        </w:tc>
      </w:tr>
      <w:tr w:rsidR="00D06738" w:rsidRPr="00FF6B9A">
        <w:trPr>
          <w:jc w:val="center"/>
        </w:trPr>
        <w:tc>
          <w:tcPr>
            <w:tcW w:w="2397" w:type="dxa"/>
            <w:vAlign w:val="center"/>
          </w:tcPr>
          <w:p w:rsidR="00D06738" w:rsidRPr="00FF6B9A" w:rsidRDefault="00454D20">
            <w:pPr>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合计</w:t>
            </w:r>
          </w:p>
        </w:tc>
        <w:tc>
          <w:tcPr>
            <w:tcW w:w="3119"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456,640,995.21</w:t>
            </w:r>
          </w:p>
        </w:tc>
        <w:tc>
          <w:tcPr>
            <w:tcW w:w="3118" w:type="dxa"/>
            <w:vAlign w:val="center"/>
          </w:tcPr>
          <w:p w:rsidR="00D06738" w:rsidRPr="00FF6B9A" w:rsidRDefault="00454D20">
            <w:pPr>
              <w:adjustRightInd w:val="0"/>
              <w:snapToGrid w:val="0"/>
              <w:spacing w:line="400" w:lineRule="exact"/>
              <w:jc w:val="center"/>
              <w:rPr>
                <w:rFonts w:eastAsiaTheme="minorEastAsia"/>
                <w:color w:val="000000" w:themeColor="text1"/>
                <w:kern w:val="0"/>
              </w:rPr>
            </w:pPr>
            <w:r w:rsidRPr="00FF6B9A">
              <w:rPr>
                <w:rFonts w:eastAsiaTheme="minorEastAsia"/>
                <w:color w:val="000000" w:themeColor="text1"/>
                <w:kern w:val="0"/>
              </w:rPr>
              <w:t>17.33</w:t>
            </w:r>
          </w:p>
        </w:tc>
      </w:tr>
    </w:tbl>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FF6B9A" w:rsidRPr="00FF6B9A" w:rsidRDefault="00FF6B9A" w:rsidP="00FF6B9A">
      <w:pPr>
        <w:spacing w:line="360" w:lineRule="auto"/>
        <w:rPr>
          <w:rFonts w:eastAsiaTheme="minorEastAsia"/>
          <w:sz w:val="24"/>
          <w:szCs w:val="24"/>
        </w:rPr>
      </w:pPr>
      <w:bookmarkStart w:id="1" w:name="_Hlk73460790"/>
      <w:r w:rsidRPr="00FF6B9A">
        <w:rPr>
          <w:rFonts w:eastAsiaTheme="minorEastAsia"/>
          <w:b/>
          <w:bCs/>
          <w:kern w:val="0"/>
          <w:sz w:val="24"/>
          <w:szCs w:val="24"/>
        </w:rPr>
        <w:t>5.3</w:t>
      </w:r>
      <w:r w:rsidRPr="00FF6B9A">
        <w:rPr>
          <w:rFonts w:asciiTheme="minorEastAsia" w:eastAsiaTheme="minorEastAsia" w:hAnsiTheme="minorEastAsia" w:hint="eastAsia"/>
          <w:b/>
          <w:bCs/>
          <w:kern w:val="0"/>
          <w:sz w:val="24"/>
          <w:szCs w:val="24"/>
        </w:rPr>
        <w:t>期末按公允价值占基金资产净值比例大小排序的股票投资明细</w:t>
      </w:r>
      <w:r w:rsidRPr="00FF6B9A">
        <w:rPr>
          <w:rFonts w:asciiTheme="minorEastAsia" w:eastAsiaTheme="minorEastAsia" w:hAnsiTheme="minorEastAsia" w:hint="eastAsia"/>
          <w:b/>
          <w:bCs/>
          <w:kern w:val="0"/>
          <w:sz w:val="24"/>
          <w:szCs w:val="24"/>
        </w:rPr>
        <w:cr/>
      </w:r>
      <w:r w:rsidRPr="00FF6B9A">
        <w:rPr>
          <w:rFonts w:eastAsiaTheme="minorEastAsia"/>
          <w:b/>
          <w:bCs/>
          <w:kern w:val="0"/>
          <w:sz w:val="24"/>
          <w:szCs w:val="24"/>
        </w:rPr>
        <w:t>5.3.1</w:t>
      </w:r>
      <w:r w:rsidRPr="00FF6B9A">
        <w:rPr>
          <w:rFonts w:asciiTheme="minorEastAsia" w:eastAsiaTheme="minorEastAsia" w:hAnsiTheme="minorEastAsia" w:hint="eastAsia"/>
          <w:b/>
          <w:bCs/>
          <w:kern w:val="0"/>
          <w:sz w:val="24"/>
          <w:szCs w:val="24"/>
        </w:rPr>
        <w:t>报告期末按公允价值占基金资产净值比例大小排序的前十名股票投资明细</w:t>
      </w:r>
    </w:p>
    <w:tbl>
      <w:tblPr>
        <w:tblStyle w:val="aff4"/>
        <w:tblW w:w="0" w:type="auto"/>
        <w:tblLayout w:type="fixed"/>
        <w:tblLook w:val="04A0" w:firstRow="1" w:lastRow="0" w:firstColumn="1" w:lastColumn="0" w:noHBand="0" w:noVBand="1"/>
      </w:tblPr>
      <w:tblGrid>
        <w:gridCol w:w="817"/>
        <w:gridCol w:w="1276"/>
        <w:gridCol w:w="1701"/>
        <w:gridCol w:w="1276"/>
        <w:gridCol w:w="1842"/>
        <w:gridCol w:w="1616"/>
      </w:tblGrid>
      <w:tr w:rsidR="00FF6B9A" w:rsidRPr="00FF6B9A" w:rsidTr="00D913A1">
        <w:tc>
          <w:tcPr>
            <w:tcW w:w="817"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序号</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股票代码</w:t>
            </w:r>
          </w:p>
        </w:tc>
        <w:tc>
          <w:tcPr>
            <w:tcW w:w="1701"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股票名称</w:t>
            </w:r>
          </w:p>
        </w:tc>
        <w:tc>
          <w:tcPr>
            <w:tcW w:w="127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数量</w:t>
            </w:r>
            <w:r w:rsidRPr="00FF6B9A">
              <w:rPr>
                <w:rFonts w:eastAsiaTheme="minorEastAsia"/>
                <w:kern w:val="0"/>
                <w:sz w:val="24"/>
                <w:szCs w:val="24"/>
              </w:rPr>
              <w:t>(</w:t>
            </w:r>
            <w:r w:rsidRPr="00FF6B9A">
              <w:rPr>
                <w:rFonts w:eastAsiaTheme="minorEastAsia"/>
                <w:kern w:val="0"/>
                <w:sz w:val="24"/>
                <w:szCs w:val="24"/>
              </w:rPr>
              <w:t>股</w:t>
            </w:r>
            <w:r w:rsidRPr="00FF6B9A">
              <w:rPr>
                <w:rFonts w:eastAsiaTheme="minorEastAsia"/>
                <w:kern w:val="0"/>
                <w:sz w:val="24"/>
                <w:szCs w:val="24"/>
              </w:rPr>
              <w:t>)</w:t>
            </w:r>
          </w:p>
        </w:tc>
        <w:tc>
          <w:tcPr>
            <w:tcW w:w="1842" w:type="dxa"/>
            <w:vAlign w:val="center"/>
          </w:tcPr>
          <w:p w:rsidR="00FF6B9A" w:rsidRPr="00FF6B9A" w:rsidRDefault="00FF6B9A" w:rsidP="00D913A1">
            <w:pPr>
              <w:autoSpaceDE w:val="0"/>
              <w:autoSpaceDN w:val="0"/>
              <w:adjustRightInd w:val="0"/>
              <w:spacing w:before="29" w:line="360" w:lineRule="auto"/>
              <w:ind w:left="17"/>
              <w:jc w:val="center"/>
              <w:rPr>
                <w:rFonts w:eastAsiaTheme="minorEastAsia"/>
                <w:kern w:val="0"/>
                <w:sz w:val="24"/>
                <w:szCs w:val="24"/>
              </w:rPr>
            </w:pPr>
            <w:r w:rsidRPr="00FF6B9A">
              <w:rPr>
                <w:rFonts w:eastAsiaTheme="minorEastAsia"/>
                <w:kern w:val="0"/>
                <w:sz w:val="24"/>
                <w:szCs w:val="24"/>
              </w:rPr>
              <w:t>公允价值</w:t>
            </w:r>
            <w:r w:rsidRPr="00FF6B9A">
              <w:rPr>
                <w:rFonts w:eastAsiaTheme="minorEastAsia"/>
                <w:kern w:val="0"/>
                <w:sz w:val="24"/>
                <w:szCs w:val="24"/>
              </w:rPr>
              <w:t>(</w:t>
            </w:r>
            <w:r w:rsidRPr="00FF6B9A">
              <w:rPr>
                <w:rFonts w:eastAsiaTheme="minorEastAsia"/>
                <w:kern w:val="0"/>
                <w:sz w:val="24"/>
                <w:szCs w:val="24"/>
              </w:rPr>
              <w:t>元</w:t>
            </w:r>
            <w:r w:rsidRPr="00FF6B9A">
              <w:rPr>
                <w:rFonts w:eastAsiaTheme="minorEastAsia"/>
                <w:kern w:val="0"/>
                <w:sz w:val="24"/>
                <w:szCs w:val="24"/>
              </w:rPr>
              <w:t>)</w:t>
            </w:r>
          </w:p>
        </w:tc>
        <w:tc>
          <w:tcPr>
            <w:tcW w:w="1616" w:type="dxa"/>
            <w:vAlign w:val="center"/>
          </w:tcPr>
          <w:p w:rsidR="00FF6B9A" w:rsidRPr="00FF6B9A" w:rsidRDefault="00FF6B9A" w:rsidP="00D913A1">
            <w:pPr>
              <w:spacing w:before="29" w:line="360" w:lineRule="auto"/>
              <w:ind w:left="17"/>
              <w:jc w:val="center"/>
              <w:rPr>
                <w:rFonts w:eastAsiaTheme="minorEastAsia"/>
                <w:kern w:val="0"/>
                <w:sz w:val="24"/>
                <w:szCs w:val="24"/>
              </w:rPr>
            </w:pPr>
            <w:r w:rsidRPr="00FF6B9A">
              <w:rPr>
                <w:rFonts w:eastAsiaTheme="minorEastAsia"/>
                <w:kern w:val="0"/>
                <w:sz w:val="24"/>
                <w:szCs w:val="24"/>
              </w:rPr>
              <w:t>占基金资产净值比例</w:t>
            </w:r>
            <w:r w:rsidRPr="00FF6B9A">
              <w:rPr>
                <w:rFonts w:eastAsiaTheme="minorEastAsia"/>
                <w:kern w:val="0"/>
                <w:sz w:val="24"/>
                <w:szCs w:val="24"/>
              </w:rPr>
              <w:t>(</w:t>
            </w:r>
            <w:r w:rsidRPr="00FF6B9A">
              <w:rPr>
                <w:rFonts w:eastAsiaTheme="minorEastAsia"/>
                <w:kern w:val="0"/>
                <w:sz w:val="24"/>
                <w:szCs w:val="24"/>
              </w:rPr>
              <w:t>％</w:t>
            </w:r>
            <w:r w:rsidRPr="00FF6B9A">
              <w:rPr>
                <w:rFonts w:eastAsiaTheme="minorEastAsia"/>
                <w:kern w:val="0"/>
                <w:sz w:val="24"/>
                <w:szCs w:val="24"/>
              </w:rPr>
              <w:t>)</w:t>
            </w:r>
          </w:p>
        </w:tc>
      </w:tr>
      <w:tr w:rsidR="00D04271">
        <w:tc>
          <w:tcPr>
            <w:tcW w:w="817" w:type="dxa"/>
            <w:vAlign w:val="center"/>
          </w:tcPr>
          <w:p w:rsidR="00D04271" w:rsidRDefault="00E33E2D">
            <w:pPr>
              <w:jc w:val="center"/>
            </w:pPr>
            <w:r>
              <w:rPr>
                <w:rFonts w:eastAsiaTheme="minorEastAsia"/>
                <w:kern w:val="0"/>
                <w:sz w:val="24"/>
                <w:szCs w:val="24"/>
              </w:rPr>
              <w:t>1</w:t>
            </w:r>
          </w:p>
        </w:tc>
        <w:tc>
          <w:tcPr>
            <w:tcW w:w="1276" w:type="dxa"/>
            <w:vAlign w:val="center"/>
          </w:tcPr>
          <w:p w:rsidR="00D04271" w:rsidRDefault="00E33E2D">
            <w:pPr>
              <w:jc w:val="center"/>
            </w:pPr>
            <w:r>
              <w:rPr>
                <w:rFonts w:eastAsiaTheme="minorEastAsia"/>
                <w:kern w:val="0"/>
                <w:sz w:val="24"/>
                <w:szCs w:val="24"/>
              </w:rPr>
              <w:t>300750</w:t>
            </w:r>
          </w:p>
        </w:tc>
        <w:tc>
          <w:tcPr>
            <w:tcW w:w="1701" w:type="dxa"/>
            <w:vAlign w:val="center"/>
          </w:tcPr>
          <w:p w:rsidR="00D04271" w:rsidRDefault="00E33E2D">
            <w:pPr>
              <w:jc w:val="center"/>
            </w:pPr>
            <w:r>
              <w:rPr>
                <w:rFonts w:eastAsiaTheme="minorEastAsia"/>
                <w:kern w:val="0"/>
                <w:sz w:val="24"/>
                <w:szCs w:val="24"/>
              </w:rPr>
              <w:t>宁德时代</w:t>
            </w:r>
          </w:p>
        </w:tc>
        <w:tc>
          <w:tcPr>
            <w:tcW w:w="1276" w:type="dxa"/>
            <w:vAlign w:val="center"/>
          </w:tcPr>
          <w:p w:rsidR="00D04271" w:rsidRDefault="00E33E2D">
            <w:pPr>
              <w:jc w:val="right"/>
            </w:pPr>
            <w:r>
              <w:rPr>
                <w:rFonts w:eastAsiaTheme="minorEastAsia"/>
                <w:kern w:val="0"/>
                <w:sz w:val="24"/>
                <w:szCs w:val="24"/>
              </w:rPr>
              <w:t>355,526.00</w:t>
            </w:r>
          </w:p>
        </w:tc>
        <w:tc>
          <w:tcPr>
            <w:tcW w:w="1842" w:type="dxa"/>
            <w:vAlign w:val="center"/>
          </w:tcPr>
          <w:p w:rsidR="00D04271" w:rsidRDefault="00E33E2D">
            <w:pPr>
              <w:jc w:val="right"/>
            </w:pPr>
            <w:r>
              <w:rPr>
                <w:rFonts w:eastAsiaTheme="minorEastAsia"/>
                <w:kern w:val="0"/>
                <w:sz w:val="24"/>
                <w:szCs w:val="24"/>
              </w:rPr>
              <w:t>190,135,304.80</w:t>
            </w:r>
          </w:p>
        </w:tc>
        <w:tc>
          <w:tcPr>
            <w:tcW w:w="1616" w:type="dxa"/>
            <w:vAlign w:val="center"/>
          </w:tcPr>
          <w:p w:rsidR="00D04271" w:rsidRDefault="00E33E2D">
            <w:pPr>
              <w:jc w:val="right"/>
            </w:pPr>
            <w:r>
              <w:rPr>
                <w:rFonts w:eastAsiaTheme="minorEastAsia"/>
                <w:kern w:val="0"/>
                <w:sz w:val="24"/>
                <w:szCs w:val="24"/>
              </w:rPr>
              <w:t>7.22</w:t>
            </w:r>
          </w:p>
        </w:tc>
      </w:tr>
      <w:tr w:rsidR="00D04271">
        <w:tc>
          <w:tcPr>
            <w:tcW w:w="817" w:type="dxa"/>
            <w:vAlign w:val="center"/>
          </w:tcPr>
          <w:p w:rsidR="00D04271" w:rsidRDefault="00E33E2D">
            <w:pPr>
              <w:jc w:val="center"/>
            </w:pPr>
            <w:r>
              <w:rPr>
                <w:rFonts w:eastAsiaTheme="minorEastAsia"/>
                <w:kern w:val="0"/>
                <w:sz w:val="24"/>
                <w:szCs w:val="24"/>
              </w:rPr>
              <w:t>2</w:t>
            </w:r>
          </w:p>
        </w:tc>
        <w:tc>
          <w:tcPr>
            <w:tcW w:w="1276" w:type="dxa"/>
            <w:vAlign w:val="center"/>
          </w:tcPr>
          <w:p w:rsidR="00D04271" w:rsidRDefault="00E33E2D">
            <w:pPr>
              <w:jc w:val="center"/>
            </w:pPr>
            <w:r>
              <w:rPr>
                <w:rFonts w:eastAsiaTheme="minorEastAsia"/>
                <w:kern w:val="0"/>
                <w:sz w:val="24"/>
                <w:szCs w:val="24"/>
              </w:rPr>
              <w:t>00700</w:t>
            </w:r>
          </w:p>
        </w:tc>
        <w:tc>
          <w:tcPr>
            <w:tcW w:w="1701" w:type="dxa"/>
            <w:vAlign w:val="center"/>
          </w:tcPr>
          <w:p w:rsidR="00D04271" w:rsidRDefault="00E33E2D">
            <w:pPr>
              <w:jc w:val="center"/>
            </w:pPr>
            <w:r>
              <w:rPr>
                <w:rFonts w:eastAsiaTheme="minorEastAsia"/>
                <w:kern w:val="0"/>
                <w:sz w:val="24"/>
                <w:szCs w:val="24"/>
              </w:rPr>
              <w:t>腾讯控股</w:t>
            </w:r>
          </w:p>
        </w:tc>
        <w:tc>
          <w:tcPr>
            <w:tcW w:w="1276" w:type="dxa"/>
            <w:vAlign w:val="center"/>
          </w:tcPr>
          <w:p w:rsidR="00D04271" w:rsidRDefault="00E33E2D">
            <w:pPr>
              <w:jc w:val="right"/>
            </w:pPr>
            <w:r>
              <w:rPr>
                <w:rFonts w:eastAsiaTheme="minorEastAsia"/>
                <w:kern w:val="0"/>
                <w:sz w:val="24"/>
                <w:szCs w:val="24"/>
              </w:rPr>
              <w:t>352,000.0</w:t>
            </w:r>
            <w:r>
              <w:rPr>
                <w:rFonts w:eastAsiaTheme="minorEastAsia"/>
                <w:kern w:val="0"/>
                <w:sz w:val="24"/>
                <w:szCs w:val="24"/>
              </w:rPr>
              <w:lastRenderedPageBreak/>
              <w:t>0</w:t>
            </w:r>
          </w:p>
        </w:tc>
        <w:tc>
          <w:tcPr>
            <w:tcW w:w="1842" w:type="dxa"/>
            <w:vAlign w:val="center"/>
          </w:tcPr>
          <w:p w:rsidR="00D04271" w:rsidRDefault="00E33E2D">
            <w:pPr>
              <w:jc w:val="right"/>
            </w:pPr>
            <w:r>
              <w:rPr>
                <w:rFonts w:eastAsiaTheme="minorEastAsia"/>
                <w:kern w:val="0"/>
                <w:sz w:val="24"/>
                <w:szCs w:val="24"/>
              </w:rPr>
              <w:lastRenderedPageBreak/>
              <w:t>171,049,021.44</w:t>
            </w:r>
          </w:p>
        </w:tc>
        <w:tc>
          <w:tcPr>
            <w:tcW w:w="1616" w:type="dxa"/>
            <w:vAlign w:val="center"/>
          </w:tcPr>
          <w:p w:rsidR="00D04271" w:rsidRDefault="00E33E2D">
            <w:pPr>
              <w:jc w:val="right"/>
            </w:pPr>
            <w:r>
              <w:rPr>
                <w:rFonts w:eastAsiaTheme="minorEastAsia"/>
                <w:kern w:val="0"/>
                <w:sz w:val="24"/>
                <w:szCs w:val="24"/>
              </w:rPr>
              <w:t>6.49</w:t>
            </w:r>
          </w:p>
        </w:tc>
      </w:tr>
      <w:tr w:rsidR="00D04271">
        <w:tc>
          <w:tcPr>
            <w:tcW w:w="817" w:type="dxa"/>
            <w:vAlign w:val="center"/>
          </w:tcPr>
          <w:p w:rsidR="00D04271" w:rsidRDefault="00E33E2D">
            <w:pPr>
              <w:jc w:val="center"/>
            </w:pPr>
            <w:r>
              <w:rPr>
                <w:rFonts w:eastAsiaTheme="minorEastAsia"/>
                <w:kern w:val="0"/>
                <w:sz w:val="24"/>
                <w:szCs w:val="24"/>
              </w:rPr>
              <w:t>3</w:t>
            </w:r>
          </w:p>
        </w:tc>
        <w:tc>
          <w:tcPr>
            <w:tcW w:w="1276" w:type="dxa"/>
            <w:vAlign w:val="center"/>
          </w:tcPr>
          <w:p w:rsidR="00D04271" w:rsidRDefault="00E33E2D">
            <w:pPr>
              <w:jc w:val="center"/>
            </w:pPr>
            <w:r>
              <w:rPr>
                <w:rFonts w:eastAsiaTheme="minorEastAsia"/>
                <w:kern w:val="0"/>
                <w:sz w:val="24"/>
                <w:szCs w:val="24"/>
              </w:rPr>
              <w:t>600519</w:t>
            </w:r>
          </w:p>
        </w:tc>
        <w:tc>
          <w:tcPr>
            <w:tcW w:w="1701" w:type="dxa"/>
            <w:vAlign w:val="center"/>
          </w:tcPr>
          <w:p w:rsidR="00D04271" w:rsidRDefault="00E33E2D">
            <w:pPr>
              <w:jc w:val="center"/>
            </w:pPr>
            <w:r>
              <w:rPr>
                <w:rFonts w:eastAsiaTheme="minorEastAsia"/>
                <w:kern w:val="0"/>
                <w:sz w:val="24"/>
                <w:szCs w:val="24"/>
              </w:rPr>
              <w:t>贵州茅台</w:t>
            </w:r>
          </w:p>
        </w:tc>
        <w:tc>
          <w:tcPr>
            <w:tcW w:w="1276" w:type="dxa"/>
            <w:vAlign w:val="center"/>
          </w:tcPr>
          <w:p w:rsidR="00D04271" w:rsidRDefault="00E33E2D">
            <w:pPr>
              <w:jc w:val="right"/>
            </w:pPr>
            <w:r>
              <w:rPr>
                <w:rFonts w:eastAsiaTheme="minorEastAsia"/>
                <w:kern w:val="0"/>
                <w:sz w:val="24"/>
                <w:szCs w:val="24"/>
              </w:rPr>
              <w:t>76,434.00</w:t>
            </w:r>
          </w:p>
        </w:tc>
        <w:tc>
          <w:tcPr>
            <w:tcW w:w="1842" w:type="dxa"/>
            <w:vAlign w:val="center"/>
          </w:tcPr>
          <w:p w:rsidR="00D04271" w:rsidRDefault="00E33E2D">
            <w:pPr>
              <w:jc w:val="right"/>
            </w:pPr>
            <w:r>
              <w:rPr>
                <w:rFonts w:eastAsiaTheme="minorEastAsia"/>
                <w:kern w:val="0"/>
                <w:sz w:val="24"/>
                <w:szCs w:val="24"/>
              </w:rPr>
              <w:t>157,201,807.80</w:t>
            </w:r>
          </w:p>
        </w:tc>
        <w:tc>
          <w:tcPr>
            <w:tcW w:w="1616" w:type="dxa"/>
            <w:vAlign w:val="center"/>
          </w:tcPr>
          <w:p w:rsidR="00D04271" w:rsidRDefault="00E33E2D">
            <w:pPr>
              <w:jc w:val="right"/>
            </w:pPr>
            <w:r>
              <w:rPr>
                <w:rFonts w:eastAsiaTheme="minorEastAsia"/>
                <w:kern w:val="0"/>
                <w:sz w:val="24"/>
                <w:szCs w:val="24"/>
              </w:rPr>
              <w:t>5.97</w:t>
            </w:r>
          </w:p>
        </w:tc>
      </w:tr>
      <w:tr w:rsidR="00D04271">
        <w:tc>
          <w:tcPr>
            <w:tcW w:w="817" w:type="dxa"/>
            <w:vAlign w:val="center"/>
          </w:tcPr>
          <w:p w:rsidR="00D04271" w:rsidRDefault="00E33E2D">
            <w:pPr>
              <w:jc w:val="center"/>
            </w:pPr>
            <w:r>
              <w:rPr>
                <w:rFonts w:eastAsiaTheme="minorEastAsia"/>
                <w:kern w:val="0"/>
                <w:sz w:val="24"/>
                <w:szCs w:val="24"/>
              </w:rPr>
              <w:t>4</w:t>
            </w:r>
          </w:p>
        </w:tc>
        <w:tc>
          <w:tcPr>
            <w:tcW w:w="1276" w:type="dxa"/>
            <w:vAlign w:val="center"/>
          </w:tcPr>
          <w:p w:rsidR="00D04271" w:rsidRDefault="00E33E2D">
            <w:pPr>
              <w:jc w:val="center"/>
            </w:pPr>
            <w:r>
              <w:rPr>
                <w:rFonts w:eastAsiaTheme="minorEastAsia"/>
                <w:kern w:val="0"/>
                <w:sz w:val="24"/>
                <w:szCs w:val="24"/>
              </w:rPr>
              <w:t>300059</w:t>
            </w:r>
          </w:p>
        </w:tc>
        <w:tc>
          <w:tcPr>
            <w:tcW w:w="1701" w:type="dxa"/>
            <w:vAlign w:val="center"/>
          </w:tcPr>
          <w:p w:rsidR="00D04271" w:rsidRDefault="00E33E2D">
            <w:pPr>
              <w:jc w:val="center"/>
            </w:pPr>
            <w:r>
              <w:rPr>
                <w:rFonts w:eastAsiaTheme="minorEastAsia"/>
                <w:kern w:val="0"/>
                <w:sz w:val="24"/>
                <w:szCs w:val="24"/>
              </w:rPr>
              <w:t>东方财富</w:t>
            </w:r>
          </w:p>
        </w:tc>
        <w:tc>
          <w:tcPr>
            <w:tcW w:w="1276" w:type="dxa"/>
            <w:vAlign w:val="center"/>
          </w:tcPr>
          <w:p w:rsidR="00D04271" w:rsidRDefault="00E33E2D">
            <w:pPr>
              <w:jc w:val="right"/>
            </w:pPr>
            <w:r>
              <w:rPr>
                <w:rFonts w:eastAsiaTheme="minorEastAsia"/>
                <w:kern w:val="0"/>
                <w:sz w:val="24"/>
                <w:szCs w:val="24"/>
              </w:rPr>
              <w:t>3,982,980.00</w:t>
            </w:r>
          </w:p>
        </w:tc>
        <w:tc>
          <w:tcPr>
            <w:tcW w:w="1842" w:type="dxa"/>
            <w:vAlign w:val="center"/>
          </w:tcPr>
          <w:p w:rsidR="00D04271" w:rsidRDefault="00E33E2D">
            <w:pPr>
              <w:jc w:val="right"/>
            </w:pPr>
            <w:r>
              <w:rPr>
                <w:rFonts w:eastAsiaTheme="minorEastAsia"/>
                <w:kern w:val="0"/>
                <w:sz w:val="24"/>
                <w:szCs w:val="24"/>
              </w:rPr>
              <w:t>130,601,914.20</w:t>
            </w:r>
          </w:p>
        </w:tc>
        <w:tc>
          <w:tcPr>
            <w:tcW w:w="1616" w:type="dxa"/>
            <w:vAlign w:val="center"/>
          </w:tcPr>
          <w:p w:rsidR="00D04271" w:rsidRDefault="00E33E2D">
            <w:pPr>
              <w:jc w:val="right"/>
            </w:pPr>
            <w:r>
              <w:rPr>
                <w:rFonts w:eastAsiaTheme="minorEastAsia"/>
                <w:kern w:val="0"/>
                <w:sz w:val="24"/>
                <w:szCs w:val="24"/>
              </w:rPr>
              <w:t>4.96</w:t>
            </w:r>
          </w:p>
        </w:tc>
      </w:tr>
      <w:tr w:rsidR="00D04271">
        <w:tc>
          <w:tcPr>
            <w:tcW w:w="817" w:type="dxa"/>
            <w:vAlign w:val="center"/>
          </w:tcPr>
          <w:p w:rsidR="00D04271" w:rsidRDefault="00E33E2D">
            <w:pPr>
              <w:jc w:val="center"/>
            </w:pPr>
            <w:r>
              <w:rPr>
                <w:rFonts w:eastAsiaTheme="minorEastAsia"/>
                <w:kern w:val="0"/>
                <w:sz w:val="24"/>
                <w:szCs w:val="24"/>
              </w:rPr>
              <w:t>5</w:t>
            </w:r>
          </w:p>
        </w:tc>
        <w:tc>
          <w:tcPr>
            <w:tcW w:w="1276" w:type="dxa"/>
            <w:vAlign w:val="center"/>
          </w:tcPr>
          <w:p w:rsidR="00D04271" w:rsidRDefault="00E33E2D">
            <w:pPr>
              <w:jc w:val="center"/>
            </w:pPr>
            <w:r>
              <w:rPr>
                <w:rFonts w:eastAsiaTheme="minorEastAsia"/>
                <w:kern w:val="0"/>
                <w:sz w:val="24"/>
                <w:szCs w:val="24"/>
              </w:rPr>
              <w:t>603259</w:t>
            </w:r>
          </w:p>
        </w:tc>
        <w:tc>
          <w:tcPr>
            <w:tcW w:w="1701" w:type="dxa"/>
            <w:vAlign w:val="center"/>
          </w:tcPr>
          <w:p w:rsidR="00D04271" w:rsidRDefault="00E33E2D">
            <w:pPr>
              <w:jc w:val="center"/>
            </w:pPr>
            <w:r>
              <w:rPr>
                <w:rFonts w:eastAsiaTheme="minorEastAsia"/>
                <w:kern w:val="0"/>
                <w:sz w:val="24"/>
                <w:szCs w:val="24"/>
              </w:rPr>
              <w:t>药明康德</w:t>
            </w:r>
          </w:p>
        </w:tc>
        <w:tc>
          <w:tcPr>
            <w:tcW w:w="1276" w:type="dxa"/>
            <w:vAlign w:val="center"/>
          </w:tcPr>
          <w:p w:rsidR="00D04271" w:rsidRDefault="00E33E2D">
            <w:pPr>
              <w:jc w:val="right"/>
            </w:pPr>
            <w:r>
              <w:rPr>
                <w:rFonts w:eastAsiaTheme="minorEastAsia"/>
                <w:kern w:val="0"/>
                <w:sz w:val="24"/>
                <w:szCs w:val="24"/>
              </w:rPr>
              <w:t>613,645.00</w:t>
            </w:r>
          </w:p>
        </w:tc>
        <w:tc>
          <w:tcPr>
            <w:tcW w:w="1842" w:type="dxa"/>
            <w:vAlign w:val="center"/>
          </w:tcPr>
          <w:p w:rsidR="00D04271" w:rsidRDefault="00E33E2D">
            <w:pPr>
              <w:jc w:val="right"/>
            </w:pPr>
            <w:r>
              <w:rPr>
                <w:rFonts w:eastAsiaTheme="minorEastAsia"/>
                <w:kern w:val="0"/>
                <w:sz w:val="24"/>
                <w:szCs w:val="24"/>
              </w:rPr>
              <w:t>96,090,670.55</w:t>
            </w:r>
          </w:p>
        </w:tc>
        <w:tc>
          <w:tcPr>
            <w:tcW w:w="1616" w:type="dxa"/>
            <w:vAlign w:val="center"/>
          </w:tcPr>
          <w:p w:rsidR="00D04271" w:rsidRDefault="00E33E2D">
            <w:pPr>
              <w:jc w:val="right"/>
            </w:pPr>
            <w:r>
              <w:rPr>
                <w:rFonts w:eastAsiaTheme="minorEastAsia"/>
                <w:kern w:val="0"/>
                <w:sz w:val="24"/>
                <w:szCs w:val="24"/>
              </w:rPr>
              <w:t>3.65</w:t>
            </w:r>
          </w:p>
        </w:tc>
      </w:tr>
      <w:tr w:rsidR="00D04271">
        <w:tc>
          <w:tcPr>
            <w:tcW w:w="817" w:type="dxa"/>
            <w:vAlign w:val="center"/>
          </w:tcPr>
          <w:p w:rsidR="00D04271" w:rsidRDefault="00E33E2D">
            <w:pPr>
              <w:jc w:val="center"/>
            </w:pPr>
            <w:r>
              <w:rPr>
                <w:rFonts w:eastAsiaTheme="minorEastAsia"/>
                <w:kern w:val="0"/>
                <w:sz w:val="24"/>
                <w:szCs w:val="24"/>
              </w:rPr>
              <w:t>6</w:t>
            </w:r>
          </w:p>
        </w:tc>
        <w:tc>
          <w:tcPr>
            <w:tcW w:w="1276" w:type="dxa"/>
            <w:vAlign w:val="center"/>
          </w:tcPr>
          <w:p w:rsidR="00D04271" w:rsidRDefault="00E33E2D">
            <w:pPr>
              <w:jc w:val="center"/>
            </w:pPr>
            <w:r>
              <w:rPr>
                <w:rFonts w:eastAsiaTheme="minorEastAsia"/>
                <w:kern w:val="0"/>
                <w:sz w:val="24"/>
                <w:szCs w:val="24"/>
              </w:rPr>
              <w:t>601888</w:t>
            </w:r>
          </w:p>
        </w:tc>
        <w:tc>
          <w:tcPr>
            <w:tcW w:w="1701" w:type="dxa"/>
            <w:vAlign w:val="center"/>
          </w:tcPr>
          <w:p w:rsidR="00D04271" w:rsidRDefault="00E33E2D">
            <w:pPr>
              <w:jc w:val="center"/>
            </w:pPr>
            <w:r>
              <w:rPr>
                <w:rFonts w:eastAsiaTheme="minorEastAsia"/>
                <w:kern w:val="0"/>
                <w:sz w:val="24"/>
                <w:szCs w:val="24"/>
              </w:rPr>
              <w:t>中国中免</w:t>
            </w:r>
          </w:p>
        </w:tc>
        <w:tc>
          <w:tcPr>
            <w:tcW w:w="1276" w:type="dxa"/>
            <w:vAlign w:val="center"/>
          </w:tcPr>
          <w:p w:rsidR="00D04271" w:rsidRDefault="00E33E2D">
            <w:pPr>
              <w:jc w:val="right"/>
            </w:pPr>
            <w:r>
              <w:rPr>
                <w:rFonts w:eastAsiaTheme="minorEastAsia"/>
                <w:kern w:val="0"/>
                <w:sz w:val="24"/>
                <w:szCs w:val="24"/>
              </w:rPr>
              <w:t>318,860.00</w:t>
            </w:r>
          </w:p>
        </w:tc>
        <w:tc>
          <w:tcPr>
            <w:tcW w:w="1842" w:type="dxa"/>
            <w:vAlign w:val="center"/>
          </w:tcPr>
          <w:p w:rsidR="00D04271" w:rsidRDefault="00E33E2D">
            <w:pPr>
              <w:jc w:val="right"/>
            </w:pPr>
            <w:r>
              <w:rPr>
                <w:rFonts w:eastAsiaTheme="minorEastAsia"/>
                <w:kern w:val="0"/>
                <w:sz w:val="24"/>
                <w:szCs w:val="24"/>
              </w:rPr>
              <w:t>95,689,886.00</w:t>
            </w:r>
          </w:p>
        </w:tc>
        <w:tc>
          <w:tcPr>
            <w:tcW w:w="1616" w:type="dxa"/>
            <w:vAlign w:val="center"/>
          </w:tcPr>
          <w:p w:rsidR="00D04271" w:rsidRDefault="00E33E2D">
            <w:pPr>
              <w:jc w:val="right"/>
            </w:pPr>
            <w:r>
              <w:rPr>
                <w:rFonts w:eastAsiaTheme="minorEastAsia"/>
                <w:kern w:val="0"/>
                <w:sz w:val="24"/>
                <w:szCs w:val="24"/>
              </w:rPr>
              <w:t>3.63</w:t>
            </w:r>
          </w:p>
        </w:tc>
      </w:tr>
      <w:tr w:rsidR="00D04271">
        <w:tc>
          <w:tcPr>
            <w:tcW w:w="817" w:type="dxa"/>
            <w:vAlign w:val="center"/>
          </w:tcPr>
          <w:p w:rsidR="00D04271" w:rsidRDefault="00E33E2D">
            <w:pPr>
              <w:jc w:val="center"/>
            </w:pPr>
            <w:r>
              <w:rPr>
                <w:rFonts w:eastAsiaTheme="minorEastAsia"/>
                <w:kern w:val="0"/>
                <w:sz w:val="24"/>
                <w:szCs w:val="24"/>
              </w:rPr>
              <w:t>7</w:t>
            </w:r>
          </w:p>
        </w:tc>
        <w:tc>
          <w:tcPr>
            <w:tcW w:w="1276" w:type="dxa"/>
            <w:vAlign w:val="center"/>
          </w:tcPr>
          <w:p w:rsidR="00D04271" w:rsidRDefault="00E33E2D">
            <w:pPr>
              <w:jc w:val="center"/>
            </w:pPr>
            <w:r>
              <w:rPr>
                <w:rFonts w:eastAsiaTheme="minorEastAsia"/>
                <w:kern w:val="0"/>
                <w:sz w:val="24"/>
                <w:szCs w:val="24"/>
              </w:rPr>
              <w:t>603486</w:t>
            </w:r>
          </w:p>
        </w:tc>
        <w:tc>
          <w:tcPr>
            <w:tcW w:w="1701" w:type="dxa"/>
            <w:vAlign w:val="center"/>
          </w:tcPr>
          <w:p w:rsidR="00D04271" w:rsidRDefault="00E33E2D">
            <w:pPr>
              <w:jc w:val="center"/>
            </w:pPr>
            <w:r>
              <w:rPr>
                <w:rFonts w:eastAsiaTheme="minorEastAsia"/>
                <w:kern w:val="0"/>
                <w:sz w:val="24"/>
                <w:szCs w:val="24"/>
              </w:rPr>
              <w:t>科沃斯</w:t>
            </w:r>
          </w:p>
        </w:tc>
        <w:tc>
          <w:tcPr>
            <w:tcW w:w="1276" w:type="dxa"/>
            <w:vAlign w:val="center"/>
          </w:tcPr>
          <w:p w:rsidR="00D04271" w:rsidRDefault="00E33E2D">
            <w:pPr>
              <w:jc w:val="right"/>
            </w:pPr>
            <w:r>
              <w:rPr>
                <w:rFonts w:eastAsiaTheme="minorEastAsia"/>
                <w:kern w:val="0"/>
                <w:sz w:val="24"/>
                <w:szCs w:val="24"/>
              </w:rPr>
              <w:t>361,400.00</w:t>
            </w:r>
          </w:p>
        </w:tc>
        <w:tc>
          <w:tcPr>
            <w:tcW w:w="1842" w:type="dxa"/>
            <w:vAlign w:val="center"/>
          </w:tcPr>
          <w:p w:rsidR="00D04271" w:rsidRDefault="00E33E2D">
            <w:pPr>
              <w:jc w:val="right"/>
            </w:pPr>
            <w:r>
              <w:rPr>
                <w:rFonts w:eastAsiaTheme="minorEastAsia"/>
                <w:kern w:val="0"/>
                <w:sz w:val="24"/>
                <w:szCs w:val="24"/>
              </w:rPr>
              <w:t>82,428,112.00</w:t>
            </w:r>
          </w:p>
        </w:tc>
        <w:tc>
          <w:tcPr>
            <w:tcW w:w="1616" w:type="dxa"/>
            <w:vAlign w:val="center"/>
          </w:tcPr>
          <w:p w:rsidR="00D04271" w:rsidRDefault="00E33E2D">
            <w:pPr>
              <w:jc w:val="right"/>
            </w:pPr>
            <w:r>
              <w:rPr>
                <w:rFonts w:eastAsiaTheme="minorEastAsia"/>
                <w:kern w:val="0"/>
                <w:sz w:val="24"/>
                <w:szCs w:val="24"/>
              </w:rPr>
              <w:t>3.13</w:t>
            </w:r>
          </w:p>
        </w:tc>
      </w:tr>
      <w:tr w:rsidR="00D04271">
        <w:tc>
          <w:tcPr>
            <w:tcW w:w="817" w:type="dxa"/>
            <w:vAlign w:val="center"/>
          </w:tcPr>
          <w:p w:rsidR="00D04271" w:rsidRDefault="00E33E2D">
            <w:pPr>
              <w:jc w:val="center"/>
            </w:pPr>
            <w:r>
              <w:rPr>
                <w:rFonts w:eastAsiaTheme="minorEastAsia"/>
                <w:kern w:val="0"/>
                <w:sz w:val="24"/>
                <w:szCs w:val="24"/>
              </w:rPr>
              <w:t>8</w:t>
            </w:r>
          </w:p>
        </w:tc>
        <w:tc>
          <w:tcPr>
            <w:tcW w:w="1276" w:type="dxa"/>
            <w:vAlign w:val="center"/>
          </w:tcPr>
          <w:p w:rsidR="00D04271" w:rsidRDefault="00E33E2D">
            <w:pPr>
              <w:jc w:val="center"/>
            </w:pPr>
            <w:r>
              <w:rPr>
                <w:rFonts w:eastAsiaTheme="minorEastAsia"/>
                <w:kern w:val="0"/>
                <w:sz w:val="24"/>
                <w:szCs w:val="24"/>
              </w:rPr>
              <w:t>603799</w:t>
            </w:r>
          </w:p>
        </w:tc>
        <w:tc>
          <w:tcPr>
            <w:tcW w:w="1701" w:type="dxa"/>
            <w:vAlign w:val="center"/>
          </w:tcPr>
          <w:p w:rsidR="00D04271" w:rsidRDefault="00E33E2D">
            <w:pPr>
              <w:jc w:val="center"/>
            </w:pPr>
            <w:r>
              <w:rPr>
                <w:rFonts w:eastAsiaTheme="minorEastAsia"/>
                <w:kern w:val="0"/>
                <w:sz w:val="24"/>
                <w:szCs w:val="24"/>
              </w:rPr>
              <w:t>华友钴业</w:t>
            </w:r>
          </w:p>
        </w:tc>
        <w:tc>
          <w:tcPr>
            <w:tcW w:w="1276" w:type="dxa"/>
            <w:vAlign w:val="center"/>
          </w:tcPr>
          <w:p w:rsidR="00D04271" w:rsidRDefault="00E33E2D">
            <w:pPr>
              <w:jc w:val="right"/>
            </w:pPr>
            <w:r>
              <w:rPr>
                <w:rFonts w:eastAsiaTheme="minorEastAsia"/>
                <w:kern w:val="0"/>
                <w:sz w:val="24"/>
                <w:szCs w:val="24"/>
              </w:rPr>
              <w:t>692,440.00</w:t>
            </w:r>
          </w:p>
        </w:tc>
        <w:tc>
          <w:tcPr>
            <w:tcW w:w="1842" w:type="dxa"/>
            <w:vAlign w:val="center"/>
          </w:tcPr>
          <w:p w:rsidR="00D04271" w:rsidRDefault="00E33E2D">
            <w:pPr>
              <w:jc w:val="right"/>
            </w:pPr>
            <w:r>
              <w:rPr>
                <w:rFonts w:eastAsiaTheme="minorEastAsia"/>
                <w:kern w:val="0"/>
                <w:sz w:val="24"/>
                <w:szCs w:val="24"/>
              </w:rPr>
              <w:t>79,076,648.00</w:t>
            </w:r>
          </w:p>
        </w:tc>
        <w:tc>
          <w:tcPr>
            <w:tcW w:w="1616" w:type="dxa"/>
            <w:vAlign w:val="center"/>
          </w:tcPr>
          <w:p w:rsidR="00D04271" w:rsidRDefault="00E33E2D">
            <w:pPr>
              <w:jc w:val="right"/>
            </w:pPr>
            <w:r>
              <w:rPr>
                <w:rFonts w:eastAsiaTheme="minorEastAsia"/>
                <w:kern w:val="0"/>
                <w:sz w:val="24"/>
                <w:szCs w:val="24"/>
              </w:rPr>
              <w:t>3.00</w:t>
            </w:r>
          </w:p>
        </w:tc>
      </w:tr>
      <w:tr w:rsidR="00D04271">
        <w:tc>
          <w:tcPr>
            <w:tcW w:w="817" w:type="dxa"/>
            <w:vAlign w:val="center"/>
          </w:tcPr>
          <w:p w:rsidR="00D04271" w:rsidRDefault="00E33E2D">
            <w:pPr>
              <w:jc w:val="center"/>
            </w:pPr>
            <w:r>
              <w:rPr>
                <w:rFonts w:eastAsiaTheme="minorEastAsia"/>
                <w:kern w:val="0"/>
                <w:sz w:val="24"/>
                <w:szCs w:val="24"/>
              </w:rPr>
              <w:t>9</w:t>
            </w:r>
          </w:p>
        </w:tc>
        <w:tc>
          <w:tcPr>
            <w:tcW w:w="1276" w:type="dxa"/>
            <w:vAlign w:val="center"/>
          </w:tcPr>
          <w:p w:rsidR="00D04271" w:rsidRDefault="00E33E2D">
            <w:pPr>
              <w:jc w:val="center"/>
            </w:pPr>
            <w:r>
              <w:rPr>
                <w:rFonts w:eastAsiaTheme="minorEastAsia"/>
                <w:kern w:val="0"/>
                <w:sz w:val="24"/>
                <w:szCs w:val="24"/>
              </w:rPr>
              <w:t>000858</w:t>
            </w:r>
          </w:p>
        </w:tc>
        <w:tc>
          <w:tcPr>
            <w:tcW w:w="1701" w:type="dxa"/>
            <w:vAlign w:val="center"/>
          </w:tcPr>
          <w:p w:rsidR="00D04271" w:rsidRDefault="00E33E2D">
            <w:pPr>
              <w:jc w:val="center"/>
            </w:pPr>
            <w:r>
              <w:rPr>
                <w:rFonts w:eastAsiaTheme="minorEastAsia"/>
                <w:kern w:val="0"/>
                <w:sz w:val="24"/>
                <w:szCs w:val="24"/>
              </w:rPr>
              <w:t>五粮液</w:t>
            </w:r>
          </w:p>
        </w:tc>
        <w:tc>
          <w:tcPr>
            <w:tcW w:w="1276" w:type="dxa"/>
            <w:vAlign w:val="center"/>
          </w:tcPr>
          <w:p w:rsidR="00D04271" w:rsidRDefault="00E33E2D">
            <w:pPr>
              <w:jc w:val="right"/>
            </w:pPr>
            <w:r>
              <w:rPr>
                <w:rFonts w:eastAsiaTheme="minorEastAsia"/>
                <w:kern w:val="0"/>
                <w:sz w:val="24"/>
                <w:szCs w:val="24"/>
              </w:rPr>
              <w:t>264,147.00</w:t>
            </w:r>
          </w:p>
        </w:tc>
        <w:tc>
          <w:tcPr>
            <w:tcW w:w="1842" w:type="dxa"/>
            <w:vAlign w:val="center"/>
          </w:tcPr>
          <w:p w:rsidR="00D04271" w:rsidRDefault="00E33E2D">
            <w:pPr>
              <w:jc w:val="right"/>
            </w:pPr>
            <w:r>
              <w:rPr>
                <w:rFonts w:eastAsiaTheme="minorEastAsia"/>
                <w:kern w:val="0"/>
                <w:sz w:val="24"/>
                <w:szCs w:val="24"/>
              </w:rPr>
              <w:t>78,686,749.83</w:t>
            </w:r>
          </w:p>
        </w:tc>
        <w:tc>
          <w:tcPr>
            <w:tcW w:w="1616" w:type="dxa"/>
            <w:vAlign w:val="center"/>
          </w:tcPr>
          <w:p w:rsidR="00D04271" w:rsidRDefault="00E33E2D">
            <w:pPr>
              <w:jc w:val="right"/>
            </w:pPr>
            <w:r>
              <w:rPr>
                <w:rFonts w:eastAsiaTheme="minorEastAsia"/>
                <w:kern w:val="0"/>
                <w:sz w:val="24"/>
                <w:szCs w:val="24"/>
              </w:rPr>
              <w:t>2.99</w:t>
            </w:r>
          </w:p>
        </w:tc>
      </w:tr>
      <w:tr w:rsidR="00D04271">
        <w:tc>
          <w:tcPr>
            <w:tcW w:w="817" w:type="dxa"/>
            <w:vAlign w:val="center"/>
          </w:tcPr>
          <w:p w:rsidR="00D04271" w:rsidRDefault="00E33E2D">
            <w:pPr>
              <w:jc w:val="center"/>
            </w:pPr>
            <w:r>
              <w:rPr>
                <w:rFonts w:eastAsiaTheme="minorEastAsia"/>
                <w:kern w:val="0"/>
                <w:sz w:val="24"/>
                <w:szCs w:val="24"/>
              </w:rPr>
              <w:t>10</w:t>
            </w:r>
          </w:p>
        </w:tc>
        <w:tc>
          <w:tcPr>
            <w:tcW w:w="1276" w:type="dxa"/>
            <w:vAlign w:val="center"/>
          </w:tcPr>
          <w:p w:rsidR="00D04271" w:rsidRDefault="00E33E2D">
            <w:pPr>
              <w:jc w:val="center"/>
            </w:pPr>
            <w:r>
              <w:rPr>
                <w:rFonts w:eastAsiaTheme="minorEastAsia"/>
                <w:kern w:val="0"/>
                <w:sz w:val="24"/>
                <w:szCs w:val="24"/>
              </w:rPr>
              <w:t>002812</w:t>
            </w:r>
          </w:p>
        </w:tc>
        <w:tc>
          <w:tcPr>
            <w:tcW w:w="1701" w:type="dxa"/>
            <w:vAlign w:val="center"/>
          </w:tcPr>
          <w:p w:rsidR="00D04271" w:rsidRDefault="00E33E2D">
            <w:pPr>
              <w:jc w:val="center"/>
            </w:pPr>
            <w:r>
              <w:rPr>
                <w:rFonts w:eastAsiaTheme="minorEastAsia"/>
                <w:kern w:val="0"/>
                <w:sz w:val="24"/>
                <w:szCs w:val="24"/>
              </w:rPr>
              <w:t>恩捷股份</w:t>
            </w:r>
          </w:p>
        </w:tc>
        <w:tc>
          <w:tcPr>
            <w:tcW w:w="1276" w:type="dxa"/>
            <w:vAlign w:val="center"/>
          </w:tcPr>
          <w:p w:rsidR="00D04271" w:rsidRDefault="00E33E2D">
            <w:pPr>
              <w:jc w:val="right"/>
            </w:pPr>
            <w:r>
              <w:rPr>
                <w:rFonts w:eastAsiaTheme="minorEastAsia"/>
                <w:kern w:val="0"/>
                <w:sz w:val="24"/>
                <w:szCs w:val="24"/>
              </w:rPr>
              <w:t>325,700.00</w:t>
            </w:r>
          </w:p>
        </w:tc>
        <w:tc>
          <w:tcPr>
            <w:tcW w:w="1842" w:type="dxa"/>
            <w:vAlign w:val="center"/>
          </w:tcPr>
          <w:p w:rsidR="00D04271" w:rsidRDefault="00E33E2D">
            <w:pPr>
              <w:jc w:val="right"/>
            </w:pPr>
            <w:r>
              <w:rPr>
                <w:rFonts w:eastAsiaTheme="minorEastAsia"/>
                <w:kern w:val="0"/>
                <w:sz w:val="24"/>
                <w:szCs w:val="24"/>
              </w:rPr>
              <w:t>76,246,370.00</w:t>
            </w:r>
          </w:p>
        </w:tc>
        <w:tc>
          <w:tcPr>
            <w:tcW w:w="1616" w:type="dxa"/>
            <w:vAlign w:val="center"/>
          </w:tcPr>
          <w:p w:rsidR="00D04271" w:rsidRDefault="00E33E2D">
            <w:pPr>
              <w:jc w:val="right"/>
            </w:pPr>
            <w:r>
              <w:rPr>
                <w:rFonts w:eastAsiaTheme="minorEastAsia"/>
                <w:kern w:val="0"/>
                <w:sz w:val="24"/>
                <w:szCs w:val="24"/>
              </w:rPr>
              <w:t>2.89</w:t>
            </w:r>
          </w:p>
        </w:tc>
      </w:tr>
      <w:bookmarkEnd w:id="1"/>
    </w:tbl>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5.4 </w:t>
      </w:r>
      <w:r w:rsidRPr="00FF6B9A">
        <w:rPr>
          <w:rFonts w:eastAsiaTheme="minorEastAsia"/>
          <w:b/>
          <w:bCs/>
          <w:color w:val="000000" w:themeColor="text1"/>
          <w:kern w:val="0"/>
          <w:sz w:val="24"/>
          <w:szCs w:val="24"/>
        </w:rPr>
        <w:t>报告期末按债券品种分类的债券投资组合</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5.5 </w:t>
      </w:r>
      <w:r w:rsidRPr="00FF6B9A">
        <w:rPr>
          <w:rFonts w:eastAsiaTheme="minorEastAsia"/>
          <w:b/>
          <w:bCs/>
          <w:color w:val="000000" w:themeColor="text1"/>
          <w:kern w:val="0"/>
          <w:sz w:val="24"/>
          <w:szCs w:val="24"/>
        </w:rPr>
        <w:t>报告期末按公允价值占基金资产净值比例大小排序的前五名债券投资明细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本基金本报告期末未持有债券。</w:t>
      </w:r>
    </w:p>
    <w:p w:rsidR="00D06738" w:rsidRPr="00FF6B9A" w:rsidRDefault="00D06738">
      <w:pPr>
        <w:autoSpaceDE w:val="0"/>
        <w:autoSpaceDN w:val="0"/>
        <w:adjustRightInd w:val="0"/>
        <w:spacing w:line="360" w:lineRule="auto"/>
        <w:jc w:val="left"/>
        <w:rPr>
          <w:rFonts w:eastAsiaTheme="minorEastAsia"/>
          <w:b/>
          <w:bCs/>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5.6 </w:t>
      </w:r>
      <w:r w:rsidRPr="00FF6B9A">
        <w:rPr>
          <w:rFonts w:eastAsiaTheme="minorEastAsia"/>
          <w:b/>
          <w:bCs/>
          <w:color w:val="000000" w:themeColor="text1"/>
          <w:kern w:val="0"/>
          <w:sz w:val="24"/>
          <w:szCs w:val="24"/>
        </w:rPr>
        <w:t>报告期末按公允价值占基金资产净值比例大小排序的前十名资产支持证券投资明细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本基金本报告期末未持有资产支持证券。</w:t>
      </w:r>
    </w:p>
    <w:p w:rsidR="00D06738" w:rsidRPr="00FF6B9A" w:rsidRDefault="00D06738">
      <w:pPr>
        <w:autoSpaceDE w:val="0"/>
        <w:autoSpaceDN w:val="0"/>
        <w:adjustRightInd w:val="0"/>
        <w:spacing w:line="360" w:lineRule="auto"/>
        <w:jc w:val="lef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5.7 </w:t>
      </w:r>
      <w:r w:rsidRPr="00FF6B9A">
        <w:rPr>
          <w:rFonts w:eastAsiaTheme="minorEastAsia"/>
          <w:b/>
          <w:bCs/>
          <w:color w:val="000000" w:themeColor="text1"/>
          <w:kern w:val="0"/>
          <w:sz w:val="24"/>
          <w:szCs w:val="24"/>
        </w:rPr>
        <w:t>报告期末按公允价值占基金资产净值比例大小排序的前五名贵金属投资明细</w:t>
      </w:r>
    </w:p>
    <w:p w:rsidR="00D06738" w:rsidRPr="00FF6B9A" w:rsidRDefault="00454D20">
      <w:pPr>
        <w:widowControl/>
        <w:spacing w:line="360" w:lineRule="auto"/>
        <w:jc w:val="left"/>
        <w:rPr>
          <w:color w:val="000000" w:themeColor="text1"/>
        </w:rPr>
      </w:pPr>
      <w:r w:rsidRPr="00FF6B9A">
        <w:rPr>
          <w:color w:val="000000" w:themeColor="text1"/>
        </w:rPr>
        <w:t>本基金本报告期末未持有贵金属。</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5.8 </w:t>
      </w:r>
      <w:r w:rsidRPr="00FF6B9A">
        <w:rPr>
          <w:rFonts w:eastAsiaTheme="minorEastAsia"/>
          <w:b/>
          <w:bCs/>
          <w:color w:val="000000" w:themeColor="text1"/>
          <w:kern w:val="0"/>
          <w:sz w:val="24"/>
          <w:szCs w:val="24"/>
        </w:rPr>
        <w:t>报告期末按公允价值占基金资产净值比例大小排序的前五名权证投资明细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本基金本报告期末未持有权证。</w:t>
      </w:r>
    </w:p>
    <w:p w:rsidR="00D06738" w:rsidRPr="00FF6B9A" w:rsidRDefault="00D06738">
      <w:pPr>
        <w:autoSpaceDE w:val="0"/>
        <w:autoSpaceDN w:val="0"/>
        <w:adjustRightInd w:val="0"/>
        <w:spacing w:line="360" w:lineRule="auto"/>
        <w:jc w:val="left"/>
        <w:rPr>
          <w:rFonts w:eastAsiaTheme="minorEastAsia"/>
          <w:color w:val="000000" w:themeColor="text1"/>
          <w:kern w:val="0"/>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5.9 </w:t>
      </w:r>
      <w:r w:rsidRPr="00FF6B9A">
        <w:rPr>
          <w:rFonts w:eastAsiaTheme="minorEastAsia"/>
          <w:b/>
          <w:bCs/>
          <w:color w:val="000000" w:themeColor="text1"/>
          <w:kern w:val="0"/>
          <w:sz w:val="24"/>
          <w:szCs w:val="24"/>
        </w:rPr>
        <w:t>报告期末本基金投资的股指期货交易情况说明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lastRenderedPageBreak/>
        <w:t>本基金本报告期末未持有股指期货。</w:t>
      </w:r>
    </w:p>
    <w:p w:rsidR="00D06738" w:rsidRPr="00FF6B9A" w:rsidRDefault="00D06738">
      <w:pPr>
        <w:adjustRightInd w:val="0"/>
        <w:snapToGrid w:val="0"/>
        <w:spacing w:line="360" w:lineRule="exact"/>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5.10</w:t>
      </w:r>
      <w:r w:rsidRPr="00FF6B9A">
        <w:rPr>
          <w:rFonts w:eastAsiaTheme="minorEastAsia"/>
          <w:b/>
          <w:bCs/>
          <w:color w:val="000000" w:themeColor="text1"/>
          <w:kern w:val="0"/>
          <w:sz w:val="24"/>
          <w:szCs w:val="24"/>
        </w:rPr>
        <w:t>报告期末本基金投资的国债期货交易情况说明</w:t>
      </w:r>
    </w:p>
    <w:p w:rsidR="00D06738" w:rsidRPr="00FF6B9A" w:rsidRDefault="00454D20">
      <w:pPr>
        <w:autoSpaceDE w:val="0"/>
        <w:autoSpaceDN w:val="0"/>
        <w:adjustRightInd w:val="0"/>
        <w:spacing w:line="360" w:lineRule="auto"/>
        <w:jc w:val="left"/>
        <w:rPr>
          <w:rFonts w:eastAsiaTheme="minorEastAsia"/>
          <w:color w:val="000000" w:themeColor="text1"/>
          <w:sz w:val="24"/>
          <w:szCs w:val="24"/>
        </w:rPr>
      </w:pPr>
      <w:r w:rsidRPr="00FF6B9A">
        <w:rPr>
          <w:rFonts w:eastAsiaTheme="minorEastAsia"/>
          <w:color w:val="000000" w:themeColor="text1"/>
          <w:sz w:val="24"/>
          <w:szCs w:val="24"/>
        </w:rPr>
        <w:t>本基金本报告期末未持有国债期货。</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 </w:t>
      </w:r>
      <w:r w:rsidRPr="00FF6B9A">
        <w:rPr>
          <w:rFonts w:eastAsiaTheme="minorEastAsia"/>
          <w:b/>
          <w:bCs/>
          <w:color w:val="000000" w:themeColor="text1"/>
          <w:kern w:val="0"/>
          <w:sz w:val="24"/>
          <w:szCs w:val="24"/>
        </w:rPr>
        <w:t>投资组合报告附注</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5.11.1</w:t>
      </w:r>
      <w:r w:rsidRPr="00FF6B9A">
        <w:rPr>
          <w:rFonts w:eastAsiaTheme="minorEastAsia"/>
          <w:color w:val="000000" w:themeColor="text1"/>
          <w:sz w:val="24"/>
          <w:szCs w:val="24"/>
        </w:rPr>
        <w:t>本基金投资的前十名证券的发行主体本期未出现被监管部门立案调查，或在报告编制日前一年内受到公开谴责、处罚的情形。</w:t>
      </w:r>
    </w:p>
    <w:p w:rsidR="00D06738" w:rsidRPr="00FF6B9A" w:rsidRDefault="00454D20">
      <w:pPr>
        <w:spacing w:line="360" w:lineRule="auto"/>
        <w:rPr>
          <w:rFonts w:eastAsiaTheme="minorEastAsia"/>
          <w:color w:val="000000" w:themeColor="text1"/>
          <w:sz w:val="24"/>
          <w:szCs w:val="24"/>
        </w:rPr>
      </w:pPr>
      <w:r w:rsidRPr="00FF6B9A">
        <w:rPr>
          <w:rFonts w:eastAsiaTheme="minorEastAsia"/>
          <w:color w:val="000000" w:themeColor="text1"/>
          <w:sz w:val="24"/>
          <w:szCs w:val="24"/>
        </w:rPr>
        <w:t>5.11.2</w:t>
      </w:r>
      <w:r w:rsidRPr="00FF6B9A">
        <w:rPr>
          <w:rFonts w:eastAsiaTheme="minorEastAsia"/>
          <w:color w:val="000000" w:themeColor="text1"/>
          <w:sz w:val="24"/>
          <w:szCs w:val="24"/>
        </w:rPr>
        <w:t>报告期内本基金投资的前十名股票中没有在基金合同规定备选股票库之外的股票。</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5.11.3 </w:t>
      </w:r>
      <w:r w:rsidRPr="00FF6B9A">
        <w:rPr>
          <w:rFonts w:eastAsiaTheme="minorEastAsia"/>
          <w:b/>
          <w:bCs/>
          <w:color w:val="000000" w:themeColor="text1"/>
          <w:kern w:val="0"/>
          <w:sz w:val="24"/>
          <w:szCs w:val="24"/>
        </w:rPr>
        <w:t>其他资产构成</w:t>
      </w:r>
    </w:p>
    <w:tbl>
      <w:tblPr>
        <w:tblStyle w:val="aff4"/>
        <w:tblW w:w="8513" w:type="dxa"/>
        <w:tblInd w:w="15" w:type="dxa"/>
        <w:tblLayout w:type="fixed"/>
        <w:tblLook w:val="04A0" w:firstRow="1" w:lastRow="0" w:firstColumn="1" w:lastColumn="0" w:noHBand="0" w:noVBand="1"/>
      </w:tblPr>
      <w:tblGrid>
        <w:gridCol w:w="1235"/>
        <w:gridCol w:w="2470"/>
        <w:gridCol w:w="4808"/>
      </w:tblGrid>
      <w:tr w:rsidR="00D06738" w:rsidRPr="00FF6B9A">
        <w:tc>
          <w:tcPr>
            <w:tcW w:w="1235"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序号</w:t>
            </w:r>
          </w:p>
        </w:tc>
        <w:tc>
          <w:tcPr>
            <w:tcW w:w="2470"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名称</w:t>
            </w:r>
          </w:p>
        </w:tc>
        <w:tc>
          <w:tcPr>
            <w:tcW w:w="4808" w:type="dxa"/>
            <w:vAlign w:val="center"/>
          </w:tcPr>
          <w:p w:rsidR="00D06738" w:rsidRPr="00FF6B9A" w:rsidRDefault="00454D20">
            <w:pPr>
              <w:autoSpaceDE w:val="0"/>
              <w:autoSpaceDN w:val="0"/>
              <w:adjustRightInd w:val="0"/>
              <w:spacing w:before="29" w:line="360" w:lineRule="auto"/>
              <w:ind w:left="17"/>
              <w:jc w:val="center"/>
              <w:rPr>
                <w:rFonts w:eastAsiaTheme="minorEastAsia"/>
                <w:color w:val="000000" w:themeColor="text1"/>
                <w:kern w:val="0"/>
              </w:rPr>
            </w:pPr>
            <w:r w:rsidRPr="00FF6B9A">
              <w:rPr>
                <w:rFonts w:eastAsiaTheme="minorEastAsia"/>
                <w:color w:val="000000" w:themeColor="text1"/>
                <w:kern w:val="0"/>
              </w:rPr>
              <w:t>金额</w:t>
            </w:r>
            <w:r w:rsidRPr="00FF6B9A">
              <w:rPr>
                <w:rFonts w:eastAsiaTheme="minorEastAsia"/>
                <w:color w:val="000000" w:themeColor="text1"/>
                <w:kern w:val="0"/>
              </w:rPr>
              <w:t>(</w:t>
            </w:r>
            <w:r w:rsidRPr="00FF6B9A">
              <w:rPr>
                <w:rFonts w:eastAsiaTheme="minorEastAsia"/>
                <w:color w:val="000000" w:themeColor="text1"/>
                <w:kern w:val="0"/>
              </w:rPr>
              <w:t>元</w:t>
            </w: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1</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存出保证金</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949,370.72</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2</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应收证券清算款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36,394,998.09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3</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应收股利</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10.77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4</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应收利息</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36,983.07</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5</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应收申购款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113,084.89</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6</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其他应收款</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7</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待摊费用</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8</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其他</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w:t>
            </w:r>
          </w:p>
        </w:tc>
      </w:tr>
      <w:tr w:rsidR="00D06738" w:rsidRPr="00FF6B9A">
        <w:tc>
          <w:tcPr>
            <w:tcW w:w="1235" w:type="dxa"/>
            <w:vAlign w:val="center"/>
          </w:tcPr>
          <w:p w:rsidR="00D06738" w:rsidRPr="00FF6B9A" w:rsidRDefault="00454D20">
            <w:pPr>
              <w:autoSpaceDE w:val="0"/>
              <w:autoSpaceDN w:val="0"/>
              <w:adjustRightInd w:val="0"/>
              <w:spacing w:before="29" w:line="360" w:lineRule="auto"/>
              <w:ind w:left="15"/>
              <w:jc w:val="center"/>
              <w:rPr>
                <w:rFonts w:eastAsiaTheme="minorEastAsia"/>
                <w:color w:val="000000" w:themeColor="text1"/>
                <w:kern w:val="0"/>
              </w:rPr>
            </w:pPr>
            <w:r w:rsidRPr="00FF6B9A">
              <w:rPr>
                <w:rFonts w:eastAsiaTheme="minorEastAsia"/>
                <w:color w:val="000000" w:themeColor="text1"/>
                <w:kern w:val="0"/>
              </w:rPr>
              <w:t>9</w:t>
            </w:r>
          </w:p>
        </w:tc>
        <w:tc>
          <w:tcPr>
            <w:tcW w:w="2470" w:type="dxa"/>
            <w:vAlign w:val="center"/>
          </w:tcPr>
          <w:p w:rsidR="00D06738" w:rsidRPr="00FF6B9A" w:rsidRDefault="00454D20">
            <w:pPr>
              <w:autoSpaceDE w:val="0"/>
              <w:autoSpaceDN w:val="0"/>
              <w:adjustRightInd w:val="0"/>
              <w:spacing w:before="29" w:line="360" w:lineRule="auto"/>
              <w:ind w:left="15"/>
              <w:rPr>
                <w:rFonts w:eastAsiaTheme="minorEastAsia"/>
                <w:color w:val="000000" w:themeColor="text1"/>
                <w:kern w:val="0"/>
              </w:rPr>
            </w:pPr>
            <w:r w:rsidRPr="00FF6B9A">
              <w:rPr>
                <w:rFonts w:eastAsiaTheme="minorEastAsia"/>
                <w:color w:val="000000" w:themeColor="text1"/>
                <w:kern w:val="0"/>
              </w:rPr>
              <w:t>合计</w:t>
            </w:r>
          </w:p>
        </w:tc>
        <w:tc>
          <w:tcPr>
            <w:tcW w:w="4808" w:type="dxa"/>
            <w:vAlign w:val="center"/>
          </w:tcPr>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rPr>
            </w:pPr>
            <w:r w:rsidRPr="00FF6B9A">
              <w:rPr>
                <w:rFonts w:eastAsiaTheme="minorEastAsia"/>
                <w:color w:val="000000" w:themeColor="text1"/>
                <w:kern w:val="0"/>
              </w:rPr>
              <w:t>37,494,447.54</w:t>
            </w:r>
          </w:p>
        </w:tc>
      </w:tr>
    </w:tbl>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5.11.4</w:t>
      </w:r>
      <w:r w:rsidRPr="00FF6B9A">
        <w:rPr>
          <w:rFonts w:eastAsiaTheme="minorEastAsia"/>
          <w:b/>
          <w:bCs/>
          <w:color w:val="000000" w:themeColor="text1"/>
          <w:kern w:val="0"/>
          <w:sz w:val="24"/>
          <w:szCs w:val="24"/>
        </w:rPr>
        <w:t>报告期末持有的处于转股期的可转换债券明细</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本基金本报告期末未持有处于转股期的可转换债券。</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5.11.5</w:t>
      </w:r>
      <w:r w:rsidRPr="00FF6B9A">
        <w:rPr>
          <w:rFonts w:eastAsiaTheme="minorEastAsia"/>
          <w:b/>
          <w:bCs/>
          <w:color w:val="000000" w:themeColor="text1"/>
          <w:kern w:val="0"/>
          <w:sz w:val="24"/>
          <w:szCs w:val="24"/>
        </w:rPr>
        <w:t>报告期末前十名股票中存在流通受限情况的说明</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rPr>
        <w:t>本基金本报告期末前十名股票中不存在流通受限情况。</w:t>
      </w:r>
    </w:p>
    <w:p w:rsidR="00D06738" w:rsidRPr="00FF6B9A" w:rsidRDefault="00D06738">
      <w:pPr>
        <w:autoSpaceDE w:val="0"/>
        <w:autoSpaceDN w:val="0"/>
        <w:adjustRightInd w:val="0"/>
        <w:spacing w:line="360" w:lineRule="auto"/>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5.11.6</w:t>
      </w:r>
      <w:r w:rsidRPr="00FF6B9A">
        <w:rPr>
          <w:rFonts w:eastAsiaTheme="minorEastAsia"/>
          <w:b/>
          <w:bCs/>
          <w:color w:val="000000" w:themeColor="text1"/>
          <w:kern w:val="0"/>
          <w:sz w:val="24"/>
          <w:szCs w:val="24"/>
        </w:rPr>
        <w:t>投资组合报告附注的其他文字描述部分</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因四舍五入原因</w:t>
      </w:r>
      <w:r w:rsidRPr="00FF6B9A">
        <w:rPr>
          <w:rFonts w:eastAsiaTheme="minorEastAsia"/>
          <w:color w:val="000000" w:themeColor="text1"/>
        </w:rPr>
        <w:t>,</w:t>
      </w:r>
      <w:r w:rsidRPr="00FF6B9A">
        <w:rPr>
          <w:rFonts w:eastAsiaTheme="minorEastAsia"/>
          <w:color w:val="000000" w:themeColor="text1"/>
        </w:rPr>
        <w:t>投资组合报告中分项之和与合计可能存在尾差。</w:t>
      </w: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lastRenderedPageBreak/>
        <w:t xml:space="preserve">§6  </w:t>
      </w:r>
      <w:r w:rsidRPr="00FF6B9A">
        <w:rPr>
          <w:rFonts w:eastAsiaTheme="minorEastAsia"/>
          <w:color w:val="000000" w:themeColor="text1"/>
          <w:kern w:val="0"/>
          <w:sz w:val="24"/>
          <w:szCs w:val="24"/>
        </w:rPr>
        <w:t>开放式基金份额变动</w:t>
      </w:r>
    </w:p>
    <w:p w:rsidR="00D06738" w:rsidRPr="00FF6B9A" w:rsidRDefault="00454D20">
      <w:pPr>
        <w:autoSpaceDE w:val="0"/>
        <w:autoSpaceDN w:val="0"/>
        <w:adjustRightInd w:val="0"/>
        <w:spacing w:before="29" w:line="360" w:lineRule="auto"/>
        <w:ind w:left="15"/>
        <w:jc w:val="right"/>
        <w:rPr>
          <w:rFonts w:eastAsiaTheme="minorEastAsia"/>
          <w:color w:val="000000" w:themeColor="text1"/>
          <w:kern w:val="0"/>
          <w:sz w:val="24"/>
          <w:szCs w:val="24"/>
        </w:rPr>
      </w:pPr>
      <w:r w:rsidRPr="00FF6B9A">
        <w:rPr>
          <w:rFonts w:eastAsiaTheme="minorEastAsia"/>
          <w:color w:val="000000" w:themeColor="text1"/>
          <w:kern w:val="0"/>
          <w:sz w:val="24"/>
          <w:szCs w:val="24"/>
        </w:rPr>
        <w:t>单位：份</w:t>
      </w:r>
    </w:p>
    <w:tbl>
      <w:tblPr>
        <w:tblW w:w="8634" w:type="dxa"/>
        <w:tblInd w:w="-106" w:type="dxa"/>
        <w:tblLayout w:type="fixed"/>
        <w:tblLook w:val="04A0" w:firstRow="1" w:lastRow="0" w:firstColumn="1" w:lastColumn="0" w:noHBand="0" w:noVBand="1"/>
      </w:tblPr>
      <w:tblGrid>
        <w:gridCol w:w="4609"/>
        <w:gridCol w:w="4025"/>
      </w:tblGrid>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2,318,018,581.16</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11,417,977.62</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减：报告期期间基金总赎回份额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报告期期间基金拆分变动份额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w:t>
            </w:r>
          </w:p>
        </w:tc>
      </w:tr>
      <w:tr w:rsidR="00D06738" w:rsidRPr="00FF6B9A">
        <w:tc>
          <w:tcPr>
            <w:tcW w:w="4609"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rPr>
                <w:rFonts w:eastAsiaTheme="minorEastAsia"/>
                <w:color w:val="000000" w:themeColor="text1"/>
                <w:kern w:val="0"/>
              </w:rPr>
            </w:pPr>
            <w:r w:rsidRPr="00FF6B9A">
              <w:rPr>
                <w:rFonts w:eastAsiaTheme="minorEastAsia"/>
                <w:color w:val="000000" w:themeColor="text1"/>
                <w:kern w:val="0"/>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D06738" w:rsidRPr="00FF6B9A" w:rsidRDefault="00454D20">
            <w:pPr>
              <w:autoSpaceDE w:val="0"/>
              <w:autoSpaceDN w:val="0"/>
              <w:adjustRightInd w:val="0"/>
              <w:spacing w:before="29" w:line="360" w:lineRule="auto"/>
              <w:ind w:left="17"/>
              <w:jc w:val="right"/>
              <w:rPr>
                <w:rFonts w:eastAsiaTheme="minorEastAsia"/>
                <w:color w:val="000000" w:themeColor="text1"/>
              </w:rPr>
            </w:pPr>
            <w:r w:rsidRPr="00FF6B9A">
              <w:rPr>
                <w:rFonts w:eastAsiaTheme="minorEastAsia"/>
                <w:color w:val="000000" w:themeColor="text1"/>
              </w:rPr>
              <w:t>2,329,436,558.78</w:t>
            </w:r>
          </w:p>
        </w:tc>
      </w:tr>
    </w:tbl>
    <w:p w:rsidR="00D06738" w:rsidRPr="00FF6B9A" w:rsidRDefault="00454D20">
      <w:pPr>
        <w:pStyle w:val="1"/>
        <w:tabs>
          <w:tab w:val="center" w:pos="4156"/>
          <w:tab w:val="right" w:pos="8312"/>
        </w:tabs>
        <w:spacing w:beforeLines="100" w:before="312" w:afterLines="100" w:after="312" w:line="360" w:lineRule="auto"/>
        <w:jc w:val="center"/>
        <w:rPr>
          <w:color w:val="000000" w:themeColor="text1"/>
          <w:sz w:val="24"/>
          <w:szCs w:val="24"/>
        </w:rPr>
      </w:pPr>
      <w:r w:rsidRPr="00FF6B9A">
        <w:rPr>
          <w:rFonts w:eastAsiaTheme="minorEastAsia"/>
          <w:color w:val="000000" w:themeColor="text1"/>
          <w:kern w:val="0"/>
          <w:sz w:val="24"/>
          <w:szCs w:val="24"/>
        </w:rPr>
        <w:t xml:space="preserve">§7  </w:t>
      </w:r>
      <w:r w:rsidRPr="00FF6B9A">
        <w:rPr>
          <w:color w:val="000000" w:themeColor="text1"/>
          <w:sz w:val="24"/>
          <w:szCs w:val="24"/>
        </w:rPr>
        <w:t>基金管理人运用固有资金投资本基金情况</w:t>
      </w:r>
    </w:p>
    <w:p w:rsidR="00D06738" w:rsidRPr="00FF6B9A" w:rsidRDefault="00454D20">
      <w:pPr>
        <w:spacing w:line="360" w:lineRule="auto"/>
        <w:jc w:val="left"/>
        <w:rPr>
          <w:color w:val="000000" w:themeColor="text1"/>
          <w:sz w:val="24"/>
          <w:szCs w:val="24"/>
        </w:rPr>
      </w:pPr>
      <w:r w:rsidRPr="00FF6B9A">
        <w:rPr>
          <w:b/>
          <w:color w:val="000000" w:themeColor="text1"/>
          <w:sz w:val="24"/>
        </w:rPr>
        <w:t xml:space="preserve">7.1 </w:t>
      </w:r>
      <w:r w:rsidRPr="00FF6B9A">
        <w:rPr>
          <w:b/>
          <w:color w:val="000000" w:themeColor="text1"/>
          <w:sz w:val="24"/>
        </w:rPr>
        <w:t>基金管理人持有本基金份额变动情况</w:t>
      </w:r>
    </w:p>
    <w:p w:rsidR="00D06738" w:rsidRPr="00FF6B9A" w:rsidRDefault="00454D20">
      <w:pPr>
        <w:autoSpaceDE w:val="0"/>
        <w:autoSpaceDN w:val="0"/>
        <w:adjustRightInd w:val="0"/>
        <w:spacing w:line="360" w:lineRule="auto"/>
        <w:jc w:val="left"/>
        <w:rPr>
          <w:rFonts w:eastAsiaTheme="minorEastAsia"/>
          <w:color w:val="000000" w:themeColor="text1"/>
        </w:rPr>
      </w:pPr>
      <w:r w:rsidRPr="00FF6B9A">
        <w:rPr>
          <w:rFonts w:eastAsiaTheme="minorEastAsia"/>
          <w:color w:val="000000" w:themeColor="text1"/>
          <w:kern w:val="0"/>
        </w:rPr>
        <w:t>无。</w:t>
      </w:r>
    </w:p>
    <w:p w:rsidR="00D06738" w:rsidRPr="00FF6B9A" w:rsidRDefault="00D06738">
      <w:pPr>
        <w:autoSpaceDE w:val="0"/>
        <w:autoSpaceDN w:val="0"/>
        <w:adjustRightInd w:val="0"/>
        <w:spacing w:line="360" w:lineRule="auto"/>
        <w:jc w:val="left"/>
        <w:rPr>
          <w:rFonts w:eastAsiaTheme="minorEastAsia"/>
          <w:color w:val="000000" w:themeColor="text1"/>
          <w:kern w:val="0"/>
          <w:sz w:val="24"/>
        </w:rPr>
      </w:pPr>
    </w:p>
    <w:p w:rsidR="00D06738" w:rsidRPr="00FF6B9A" w:rsidRDefault="00454D20">
      <w:pPr>
        <w:pStyle w:val="1"/>
        <w:spacing w:beforeLines="100" w:before="312" w:afterLines="100" w:after="312" w:line="360" w:lineRule="auto"/>
        <w:jc w:val="center"/>
        <w:rPr>
          <w:rFonts w:eastAsiaTheme="minorEastAsia"/>
          <w:color w:val="000000" w:themeColor="text1"/>
          <w:kern w:val="0"/>
          <w:sz w:val="24"/>
          <w:szCs w:val="24"/>
        </w:rPr>
      </w:pPr>
      <w:r w:rsidRPr="00FF6B9A">
        <w:rPr>
          <w:rFonts w:eastAsiaTheme="minorEastAsia"/>
          <w:color w:val="000000" w:themeColor="text1"/>
          <w:kern w:val="0"/>
          <w:sz w:val="24"/>
          <w:szCs w:val="24"/>
        </w:rPr>
        <w:t xml:space="preserve">§8  </w:t>
      </w:r>
      <w:r w:rsidRPr="00FF6B9A">
        <w:rPr>
          <w:rFonts w:eastAsiaTheme="minorEastAsia"/>
          <w:color w:val="000000" w:themeColor="text1"/>
          <w:kern w:val="0"/>
          <w:sz w:val="24"/>
          <w:szCs w:val="24"/>
        </w:rPr>
        <w:t>备查文件目录</w:t>
      </w: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8.1 </w:t>
      </w:r>
      <w:r w:rsidRPr="00FF6B9A">
        <w:rPr>
          <w:rFonts w:eastAsiaTheme="minorEastAsia"/>
          <w:b/>
          <w:bCs/>
          <w:color w:val="000000" w:themeColor="text1"/>
          <w:kern w:val="0"/>
          <w:sz w:val="24"/>
          <w:szCs w:val="24"/>
        </w:rPr>
        <w:t>备查文件目录</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一</w:t>
      </w:r>
      <w:r>
        <w:rPr>
          <w:rFonts w:eastAsiaTheme="minorEastAsia"/>
          <w:color w:val="000000" w:themeColor="text1"/>
        </w:rPr>
        <w:t>)</w:t>
      </w:r>
      <w:r>
        <w:rPr>
          <w:rFonts w:eastAsiaTheme="minorEastAsia"/>
          <w:color w:val="000000" w:themeColor="text1"/>
        </w:rPr>
        <w:t>中国证监会准予上投摩根慧见两年持有期混合型证券投资基金募集注册的文件</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二</w:t>
      </w:r>
      <w:r>
        <w:rPr>
          <w:rFonts w:eastAsiaTheme="minorEastAsia"/>
          <w:color w:val="000000" w:themeColor="text1"/>
        </w:rPr>
        <w:t>)</w:t>
      </w:r>
      <w:r>
        <w:rPr>
          <w:rFonts w:eastAsiaTheme="minorEastAsia"/>
          <w:color w:val="000000" w:themeColor="text1"/>
        </w:rPr>
        <w:t>上投摩根慧见两年持有期混合型证券投资基金基金合同</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三</w:t>
      </w:r>
      <w:r>
        <w:rPr>
          <w:rFonts w:eastAsiaTheme="minorEastAsia"/>
          <w:color w:val="000000" w:themeColor="text1"/>
        </w:rPr>
        <w:t>)</w:t>
      </w:r>
      <w:r>
        <w:rPr>
          <w:rFonts w:eastAsiaTheme="minorEastAsia"/>
          <w:color w:val="000000" w:themeColor="text1"/>
        </w:rPr>
        <w:t>上投摩根慧见两年持有期混合型证券投资基金托管协议</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四</w:t>
      </w:r>
      <w:r>
        <w:rPr>
          <w:rFonts w:eastAsiaTheme="minorEastAsia"/>
          <w:color w:val="000000" w:themeColor="text1"/>
        </w:rPr>
        <w:t>)</w:t>
      </w:r>
      <w:r>
        <w:rPr>
          <w:rFonts w:eastAsiaTheme="minorEastAsia"/>
          <w:color w:val="000000" w:themeColor="text1"/>
        </w:rPr>
        <w:t>法律意见书</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五</w:t>
      </w:r>
      <w:r>
        <w:rPr>
          <w:rFonts w:eastAsiaTheme="minorEastAsia"/>
          <w:color w:val="000000" w:themeColor="text1"/>
        </w:rPr>
        <w:t>)</w:t>
      </w:r>
      <w:r>
        <w:rPr>
          <w:rFonts w:eastAsiaTheme="minorEastAsia"/>
          <w:color w:val="000000" w:themeColor="text1"/>
        </w:rPr>
        <w:t>基金管理人业务资格批件、营业执照</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六</w:t>
      </w:r>
      <w:r>
        <w:rPr>
          <w:rFonts w:eastAsiaTheme="minorEastAsia"/>
          <w:color w:val="000000" w:themeColor="text1"/>
        </w:rPr>
        <w:t>)</w:t>
      </w:r>
      <w:r>
        <w:rPr>
          <w:rFonts w:eastAsiaTheme="minorEastAsia"/>
          <w:color w:val="000000" w:themeColor="text1"/>
        </w:rPr>
        <w:t>基金托管人业务资格批件、营业执照</w:t>
      </w:r>
    </w:p>
    <w:p w:rsidR="00D04271" w:rsidRDefault="00E33E2D">
      <w:pPr>
        <w:spacing w:line="360" w:lineRule="auto"/>
        <w:ind w:firstLineChars="200" w:firstLine="420"/>
        <w:rPr>
          <w:rFonts w:eastAsiaTheme="minorEastAsia"/>
          <w:color w:val="000000" w:themeColor="text1"/>
        </w:rPr>
      </w:pPr>
      <w:r>
        <w:rPr>
          <w:rFonts w:eastAsiaTheme="minorEastAsia"/>
          <w:color w:val="000000" w:themeColor="text1"/>
        </w:rPr>
        <w:t>(</w:t>
      </w:r>
      <w:r>
        <w:rPr>
          <w:rFonts w:eastAsiaTheme="minorEastAsia"/>
          <w:color w:val="000000" w:themeColor="text1"/>
        </w:rPr>
        <w:t>七</w:t>
      </w:r>
      <w:r>
        <w:rPr>
          <w:rFonts w:eastAsiaTheme="minorEastAsia"/>
          <w:color w:val="000000" w:themeColor="text1"/>
        </w:rPr>
        <w:t>)</w:t>
      </w:r>
      <w:r>
        <w:rPr>
          <w:rFonts w:eastAsiaTheme="minorEastAsia"/>
          <w:color w:val="000000" w:themeColor="text1"/>
        </w:rPr>
        <w:t>上投摩根基金管理有限公司开放式基金业务规则</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w:t>
      </w:r>
      <w:r w:rsidRPr="00FF6B9A">
        <w:rPr>
          <w:rFonts w:eastAsiaTheme="minorEastAsia"/>
          <w:color w:val="000000" w:themeColor="text1"/>
        </w:rPr>
        <w:t>八</w:t>
      </w:r>
      <w:r w:rsidRPr="00FF6B9A">
        <w:rPr>
          <w:rFonts w:eastAsiaTheme="minorEastAsia"/>
          <w:color w:val="000000" w:themeColor="text1"/>
        </w:rPr>
        <w:t>)</w:t>
      </w:r>
      <w:r w:rsidRPr="00FF6B9A">
        <w:rPr>
          <w:rFonts w:eastAsiaTheme="minorEastAsia"/>
          <w:color w:val="000000" w:themeColor="text1"/>
        </w:rPr>
        <w:t>中国证监会要求的其他文件</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8.2 </w:t>
      </w:r>
      <w:r w:rsidRPr="00FF6B9A">
        <w:rPr>
          <w:rFonts w:eastAsiaTheme="minorEastAsia"/>
          <w:b/>
          <w:bCs/>
          <w:color w:val="000000" w:themeColor="text1"/>
          <w:kern w:val="0"/>
          <w:sz w:val="24"/>
          <w:szCs w:val="24"/>
        </w:rPr>
        <w:t>存放地点</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t>基金管理人或基金托管人住所。</w:t>
      </w:r>
    </w:p>
    <w:p w:rsidR="00D06738" w:rsidRPr="00FF6B9A" w:rsidRDefault="00D06738">
      <w:pPr>
        <w:spacing w:line="360" w:lineRule="auto"/>
        <w:ind w:firstLineChars="200" w:firstLine="480"/>
        <w:rPr>
          <w:rFonts w:eastAsiaTheme="minorEastAsia"/>
          <w:color w:val="000000" w:themeColor="text1"/>
          <w:sz w:val="24"/>
          <w:szCs w:val="24"/>
        </w:rPr>
      </w:pPr>
    </w:p>
    <w:p w:rsidR="00D06738" w:rsidRPr="00FF6B9A" w:rsidRDefault="00454D20">
      <w:pPr>
        <w:autoSpaceDE w:val="0"/>
        <w:autoSpaceDN w:val="0"/>
        <w:adjustRightInd w:val="0"/>
        <w:spacing w:line="360" w:lineRule="auto"/>
        <w:jc w:val="left"/>
        <w:rPr>
          <w:rFonts w:eastAsiaTheme="minorEastAsia"/>
          <w:b/>
          <w:bCs/>
          <w:color w:val="000000" w:themeColor="text1"/>
          <w:kern w:val="0"/>
          <w:sz w:val="24"/>
          <w:szCs w:val="24"/>
        </w:rPr>
      </w:pPr>
      <w:r w:rsidRPr="00FF6B9A">
        <w:rPr>
          <w:rFonts w:eastAsiaTheme="minorEastAsia"/>
          <w:b/>
          <w:bCs/>
          <w:color w:val="000000" w:themeColor="text1"/>
          <w:kern w:val="0"/>
          <w:sz w:val="24"/>
          <w:szCs w:val="24"/>
        </w:rPr>
        <w:t xml:space="preserve">8.3 </w:t>
      </w:r>
      <w:r w:rsidRPr="00FF6B9A">
        <w:rPr>
          <w:rFonts w:eastAsiaTheme="minorEastAsia"/>
          <w:b/>
          <w:bCs/>
          <w:color w:val="000000" w:themeColor="text1"/>
          <w:kern w:val="0"/>
          <w:sz w:val="24"/>
          <w:szCs w:val="24"/>
        </w:rPr>
        <w:t>查阅方式</w:t>
      </w:r>
    </w:p>
    <w:p w:rsidR="00D06738" w:rsidRPr="00FF6B9A" w:rsidRDefault="00454D20">
      <w:pPr>
        <w:spacing w:line="360" w:lineRule="auto"/>
        <w:ind w:firstLineChars="200" w:firstLine="420"/>
        <w:rPr>
          <w:rFonts w:eastAsiaTheme="minorEastAsia"/>
          <w:color w:val="000000" w:themeColor="text1"/>
        </w:rPr>
      </w:pPr>
      <w:r w:rsidRPr="00FF6B9A">
        <w:rPr>
          <w:rFonts w:eastAsiaTheme="minorEastAsia"/>
          <w:color w:val="000000" w:themeColor="text1"/>
        </w:rPr>
        <w:lastRenderedPageBreak/>
        <w:t>投资者可在营业时间免费查阅，也可按工本费购买复印件。</w:t>
      </w: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D06738">
      <w:pPr>
        <w:spacing w:line="360" w:lineRule="auto"/>
        <w:ind w:left="840"/>
        <w:jc w:val="right"/>
        <w:rPr>
          <w:rFonts w:eastAsiaTheme="minorEastAsia"/>
          <w:color w:val="000000" w:themeColor="text1"/>
          <w:sz w:val="24"/>
          <w:szCs w:val="24"/>
        </w:rPr>
      </w:pP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上投摩根基金管理有限公司</w:t>
      </w:r>
    </w:p>
    <w:p w:rsidR="00D06738" w:rsidRPr="00FF6B9A" w:rsidRDefault="00454D20">
      <w:pPr>
        <w:spacing w:line="360" w:lineRule="auto"/>
        <w:jc w:val="right"/>
        <w:rPr>
          <w:rFonts w:eastAsiaTheme="minorEastAsia"/>
          <w:b/>
          <w:bCs/>
          <w:color w:val="000000" w:themeColor="text1"/>
          <w:sz w:val="24"/>
          <w:szCs w:val="24"/>
        </w:rPr>
      </w:pPr>
      <w:r w:rsidRPr="00FF6B9A">
        <w:rPr>
          <w:rFonts w:eastAsiaTheme="minorEastAsia"/>
          <w:b/>
          <w:bCs/>
          <w:color w:val="000000" w:themeColor="text1"/>
          <w:sz w:val="24"/>
          <w:szCs w:val="24"/>
        </w:rPr>
        <w:t>二〇二一年七月二十一日</w:t>
      </w:r>
    </w:p>
    <w:p w:rsidR="00D06738" w:rsidRPr="00FF6B9A" w:rsidRDefault="00D06738">
      <w:pPr>
        <w:spacing w:line="360" w:lineRule="auto"/>
        <w:ind w:left="840"/>
        <w:jc w:val="right"/>
        <w:rPr>
          <w:rFonts w:eastAsiaTheme="minorEastAsia"/>
          <w:b/>
          <w:bCs/>
          <w:color w:val="000000" w:themeColor="text1"/>
          <w:sz w:val="24"/>
          <w:szCs w:val="24"/>
        </w:rPr>
      </w:pPr>
    </w:p>
    <w:p w:rsidR="00D06738" w:rsidRPr="00FF6B9A" w:rsidRDefault="00D06738">
      <w:pPr>
        <w:rPr>
          <w:rFonts w:eastAsiaTheme="minorEastAsia"/>
          <w:color w:val="000000" w:themeColor="text1"/>
          <w:sz w:val="24"/>
          <w:szCs w:val="24"/>
        </w:rPr>
      </w:pPr>
    </w:p>
    <w:sectPr w:rsidR="00D06738" w:rsidRPr="00FF6B9A">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3EA" w:rsidRDefault="007573EA">
      <w:r>
        <w:separator/>
      </w:r>
    </w:p>
  </w:endnote>
  <w:endnote w:type="continuationSeparator" w:id="0">
    <w:p w:rsidR="007573EA" w:rsidRDefault="00757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default"/>
    <w:sig w:usb0="00000000" w:usb1="00000000"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tabs>
        <w:tab w:val="left" w:pos="4215"/>
        <w:tab w:val="center" w:pos="4545"/>
      </w:tabs>
    </w:pPr>
    <w:r>
      <w:ptab w:relativeTo="margin" w:alignment="center" w:leader="none"/>
    </w:r>
    <w:r>
      <w:ptab w:relativeTo="margin" w:alignment="center" w:leader="none"/>
    </w:r>
    <w:r>
      <w:fldChar w:fldCharType="begin"/>
    </w:r>
    <w:r>
      <w:instrText xml:space="preserve"> PAGE   \* MERGEFORMAT </w:instrText>
    </w:r>
    <w:r>
      <w:fldChar w:fldCharType="separate"/>
    </w:r>
    <w:r w:rsidR="00CA44EB" w:rsidRPr="00CA44EB">
      <w:rPr>
        <w:noProof/>
        <w:lang w:val="zh-CN"/>
      </w:rPr>
      <w:t>1</w:t>
    </w:r>
    <w:r>
      <w:rPr>
        <w:lang w:val="zh-C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4"/>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separate"/>
    </w:r>
    <w:r w:rsidR="00CA44EB">
      <w:rPr>
        <w:rStyle w:val="aff"/>
        <w:noProof/>
      </w:rPr>
      <w:t>2</w:t>
    </w:r>
    <w:r>
      <w:rPr>
        <w:rStyle w:val="aff"/>
      </w:rPr>
      <w:fldChar w:fldCharType="end"/>
    </w:r>
  </w:p>
  <w:p w:rsidR="00454D20" w:rsidRDefault="00454D2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3EA" w:rsidRDefault="007573EA">
      <w:r>
        <w:separator/>
      </w:r>
    </w:p>
  </w:footnote>
  <w:footnote w:type="continuationSeparator" w:id="0">
    <w:p w:rsidR="007573EA" w:rsidRDefault="00757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D20" w:rsidRDefault="00454D20">
    <w:pPr>
      <w:pStyle w:val="af6"/>
      <w:pBdr>
        <w:bottom w:val="single" w:sz="6" w:space="0" w:color="auto"/>
      </w:pBdr>
      <w:jc w:val="right"/>
    </w:pPr>
    <w:r>
      <w:rPr>
        <w:rFonts w:hint="eastAsia"/>
      </w:rPr>
      <w:t>上投摩根慧见两年持有期混合型证券投资基金</w:t>
    </w:r>
    <w:r>
      <w:rPr>
        <w:rFonts w:hint="eastAsia"/>
      </w:rPr>
      <w:t>2021</w:t>
    </w:r>
    <w:r>
      <w:rPr>
        <w:rFonts w:hint="eastAsia"/>
      </w:rPr>
      <w:t>年第</w:t>
    </w:r>
    <w:r>
      <w:rPr>
        <w:rFonts w:hint="eastAsia"/>
      </w:rPr>
      <w:t>2</w:t>
    </w:r>
    <w:r>
      <w:rPr>
        <w:rFonts w:hint="eastAsia"/>
      </w:rP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14099"/>
    <w:rsid w:val="000160C5"/>
    <w:rsid w:val="000210E7"/>
    <w:rsid w:val="00031EBB"/>
    <w:rsid w:val="00033B8D"/>
    <w:rsid w:val="00043852"/>
    <w:rsid w:val="000450DD"/>
    <w:rsid w:val="000463DE"/>
    <w:rsid w:val="0008313A"/>
    <w:rsid w:val="000907D2"/>
    <w:rsid w:val="00090A26"/>
    <w:rsid w:val="000A00FA"/>
    <w:rsid w:val="000A2B53"/>
    <w:rsid w:val="000B624F"/>
    <w:rsid w:val="000B73C6"/>
    <w:rsid w:val="000C190B"/>
    <w:rsid w:val="000C1E17"/>
    <w:rsid w:val="000C3A61"/>
    <w:rsid w:val="000C5216"/>
    <w:rsid w:val="000D0E6C"/>
    <w:rsid w:val="000D3ED4"/>
    <w:rsid w:val="000F6CC8"/>
    <w:rsid w:val="00111261"/>
    <w:rsid w:val="00137452"/>
    <w:rsid w:val="00144F93"/>
    <w:rsid w:val="00147376"/>
    <w:rsid w:val="00150E7E"/>
    <w:rsid w:val="00154BE1"/>
    <w:rsid w:val="00160EDC"/>
    <w:rsid w:val="001631C7"/>
    <w:rsid w:val="001675CD"/>
    <w:rsid w:val="00171EF0"/>
    <w:rsid w:val="00175D4F"/>
    <w:rsid w:val="001761D2"/>
    <w:rsid w:val="001830D7"/>
    <w:rsid w:val="00185A34"/>
    <w:rsid w:val="00196E6C"/>
    <w:rsid w:val="001A73E8"/>
    <w:rsid w:val="001A75C0"/>
    <w:rsid w:val="001B0A62"/>
    <w:rsid w:val="001B2F35"/>
    <w:rsid w:val="001C0993"/>
    <w:rsid w:val="001C78B2"/>
    <w:rsid w:val="001C79F2"/>
    <w:rsid w:val="001D63BB"/>
    <w:rsid w:val="001D6A4B"/>
    <w:rsid w:val="001E094F"/>
    <w:rsid w:val="001E4630"/>
    <w:rsid w:val="001F0964"/>
    <w:rsid w:val="001F30DA"/>
    <w:rsid w:val="001F5DC5"/>
    <w:rsid w:val="00200FAB"/>
    <w:rsid w:val="00213821"/>
    <w:rsid w:val="00217B92"/>
    <w:rsid w:val="00220C32"/>
    <w:rsid w:val="002279D3"/>
    <w:rsid w:val="00237F09"/>
    <w:rsid w:val="00240248"/>
    <w:rsid w:val="0024363B"/>
    <w:rsid w:val="00261111"/>
    <w:rsid w:val="00264E55"/>
    <w:rsid w:val="00275745"/>
    <w:rsid w:val="0027688F"/>
    <w:rsid w:val="00276E44"/>
    <w:rsid w:val="002835C9"/>
    <w:rsid w:val="00286BEF"/>
    <w:rsid w:val="00286FA2"/>
    <w:rsid w:val="0028721D"/>
    <w:rsid w:val="002918E3"/>
    <w:rsid w:val="00296604"/>
    <w:rsid w:val="002973A9"/>
    <w:rsid w:val="002B1D1A"/>
    <w:rsid w:val="002D6FB6"/>
    <w:rsid w:val="002E1B9F"/>
    <w:rsid w:val="002E3B09"/>
    <w:rsid w:val="002E52B3"/>
    <w:rsid w:val="00304A12"/>
    <w:rsid w:val="00305636"/>
    <w:rsid w:val="00305A29"/>
    <w:rsid w:val="00311662"/>
    <w:rsid w:val="00312A9F"/>
    <w:rsid w:val="00315D5D"/>
    <w:rsid w:val="00316484"/>
    <w:rsid w:val="00316E01"/>
    <w:rsid w:val="00320300"/>
    <w:rsid w:val="00324508"/>
    <w:rsid w:val="003259C8"/>
    <w:rsid w:val="003307FE"/>
    <w:rsid w:val="003470E2"/>
    <w:rsid w:val="00352719"/>
    <w:rsid w:val="00355364"/>
    <w:rsid w:val="00364CCB"/>
    <w:rsid w:val="00381BC6"/>
    <w:rsid w:val="0039085F"/>
    <w:rsid w:val="00394069"/>
    <w:rsid w:val="003A6061"/>
    <w:rsid w:val="003A7FDA"/>
    <w:rsid w:val="003B6FBC"/>
    <w:rsid w:val="003C2B36"/>
    <w:rsid w:val="003C2DCA"/>
    <w:rsid w:val="003E2240"/>
    <w:rsid w:val="003E62FB"/>
    <w:rsid w:val="003F39DF"/>
    <w:rsid w:val="003F63BE"/>
    <w:rsid w:val="004061AC"/>
    <w:rsid w:val="00406C52"/>
    <w:rsid w:val="004149AC"/>
    <w:rsid w:val="0042009D"/>
    <w:rsid w:val="00427F58"/>
    <w:rsid w:val="00433805"/>
    <w:rsid w:val="00454D20"/>
    <w:rsid w:val="00465285"/>
    <w:rsid w:val="00471408"/>
    <w:rsid w:val="004858E0"/>
    <w:rsid w:val="004934E9"/>
    <w:rsid w:val="004943C2"/>
    <w:rsid w:val="004A11A7"/>
    <w:rsid w:val="004C702F"/>
    <w:rsid w:val="004D495A"/>
    <w:rsid w:val="004E5975"/>
    <w:rsid w:val="004E790A"/>
    <w:rsid w:val="004F50FD"/>
    <w:rsid w:val="00500A03"/>
    <w:rsid w:val="005120E2"/>
    <w:rsid w:val="00512200"/>
    <w:rsid w:val="005143CD"/>
    <w:rsid w:val="005144F2"/>
    <w:rsid w:val="005242A5"/>
    <w:rsid w:val="005249DD"/>
    <w:rsid w:val="00531BA5"/>
    <w:rsid w:val="00531F10"/>
    <w:rsid w:val="00532E86"/>
    <w:rsid w:val="00542434"/>
    <w:rsid w:val="00542470"/>
    <w:rsid w:val="00542546"/>
    <w:rsid w:val="005454FB"/>
    <w:rsid w:val="005659E4"/>
    <w:rsid w:val="005761EE"/>
    <w:rsid w:val="00582D99"/>
    <w:rsid w:val="0058551C"/>
    <w:rsid w:val="0059076B"/>
    <w:rsid w:val="005A0F1F"/>
    <w:rsid w:val="005A6675"/>
    <w:rsid w:val="005B2E9C"/>
    <w:rsid w:val="005B4F93"/>
    <w:rsid w:val="005B73D2"/>
    <w:rsid w:val="005C5E5B"/>
    <w:rsid w:val="005D2B36"/>
    <w:rsid w:val="005E1093"/>
    <w:rsid w:val="005E475E"/>
    <w:rsid w:val="005F3996"/>
    <w:rsid w:val="005F6AF6"/>
    <w:rsid w:val="006066D2"/>
    <w:rsid w:val="0061286A"/>
    <w:rsid w:val="00614CC4"/>
    <w:rsid w:val="0062025E"/>
    <w:rsid w:val="00626998"/>
    <w:rsid w:val="006269FB"/>
    <w:rsid w:val="00631ED8"/>
    <w:rsid w:val="006360DC"/>
    <w:rsid w:val="00636DB7"/>
    <w:rsid w:val="0063783A"/>
    <w:rsid w:val="006423B9"/>
    <w:rsid w:val="00654B0D"/>
    <w:rsid w:val="00655CD8"/>
    <w:rsid w:val="006571DC"/>
    <w:rsid w:val="00660D4B"/>
    <w:rsid w:val="00664ECC"/>
    <w:rsid w:val="00670989"/>
    <w:rsid w:val="006757DC"/>
    <w:rsid w:val="00676095"/>
    <w:rsid w:val="00693843"/>
    <w:rsid w:val="0069426C"/>
    <w:rsid w:val="00694DFB"/>
    <w:rsid w:val="006A1C62"/>
    <w:rsid w:val="006A48FD"/>
    <w:rsid w:val="006A67F8"/>
    <w:rsid w:val="006A7AF1"/>
    <w:rsid w:val="006B11BB"/>
    <w:rsid w:val="006C12B8"/>
    <w:rsid w:val="006C37FC"/>
    <w:rsid w:val="006C7EA3"/>
    <w:rsid w:val="006D39E9"/>
    <w:rsid w:val="006D3BE3"/>
    <w:rsid w:val="006D7004"/>
    <w:rsid w:val="006D789D"/>
    <w:rsid w:val="006D7FF8"/>
    <w:rsid w:val="006E042A"/>
    <w:rsid w:val="006F5E68"/>
    <w:rsid w:val="00706D60"/>
    <w:rsid w:val="007075E3"/>
    <w:rsid w:val="00707F66"/>
    <w:rsid w:val="007120CC"/>
    <w:rsid w:val="00720D28"/>
    <w:rsid w:val="00722509"/>
    <w:rsid w:val="00727FCD"/>
    <w:rsid w:val="00733DDD"/>
    <w:rsid w:val="00750CDF"/>
    <w:rsid w:val="00752BA5"/>
    <w:rsid w:val="00753A7D"/>
    <w:rsid w:val="00755D86"/>
    <w:rsid w:val="007573EA"/>
    <w:rsid w:val="00767C98"/>
    <w:rsid w:val="00770971"/>
    <w:rsid w:val="00796CA8"/>
    <w:rsid w:val="00797305"/>
    <w:rsid w:val="007B035B"/>
    <w:rsid w:val="007B490D"/>
    <w:rsid w:val="007B4C04"/>
    <w:rsid w:val="007B4D7A"/>
    <w:rsid w:val="007B5AFB"/>
    <w:rsid w:val="007C5862"/>
    <w:rsid w:val="008014F9"/>
    <w:rsid w:val="0080358B"/>
    <w:rsid w:val="008059BD"/>
    <w:rsid w:val="0081091B"/>
    <w:rsid w:val="00812D46"/>
    <w:rsid w:val="00815A38"/>
    <w:rsid w:val="0082103F"/>
    <w:rsid w:val="008279FE"/>
    <w:rsid w:val="00831259"/>
    <w:rsid w:val="0083208A"/>
    <w:rsid w:val="0083218A"/>
    <w:rsid w:val="00832A00"/>
    <w:rsid w:val="00837845"/>
    <w:rsid w:val="008442C4"/>
    <w:rsid w:val="00846739"/>
    <w:rsid w:val="00853140"/>
    <w:rsid w:val="00854537"/>
    <w:rsid w:val="008606B6"/>
    <w:rsid w:val="00864F98"/>
    <w:rsid w:val="00866CF2"/>
    <w:rsid w:val="008700EC"/>
    <w:rsid w:val="00876D65"/>
    <w:rsid w:val="00891261"/>
    <w:rsid w:val="008A21B2"/>
    <w:rsid w:val="008A409E"/>
    <w:rsid w:val="008B2FDD"/>
    <w:rsid w:val="008C75E7"/>
    <w:rsid w:val="008C7CA8"/>
    <w:rsid w:val="008D09EC"/>
    <w:rsid w:val="008E07EB"/>
    <w:rsid w:val="008E2DCB"/>
    <w:rsid w:val="008E326D"/>
    <w:rsid w:val="008F5F67"/>
    <w:rsid w:val="008F60F2"/>
    <w:rsid w:val="0090217D"/>
    <w:rsid w:val="00905C5E"/>
    <w:rsid w:val="009078DC"/>
    <w:rsid w:val="00921AC7"/>
    <w:rsid w:val="00924582"/>
    <w:rsid w:val="00931291"/>
    <w:rsid w:val="0093367D"/>
    <w:rsid w:val="00936B5F"/>
    <w:rsid w:val="009431FA"/>
    <w:rsid w:val="00945AF6"/>
    <w:rsid w:val="009550BE"/>
    <w:rsid w:val="00955531"/>
    <w:rsid w:val="00955BE8"/>
    <w:rsid w:val="00957594"/>
    <w:rsid w:val="00963F40"/>
    <w:rsid w:val="0098122D"/>
    <w:rsid w:val="00986596"/>
    <w:rsid w:val="00990685"/>
    <w:rsid w:val="0099405D"/>
    <w:rsid w:val="009A0ABE"/>
    <w:rsid w:val="009B2D4B"/>
    <w:rsid w:val="009B7CD7"/>
    <w:rsid w:val="009C0430"/>
    <w:rsid w:val="009C1729"/>
    <w:rsid w:val="009C4E99"/>
    <w:rsid w:val="009C5186"/>
    <w:rsid w:val="009C60F7"/>
    <w:rsid w:val="009D0952"/>
    <w:rsid w:val="009E0273"/>
    <w:rsid w:val="009E31DA"/>
    <w:rsid w:val="009E402C"/>
    <w:rsid w:val="009E7C6A"/>
    <w:rsid w:val="009F7ED4"/>
    <w:rsid w:val="00A02F4C"/>
    <w:rsid w:val="00A03AAC"/>
    <w:rsid w:val="00A047D1"/>
    <w:rsid w:val="00A04F76"/>
    <w:rsid w:val="00A22AD0"/>
    <w:rsid w:val="00A22DA8"/>
    <w:rsid w:val="00A31671"/>
    <w:rsid w:val="00A45320"/>
    <w:rsid w:val="00A52F8F"/>
    <w:rsid w:val="00A5612C"/>
    <w:rsid w:val="00A5689C"/>
    <w:rsid w:val="00A57AE4"/>
    <w:rsid w:val="00A63F19"/>
    <w:rsid w:val="00A66F42"/>
    <w:rsid w:val="00A76625"/>
    <w:rsid w:val="00A83500"/>
    <w:rsid w:val="00A90049"/>
    <w:rsid w:val="00A917BF"/>
    <w:rsid w:val="00A96A94"/>
    <w:rsid w:val="00AA3A38"/>
    <w:rsid w:val="00AA4F94"/>
    <w:rsid w:val="00AB047E"/>
    <w:rsid w:val="00AB2D90"/>
    <w:rsid w:val="00AC592E"/>
    <w:rsid w:val="00AC6C10"/>
    <w:rsid w:val="00AC7BC6"/>
    <w:rsid w:val="00AD24AA"/>
    <w:rsid w:val="00AE7962"/>
    <w:rsid w:val="00B12B7D"/>
    <w:rsid w:val="00B16910"/>
    <w:rsid w:val="00B16985"/>
    <w:rsid w:val="00B221B8"/>
    <w:rsid w:val="00B27206"/>
    <w:rsid w:val="00B32AA7"/>
    <w:rsid w:val="00B4012D"/>
    <w:rsid w:val="00B40F64"/>
    <w:rsid w:val="00B42A76"/>
    <w:rsid w:val="00B55BAA"/>
    <w:rsid w:val="00B7378D"/>
    <w:rsid w:val="00B82413"/>
    <w:rsid w:val="00B85352"/>
    <w:rsid w:val="00B87214"/>
    <w:rsid w:val="00B92FF5"/>
    <w:rsid w:val="00B959E6"/>
    <w:rsid w:val="00BA604D"/>
    <w:rsid w:val="00BC4585"/>
    <w:rsid w:val="00BC50F1"/>
    <w:rsid w:val="00BC73E5"/>
    <w:rsid w:val="00BD7473"/>
    <w:rsid w:val="00BD7703"/>
    <w:rsid w:val="00BE420D"/>
    <w:rsid w:val="00BF6314"/>
    <w:rsid w:val="00C21520"/>
    <w:rsid w:val="00C222B2"/>
    <w:rsid w:val="00C225FB"/>
    <w:rsid w:val="00C37530"/>
    <w:rsid w:val="00C46B88"/>
    <w:rsid w:val="00C5218C"/>
    <w:rsid w:val="00C52191"/>
    <w:rsid w:val="00C5642F"/>
    <w:rsid w:val="00C63554"/>
    <w:rsid w:val="00C71497"/>
    <w:rsid w:val="00C72F5B"/>
    <w:rsid w:val="00C73BCD"/>
    <w:rsid w:val="00C77AEF"/>
    <w:rsid w:val="00C87129"/>
    <w:rsid w:val="00C91E1B"/>
    <w:rsid w:val="00CA44EB"/>
    <w:rsid w:val="00CA5FD5"/>
    <w:rsid w:val="00CA7703"/>
    <w:rsid w:val="00CB0F92"/>
    <w:rsid w:val="00CD4E6D"/>
    <w:rsid w:val="00CD5707"/>
    <w:rsid w:val="00CD7702"/>
    <w:rsid w:val="00CE29EA"/>
    <w:rsid w:val="00CF6572"/>
    <w:rsid w:val="00D02347"/>
    <w:rsid w:val="00D04271"/>
    <w:rsid w:val="00D04755"/>
    <w:rsid w:val="00D06738"/>
    <w:rsid w:val="00D13737"/>
    <w:rsid w:val="00D14A0D"/>
    <w:rsid w:val="00D1638E"/>
    <w:rsid w:val="00D21FFF"/>
    <w:rsid w:val="00D272A5"/>
    <w:rsid w:val="00D43AFB"/>
    <w:rsid w:val="00D53190"/>
    <w:rsid w:val="00D57B7C"/>
    <w:rsid w:val="00D65B44"/>
    <w:rsid w:val="00D8099B"/>
    <w:rsid w:val="00D866A8"/>
    <w:rsid w:val="00D92F47"/>
    <w:rsid w:val="00D94B8D"/>
    <w:rsid w:val="00D967D3"/>
    <w:rsid w:val="00D96C8D"/>
    <w:rsid w:val="00DA2876"/>
    <w:rsid w:val="00DB24D4"/>
    <w:rsid w:val="00DC0B51"/>
    <w:rsid w:val="00DE27F7"/>
    <w:rsid w:val="00E33E2D"/>
    <w:rsid w:val="00E44E18"/>
    <w:rsid w:val="00E54301"/>
    <w:rsid w:val="00E55ABD"/>
    <w:rsid w:val="00E60817"/>
    <w:rsid w:val="00E71F78"/>
    <w:rsid w:val="00E90C35"/>
    <w:rsid w:val="00EA70F1"/>
    <w:rsid w:val="00EB2516"/>
    <w:rsid w:val="00EB2C07"/>
    <w:rsid w:val="00EB374A"/>
    <w:rsid w:val="00ED62BE"/>
    <w:rsid w:val="00EF17AB"/>
    <w:rsid w:val="00EF6FA5"/>
    <w:rsid w:val="00F11104"/>
    <w:rsid w:val="00F13122"/>
    <w:rsid w:val="00F13947"/>
    <w:rsid w:val="00F16E3F"/>
    <w:rsid w:val="00F22499"/>
    <w:rsid w:val="00F22B0F"/>
    <w:rsid w:val="00F246CB"/>
    <w:rsid w:val="00F24B42"/>
    <w:rsid w:val="00F24F73"/>
    <w:rsid w:val="00F27299"/>
    <w:rsid w:val="00F31F6E"/>
    <w:rsid w:val="00F3389C"/>
    <w:rsid w:val="00F375F2"/>
    <w:rsid w:val="00F54EAE"/>
    <w:rsid w:val="00F66A51"/>
    <w:rsid w:val="00F71057"/>
    <w:rsid w:val="00F71A4B"/>
    <w:rsid w:val="00F728CF"/>
    <w:rsid w:val="00F743D4"/>
    <w:rsid w:val="00F83B17"/>
    <w:rsid w:val="00F87EDA"/>
    <w:rsid w:val="00F970EE"/>
    <w:rsid w:val="00FB0BC9"/>
    <w:rsid w:val="00FB41D3"/>
    <w:rsid w:val="00FB4F70"/>
    <w:rsid w:val="00FB5EFC"/>
    <w:rsid w:val="00FB77BB"/>
    <w:rsid w:val="00FC15AA"/>
    <w:rsid w:val="00FD1375"/>
    <w:rsid w:val="00FD359E"/>
    <w:rsid w:val="00FD5F37"/>
    <w:rsid w:val="00FE0A17"/>
    <w:rsid w:val="00FE179F"/>
    <w:rsid w:val="00FF213A"/>
    <w:rsid w:val="00FF6B9A"/>
    <w:rsid w:val="00FF6E8F"/>
    <w:rsid w:val="79F06A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A499DB7-D129-4F63-8CE1-F403A57D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annotation text" w:semiHidden="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qFormat="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lock Text" w:semiHidden="1" w:unhideWhenUsed="1"/>
    <w:lsdException w:name="FollowedHyperlink" w:qFormat="1"/>
    <w:lsdException w:name="Strong" w:uiPriority="22" w:qFormat="1"/>
    <w:lsdException w:name="Emphasis" w:uiPriority="20" w:qFormat="1"/>
    <w:lsdException w:name="Document Map" w:semiHidden="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pPr>
      <w:ind w:firstLineChars="200" w:firstLine="420"/>
    </w:pPr>
  </w:style>
  <w:style w:type="paragraph" w:styleId="a4">
    <w:name w:val="annotation subject"/>
    <w:basedOn w:val="a5"/>
    <w:next w:val="a5"/>
    <w:link w:val="a6"/>
    <w:uiPriority w:val="99"/>
    <w:semiHidden/>
    <w:qFormat/>
    <w:rPr>
      <w:b/>
      <w:bCs/>
    </w:rPr>
  </w:style>
  <w:style w:type="paragraph" w:styleId="a5">
    <w:name w:val="annotation text"/>
    <w:basedOn w:val="a"/>
    <w:link w:val="a7"/>
    <w:uiPriority w:val="99"/>
    <w:semiHidden/>
    <w:qFormat/>
    <w:pPr>
      <w:jc w:val="left"/>
    </w:pPr>
  </w:style>
  <w:style w:type="paragraph" w:styleId="a8">
    <w:name w:val="Document Map"/>
    <w:basedOn w:val="a"/>
    <w:link w:val="a9"/>
    <w:uiPriority w:val="99"/>
    <w:semiHidden/>
    <w:pPr>
      <w:shd w:val="clear" w:color="auto" w:fill="000080"/>
    </w:pPr>
  </w:style>
  <w:style w:type="paragraph" w:styleId="aa">
    <w:name w:val="Body Text"/>
    <w:basedOn w:val="a"/>
    <w:link w:val="ab"/>
    <w:uiPriority w:val="99"/>
    <w:qFormat/>
    <w:pPr>
      <w:spacing w:after="120"/>
    </w:pPr>
  </w:style>
  <w:style w:type="paragraph" w:styleId="ac">
    <w:name w:val="Body Text Indent"/>
    <w:basedOn w:val="a"/>
    <w:link w:val="ad"/>
    <w:uiPriority w:val="99"/>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e">
    <w:name w:val="Plain Text"/>
    <w:basedOn w:val="a"/>
    <w:link w:val="af"/>
    <w:uiPriority w:val="99"/>
    <w:rPr>
      <w:rFonts w:ascii="宋体" w:hAnsi="Courier New" w:cs="宋体"/>
    </w:rPr>
  </w:style>
  <w:style w:type="paragraph" w:styleId="af0">
    <w:name w:val="Date"/>
    <w:basedOn w:val="a"/>
    <w:next w:val="a"/>
    <w:link w:val="af1"/>
    <w:qFormat/>
    <w:rPr>
      <w:sz w:val="24"/>
      <w:szCs w:val="24"/>
    </w:rPr>
  </w:style>
  <w:style w:type="paragraph" w:styleId="21">
    <w:name w:val="Body Text Indent 2"/>
    <w:basedOn w:val="a"/>
    <w:link w:val="22"/>
    <w:uiPriority w:val="99"/>
    <w:qFormat/>
    <w:pPr>
      <w:spacing w:line="560" w:lineRule="exact"/>
      <w:ind w:firstLineChars="200" w:firstLine="480"/>
    </w:pPr>
    <w:rPr>
      <w:rFonts w:ascii="宋体" w:hAnsi="宋体" w:cs="宋体"/>
      <w:color w:val="FF0000"/>
      <w:sz w:val="24"/>
      <w:szCs w:val="24"/>
    </w:rPr>
  </w:style>
  <w:style w:type="paragraph" w:styleId="af2">
    <w:name w:val="Balloon Text"/>
    <w:basedOn w:val="a"/>
    <w:link w:val="af3"/>
    <w:uiPriority w:val="99"/>
    <w:semiHidden/>
    <w:qFormat/>
    <w:rPr>
      <w:sz w:val="18"/>
      <w:szCs w:val="18"/>
    </w:rPr>
  </w:style>
  <w:style w:type="paragraph" w:styleId="af4">
    <w:name w:val="footer"/>
    <w:basedOn w:val="a"/>
    <w:link w:val="af5"/>
    <w:uiPriority w:val="99"/>
    <w:qFormat/>
    <w:pPr>
      <w:tabs>
        <w:tab w:val="center" w:pos="4153"/>
        <w:tab w:val="right" w:pos="8306"/>
      </w:tabs>
      <w:snapToGrid w:val="0"/>
      <w:jc w:val="left"/>
    </w:pPr>
    <w:rPr>
      <w:sz w:val="18"/>
      <w:szCs w:val="18"/>
    </w:rPr>
  </w:style>
  <w:style w:type="paragraph" w:styleId="af6">
    <w:name w:val="header"/>
    <w:basedOn w:val="a"/>
    <w:link w:val="af7"/>
    <w:uiPriority w:val="99"/>
    <w:pPr>
      <w:pBdr>
        <w:bottom w:val="single" w:sz="6" w:space="1" w:color="auto"/>
      </w:pBdr>
      <w:tabs>
        <w:tab w:val="center" w:pos="4153"/>
        <w:tab w:val="right" w:pos="8306"/>
      </w:tabs>
      <w:snapToGrid w:val="0"/>
      <w:jc w:val="center"/>
    </w:pPr>
    <w:rPr>
      <w:sz w:val="18"/>
      <w:szCs w:val="18"/>
    </w:rPr>
  </w:style>
  <w:style w:type="paragraph" w:styleId="af8">
    <w:name w:val="List"/>
    <w:basedOn w:val="aa"/>
    <w:uiPriority w:val="99"/>
    <w:pPr>
      <w:spacing w:after="220" w:line="220" w:lineRule="atLeast"/>
      <w:ind w:left="1440" w:hanging="360"/>
    </w:pPr>
  </w:style>
  <w:style w:type="paragraph" w:styleId="af9">
    <w:name w:val="footnote text"/>
    <w:basedOn w:val="a"/>
    <w:link w:val="afa"/>
    <w:pPr>
      <w:snapToGrid w:val="0"/>
      <w:jc w:val="left"/>
    </w:pPr>
    <w:rPr>
      <w:sz w:val="18"/>
      <w:szCs w:val="18"/>
    </w:rPr>
  </w:style>
  <w:style w:type="paragraph" w:styleId="31">
    <w:name w:val="Body Text Indent 3"/>
    <w:basedOn w:val="a"/>
    <w:link w:val="32"/>
    <w:uiPriority w:val="99"/>
    <w:pPr>
      <w:spacing w:line="560" w:lineRule="exact"/>
      <w:ind w:firstLineChars="200" w:firstLine="420"/>
    </w:pPr>
    <w:rPr>
      <w:rFonts w:ascii="Arial" w:hAnsi="Arial" w:cs="Arial"/>
      <w:color w:val="FF0000"/>
    </w:rPr>
  </w:style>
  <w:style w:type="paragraph" w:styleId="afb">
    <w:name w:val="Normal (Web)"/>
    <w:basedOn w:val="a"/>
    <w:uiPriority w:val="99"/>
    <w:pPr>
      <w:widowControl/>
      <w:spacing w:before="100" w:beforeAutospacing="1" w:after="100" w:afterAutospacing="1"/>
      <w:jc w:val="left"/>
    </w:pPr>
    <w:rPr>
      <w:rFonts w:ascii="宋体" w:hAnsi="宋体" w:cs="宋体"/>
      <w:kern w:val="0"/>
      <w:sz w:val="24"/>
      <w:szCs w:val="24"/>
    </w:rPr>
  </w:style>
  <w:style w:type="paragraph" w:styleId="11">
    <w:name w:val="index 1"/>
    <w:basedOn w:val="a"/>
    <w:next w:val="a"/>
    <w:uiPriority w:val="99"/>
    <w:semiHidden/>
    <w:qFormat/>
    <w:pPr>
      <w:jc w:val="right"/>
    </w:pPr>
    <w:rPr>
      <w:color w:val="008000"/>
    </w:rPr>
  </w:style>
  <w:style w:type="paragraph" w:styleId="afc">
    <w:name w:val="Title"/>
    <w:basedOn w:val="a"/>
    <w:next w:val="a"/>
    <w:link w:val="afd"/>
    <w:uiPriority w:val="99"/>
    <w:qFormat/>
    <w:pPr>
      <w:spacing w:before="240" w:after="60"/>
      <w:jc w:val="center"/>
      <w:outlineLvl w:val="0"/>
    </w:pPr>
    <w:rPr>
      <w:rFonts w:ascii="Cambria" w:hAnsi="Cambria" w:cs="Cambria"/>
      <w:b/>
      <w:bCs/>
      <w:sz w:val="32"/>
      <w:szCs w:val="32"/>
    </w:rPr>
  </w:style>
  <w:style w:type="character" w:styleId="afe">
    <w:name w:val="Strong"/>
    <w:basedOn w:val="a1"/>
    <w:uiPriority w:val="22"/>
    <w:qFormat/>
    <w:rPr>
      <w:b/>
      <w:bCs/>
    </w:rPr>
  </w:style>
  <w:style w:type="character" w:styleId="aff">
    <w:name w:val="page number"/>
    <w:basedOn w:val="a1"/>
    <w:uiPriority w:val="99"/>
  </w:style>
  <w:style w:type="character" w:styleId="aff0">
    <w:name w:val="FollowedHyperlink"/>
    <w:basedOn w:val="a1"/>
    <w:uiPriority w:val="99"/>
    <w:qFormat/>
    <w:rPr>
      <w:color w:val="800080"/>
      <w:u w:val="single"/>
    </w:rPr>
  </w:style>
  <w:style w:type="character" w:styleId="aff1">
    <w:name w:val="Hyperlink"/>
    <w:basedOn w:val="a1"/>
    <w:uiPriority w:val="99"/>
    <w:rPr>
      <w:color w:val="0000FF"/>
      <w:u w:val="single"/>
    </w:rPr>
  </w:style>
  <w:style w:type="character" w:styleId="aff2">
    <w:name w:val="annotation reference"/>
    <w:basedOn w:val="a1"/>
    <w:uiPriority w:val="99"/>
    <w:semiHidden/>
    <w:qFormat/>
    <w:rPr>
      <w:sz w:val="21"/>
      <w:szCs w:val="21"/>
    </w:rPr>
  </w:style>
  <w:style w:type="character" w:styleId="aff3">
    <w:name w:val="footnote reference"/>
    <w:basedOn w:val="a1"/>
    <w:rPr>
      <w:vertAlign w:val="superscript"/>
    </w:rPr>
  </w:style>
  <w:style w:type="table" w:styleId="aff4">
    <w:name w:val="Table Grid"/>
    <w:basedOn w:val="a2"/>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1"/>
    <w:link w:val="1"/>
    <w:uiPriority w:val="99"/>
    <w:rPr>
      <w:rFonts w:ascii="Times New Roman" w:eastAsia="宋体" w:hAnsi="Times New Roman" w:cs="Times New Roman"/>
      <w:b/>
      <w:bCs/>
      <w:kern w:val="44"/>
      <w:sz w:val="44"/>
      <w:szCs w:val="44"/>
    </w:rPr>
  </w:style>
  <w:style w:type="character" w:customStyle="1" w:styleId="20">
    <w:name w:val="标题 2 字符"/>
    <w:basedOn w:val="a1"/>
    <w:link w:val="2"/>
    <w:uiPriority w:val="99"/>
    <w:rPr>
      <w:rFonts w:ascii="Arial" w:eastAsia="宋体" w:hAnsi="Arial" w:cs="Arial"/>
      <w:b/>
      <w:bCs/>
      <w:sz w:val="24"/>
      <w:szCs w:val="24"/>
    </w:rPr>
  </w:style>
  <w:style w:type="character" w:customStyle="1" w:styleId="30">
    <w:name w:val="标题 3 字符"/>
    <w:basedOn w:val="a1"/>
    <w:link w:val="3"/>
    <w:uiPriority w:val="99"/>
    <w:rPr>
      <w:rFonts w:ascii="Times New Roman" w:eastAsia="宋体" w:hAnsi="Times New Roman" w:cs="Times New Roman"/>
      <w:b/>
      <w:bCs/>
      <w:sz w:val="32"/>
      <w:szCs w:val="32"/>
    </w:rPr>
  </w:style>
  <w:style w:type="character" w:customStyle="1" w:styleId="ad">
    <w:name w:val="正文文本缩进 字符"/>
    <w:basedOn w:val="a1"/>
    <w:link w:val="ac"/>
    <w:uiPriority w:val="99"/>
    <w:rPr>
      <w:rFonts w:ascii="Arial Unicode MS" w:eastAsia="Arial Unicode MS" w:hAnsi="Arial Unicode MS" w:cs="Arial Unicode MS"/>
      <w:kern w:val="0"/>
      <w:sz w:val="24"/>
      <w:szCs w:val="24"/>
    </w:rPr>
  </w:style>
  <w:style w:type="character" w:customStyle="1" w:styleId="af">
    <w:name w:val="纯文本 字符"/>
    <w:basedOn w:val="a1"/>
    <w:link w:val="ae"/>
    <w:uiPriority w:val="99"/>
    <w:rPr>
      <w:rFonts w:ascii="宋体" w:eastAsia="宋体" w:hAnsi="Courier New" w:cs="宋体"/>
      <w:szCs w:val="21"/>
    </w:rPr>
  </w:style>
  <w:style w:type="character" w:customStyle="1" w:styleId="22">
    <w:name w:val="正文文本缩进 2 字符"/>
    <w:basedOn w:val="a1"/>
    <w:link w:val="21"/>
    <w:uiPriority w:val="99"/>
    <w:rPr>
      <w:rFonts w:ascii="宋体" w:eastAsia="宋体" w:hAnsi="宋体" w:cs="宋体"/>
      <w:color w:val="FF0000"/>
      <w:sz w:val="24"/>
      <w:szCs w:val="24"/>
    </w:rPr>
  </w:style>
  <w:style w:type="character" w:customStyle="1" w:styleId="af5">
    <w:name w:val="页脚 字符"/>
    <w:basedOn w:val="a1"/>
    <w:link w:val="af4"/>
    <w:uiPriority w:val="99"/>
    <w:rPr>
      <w:rFonts w:ascii="Times New Roman" w:eastAsia="宋体" w:hAnsi="Times New Roman" w:cs="Times New Roman"/>
      <w:sz w:val="18"/>
      <w:szCs w:val="18"/>
    </w:rPr>
  </w:style>
  <w:style w:type="character" w:customStyle="1" w:styleId="32">
    <w:name w:val="正文文本缩进 3 字符"/>
    <w:basedOn w:val="a1"/>
    <w:link w:val="31"/>
    <w:uiPriority w:val="99"/>
    <w:rPr>
      <w:rFonts w:ascii="Arial" w:eastAsia="宋体" w:hAnsi="Arial" w:cs="Arial"/>
      <w:color w:val="FF0000"/>
      <w:szCs w:val="21"/>
    </w:rPr>
  </w:style>
  <w:style w:type="character" w:customStyle="1" w:styleId="af7">
    <w:name w:val="页眉 字符"/>
    <w:basedOn w:val="a1"/>
    <w:link w:val="af6"/>
    <w:uiPriority w:val="99"/>
    <w:rPr>
      <w:rFonts w:ascii="Times New Roman" w:eastAsia="宋体" w:hAnsi="Times New Roman" w:cs="Times New Roman"/>
      <w:sz w:val="18"/>
      <w:szCs w:val="18"/>
    </w:rPr>
  </w:style>
  <w:style w:type="character" w:customStyle="1" w:styleId="ab">
    <w:name w:val="正文文本 字符"/>
    <w:basedOn w:val="a1"/>
    <w:link w:val="aa"/>
    <w:uiPriority w:val="99"/>
    <w:qFormat/>
    <w:rPr>
      <w:rFonts w:ascii="Times New Roman" w:eastAsia="宋体" w:hAnsi="Times New Roman" w:cs="Times New Roman"/>
      <w:szCs w:val="21"/>
    </w:rPr>
  </w:style>
  <w:style w:type="character" w:customStyle="1" w:styleId="af1">
    <w:name w:val="日期 字符"/>
    <w:basedOn w:val="a1"/>
    <w:link w:val="af0"/>
    <w:qFormat/>
    <w:rPr>
      <w:rFonts w:ascii="Times New Roman" w:eastAsia="宋体" w:hAnsi="Times New Roman" w:cs="Times New Roman"/>
      <w:sz w:val="24"/>
      <w:szCs w:val="24"/>
    </w:rPr>
  </w:style>
  <w:style w:type="character" w:customStyle="1" w:styleId="c1">
    <w:name w:val="c1"/>
    <w:basedOn w:val="a1"/>
    <w:uiPriority w:val="99"/>
    <w:qFormat/>
    <w:rPr>
      <w:color w:val="000000"/>
      <w:sz w:val="18"/>
      <w:szCs w:val="18"/>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character" w:customStyle="1" w:styleId="af3">
    <w:name w:val="批注框文本 字符"/>
    <w:basedOn w:val="a1"/>
    <w:link w:val="af2"/>
    <w:uiPriority w:val="99"/>
    <w:semiHidden/>
    <w:qFormat/>
    <w:rPr>
      <w:rFonts w:ascii="Times New Roman" w:eastAsia="宋体" w:hAnsi="Times New Roman" w:cs="Times New Roman"/>
      <w:sz w:val="18"/>
      <w:szCs w:val="18"/>
    </w:rPr>
  </w:style>
  <w:style w:type="character" w:customStyle="1" w:styleId="a7">
    <w:name w:val="批注文字 字符"/>
    <w:basedOn w:val="a1"/>
    <w:link w:val="a5"/>
    <w:uiPriority w:val="99"/>
    <w:semiHidden/>
    <w:qFormat/>
    <w:rPr>
      <w:rFonts w:ascii="Times New Roman" w:eastAsia="宋体" w:hAnsi="Times New Roman" w:cs="Times New Roman"/>
      <w:szCs w:val="21"/>
    </w:rPr>
  </w:style>
  <w:style w:type="character" w:customStyle="1" w:styleId="a6">
    <w:name w:val="批注主题 字符"/>
    <w:basedOn w:val="a7"/>
    <w:link w:val="a4"/>
    <w:uiPriority w:val="99"/>
    <w:semiHidden/>
    <w:qFormat/>
    <w:rPr>
      <w:rFonts w:ascii="Times New Roman" w:eastAsia="宋体" w:hAnsi="Times New Roman" w:cs="Times New Roman"/>
      <w:b/>
      <w:bCs/>
      <w:szCs w:val="21"/>
    </w:rPr>
  </w:style>
  <w:style w:type="paragraph" w:customStyle="1" w:styleId="Char">
    <w:name w:val="Char"/>
    <w:basedOn w:val="a"/>
    <w:uiPriority w:val="99"/>
    <w:qFormat/>
  </w:style>
  <w:style w:type="character" w:customStyle="1" w:styleId="a9">
    <w:name w:val="文档结构图 字符"/>
    <w:basedOn w:val="a1"/>
    <w:link w:val="a8"/>
    <w:uiPriority w:val="99"/>
    <w:semiHidden/>
    <w:rPr>
      <w:rFonts w:ascii="Times New Roman" w:eastAsia="宋体" w:hAnsi="Times New Roman" w:cs="Times New Roman"/>
      <w:szCs w:val="21"/>
      <w:shd w:val="clear" w:color="auto" w:fill="000080"/>
    </w:rPr>
  </w:style>
  <w:style w:type="paragraph" w:customStyle="1" w:styleId="aff5">
    <w:name w:val="正文 + (符号) 宋体"/>
    <w:basedOn w:val="a"/>
    <w:uiPriority w:val="99"/>
    <w:pPr>
      <w:autoSpaceDE w:val="0"/>
      <w:autoSpaceDN w:val="0"/>
      <w:adjustRightInd w:val="0"/>
      <w:ind w:rightChars="671" w:right="1409" w:firstLineChars="512" w:firstLine="1229"/>
      <w:jc w:val="distribute"/>
    </w:pPr>
    <w:rPr>
      <w:sz w:val="24"/>
      <w:szCs w:val="24"/>
    </w:rPr>
  </w:style>
  <w:style w:type="character" w:customStyle="1" w:styleId="afa">
    <w:name w:val="脚注文本 字符"/>
    <w:basedOn w:val="a1"/>
    <w:link w:val="af9"/>
    <w:rPr>
      <w:rFonts w:ascii="Times New Roman" w:eastAsia="宋体" w:hAnsi="Times New Roman" w:cs="Times New Roman"/>
      <w:sz w:val="18"/>
      <w:szCs w:val="18"/>
    </w:rPr>
  </w:style>
  <w:style w:type="paragraph" w:customStyle="1" w:styleId="Char1">
    <w:name w:val="Char1"/>
    <w:basedOn w:val="a"/>
    <w:uiPriority w:val="99"/>
  </w:style>
  <w:style w:type="paragraph" w:customStyle="1" w:styleId="CharCharCharCharCharChar1CharCharChar">
    <w:name w:val="Char Char Char Char Char Char1 Char Char Char"/>
    <w:basedOn w:val="a"/>
    <w:uiPriority w:val="99"/>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pPr>
      <w:autoSpaceDE w:val="0"/>
      <w:autoSpaceDN w:val="0"/>
      <w:adjustRightInd w:val="0"/>
      <w:jc w:val="left"/>
      <w:textAlignment w:val="baseline"/>
    </w:pPr>
    <w:rPr>
      <w:rFonts w:ascii="宋体" w:cs="宋体"/>
      <w:kern w:val="0"/>
      <w:sz w:val="34"/>
      <w:szCs w:val="34"/>
    </w:rPr>
  </w:style>
  <w:style w:type="character" w:customStyle="1" w:styleId="afd">
    <w:name w:val="标题 字符"/>
    <w:basedOn w:val="a1"/>
    <w:link w:val="afc"/>
    <w:uiPriority w:val="99"/>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pPr>
      <w:autoSpaceDE w:val="0"/>
      <w:autoSpaceDN w:val="0"/>
      <w:adjustRightInd w:val="0"/>
      <w:jc w:val="left"/>
      <w:textAlignment w:val="baseline"/>
    </w:pPr>
    <w:rPr>
      <w:rFonts w:ascii="宋体" w:cs="宋体"/>
      <w:kern w:val="0"/>
      <w:sz w:val="34"/>
      <w:szCs w:val="34"/>
    </w:rPr>
  </w:style>
  <w:style w:type="paragraph" w:customStyle="1" w:styleId="12">
    <w:name w:val="无间隔1"/>
    <w:link w:val="Char0"/>
    <w:uiPriority w:val="1"/>
    <w:qFormat/>
    <w:rPr>
      <w:rFonts w:ascii="Calibri" w:eastAsia="宋体" w:hAnsi="Calibri" w:cs="Calibri"/>
      <w:sz w:val="22"/>
      <w:szCs w:val="22"/>
    </w:rPr>
  </w:style>
  <w:style w:type="character" w:customStyle="1" w:styleId="Char0">
    <w:name w:val="无间隔 Char"/>
    <w:basedOn w:val="a1"/>
    <w:link w:val="12"/>
    <w:uiPriority w:val="1"/>
    <w:locked/>
    <w:rPr>
      <w:rFonts w:ascii="Calibri" w:eastAsia="宋体" w:hAnsi="Calibri" w:cs="Calibri"/>
      <w:kern w:val="0"/>
      <w:sz w:val="22"/>
    </w:rPr>
  </w:style>
  <w:style w:type="character" w:customStyle="1" w:styleId="t1">
    <w:name w:val="t1"/>
    <w:basedOn w:val="a1"/>
    <w:uiPriority w:val="99"/>
    <w:rPr>
      <w:color w:val="auto"/>
    </w:rPr>
  </w:style>
  <w:style w:type="paragraph" w:customStyle="1" w:styleId="13">
    <w:name w:val="列表段落1"/>
    <w:basedOn w:val="a"/>
    <w:uiPriority w:val="34"/>
    <w:qFormat/>
    <w:pPr>
      <w:ind w:firstLineChars="200" w:firstLine="420"/>
    </w:pPr>
  </w:style>
  <w:style w:type="paragraph" w:customStyle="1" w:styleId="Default">
    <w:name w:val="Default"/>
    <w:pPr>
      <w:widowControl w:val="0"/>
      <w:autoSpaceDE w:val="0"/>
      <w:autoSpaceDN w:val="0"/>
      <w:adjustRightInd w:val="0"/>
    </w:pPr>
    <w:rPr>
      <w:rFonts w:ascii="仿宋" w:eastAsia="宋体" w:hAnsi="仿宋" w:cs="仿宋"/>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091470">
      <w:bodyDiv w:val="1"/>
      <w:marLeft w:val="0"/>
      <w:marRight w:val="0"/>
      <w:marTop w:val="0"/>
      <w:marBottom w:val="0"/>
      <w:divBdr>
        <w:top w:val="none" w:sz="0" w:space="0" w:color="auto"/>
        <w:left w:val="none" w:sz="0" w:space="0" w:color="auto"/>
        <w:bottom w:val="none" w:sz="0" w:space="0" w:color="auto"/>
        <w:right w:val="none" w:sz="0" w:space="0" w:color="auto"/>
      </w:divBdr>
    </w:div>
    <w:div w:id="14086968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B18041-B47C-4928-91A2-4DA9C04D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13</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Olivia.Gu@FA</cp:lastModifiedBy>
  <cp:revision>269</cp:revision>
  <dcterms:created xsi:type="dcterms:W3CDTF">2012-10-16T06:07:00Z</dcterms:created>
  <dcterms:modified xsi:type="dcterms:W3CDTF">2021-07-20T03:16:00Z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