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上投摩根安享回报一年持有期债券型证券投资基金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基金托管人：中国邮政储蓄银行股份有限公司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基金托管人中国邮政储蓄银行股份有限公司根据本基金合同规定，于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上投摩根安享回报一年持有期债券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010475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213,636,630.92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9201F" w:rsidRDefault="007C44C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9201F" w:rsidRDefault="007C44C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主要根据宏观经济、政策环境、利率走势、市场技术指标、市场资金构成及流动性情况，运用定性和定量相结合的分析手段，对证券市场现阶段的系统性风险以及未来一段时期内各大类资产的风险和预期收益率进行分析评估，并据此制定本基金在各类资产之间的配置比例、调整原则和调整范围。</w:t>
            </w:r>
          </w:p>
          <w:p w:rsidR="0039201F" w:rsidRDefault="007C44C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39201F" w:rsidRDefault="007C44C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本基金将采取久期管理策略、期限结构配置策略、类属配置策略等积极投资策略，在严格控制风险的前提下，发掘市场投资机会，实现债券组合增值，提高组合综合收益。</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其他投资策略包括：股票投资策略、国债期货投资策略、资产支持证券投资策略、存托凭证投资策略。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中证政策性金融债</w:t>
            </w:r>
            <w:r w:rsidRPr="00B27A29">
              <w:rPr>
                <w:rFonts w:eastAsiaTheme="minorEastAsia"/>
                <w:color w:val="000000" w:themeColor="text1"/>
                <w:kern w:val="0"/>
                <w:szCs w:val="21"/>
              </w:rPr>
              <w:t>1-3</w:t>
            </w:r>
            <w:r w:rsidRPr="00B27A29">
              <w:rPr>
                <w:rFonts w:eastAsiaTheme="minorEastAsia"/>
                <w:color w:val="000000" w:themeColor="text1"/>
                <w:kern w:val="0"/>
                <w:szCs w:val="21"/>
              </w:rPr>
              <w:t>年指数收益率</w:t>
            </w:r>
            <w:r w:rsidRPr="00B27A29">
              <w:rPr>
                <w:rFonts w:eastAsiaTheme="minorEastAsia"/>
                <w:color w:val="000000" w:themeColor="text1"/>
                <w:kern w:val="0"/>
                <w:szCs w:val="21"/>
              </w:rPr>
              <w:t>×90%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本基金为债券型基金，一般而言，其长期平均风险和预期收益率低于股票型基金、混合型基金，高于货币市场基金。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中国邮政储蓄银行股份有限公司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上投摩根安享回报一年持有期债券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上投摩根安享回报一年持有期债券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010475</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015055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213,635,066.75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1,564.17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上投摩根安享回报一年持有期债券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上投摩根安享回报一年持有期债券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2,547,543.17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-3,338,655.89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7C44C3">
            <w:pPr>
              <w:adjustRightInd w:val="0"/>
              <w:spacing w:before="29" w:line="360" w:lineRule="auto"/>
              <w:ind w:left="17"/>
              <w:jc w:val="right"/>
              <w:rPr>
                <w:rFonts w:eastAsiaTheme="minorEastAsia"/>
                <w:color w:val="000000" w:themeColor="text1"/>
                <w:szCs w:val="21"/>
              </w:rPr>
            </w:pPr>
            <w:r w:rsidRPr="007C44C3">
              <w:rPr>
                <w:rFonts w:eastAsiaTheme="minorEastAsia"/>
                <w:color w:val="000000" w:themeColor="text1"/>
                <w:szCs w:val="21"/>
              </w:rPr>
              <w:t>-0.0090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-0.0142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216,993,698.18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1,590.53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1.0157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1.0169</w:t>
            </w:r>
          </w:p>
        </w:tc>
      </w:tr>
    </w:tbl>
    <w:p w:rsidR="0039201F" w:rsidRDefault="007C44C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39201F" w:rsidRDefault="007C44C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本基金自</w:t>
      </w:r>
      <w:r w:rsidRPr="00B27A29">
        <w:rPr>
          <w:rFonts w:eastAsiaTheme="minorEastAsia"/>
          <w:color w:val="000000" w:themeColor="text1"/>
          <w:szCs w:val="21"/>
        </w:rPr>
        <w:t xml:space="preserve"> 2022 </w:t>
      </w:r>
      <w:r w:rsidRPr="00B27A29">
        <w:rPr>
          <w:rFonts w:eastAsiaTheme="minorEastAsia"/>
          <w:color w:val="000000" w:themeColor="text1"/>
          <w:szCs w:val="21"/>
        </w:rPr>
        <w:t>年</w:t>
      </w:r>
      <w:r w:rsidRPr="00B27A29">
        <w:rPr>
          <w:rFonts w:eastAsiaTheme="minorEastAsia"/>
          <w:color w:val="000000" w:themeColor="text1"/>
          <w:szCs w:val="21"/>
        </w:rPr>
        <w:t>2</w:t>
      </w:r>
      <w:r w:rsidRPr="00B27A29">
        <w:rPr>
          <w:rFonts w:eastAsiaTheme="minorEastAsia"/>
          <w:color w:val="000000" w:themeColor="text1"/>
          <w:szCs w:val="21"/>
        </w:rPr>
        <w:t>月</w:t>
      </w:r>
      <w:r w:rsidRPr="00B27A29">
        <w:rPr>
          <w:rFonts w:eastAsiaTheme="minorEastAsia"/>
          <w:color w:val="000000" w:themeColor="text1"/>
          <w:szCs w:val="21"/>
        </w:rPr>
        <w:t>9</w:t>
      </w:r>
      <w:r w:rsidRPr="00B27A29">
        <w:rPr>
          <w:rFonts w:eastAsiaTheme="minorEastAsia"/>
          <w:color w:val="000000" w:themeColor="text1"/>
          <w:szCs w:val="21"/>
        </w:rPr>
        <w:t>日起，增设</w:t>
      </w:r>
      <w:r w:rsidRPr="00B27A29">
        <w:rPr>
          <w:rFonts w:eastAsiaTheme="minorEastAsia"/>
          <w:color w:val="000000" w:themeColor="text1"/>
          <w:szCs w:val="21"/>
        </w:rPr>
        <w:t xml:space="preserve"> C </w:t>
      </w:r>
      <w:r w:rsidRPr="00B27A29">
        <w:rPr>
          <w:rFonts w:eastAsiaTheme="minorEastAsia"/>
          <w:color w:val="000000" w:themeColor="text1"/>
          <w:szCs w:val="21"/>
        </w:rPr>
        <w:t>类基金份额。</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上投摩根安享回报一年持有期债券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9201F">
        <w:tc>
          <w:tcPr>
            <w:tcW w:w="1290" w:type="dxa"/>
            <w:vAlign w:val="center"/>
          </w:tcPr>
          <w:p w:rsidR="0039201F" w:rsidRDefault="007C44C3">
            <w:pPr>
              <w:jc w:val="left"/>
            </w:pPr>
            <w:r>
              <w:rPr>
                <w:rFonts w:eastAsiaTheme="minorEastAsia"/>
                <w:color w:val="000000" w:themeColor="text1"/>
                <w:szCs w:val="21"/>
              </w:rPr>
              <w:t>过去三个月</w:t>
            </w:r>
          </w:p>
        </w:tc>
        <w:tc>
          <w:tcPr>
            <w:tcW w:w="1291" w:type="dxa"/>
            <w:vAlign w:val="center"/>
          </w:tcPr>
          <w:p w:rsidR="0039201F" w:rsidRDefault="007C44C3">
            <w:pPr>
              <w:jc w:val="right"/>
            </w:pPr>
            <w:r>
              <w:rPr>
                <w:rFonts w:eastAsiaTheme="minorEastAsia"/>
                <w:color w:val="000000" w:themeColor="text1"/>
                <w:szCs w:val="21"/>
              </w:rPr>
              <w:t>-1.32%</w:t>
            </w:r>
          </w:p>
        </w:tc>
        <w:tc>
          <w:tcPr>
            <w:tcW w:w="1291" w:type="dxa"/>
            <w:vAlign w:val="center"/>
          </w:tcPr>
          <w:p w:rsidR="0039201F" w:rsidRDefault="007C44C3">
            <w:pPr>
              <w:jc w:val="right"/>
            </w:pPr>
            <w:r>
              <w:rPr>
                <w:rFonts w:eastAsiaTheme="minorEastAsia"/>
                <w:color w:val="000000" w:themeColor="text1"/>
                <w:szCs w:val="21"/>
              </w:rPr>
              <w:t>0.24%</w:t>
            </w:r>
          </w:p>
        </w:tc>
        <w:tc>
          <w:tcPr>
            <w:tcW w:w="1291" w:type="dxa"/>
            <w:vAlign w:val="center"/>
          </w:tcPr>
          <w:p w:rsidR="0039201F" w:rsidRDefault="007C44C3">
            <w:pPr>
              <w:jc w:val="right"/>
            </w:pPr>
            <w:r>
              <w:rPr>
                <w:rFonts w:eastAsiaTheme="minorEastAsia"/>
                <w:color w:val="000000" w:themeColor="text1"/>
                <w:szCs w:val="21"/>
              </w:rPr>
              <w:t>-0.87%</w:t>
            </w:r>
          </w:p>
        </w:tc>
        <w:tc>
          <w:tcPr>
            <w:tcW w:w="1291" w:type="dxa"/>
            <w:vAlign w:val="center"/>
          </w:tcPr>
          <w:p w:rsidR="0039201F" w:rsidRDefault="007C44C3">
            <w:pPr>
              <w:jc w:val="right"/>
            </w:pPr>
            <w:r>
              <w:rPr>
                <w:rFonts w:eastAsiaTheme="minorEastAsia"/>
                <w:color w:val="000000" w:themeColor="text1"/>
                <w:szCs w:val="21"/>
              </w:rPr>
              <w:t>0.16%</w:t>
            </w:r>
          </w:p>
        </w:tc>
        <w:tc>
          <w:tcPr>
            <w:tcW w:w="1291" w:type="dxa"/>
            <w:vAlign w:val="center"/>
          </w:tcPr>
          <w:p w:rsidR="0039201F" w:rsidRDefault="007C44C3">
            <w:pPr>
              <w:jc w:val="right"/>
            </w:pPr>
            <w:r>
              <w:rPr>
                <w:rFonts w:eastAsiaTheme="minorEastAsia"/>
                <w:color w:val="000000" w:themeColor="text1"/>
                <w:szCs w:val="21"/>
              </w:rPr>
              <w:t>-0.45%</w:t>
            </w:r>
          </w:p>
        </w:tc>
        <w:tc>
          <w:tcPr>
            <w:tcW w:w="1291" w:type="dxa"/>
            <w:vAlign w:val="center"/>
          </w:tcPr>
          <w:p w:rsidR="0039201F" w:rsidRDefault="007C44C3">
            <w:pPr>
              <w:jc w:val="right"/>
            </w:pPr>
            <w:r>
              <w:rPr>
                <w:rFonts w:eastAsiaTheme="minorEastAsia"/>
                <w:color w:val="000000" w:themeColor="text1"/>
                <w:szCs w:val="21"/>
              </w:rPr>
              <w:t>0.08%</w:t>
            </w:r>
          </w:p>
        </w:tc>
      </w:tr>
      <w:tr w:rsidR="0039201F">
        <w:tc>
          <w:tcPr>
            <w:tcW w:w="1290" w:type="dxa"/>
            <w:vAlign w:val="center"/>
          </w:tcPr>
          <w:p w:rsidR="0039201F" w:rsidRDefault="007C44C3">
            <w:pPr>
              <w:jc w:val="left"/>
            </w:pPr>
            <w:r>
              <w:rPr>
                <w:rFonts w:eastAsiaTheme="minorEastAsia"/>
                <w:color w:val="000000" w:themeColor="text1"/>
                <w:szCs w:val="21"/>
              </w:rPr>
              <w:t>过去六个月</w:t>
            </w:r>
          </w:p>
        </w:tc>
        <w:tc>
          <w:tcPr>
            <w:tcW w:w="1291" w:type="dxa"/>
            <w:vAlign w:val="center"/>
          </w:tcPr>
          <w:p w:rsidR="0039201F" w:rsidRDefault="007C44C3">
            <w:pPr>
              <w:jc w:val="right"/>
            </w:pPr>
            <w:r>
              <w:rPr>
                <w:rFonts w:eastAsiaTheme="minorEastAsia"/>
                <w:color w:val="000000" w:themeColor="text1"/>
                <w:szCs w:val="21"/>
              </w:rPr>
              <w:t>-0.64%</w:t>
            </w:r>
          </w:p>
        </w:tc>
        <w:tc>
          <w:tcPr>
            <w:tcW w:w="1291" w:type="dxa"/>
            <w:vAlign w:val="center"/>
          </w:tcPr>
          <w:p w:rsidR="0039201F" w:rsidRDefault="007C44C3">
            <w:pPr>
              <w:jc w:val="right"/>
            </w:pPr>
            <w:r>
              <w:rPr>
                <w:rFonts w:eastAsiaTheme="minorEastAsia"/>
                <w:color w:val="000000" w:themeColor="text1"/>
                <w:szCs w:val="21"/>
              </w:rPr>
              <w:t>0.18%</w:t>
            </w:r>
          </w:p>
        </w:tc>
        <w:tc>
          <w:tcPr>
            <w:tcW w:w="1291" w:type="dxa"/>
            <w:vAlign w:val="center"/>
          </w:tcPr>
          <w:p w:rsidR="0039201F" w:rsidRDefault="007C44C3">
            <w:pPr>
              <w:jc w:val="right"/>
            </w:pPr>
            <w:r>
              <w:rPr>
                <w:rFonts w:eastAsiaTheme="minorEastAsia"/>
                <w:color w:val="000000" w:themeColor="text1"/>
                <w:szCs w:val="21"/>
              </w:rPr>
              <w:t>0.19%</w:t>
            </w:r>
          </w:p>
        </w:tc>
        <w:tc>
          <w:tcPr>
            <w:tcW w:w="1291" w:type="dxa"/>
            <w:vAlign w:val="center"/>
          </w:tcPr>
          <w:p w:rsidR="0039201F" w:rsidRDefault="007C44C3">
            <w:pPr>
              <w:jc w:val="right"/>
            </w:pPr>
            <w:r>
              <w:rPr>
                <w:rFonts w:eastAsiaTheme="minorEastAsia"/>
                <w:color w:val="000000" w:themeColor="text1"/>
                <w:szCs w:val="21"/>
              </w:rPr>
              <w:t>0.12%</w:t>
            </w:r>
          </w:p>
        </w:tc>
        <w:tc>
          <w:tcPr>
            <w:tcW w:w="1291" w:type="dxa"/>
            <w:vAlign w:val="center"/>
          </w:tcPr>
          <w:p w:rsidR="0039201F" w:rsidRDefault="007C44C3">
            <w:pPr>
              <w:jc w:val="right"/>
            </w:pPr>
            <w:r>
              <w:rPr>
                <w:rFonts w:eastAsiaTheme="minorEastAsia"/>
                <w:color w:val="000000" w:themeColor="text1"/>
                <w:szCs w:val="21"/>
              </w:rPr>
              <w:t>-0.83%</w:t>
            </w:r>
          </w:p>
        </w:tc>
        <w:tc>
          <w:tcPr>
            <w:tcW w:w="1291" w:type="dxa"/>
            <w:vAlign w:val="center"/>
          </w:tcPr>
          <w:p w:rsidR="0039201F" w:rsidRDefault="007C44C3">
            <w:pPr>
              <w:jc w:val="right"/>
            </w:pPr>
            <w:r>
              <w:rPr>
                <w:rFonts w:eastAsiaTheme="minorEastAsia"/>
                <w:color w:val="000000" w:themeColor="text1"/>
                <w:szCs w:val="21"/>
              </w:rPr>
              <w:t>0.06%</w:t>
            </w:r>
          </w:p>
        </w:tc>
      </w:tr>
      <w:tr w:rsidR="0039201F">
        <w:tc>
          <w:tcPr>
            <w:tcW w:w="1290" w:type="dxa"/>
            <w:vAlign w:val="center"/>
          </w:tcPr>
          <w:p w:rsidR="0039201F" w:rsidRDefault="007C44C3">
            <w:pPr>
              <w:jc w:val="left"/>
            </w:pPr>
            <w:r>
              <w:rPr>
                <w:rFonts w:eastAsiaTheme="minorEastAsia"/>
                <w:color w:val="000000" w:themeColor="text1"/>
                <w:szCs w:val="21"/>
              </w:rPr>
              <w:t>过去一年</w:t>
            </w:r>
          </w:p>
        </w:tc>
        <w:tc>
          <w:tcPr>
            <w:tcW w:w="1291" w:type="dxa"/>
            <w:vAlign w:val="center"/>
          </w:tcPr>
          <w:p w:rsidR="0039201F" w:rsidRDefault="007C44C3">
            <w:pPr>
              <w:jc w:val="right"/>
            </w:pPr>
            <w:r>
              <w:rPr>
                <w:rFonts w:eastAsiaTheme="minorEastAsia"/>
                <w:color w:val="000000" w:themeColor="text1"/>
                <w:szCs w:val="21"/>
              </w:rPr>
              <w:t>1.21%</w:t>
            </w:r>
          </w:p>
        </w:tc>
        <w:tc>
          <w:tcPr>
            <w:tcW w:w="1291" w:type="dxa"/>
            <w:vAlign w:val="center"/>
          </w:tcPr>
          <w:p w:rsidR="0039201F" w:rsidRDefault="007C44C3">
            <w:pPr>
              <w:jc w:val="right"/>
            </w:pPr>
            <w:r>
              <w:rPr>
                <w:rFonts w:eastAsiaTheme="minorEastAsia"/>
                <w:color w:val="000000" w:themeColor="text1"/>
                <w:szCs w:val="21"/>
              </w:rPr>
              <w:t>0.15%</w:t>
            </w:r>
          </w:p>
        </w:tc>
        <w:tc>
          <w:tcPr>
            <w:tcW w:w="1291" w:type="dxa"/>
            <w:vAlign w:val="center"/>
          </w:tcPr>
          <w:p w:rsidR="0039201F" w:rsidRDefault="007C44C3">
            <w:pPr>
              <w:jc w:val="right"/>
            </w:pPr>
            <w:r>
              <w:rPr>
                <w:rFonts w:eastAsiaTheme="minorEastAsia"/>
                <w:color w:val="000000" w:themeColor="text1"/>
                <w:szCs w:val="21"/>
              </w:rPr>
              <w:t>2.18%</w:t>
            </w:r>
          </w:p>
        </w:tc>
        <w:tc>
          <w:tcPr>
            <w:tcW w:w="1291" w:type="dxa"/>
            <w:vAlign w:val="center"/>
          </w:tcPr>
          <w:p w:rsidR="0039201F" w:rsidRDefault="007C44C3">
            <w:pPr>
              <w:jc w:val="right"/>
            </w:pPr>
            <w:r>
              <w:rPr>
                <w:rFonts w:eastAsiaTheme="minorEastAsia"/>
                <w:color w:val="000000" w:themeColor="text1"/>
                <w:szCs w:val="21"/>
              </w:rPr>
              <w:t>0.11%</w:t>
            </w:r>
          </w:p>
        </w:tc>
        <w:tc>
          <w:tcPr>
            <w:tcW w:w="1291" w:type="dxa"/>
            <w:vAlign w:val="center"/>
          </w:tcPr>
          <w:p w:rsidR="0039201F" w:rsidRDefault="007C44C3">
            <w:pPr>
              <w:jc w:val="right"/>
            </w:pPr>
            <w:r>
              <w:rPr>
                <w:rFonts w:eastAsiaTheme="minorEastAsia"/>
                <w:color w:val="000000" w:themeColor="text1"/>
                <w:szCs w:val="21"/>
              </w:rPr>
              <w:t>-0.97%</w:t>
            </w:r>
          </w:p>
        </w:tc>
        <w:tc>
          <w:tcPr>
            <w:tcW w:w="1291" w:type="dxa"/>
            <w:vAlign w:val="center"/>
          </w:tcPr>
          <w:p w:rsidR="0039201F" w:rsidRDefault="007C44C3">
            <w:pPr>
              <w:jc w:val="right"/>
            </w:pPr>
            <w:r>
              <w:rPr>
                <w:rFonts w:eastAsiaTheme="minorEastAsia"/>
                <w:color w:val="000000" w:themeColor="text1"/>
                <w:szCs w:val="21"/>
              </w:rPr>
              <w:t>0.04%</w:t>
            </w:r>
          </w:p>
        </w:tc>
      </w:tr>
      <w:tr w:rsidR="0039201F">
        <w:tc>
          <w:tcPr>
            <w:tcW w:w="1290" w:type="dxa"/>
            <w:vAlign w:val="center"/>
          </w:tcPr>
          <w:p w:rsidR="0039201F" w:rsidRDefault="007C44C3">
            <w:pPr>
              <w:jc w:val="left"/>
            </w:pPr>
            <w:r>
              <w:rPr>
                <w:rFonts w:eastAsiaTheme="minorEastAsia"/>
                <w:color w:val="000000" w:themeColor="text1"/>
                <w:szCs w:val="21"/>
              </w:rPr>
              <w:t>过去三年</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r>
      <w:tr w:rsidR="0039201F">
        <w:tc>
          <w:tcPr>
            <w:tcW w:w="1290" w:type="dxa"/>
            <w:vAlign w:val="center"/>
          </w:tcPr>
          <w:p w:rsidR="0039201F" w:rsidRDefault="007C44C3">
            <w:pPr>
              <w:jc w:val="left"/>
            </w:pPr>
            <w:r>
              <w:rPr>
                <w:rFonts w:eastAsiaTheme="minorEastAsia"/>
                <w:color w:val="000000" w:themeColor="text1"/>
                <w:szCs w:val="21"/>
              </w:rPr>
              <w:t>过去五年</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r>
      <w:tr w:rsidR="0039201F">
        <w:tc>
          <w:tcPr>
            <w:tcW w:w="1290" w:type="dxa"/>
            <w:vAlign w:val="center"/>
          </w:tcPr>
          <w:p w:rsidR="0039201F" w:rsidRDefault="007C44C3">
            <w:pPr>
              <w:jc w:val="left"/>
            </w:pPr>
            <w:r>
              <w:rPr>
                <w:rFonts w:eastAsiaTheme="minorEastAsia"/>
                <w:color w:val="000000" w:themeColor="text1"/>
                <w:szCs w:val="21"/>
              </w:rPr>
              <w:t>自基金合同生效起至今</w:t>
            </w:r>
          </w:p>
        </w:tc>
        <w:tc>
          <w:tcPr>
            <w:tcW w:w="1291" w:type="dxa"/>
            <w:vAlign w:val="center"/>
          </w:tcPr>
          <w:p w:rsidR="0039201F" w:rsidRDefault="007C44C3">
            <w:pPr>
              <w:jc w:val="right"/>
            </w:pPr>
            <w:r>
              <w:rPr>
                <w:rFonts w:eastAsiaTheme="minorEastAsia"/>
                <w:color w:val="000000" w:themeColor="text1"/>
                <w:szCs w:val="21"/>
              </w:rPr>
              <w:t>1.57%</w:t>
            </w:r>
          </w:p>
        </w:tc>
        <w:tc>
          <w:tcPr>
            <w:tcW w:w="1291" w:type="dxa"/>
            <w:vAlign w:val="center"/>
          </w:tcPr>
          <w:p w:rsidR="0039201F" w:rsidRDefault="007C44C3">
            <w:pPr>
              <w:jc w:val="right"/>
            </w:pPr>
            <w:r>
              <w:rPr>
                <w:rFonts w:eastAsiaTheme="minorEastAsia"/>
                <w:color w:val="000000" w:themeColor="text1"/>
                <w:szCs w:val="21"/>
              </w:rPr>
              <w:t>0.14%</w:t>
            </w:r>
          </w:p>
        </w:tc>
        <w:tc>
          <w:tcPr>
            <w:tcW w:w="1291" w:type="dxa"/>
            <w:vAlign w:val="center"/>
          </w:tcPr>
          <w:p w:rsidR="0039201F" w:rsidRDefault="007C44C3">
            <w:pPr>
              <w:jc w:val="right"/>
            </w:pPr>
            <w:r>
              <w:rPr>
                <w:rFonts w:eastAsiaTheme="minorEastAsia"/>
                <w:color w:val="000000" w:themeColor="text1"/>
                <w:szCs w:val="21"/>
              </w:rPr>
              <w:t>2.29%</w:t>
            </w:r>
          </w:p>
        </w:tc>
        <w:tc>
          <w:tcPr>
            <w:tcW w:w="1291" w:type="dxa"/>
            <w:vAlign w:val="center"/>
          </w:tcPr>
          <w:p w:rsidR="0039201F" w:rsidRDefault="007C44C3">
            <w:pPr>
              <w:jc w:val="right"/>
            </w:pPr>
            <w:r>
              <w:rPr>
                <w:rFonts w:eastAsiaTheme="minorEastAsia"/>
                <w:color w:val="000000" w:themeColor="text1"/>
                <w:szCs w:val="21"/>
              </w:rPr>
              <w:t>0.12%</w:t>
            </w:r>
          </w:p>
        </w:tc>
        <w:tc>
          <w:tcPr>
            <w:tcW w:w="1291" w:type="dxa"/>
            <w:vAlign w:val="center"/>
          </w:tcPr>
          <w:p w:rsidR="0039201F" w:rsidRDefault="007C44C3">
            <w:pPr>
              <w:jc w:val="right"/>
            </w:pPr>
            <w:r>
              <w:rPr>
                <w:rFonts w:eastAsiaTheme="minorEastAsia"/>
                <w:color w:val="000000" w:themeColor="text1"/>
                <w:szCs w:val="21"/>
              </w:rPr>
              <w:t>-0.72%</w:t>
            </w:r>
          </w:p>
        </w:tc>
        <w:tc>
          <w:tcPr>
            <w:tcW w:w="1291" w:type="dxa"/>
            <w:vAlign w:val="center"/>
          </w:tcPr>
          <w:p w:rsidR="0039201F" w:rsidRDefault="007C44C3">
            <w:pPr>
              <w:jc w:val="right"/>
            </w:pPr>
            <w:r>
              <w:rPr>
                <w:rFonts w:eastAsiaTheme="minorEastAsia"/>
                <w:color w:val="000000" w:themeColor="text1"/>
                <w:szCs w:val="21"/>
              </w:rPr>
              <w:t>0.02%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上投摩根安享回报一年持有期债券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9201F">
        <w:tc>
          <w:tcPr>
            <w:tcW w:w="1290" w:type="dxa"/>
            <w:vAlign w:val="center"/>
          </w:tcPr>
          <w:p w:rsidR="0039201F" w:rsidRDefault="007C44C3">
            <w:pPr>
              <w:jc w:val="left"/>
            </w:pPr>
            <w:r>
              <w:rPr>
                <w:rFonts w:eastAsiaTheme="minorEastAsia"/>
                <w:color w:val="000000" w:themeColor="text1"/>
                <w:szCs w:val="21"/>
              </w:rPr>
              <w:t>过去三个月</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r>
      <w:tr w:rsidR="0039201F">
        <w:tc>
          <w:tcPr>
            <w:tcW w:w="1290" w:type="dxa"/>
            <w:vAlign w:val="center"/>
          </w:tcPr>
          <w:p w:rsidR="0039201F" w:rsidRDefault="007C44C3">
            <w:pPr>
              <w:jc w:val="left"/>
            </w:pPr>
            <w:r>
              <w:rPr>
                <w:rFonts w:eastAsiaTheme="minorEastAsia"/>
                <w:color w:val="000000" w:themeColor="text1"/>
                <w:szCs w:val="21"/>
              </w:rPr>
              <w:t>过去六个月</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r>
      <w:tr w:rsidR="0039201F">
        <w:tc>
          <w:tcPr>
            <w:tcW w:w="1290" w:type="dxa"/>
            <w:vAlign w:val="center"/>
          </w:tcPr>
          <w:p w:rsidR="0039201F" w:rsidRDefault="007C44C3">
            <w:pPr>
              <w:jc w:val="left"/>
            </w:pPr>
            <w:r>
              <w:rPr>
                <w:rFonts w:eastAsiaTheme="minorEastAsia"/>
                <w:color w:val="000000" w:themeColor="text1"/>
                <w:szCs w:val="21"/>
              </w:rPr>
              <w:t>过去一年</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r>
      <w:tr w:rsidR="0039201F">
        <w:tc>
          <w:tcPr>
            <w:tcW w:w="1290" w:type="dxa"/>
            <w:vAlign w:val="center"/>
          </w:tcPr>
          <w:p w:rsidR="0039201F" w:rsidRDefault="007C44C3">
            <w:pPr>
              <w:jc w:val="left"/>
            </w:pPr>
            <w:r>
              <w:rPr>
                <w:rFonts w:eastAsiaTheme="minorEastAsia"/>
                <w:color w:val="000000" w:themeColor="text1"/>
                <w:szCs w:val="21"/>
              </w:rPr>
              <w:t>过去三年</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r>
      <w:tr w:rsidR="0039201F">
        <w:tc>
          <w:tcPr>
            <w:tcW w:w="1290" w:type="dxa"/>
            <w:vAlign w:val="center"/>
          </w:tcPr>
          <w:p w:rsidR="0039201F" w:rsidRDefault="007C44C3">
            <w:pPr>
              <w:jc w:val="left"/>
            </w:pPr>
            <w:r>
              <w:rPr>
                <w:rFonts w:eastAsiaTheme="minorEastAsia"/>
                <w:color w:val="000000" w:themeColor="text1"/>
                <w:szCs w:val="21"/>
              </w:rPr>
              <w:t>过去五年</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c>
          <w:tcPr>
            <w:tcW w:w="1291" w:type="dxa"/>
            <w:vAlign w:val="center"/>
          </w:tcPr>
          <w:p w:rsidR="0039201F" w:rsidRDefault="007C44C3">
            <w:pPr>
              <w:jc w:val="right"/>
            </w:pPr>
            <w:r>
              <w:rPr>
                <w:rFonts w:eastAsiaTheme="minorEastAsia"/>
                <w:color w:val="000000" w:themeColor="text1"/>
                <w:szCs w:val="21"/>
              </w:rPr>
              <w:t>-</w:t>
            </w:r>
          </w:p>
        </w:tc>
      </w:tr>
      <w:tr w:rsidR="0039201F">
        <w:tc>
          <w:tcPr>
            <w:tcW w:w="1290" w:type="dxa"/>
            <w:vAlign w:val="center"/>
          </w:tcPr>
          <w:p w:rsidR="0039201F" w:rsidRDefault="007C44C3">
            <w:pPr>
              <w:jc w:val="left"/>
            </w:pPr>
            <w:r>
              <w:rPr>
                <w:rFonts w:eastAsiaTheme="minorEastAsia"/>
                <w:color w:val="000000" w:themeColor="text1"/>
                <w:szCs w:val="21"/>
              </w:rPr>
              <w:t>自基金合同生效起至今</w:t>
            </w:r>
          </w:p>
        </w:tc>
        <w:tc>
          <w:tcPr>
            <w:tcW w:w="1291" w:type="dxa"/>
            <w:vAlign w:val="center"/>
          </w:tcPr>
          <w:p w:rsidR="0039201F" w:rsidRDefault="007C44C3">
            <w:pPr>
              <w:jc w:val="right"/>
            </w:pPr>
            <w:r>
              <w:rPr>
                <w:rFonts w:eastAsiaTheme="minorEastAsia"/>
                <w:color w:val="000000" w:themeColor="text1"/>
                <w:szCs w:val="21"/>
              </w:rPr>
              <w:t>-1.33%</w:t>
            </w:r>
          </w:p>
        </w:tc>
        <w:tc>
          <w:tcPr>
            <w:tcW w:w="1291" w:type="dxa"/>
            <w:vAlign w:val="center"/>
          </w:tcPr>
          <w:p w:rsidR="0039201F" w:rsidRDefault="007C44C3">
            <w:pPr>
              <w:jc w:val="right"/>
            </w:pPr>
            <w:r>
              <w:rPr>
                <w:rFonts w:eastAsiaTheme="minorEastAsia"/>
                <w:color w:val="000000" w:themeColor="text1"/>
                <w:szCs w:val="21"/>
              </w:rPr>
              <w:t>0.28%</w:t>
            </w:r>
          </w:p>
        </w:tc>
        <w:tc>
          <w:tcPr>
            <w:tcW w:w="1291" w:type="dxa"/>
            <w:vAlign w:val="center"/>
          </w:tcPr>
          <w:p w:rsidR="0039201F" w:rsidRDefault="007C44C3">
            <w:pPr>
              <w:jc w:val="right"/>
            </w:pPr>
            <w:r>
              <w:rPr>
                <w:rFonts w:eastAsiaTheme="minorEastAsia"/>
                <w:color w:val="000000" w:themeColor="text1"/>
                <w:szCs w:val="21"/>
              </w:rPr>
              <w:t>-0.88%</w:t>
            </w:r>
          </w:p>
        </w:tc>
        <w:tc>
          <w:tcPr>
            <w:tcW w:w="1291" w:type="dxa"/>
            <w:vAlign w:val="center"/>
          </w:tcPr>
          <w:p w:rsidR="0039201F" w:rsidRDefault="007C44C3">
            <w:pPr>
              <w:jc w:val="right"/>
            </w:pPr>
            <w:r>
              <w:rPr>
                <w:rFonts w:eastAsiaTheme="minorEastAsia"/>
                <w:color w:val="000000" w:themeColor="text1"/>
                <w:szCs w:val="21"/>
              </w:rPr>
              <w:t>0.17%</w:t>
            </w:r>
          </w:p>
        </w:tc>
        <w:tc>
          <w:tcPr>
            <w:tcW w:w="1291" w:type="dxa"/>
            <w:vAlign w:val="center"/>
          </w:tcPr>
          <w:p w:rsidR="0039201F" w:rsidRDefault="007C44C3">
            <w:pPr>
              <w:jc w:val="right"/>
            </w:pPr>
            <w:r>
              <w:rPr>
                <w:rFonts w:eastAsiaTheme="minorEastAsia"/>
                <w:color w:val="000000" w:themeColor="text1"/>
                <w:szCs w:val="21"/>
              </w:rPr>
              <w:t>-0.45%</w:t>
            </w:r>
          </w:p>
        </w:tc>
        <w:tc>
          <w:tcPr>
            <w:tcW w:w="1291" w:type="dxa"/>
            <w:vAlign w:val="center"/>
          </w:tcPr>
          <w:p w:rsidR="0039201F" w:rsidRDefault="007C44C3">
            <w:pPr>
              <w:jc w:val="right"/>
            </w:pPr>
            <w:r>
              <w:rPr>
                <w:rFonts w:eastAsiaTheme="minorEastAsia"/>
                <w:color w:val="000000" w:themeColor="text1"/>
                <w:szCs w:val="21"/>
              </w:rPr>
              <w:t>0.11%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lastRenderedPageBreak/>
        <w:t>上投摩根安享回报一年持有期债券型证券投资基金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．上投摩根安享回报一年持有期债券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．上投摩根安享回报一年持有期债券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9201F">
        <w:tc>
          <w:tcPr>
            <w:tcW w:w="952" w:type="dxa"/>
            <w:vAlign w:val="center"/>
          </w:tcPr>
          <w:p w:rsidR="0039201F" w:rsidRDefault="007C44C3">
            <w:pPr>
              <w:jc w:val="center"/>
            </w:pPr>
            <w:r>
              <w:rPr>
                <w:rFonts w:eastAsiaTheme="minorEastAsia"/>
                <w:color w:val="000000" w:themeColor="text1"/>
                <w:szCs w:val="21"/>
              </w:rPr>
              <w:t>唐瑭</w:t>
            </w:r>
          </w:p>
        </w:tc>
        <w:tc>
          <w:tcPr>
            <w:tcW w:w="930" w:type="dxa"/>
            <w:vAlign w:val="center"/>
          </w:tcPr>
          <w:p w:rsidR="0039201F" w:rsidRDefault="007C44C3">
            <w:pPr>
              <w:jc w:val="center"/>
            </w:pPr>
            <w:r>
              <w:rPr>
                <w:rFonts w:eastAsiaTheme="minorEastAsia"/>
                <w:color w:val="000000" w:themeColor="text1"/>
                <w:szCs w:val="21"/>
              </w:rPr>
              <w:t>本基金基金经理</w:t>
            </w:r>
          </w:p>
        </w:tc>
        <w:tc>
          <w:tcPr>
            <w:tcW w:w="1210" w:type="dxa"/>
            <w:vAlign w:val="center"/>
          </w:tcPr>
          <w:p w:rsidR="0039201F" w:rsidRDefault="007C44C3">
            <w:pPr>
              <w:jc w:val="center"/>
            </w:pPr>
            <w:r>
              <w:rPr>
                <w:rFonts w:eastAsiaTheme="minorEastAsia"/>
                <w:color w:val="000000" w:themeColor="text1"/>
                <w:szCs w:val="21"/>
              </w:rPr>
              <w:t>2021-04-16</w:t>
            </w:r>
          </w:p>
        </w:tc>
        <w:tc>
          <w:tcPr>
            <w:tcW w:w="1309" w:type="dxa"/>
            <w:vAlign w:val="center"/>
          </w:tcPr>
          <w:p w:rsidR="0039201F" w:rsidRDefault="007C44C3">
            <w:pPr>
              <w:jc w:val="center"/>
            </w:pPr>
            <w:r>
              <w:rPr>
                <w:rFonts w:eastAsiaTheme="minorEastAsia"/>
                <w:color w:val="000000" w:themeColor="text1"/>
                <w:szCs w:val="21"/>
              </w:rPr>
              <w:t>-</w:t>
            </w:r>
          </w:p>
        </w:tc>
        <w:tc>
          <w:tcPr>
            <w:tcW w:w="1254" w:type="dxa"/>
            <w:vAlign w:val="center"/>
          </w:tcPr>
          <w:p w:rsidR="0039201F" w:rsidRDefault="007C44C3">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39201F" w:rsidRDefault="007C44C3">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月同时担任上投摩根轮动添利债券型证券投资基</w:t>
            </w:r>
            <w:r>
              <w:rPr>
                <w:rFonts w:eastAsiaTheme="minorEastAsia"/>
                <w:color w:val="000000" w:themeColor="text1"/>
                <w:szCs w:val="21"/>
              </w:rPr>
              <w:lastRenderedPageBreak/>
              <w:t>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月担任上投摩根分红添利债券型证券投资基金基金经理，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月同时担任上投摩根安泽回报混合型证券投资基金基金经理，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月同时担任上投摩根优信增利债券型证券投资基金基金经理，自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月起同时担任上投摩根安裕回报混合型证券投资基金、上投摩根安隆回报混合型证券投资基金、上投摩根强化回报债券型证券投资基金和上投摩根安享回报一年持有期债券型证券投资基金基金经理，自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月起同时担任上投摩根安荣回报混合型证券投资基金基金经理。</w:t>
            </w:r>
          </w:p>
        </w:tc>
      </w:tr>
      <w:tr w:rsidR="0039201F">
        <w:tc>
          <w:tcPr>
            <w:tcW w:w="952" w:type="dxa"/>
            <w:vAlign w:val="center"/>
          </w:tcPr>
          <w:p w:rsidR="0039201F" w:rsidRDefault="007C44C3">
            <w:pPr>
              <w:jc w:val="center"/>
            </w:pPr>
            <w:r>
              <w:rPr>
                <w:rFonts w:eastAsiaTheme="minorEastAsia"/>
                <w:color w:val="000000" w:themeColor="text1"/>
                <w:szCs w:val="21"/>
              </w:rPr>
              <w:lastRenderedPageBreak/>
              <w:t>陈圆明</w:t>
            </w:r>
          </w:p>
        </w:tc>
        <w:tc>
          <w:tcPr>
            <w:tcW w:w="930" w:type="dxa"/>
            <w:vAlign w:val="center"/>
          </w:tcPr>
          <w:p w:rsidR="0039201F" w:rsidRDefault="007C44C3">
            <w:pPr>
              <w:jc w:val="center"/>
            </w:pPr>
            <w:r>
              <w:rPr>
                <w:rFonts w:eastAsiaTheme="minorEastAsia"/>
                <w:color w:val="000000" w:themeColor="text1"/>
                <w:szCs w:val="21"/>
              </w:rPr>
              <w:t>本基金基金经理、绝</w:t>
            </w:r>
            <w:r>
              <w:rPr>
                <w:rFonts w:eastAsiaTheme="minorEastAsia"/>
                <w:color w:val="000000" w:themeColor="text1"/>
                <w:szCs w:val="21"/>
              </w:rPr>
              <w:lastRenderedPageBreak/>
              <w:t>对收益投资部总监</w:t>
            </w:r>
          </w:p>
        </w:tc>
        <w:tc>
          <w:tcPr>
            <w:tcW w:w="1210" w:type="dxa"/>
            <w:vAlign w:val="center"/>
          </w:tcPr>
          <w:p w:rsidR="0039201F" w:rsidRDefault="007C44C3">
            <w:pPr>
              <w:jc w:val="center"/>
            </w:pPr>
            <w:r>
              <w:rPr>
                <w:rFonts w:eastAsiaTheme="minorEastAsia"/>
                <w:color w:val="000000" w:themeColor="text1"/>
                <w:szCs w:val="21"/>
              </w:rPr>
              <w:lastRenderedPageBreak/>
              <w:t>2021-02-08</w:t>
            </w:r>
          </w:p>
        </w:tc>
        <w:tc>
          <w:tcPr>
            <w:tcW w:w="1309" w:type="dxa"/>
            <w:vAlign w:val="center"/>
          </w:tcPr>
          <w:p w:rsidR="0039201F" w:rsidRDefault="007C44C3">
            <w:pPr>
              <w:jc w:val="center"/>
            </w:pPr>
            <w:r>
              <w:rPr>
                <w:rFonts w:eastAsiaTheme="minorEastAsia"/>
                <w:color w:val="000000" w:themeColor="text1"/>
                <w:szCs w:val="21"/>
              </w:rPr>
              <w:t>-</w:t>
            </w:r>
          </w:p>
        </w:tc>
        <w:tc>
          <w:tcPr>
            <w:tcW w:w="1254" w:type="dxa"/>
            <w:vAlign w:val="center"/>
          </w:tcPr>
          <w:p w:rsidR="0039201F" w:rsidRDefault="007C44C3">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39201F" w:rsidRDefault="007C44C3">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lastRenderedPageBreak/>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月起同时担任上投摩根安荣回报混合型证券投资基金基金经理，自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月起同时担任上投摩根双债增利债券型证券投资基金基金经理。</w:t>
            </w:r>
          </w:p>
        </w:tc>
      </w:tr>
    </w:tbl>
    <w:p w:rsidR="0039201F" w:rsidRDefault="007C44C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39201F" w:rsidRDefault="007C44C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陈圆明先生为本基金首任基金经理，其任职日期指本基金基金合同生效之日。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享回报一年持有期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w:t>
      </w:r>
      <w:r>
        <w:rPr>
          <w:rFonts w:eastAsiaTheme="minorEastAsia"/>
          <w:color w:val="000000" w:themeColor="text1"/>
          <w:szCs w:val="21"/>
        </w:rPr>
        <w:lastRenderedPageBreak/>
        <w:t>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国内外宏观局势较为复杂，一方面受疫情冲击，国内经济复产节奏相对缓慢，另一方面受俄乌冲突影响，本来脆弱的商品供求关系更显现结构性紧张，资源品价格快速上行，通胀压力增大。货币政策方面掣肘增加，外围市场进入加息周期，通胀预期使得降准降息都较为克制。信用扩张方面，专项债加速，基建推动力度加大，财政支出进度可观，各地地产政策陆续放宽，但宽信用政策的发力传导较为缓慢。在此背景下，债券市场表现较为纠结，收益率先下后上，全季走平。权益市场表现较弱，能源相关板块表现出较为明显的超赢。随着权益资产性价比的提升，本基金在一季度逐渐提高了权益资产的配置，股票选择上以新能源中游制造业、电力、能源上涨受益品种、供给侧受限的建材行业龙头为主。债券部分维持中短久期配置。</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二季度，本轮疫情政策发力更早，站位更高，随着抗疫效果的逐步显现，疫情冲击的影响将逐步减弱，疫情平复后的补偿性增长将会得到释放；政府将继续加大财政政策的发力力度来刺激总需求，并通过积极的行业监管来改善市场预期，宽信用政策对于稳增长的效应也将有所体</w:t>
      </w:r>
      <w:r w:rsidRPr="00B27A29">
        <w:rPr>
          <w:rFonts w:eastAsiaTheme="minorEastAsia"/>
          <w:color w:val="000000" w:themeColor="text1"/>
          <w:szCs w:val="21"/>
        </w:rPr>
        <w:lastRenderedPageBreak/>
        <w:t>现。因此我们将重点关注国内财政发力的</w:t>
      </w:r>
      <w:r w:rsidRPr="00B27A29">
        <w:rPr>
          <w:rFonts w:eastAsiaTheme="minorEastAsia"/>
          <w:color w:val="000000" w:themeColor="text1"/>
          <w:szCs w:val="21"/>
        </w:rPr>
        <w:t>“</w:t>
      </w:r>
      <w:r w:rsidRPr="00B27A29">
        <w:rPr>
          <w:rFonts w:eastAsiaTheme="minorEastAsia"/>
          <w:color w:val="000000" w:themeColor="text1"/>
          <w:szCs w:val="21"/>
        </w:rPr>
        <w:t>新、旧基建</w:t>
      </w:r>
      <w:r w:rsidRPr="00B27A29">
        <w:rPr>
          <w:rFonts w:eastAsiaTheme="minorEastAsia"/>
          <w:color w:val="000000" w:themeColor="text1"/>
          <w:szCs w:val="21"/>
        </w:rPr>
        <w:t>”</w:t>
      </w:r>
      <w:r w:rsidRPr="00B27A29">
        <w:rPr>
          <w:rFonts w:eastAsiaTheme="minorEastAsia"/>
          <w:color w:val="000000" w:themeColor="text1"/>
          <w:szCs w:val="21"/>
        </w:rPr>
        <w:t>受益方向，看好受益于基建和新能源建设拉动的相关细分工业金属行业，未来几年</w:t>
      </w:r>
      <w:r w:rsidRPr="00B27A29">
        <w:rPr>
          <w:rFonts w:eastAsiaTheme="minorEastAsia"/>
          <w:color w:val="000000" w:themeColor="text1"/>
          <w:szCs w:val="21"/>
        </w:rPr>
        <w:t>“</w:t>
      </w:r>
      <w:r w:rsidRPr="00B27A29">
        <w:rPr>
          <w:rFonts w:eastAsiaTheme="minorEastAsia"/>
          <w:color w:val="000000" w:themeColor="text1"/>
          <w:szCs w:val="21"/>
        </w:rPr>
        <w:t>量增</w:t>
      </w:r>
      <w:r w:rsidRPr="00B27A29">
        <w:rPr>
          <w:rFonts w:eastAsiaTheme="minorEastAsia"/>
          <w:color w:val="000000" w:themeColor="text1"/>
          <w:szCs w:val="21"/>
        </w:rPr>
        <w:t>”</w:t>
      </w:r>
      <w:r w:rsidRPr="00B27A29">
        <w:rPr>
          <w:rFonts w:eastAsiaTheme="minorEastAsia"/>
          <w:color w:val="000000" w:themeColor="text1"/>
          <w:szCs w:val="21"/>
        </w:rPr>
        <w:t>确定性高的成长性行业，储备受益于周期品下行的标的。中长期维度，我国产业升级需求迫切，长期关注高端制造业投资机会。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本报告期上投摩根安享回报一年持有期债券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:-1.32%</w:t>
      </w:r>
      <w:r>
        <w:rPr>
          <w:rFonts w:eastAsiaTheme="minorEastAsia"/>
          <w:color w:val="000000" w:themeColor="text1"/>
          <w:szCs w:val="21"/>
        </w:rPr>
        <w:t>，同期业绩比较基准收益率为</w:t>
      </w:r>
      <w:r>
        <w:rPr>
          <w:rFonts w:eastAsiaTheme="minorEastAsia"/>
          <w:color w:val="000000" w:themeColor="text1"/>
          <w:szCs w:val="21"/>
        </w:rPr>
        <w:t>:-0.87%,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上投摩根安享回报一年持有期债券</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:-1.33%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:-0.88%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33,465,761.47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33,465,761.47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227,639,634.64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84.24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227,639,634.64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84.24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7,262,748.05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1,869,115.56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270,237,259.72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1,372,423.50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0.63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742,848.48</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0.34</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17,526,825.94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7,772,231.25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3,487,688.25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2,563,744.05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33,465,761.47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15.42</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9201F">
        <w:tc>
          <w:tcPr>
            <w:tcW w:w="817" w:type="dxa"/>
            <w:vAlign w:val="center"/>
          </w:tcPr>
          <w:p w:rsidR="0039201F" w:rsidRDefault="007C44C3">
            <w:pPr>
              <w:jc w:val="center"/>
            </w:pPr>
            <w:r>
              <w:rPr>
                <w:rFonts w:eastAsiaTheme="minorEastAsia"/>
                <w:kern w:val="0"/>
                <w:szCs w:val="21"/>
              </w:rPr>
              <w:lastRenderedPageBreak/>
              <w:t>1</w:t>
            </w:r>
          </w:p>
        </w:tc>
        <w:tc>
          <w:tcPr>
            <w:tcW w:w="1276" w:type="dxa"/>
            <w:vAlign w:val="center"/>
          </w:tcPr>
          <w:p w:rsidR="0039201F" w:rsidRDefault="007C44C3">
            <w:pPr>
              <w:jc w:val="center"/>
            </w:pPr>
            <w:r>
              <w:rPr>
                <w:rFonts w:eastAsiaTheme="minorEastAsia"/>
                <w:kern w:val="0"/>
                <w:szCs w:val="21"/>
              </w:rPr>
              <w:t>003816</w:t>
            </w:r>
          </w:p>
        </w:tc>
        <w:tc>
          <w:tcPr>
            <w:tcW w:w="1701" w:type="dxa"/>
            <w:vAlign w:val="center"/>
          </w:tcPr>
          <w:p w:rsidR="0039201F" w:rsidRDefault="007C44C3">
            <w:pPr>
              <w:jc w:val="center"/>
            </w:pPr>
            <w:r>
              <w:rPr>
                <w:rFonts w:eastAsiaTheme="minorEastAsia"/>
                <w:kern w:val="0"/>
                <w:szCs w:val="21"/>
              </w:rPr>
              <w:t>中国广核</w:t>
            </w:r>
          </w:p>
        </w:tc>
        <w:tc>
          <w:tcPr>
            <w:tcW w:w="1276" w:type="dxa"/>
            <w:vAlign w:val="center"/>
          </w:tcPr>
          <w:p w:rsidR="0039201F" w:rsidRDefault="007C44C3">
            <w:pPr>
              <w:jc w:val="right"/>
            </w:pPr>
            <w:r>
              <w:rPr>
                <w:rFonts w:eastAsiaTheme="minorEastAsia"/>
                <w:kern w:val="0"/>
                <w:szCs w:val="21"/>
              </w:rPr>
              <w:t>2,264,037.00</w:t>
            </w:r>
          </w:p>
        </w:tc>
        <w:tc>
          <w:tcPr>
            <w:tcW w:w="1842" w:type="dxa"/>
            <w:vAlign w:val="center"/>
          </w:tcPr>
          <w:p w:rsidR="0039201F" w:rsidRDefault="007C44C3">
            <w:pPr>
              <w:jc w:val="right"/>
            </w:pPr>
            <w:r>
              <w:rPr>
                <w:rFonts w:eastAsiaTheme="minorEastAsia"/>
                <w:kern w:val="0"/>
                <w:szCs w:val="21"/>
              </w:rPr>
              <w:t>6,180,821.01</w:t>
            </w:r>
          </w:p>
        </w:tc>
        <w:tc>
          <w:tcPr>
            <w:tcW w:w="1616" w:type="dxa"/>
            <w:vAlign w:val="center"/>
          </w:tcPr>
          <w:p w:rsidR="0039201F" w:rsidRDefault="007C44C3">
            <w:pPr>
              <w:jc w:val="right"/>
            </w:pPr>
            <w:r>
              <w:rPr>
                <w:rFonts w:eastAsiaTheme="minorEastAsia"/>
                <w:kern w:val="0"/>
                <w:szCs w:val="21"/>
              </w:rPr>
              <w:t>2.85</w:t>
            </w:r>
          </w:p>
        </w:tc>
      </w:tr>
      <w:tr w:rsidR="0039201F">
        <w:tc>
          <w:tcPr>
            <w:tcW w:w="817" w:type="dxa"/>
            <w:vAlign w:val="center"/>
          </w:tcPr>
          <w:p w:rsidR="0039201F" w:rsidRDefault="007C44C3">
            <w:pPr>
              <w:jc w:val="center"/>
            </w:pPr>
            <w:r>
              <w:rPr>
                <w:rFonts w:eastAsiaTheme="minorEastAsia"/>
                <w:kern w:val="0"/>
                <w:szCs w:val="21"/>
              </w:rPr>
              <w:t>2</w:t>
            </w:r>
          </w:p>
        </w:tc>
        <w:tc>
          <w:tcPr>
            <w:tcW w:w="1276" w:type="dxa"/>
            <w:vAlign w:val="center"/>
          </w:tcPr>
          <w:p w:rsidR="0039201F" w:rsidRDefault="007C44C3">
            <w:pPr>
              <w:jc w:val="center"/>
            </w:pPr>
            <w:r>
              <w:rPr>
                <w:rFonts w:eastAsiaTheme="minorEastAsia"/>
                <w:kern w:val="0"/>
                <w:szCs w:val="21"/>
              </w:rPr>
              <w:t>603588</w:t>
            </w:r>
          </w:p>
        </w:tc>
        <w:tc>
          <w:tcPr>
            <w:tcW w:w="1701" w:type="dxa"/>
            <w:vAlign w:val="center"/>
          </w:tcPr>
          <w:p w:rsidR="0039201F" w:rsidRDefault="007C44C3">
            <w:pPr>
              <w:jc w:val="center"/>
            </w:pPr>
            <w:r>
              <w:rPr>
                <w:rFonts w:eastAsiaTheme="minorEastAsia"/>
                <w:kern w:val="0"/>
                <w:szCs w:val="21"/>
              </w:rPr>
              <w:t>高能环境</w:t>
            </w:r>
          </w:p>
        </w:tc>
        <w:tc>
          <w:tcPr>
            <w:tcW w:w="1276" w:type="dxa"/>
            <w:vAlign w:val="center"/>
          </w:tcPr>
          <w:p w:rsidR="0039201F" w:rsidRDefault="007C44C3">
            <w:pPr>
              <w:jc w:val="right"/>
            </w:pPr>
            <w:r>
              <w:rPr>
                <w:rFonts w:eastAsiaTheme="minorEastAsia"/>
                <w:kern w:val="0"/>
                <w:szCs w:val="21"/>
              </w:rPr>
              <w:t>164,871.00</w:t>
            </w:r>
          </w:p>
        </w:tc>
        <w:tc>
          <w:tcPr>
            <w:tcW w:w="1842" w:type="dxa"/>
            <w:vAlign w:val="center"/>
          </w:tcPr>
          <w:p w:rsidR="0039201F" w:rsidRDefault="007C44C3">
            <w:pPr>
              <w:jc w:val="right"/>
            </w:pPr>
            <w:r>
              <w:rPr>
                <w:rFonts w:eastAsiaTheme="minorEastAsia"/>
                <w:kern w:val="0"/>
                <w:szCs w:val="21"/>
              </w:rPr>
              <w:t>2,563,744.05</w:t>
            </w:r>
          </w:p>
        </w:tc>
        <w:tc>
          <w:tcPr>
            <w:tcW w:w="1616" w:type="dxa"/>
            <w:vAlign w:val="center"/>
          </w:tcPr>
          <w:p w:rsidR="0039201F" w:rsidRDefault="007C44C3">
            <w:pPr>
              <w:jc w:val="right"/>
            </w:pPr>
            <w:r>
              <w:rPr>
                <w:rFonts w:eastAsiaTheme="minorEastAsia"/>
                <w:kern w:val="0"/>
                <w:szCs w:val="21"/>
              </w:rPr>
              <w:t>1.18</w:t>
            </w:r>
          </w:p>
        </w:tc>
      </w:tr>
      <w:tr w:rsidR="0039201F">
        <w:tc>
          <w:tcPr>
            <w:tcW w:w="817" w:type="dxa"/>
            <w:vAlign w:val="center"/>
          </w:tcPr>
          <w:p w:rsidR="0039201F" w:rsidRDefault="007C44C3">
            <w:pPr>
              <w:jc w:val="center"/>
            </w:pPr>
            <w:r>
              <w:rPr>
                <w:rFonts w:eastAsiaTheme="minorEastAsia"/>
                <w:kern w:val="0"/>
                <w:szCs w:val="21"/>
              </w:rPr>
              <w:t>3</w:t>
            </w:r>
          </w:p>
        </w:tc>
        <w:tc>
          <w:tcPr>
            <w:tcW w:w="1276" w:type="dxa"/>
            <w:vAlign w:val="center"/>
          </w:tcPr>
          <w:p w:rsidR="0039201F" w:rsidRDefault="007C44C3">
            <w:pPr>
              <w:jc w:val="center"/>
            </w:pPr>
            <w:r>
              <w:rPr>
                <w:rFonts w:eastAsiaTheme="minorEastAsia"/>
                <w:kern w:val="0"/>
                <w:szCs w:val="21"/>
              </w:rPr>
              <w:t>601677</w:t>
            </w:r>
          </w:p>
        </w:tc>
        <w:tc>
          <w:tcPr>
            <w:tcW w:w="1701" w:type="dxa"/>
            <w:vAlign w:val="center"/>
          </w:tcPr>
          <w:p w:rsidR="0039201F" w:rsidRDefault="007C44C3">
            <w:pPr>
              <w:jc w:val="center"/>
            </w:pPr>
            <w:r>
              <w:rPr>
                <w:rFonts w:eastAsiaTheme="minorEastAsia"/>
                <w:kern w:val="0"/>
                <w:szCs w:val="21"/>
              </w:rPr>
              <w:t>明泰铝业</w:t>
            </w:r>
          </w:p>
        </w:tc>
        <w:tc>
          <w:tcPr>
            <w:tcW w:w="1276" w:type="dxa"/>
            <w:vAlign w:val="center"/>
          </w:tcPr>
          <w:p w:rsidR="0039201F" w:rsidRDefault="007C44C3">
            <w:pPr>
              <w:jc w:val="right"/>
            </w:pPr>
            <w:r>
              <w:rPr>
                <w:rFonts w:eastAsiaTheme="minorEastAsia"/>
                <w:kern w:val="0"/>
                <w:szCs w:val="21"/>
              </w:rPr>
              <w:t>60,397.00</w:t>
            </w:r>
          </w:p>
        </w:tc>
        <w:tc>
          <w:tcPr>
            <w:tcW w:w="1842" w:type="dxa"/>
            <w:vAlign w:val="center"/>
          </w:tcPr>
          <w:p w:rsidR="0039201F" w:rsidRDefault="007C44C3">
            <w:pPr>
              <w:jc w:val="right"/>
            </w:pPr>
            <w:r>
              <w:rPr>
                <w:rFonts w:eastAsiaTheme="minorEastAsia"/>
                <w:kern w:val="0"/>
                <w:szCs w:val="21"/>
              </w:rPr>
              <w:t>2,494,396.10</w:t>
            </w:r>
          </w:p>
        </w:tc>
        <w:tc>
          <w:tcPr>
            <w:tcW w:w="1616" w:type="dxa"/>
            <w:vAlign w:val="center"/>
          </w:tcPr>
          <w:p w:rsidR="0039201F" w:rsidRDefault="007C44C3">
            <w:pPr>
              <w:jc w:val="right"/>
            </w:pPr>
            <w:r>
              <w:rPr>
                <w:rFonts w:eastAsiaTheme="minorEastAsia"/>
                <w:kern w:val="0"/>
                <w:szCs w:val="21"/>
              </w:rPr>
              <w:t>1.15</w:t>
            </w:r>
          </w:p>
        </w:tc>
      </w:tr>
      <w:tr w:rsidR="0039201F">
        <w:tc>
          <w:tcPr>
            <w:tcW w:w="817" w:type="dxa"/>
            <w:vAlign w:val="center"/>
          </w:tcPr>
          <w:p w:rsidR="0039201F" w:rsidRDefault="007C44C3">
            <w:pPr>
              <w:jc w:val="center"/>
            </w:pPr>
            <w:r>
              <w:rPr>
                <w:rFonts w:eastAsiaTheme="minorEastAsia"/>
                <w:kern w:val="0"/>
                <w:szCs w:val="21"/>
              </w:rPr>
              <w:t>4</w:t>
            </w:r>
          </w:p>
        </w:tc>
        <w:tc>
          <w:tcPr>
            <w:tcW w:w="1276" w:type="dxa"/>
            <w:vAlign w:val="center"/>
          </w:tcPr>
          <w:p w:rsidR="0039201F" w:rsidRDefault="007C44C3">
            <w:pPr>
              <w:jc w:val="center"/>
            </w:pPr>
            <w:r>
              <w:rPr>
                <w:rFonts w:eastAsiaTheme="minorEastAsia"/>
                <w:kern w:val="0"/>
                <w:szCs w:val="21"/>
              </w:rPr>
              <w:t>000933</w:t>
            </w:r>
          </w:p>
        </w:tc>
        <w:tc>
          <w:tcPr>
            <w:tcW w:w="1701" w:type="dxa"/>
            <w:vAlign w:val="center"/>
          </w:tcPr>
          <w:p w:rsidR="0039201F" w:rsidRDefault="007C44C3">
            <w:pPr>
              <w:jc w:val="center"/>
            </w:pPr>
            <w:r>
              <w:rPr>
                <w:rFonts w:eastAsiaTheme="minorEastAsia"/>
                <w:kern w:val="0"/>
                <w:szCs w:val="21"/>
              </w:rPr>
              <w:t>神火股份</w:t>
            </w:r>
          </w:p>
        </w:tc>
        <w:tc>
          <w:tcPr>
            <w:tcW w:w="1276" w:type="dxa"/>
            <w:vAlign w:val="center"/>
          </w:tcPr>
          <w:p w:rsidR="0039201F" w:rsidRDefault="007C44C3">
            <w:pPr>
              <w:jc w:val="right"/>
            </w:pPr>
            <w:r>
              <w:rPr>
                <w:rFonts w:eastAsiaTheme="minorEastAsia"/>
                <w:kern w:val="0"/>
                <w:szCs w:val="21"/>
              </w:rPr>
              <w:t>149,850.00</w:t>
            </w:r>
          </w:p>
        </w:tc>
        <w:tc>
          <w:tcPr>
            <w:tcW w:w="1842" w:type="dxa"/>
            <w:vAlign w:val="center"/>
          </w:tcPr>
          <w:p w:rsidR="0039201F" w:rsidRDefault="007C44C3">
            <w:pPr>
              <w:jc w:val="right"/>
            </w:pPr>
            <w:r>
              <w:rPr>
                <w:rFonts w:eastAsiaTheme="minorEastAsia"/>
                <w:kern w:val="0"/>
                <w:szCs w:val="21"/>
              </w:rPr>
              <w:t>2,102,395.50</w:t>
            </w:r>
          </w:p>
        </w:tc>
        <w:tc>
          <w:tcPr>
            <w:tcW w:w="1616" w:type="dxa"/>
            <w:vAlign w:val="center"/>
          </w:tcPr>
          <w:p w:rsidR="0039201F" w:rsidRDefault="007C44C3">
            <w:pPr>
              <w:jc w:val="right"/>
            </w:pPr>
            <w:r>
              <w:rPr>
                <w:rFonts w:eastAsiaTheme="minorEastAsia"/>
                <w:kern w:val="0"/>
                <w:szCs w:val="21"/>
              </w:rPr>
              <w:t>0.97</w:t>
            </w:r>
          </w:p>
        </w:tc>
      </w:tr>
      <w:tr w:rsidR="0039201F">
        <w:tc>
          <w:tcPr>
            <w:tcW w:w="817" w:type="dxa"/>
            <w:vAlign w:val="center"/>
          </w:tcPr>
          <w:p w:rsidR="0039201F" w:rsidRDefault="007C44C3">
            <w:pPr>
              <w:jc w:val="center"/>
            </w:pPr>
            <w:r>
              <w:rPr>
                <w:rFonts w:eastAsiaTheme="minorEastAsia"/>
                <w:kern w:val="0"/>
                <w:szCs w:val="21"/>
              </w:rPr>
              <w:t>5</w:t>
            </w:r>
          </w:p>
        </w:tc>
        <w:tc>
          <w:tcPr>
            <w:tcW w:w="1276" w:type="dxa"/>
            <w:vAlign w:val="center"/>
          </w:tcPr>
          <w:p w:rsidR="0039201F" w:rsidRDefault="007C44C3">
            <w:pPr>
              <w:jc w:val="center"/>
            </w:pPr>
            <w:r>
              <w:rPr>
                <w:rFonts w:eastAsiaTheme="minorEastAsia"/>
                <w:kern w:val="0"/>
                <w:szCs w:val="21"/>
              </w:rPr>
              <w:t>300415</w:t>
            </w:r>
          </w:p>
        </w:tc>
        <w:tc>
          <w:tcPr>
            <w:tcW w:w="1701" w:type="dxa"/>
            <w:vAlign w:val="center"/>
          </w:tcPr>
          <w:p w:rsidR="0039201F" w:rsidRDefault="007C44C3">
            <w:pPr>
              <w:jc w:val="center"/>
            </w:pPr>
            <w:r>
              <w:rPr>
                <w:rFonts w:eastAsiaTheme="minorEastAsia"/>
                <w:kern w:val="0"/>
                <w:szCs w:val="21"/>
              </w:rPr>
              <w:t>伊之密</w:t>
            </w:r>
          </w:p>
        </w:tc>
        <w:tc>
          <w:tcPr>
            <w:tcW w:w="1276" w:type="dxa"/>
            <w:vAlign w:val="center"/>
          </w:tcPr>
          <w:p w:rsidR="0039201F" w:rsidRDefault="007C44C3">
            <w:pPr>
              <w:jc w:val="right"/>
            </w:pPr>
            <w:r>
              <w:rPr>
                <w:rFonts w:eastAsiaTheme="minorEastAsia"/>
                <w:kern w:val="0"/>
                <w:szCs w:val="21"/>
              </w:rPr>
              <w:t>147,410.00</w:t>
            </w:r>
          </w:p>
        </w:tc>
        <w:tc>
          <w:tcPr>
            <w:tcW w:w="1842" w:type="dxa"/>
            <w:vAlign w:val="center"/>
          </w:tcPr>
          <w:p w:rsidR="0039201F" w:rsidRDefault="007C44C3">
            <w:pPr>
              <w:jc w:val="right"/>
            </w:pPr>
            <w:r>
              <w:rPr>
                <w:rFonts w:eastAsiaTheme="minorEastAsia"/>
                <w:kern w:val="0"/>
                <w:szCs w:val="21"/>
              </w:rPr>
              <w:t>2,018,042.90</w:t>
            </w:r>
          </w:p>
        </w:tc>
        <w:tc>
          <w:tcPr>
            <w:tcW w:w="1616" w:type="dxa"/>
            <w:vAlign w:val="center"/>
          </w:tcPr>
          <w:p w:rsidR="0039201F" w:rsidRDefault="007C44C3">
            <w:pPr>
              <w:jc w:val="right"/>
            </w:pPr>
            <w:r>
              <w:rPr>
                <w:rFonts w:eastAsiaTheme="minorEastAsia"/>
                <w:kern w:val="0"/>
                <w:szCs w:val="21"/>
              </w:rPr>
              <w:t>0.93</w:t>
            </w:r>
          </w:p>
        </w:tc>
      </w:tr>
      <w:tr w:rsidR="0039201F">
        <w:tc>
          <w:tcPr>
            <w:tcW w:w="817" w:type="dxa"/>
            <w:vAlign w:val="center"/>
          </w:tcPr>
          <w:p w:rsidR="0039201F" w:rsidRDefault="007C44C3">
            <w:pPr>
              <w:jc w:val="center"/>
            </w:pPr>
            <w:r>
              <w:rPr>
                <w:rFonts w:eastAsiaTheme="minorEastAsia"/>
                <w:kern w:val="0"/>
                <w:szCs w:val="21"/>
              </w:rPr>
              <w:t>6</w:t>
            </w:r>
          </w:p>
        </w:tc>
        <w:tc>
          <w:tcPr>
            <w:tcW w:w="1276" w:type="dxa"/>
            <w:vAlign w:val="center"/>
          </w:tcPr>
          <w:p w:rsidR="0039201F" w:rsidRDefault="007C44C3">
            <w:pPr>
              <w:jc w:val="center"/>
            </w:pPr>
            <w:r>
              <w:rPr>
                <w:rFonts w:eastAsiaTheme="minorEastAsia"/>
                <w:kern w:val="0"/>
                <w:szCs w:val="21"/>
              </w:rPr>
              <w:t>601166</w:t>
            </w:r>
          </w:p>
        </w:tc>
        <w:tc>
          <w:tcPr>
            <w:tcW w:w="1701" w:type="dxa"/>
            <w:vAlign w:val="center"/>
          </w:tcPr>
          <w:p w:rsidR="0039201F" w:rsidRDefault="007C44C3">
            <w:pPr>
              <w:jc w:val="center"/>
            </w:pPr>
            <w:r>
              <w:rPr>
                <w:rFonts w:eastAsiaTheme="minorEastAsia"/>
                <w:kern w:val="0"/>
                <w:szCs w:val="21"/>
              </w:rPr>
              <w:t>兴业银行</w:t>
            </w:r>
          </w:p>
        </w:tc>
        <w:tc>
          <w:tcPr>
            <w:tcW w:w="1276" w:type="dxa"/>
            <w:vAlign w:val="center"/>
          </w:tcPr>
          <w:p w:rsidR="0039201F" w:rsidRDefault="007C44C3">
            <w:pPr>
              <w:jc w:val="right"/>
            </w:pPr>
            <w:r>
              <w:rPr>
                <w:rFonts w:eastAsiaTheme="minorEastAsia"/>
                <w:kern w:val="0"/>
                <w:szCs w:val="21"/>
              </w:rPr>
              <w:t>85,800.00</w:t>
            </w:r>
          </w:p>
        </w:tc>
        <w:tc>
          <w:tcPr>
            <w:tcW w:w="1842" w:type="dxa"/>
            <w:vAlign w:val="center"/>
          </w:tcPr>
          <w:p w:rsidR="0039201F" w:rsidRDefault="007C44C3">
            <w:pPr>
              <w:jc w:val="right"/>
            </w:pPr>
            <w:r>
              <w:rPr>
                <w:rFonts w:eastAsiaTheme="minorEastAsia"/>
                <w:kern w:val="0"/>
                <w:szCs w:val="21"/>
              </w:rPr>
              <w:t>1,773,486.00</w:t>
            </w:r>
          </w:p>
        </w:tc>
        <w:tc>
          <w:tcPr>
            <w:tcW w:w="1616" w:type="dxa"/>
            <w:vAlign w:val="center"/>
          </w:tcPr>
          <w:p w:rsidR="0039201F" w:rsidRDefault="007C44C3">
            <w:pPr>
              <w:jc w:val="right"/>
            </w:pPr>
            <w:r>
              <w:rPr>
                <w:rFonts w:eastAsiaTheme="minorEastAsia"/>
                <w:kern w:val="0"/>
                <w:szCs w:val="21"/>
              </w:rPr>
              <w:t>0.82</w:t>
            </w:r>
          </w:p>
        </w:tc>
      </w:tr>
      <w:tr w:rsidR="0039201F">
        <w:tc>
          <w:tcPr>
            <w:tcW w:w="817" w:type="dxa"/>
            <w:vAlign w:val="center"/>
          </w:tcPr>
          <w:p w:rsidR="0039201F" w:rsidRDefault="007C44C3">
            <w:pPr>
              <w:jc w:val="center"/>
            </w:pPr>
            <w:r>
              <w:rPr>
                <w:rFonts w:eastAsiaTheme="minorEastAsia"/>
                <w:kern w:val="0"/>
                <w:szCs w:val="21"/>
              </w:rPr>
              <w:t>7</w:t>
            </w:r>
          </w:p>
        </w:tc>
        <w:tc>
          <w:tcPr>
            <w:tcW w:w="1276" w:type="dxa"/>
            <w:vAlign w:val="center"/>
          </w:tcPr>
          <w:p w:rsidR="0039201F" w:rsidRDefault="007C44C3">
            <w:pPr>
              <w:jc w:val="center"/>
            </w:pPr>
            <w:r>
              <w:rPr>
                <w:rFonts w:eastAsiaTheme="minorEastAsia"/>
                <w:kern w:val="0"/>
                <w:szCs w:val="21"/>
              </w:rPr>
              <w:t>603699</w:t>
            </w:r>
          </w:p>
        </w:tc>
        <w:tc>
          <w:tcPr>
            <w:tcW w:w="1701" w:type="dxa"/>
            <w:vAlign w:val="center"/>
          </w:tcPr>
          <w:p w:rsidR="0039201F" w:rsidRDefault="007C44C3">
            <w:pPr>
              <w:jc w:val="center"/>
            </w:pPr>
            <w:r>
              <w:rPr>
                <w:rFonts w:eastAsiaTheme="minorEastAsia"/>
                <w:kern w:val="0"/>
                <w:szCs w:val="21"/>
              </w:rPr>
              <w:t>纽威股份</w:t>
            </w:r>
          </w:p>
        </w:tc>
        <w:tc>
          <w:tcPr>
            <w:tcW w:w="1276" w:type="dxa"/>
            <w:vAlign w:val="center"/>
          </w:tcPr>
          <w:p w:rsidR="0039201F" w:rsidRDefault="007C44C3">
            <w:pPr>
              <w:jc w:val="right"/>
            </w:pPr>
            <w:r>
              <w:rPr>
                <w:rFonts w:eastAsiaTheme="minorEastAsia"/>
                <w:kern w:val="0"/>
                <w:szCs w:val="21"/>
              </w:rPr>
              <w:t>192,288.00</w:t>
            </w:r>
          </w:p>
        </w:tc>
        <w:tc>
          <w:tcPr>
            <w:tcW w:w="1842" w:type="dxa"/>
            <w:vAlign w:val="center"/>
          </w:tcPr>
          <w:p w:rsidR="0039201F" w:rsidRDefault="007C44C3">
            <w:pPr>
              <w:jc w:val="right"/>
            </w:pPr>
            <w:r>
              <w:rPr>
                <w:rFonts w:eastAsiaTheme="minorEastAsia"/>
                <w:kern w:val="0"/>
                <w:szCs w:val="21"/>
              </w:rPr>
              <w:t>1,678,674.24</w:t>
            </w:r>
          </w:p>
        </w:tc>
        <w:tc>
          <w:tcPr>
            <w:tcW w:w="1616" w:type="dxa"/>
            <w:vAlign w:val="center"/>
          </w:tcPr>
          <w:p w:rsidR="0039201F" w:rsidRDefault="007C44C3">
            <w:pPr>
              <w:jc w:val="right"/>
            </w:pPr>
            <w:r>
              <w:rPr>
                <w:rFonts w:eastAsiaTheme="minorEastAsia"/>
                <w:kern w:val="0"/>
                <w:szCs w:val="21"/>
              </w:rPr>
              <w:t>0.77</w:t>
            </w:r>
          </w:p>
        </w:tc>
      </w:tr>
      <w:tr w:rsidR="0039201F">
        <w:tc>
          <w:tcPr>
            <w:tcW w:w="817" w:type="dxa"/>
            <w:vAlign w:val="center"/>
          </w:tcPr>
          <w:p w:rsidR="0039201F" w:rsidRDefault="007C44C3">
            <w:pPr>
              <w:jc w:val="center"/>
            </w:pPr>
            <w:r>
              <w:rPr>
                <w:rFonts w:eastAsiaTheme="minorEastAsia"/>
                <w:kern w:val="0"/>
                <w:szCs w:val="21"/>
              </w:rPr>
              <w:t>8</w:t>
            </w:r>
          </w:p>
        </w:tc>
        <w:tc>
          <w:tcPr>
            <w:tcW w:w="1276" w:type="dxa"/>
            <w:vAlign w:val="center"/>
          </w:tcPr>
          <w:p w:rsidR="0039201F" w:rsidRDefault="007C44C3">
            <w:pPr>
              <w:jc w:val="center"/>
            </w:pPr>
            <w:r>
              <w:rPr>
                <w:rFonts w:eastAsiaTheme="minorEastAsia"/>
                <w:kern w:val="0"/>
                <w:szCs w:val="21"/>
              </w:rPr>
              <w:t>000725</w:t>
            </w:r>
          </w:p>
        </w:tc>
        <w:tc>
          <w:tcPr>
            <w:tcW w:w="1701" w:type="dxa"/>
            <w:vAlign w:val="center"/>
          </w:tcPr>
          <w:p w:rsidR="0039201F" w:rsidRDefault="007C44C3">
            <w:pPr>
              <w:jc w:val="center"/>
            </w:pPr>
            <w:r>
              <w:rPr>
                <w:rFonts w:eastAsiaTheme="minorEastAsia"/>
                <w:kern w:val="0"/>
                <w:szCs w:val="21"/>
              </w:rPr>
              <w:t>京东方</w:t>
            </w:r>
            <w:r>
              <w:rPr>
                <w:rFonts w:eastAsiaTheme="minorEastAsia"/>
                <w:kern w:val="0"/>
                <w:szCs w:val="21"/>
              </w:rPr>
              <w:t>A</w:t>
            </w:r>
          </w:p>
        </w:tc>
        <w:tc>
          <w:tcPr>
            <w:tcW w:w="1276" w:type="dxa"/>
            <w:vAlign w:val="center"/>
          </w:tcPr>
          <w:p w:rsidR="0039201F" w:rsidRDefault="007C44C3">
            <w:pPr>
              <w:jc w:val="right"/>
            </w:pPr>
            <w:r>
              <w:rPr>
                <w:rFonts w:eastAsiaTheme="minorEastAsia"/>
                <w:kern w:val="0"/>
                <w:szCs w:val="21"/>
              </w:rPr>
              <w:t>374,220.00</w:t>
            </w:r>
          </w:p>
        </w:tc>
        <w:tc>
          <w:tcPr>
            <w:tcW w:w="1842" w:type="dxa"/>
            <w:vAlign w:val="center"/>
          </w:tcPr>
          <w:p w:rsidR="0039201F" w:rsidRDefault="007C44C3">
            <w:pPr>
              <w:jc w:val="right"/>
            </w:pPr>
            <w:r>
              <w:rPr>
                <w:rFonts w:eastAsiaTheme="minorEastAsia"/>
                <w:kern w:val="0"/>
                <w:szCs w:val="21"/>
              </w:rPr>
              <w:t>1,612,888.20</w:t>
            </w:r>
          </w:p>
        </w:tc>
        <w:tc>
          <w:tcPr>
            <w:tcW w:w="1616" w:type="dxa"/>
            <w:vAlign w:val="center"/>
          </w:tcPr>
          <w:p w:rsidR="0039201F" w:rsidRDefault="007C44C3">
            <w:pPr>
              <w:jc w:val="right"/>
            </w:pPr>
            <w:r>
              <w:rPr>
                <w:rFonts w:eastAsiaTheme="minorEastAsia"/>
                <w:kern w:val="0"/>
                <w:szCs w:val="21"/>
              </w:rPr>
              <w:t>0.74</w:t>
            </w:r>
          </w:p>
        </w:tc>
      </w:tr>
      <w:tr w:rsidR="0039201F">
        <w:tc>
          <w:tcPr>
            <w:tcW w:w="817" w:type="dxa"/>
            <w:vAlign w:val="center"/>
          </w:tcPr>
          <w:p w:rsidR="0039201F" w:rsidRDefault="007C44C3">
            <w:pPr>
              <w:jc w:val="center"/>
            </w:pPr>
            <w:r>
              <w:rPr>
                <w:rFonts w:eastAsiaTheme="minorEastAsia"/>
                <w:kern w:val="0"/>
                <w:szCs w:val="21"/>
              </w:rPr>
              <w:t>9</w:t>
            </w:r>
          </w:p>
        </w:tc>
        <w:tc>
          <w:tcPr>
            <w:tcW w:w="1276" w:type="dxa"/>
            <w:vAlign w:val="center"/>
          </w:tcPr>
          <w:p w:rsidR="0039201F" w:rsidRDefault="007C44C3">
            <w:pPr>
              <w:jc w:val="center"/>
            </w:pPr>
            <w:r>
              <w:rPr>
                <w:rFonts w:eastAsiaTheme="minorEastAsia"/>
                <w:kern w:val="0"/>
                <w:szCs w:val="21"/>
              </w:rPr>
              <w:t>601318</w:t>
            </w:r>
          </w:p>
        </w:tc>
        <w:tc>
          <w:tcPr>
            <w:tcW w:w="1701" w:type="dxa"/>
            <w:vAlign w:val="center"/>
          </w:tcPr>
          <w:p w:rsidR="0039201F" w:rsidRDefault="007C44C3">
            <w:pPr>
              <w:jc w:val="center"/>
            </w:pPr>
            <w:r>
              <w:rPr>
                <w:rFonts w:eastAsiaTheme="minorEastAsia"/>
                <w:kern w:val="0"/>
                <w:szCs w:val="21"/>
              </w:rPr>
              <w:t>中国平安</w:t>
            </w:r>
          </w:p>
        </w:tc>
        <w:tc>
          <w:tcPr>
            <w:tcW w:w="1276" w:type="dxa"/>
            <w:vAlign w:val="center"/>
          </w:tcPr>
          <w:p w:rsidR="0039201F" w:rsidRDefault="007C44C3">
            <w:pPr>
              <w:jc w:val="right"/>
            </w:pPr>
            <w:r>
              <w:rPr>
                <w:rFonts w:eastAsiaTheme="minorEastAsia"/>
                <w:kern w:val="0"/>
                <w:szCs w:val="21"/>
              </w:rPr>
              <w:t>32,981.00</w:t>
            </w:r>
          </w:p>
        </w:tc>
        <w:tc>
          <w:tcPr>
            <w:tcW w:w="1842" w:type="dxa"/>
            <w:vAlign w:val="center"/>
          </w:tcPr>
          <w:p w:rsidR="0039201F" w:rsidRDefault="007C44C3">
            <w:pPr>
              <w:jc w:val="right"/>
            </w:pPr>
            <w:r>
              <w:rPr>
                <w:rFonts w:eastAsiaTheme="minorEastAsia"/>
                <w:kern w:val="0"/>
                <w:szCs w:val="21"/>
              </w:rPr>
              <w:t>1,597,929.45</w:t>
            </w:r>
          </w:p>
        </w:tc>
        <w:tc>
          <w:tcPr>
            <w:tcW w:w="1616" w:type="dxa"/>
            <w:vAlign w:val="center"/>
          </w:tcPr>
          <w:p w:rsidR="0039201F" w:rsidRDefault="007C44C3">
            <w:pPr>
              <w:jc w:val="right"/>
            </w:pPr>
            <w:r>
              <w:rPr>
                <w:rFonts w:eastAsiaTheme="minorEastAsia"/>
                <w:kern w:val="0"/>
                <w:szCs w:val="21"/>
              </w:rPr>
              <w:t>0.74</w:t>
            </w:r>
          </w:p>
        </w:tc>
      </w:tr>
      <w:tr w:rsidR="0039201F">
        <w:tc>
          <w:tcPr>
            <w:tcW w:w="817" w:type="dxa"/>
            <w:vAlign w:val="center"/>
          </w:tcPr>
          <w:p w:rsidR="0039201F" w:rsidRDefault="007C44C3">
            <w:pPr>
              <w:jc w:val="center"/>
            </w:pPr>
            <w:r>
              <w:rPr>
                <w:rFonts w:eastAsiaTheme="minorEastAsia"/>
                <w:kern w:val="0"/>
                <w:szCs w:val="21"/>
              </w:rPr>
              <w:t>10</w:t>
            </w:r>
          </w:p>
        </w:tc>
        <w:tc>
          <w:tcPr>
            <w:tcW w:w="1276" w:type="dxa"/>
            <w:vAlign w:val="center"/>
          </w:tcPr>
          <w:p w:rsidR="0039201F" w:rsidRDefault="007C44C3">
            <w:pPr>
              <w:jc w:val="center"/>
            </w:pPr>
            <w:r>
              <w:rPr>
                <w:rFonts w:eastAsiaTheme="minorEastAsia"/>
                <w:kern w:val="0"/>
                <w:szCs w:val="21"/>
              </w:rPr>
              <w:t>600674</w:t>
            </w:r>
          </w:p>
        </w:tc>
        <w:tc>
          <w:tcPr>
            <w:tcW w:w="1701" w:type="dxa"/>
            <w:vAlign w:val="center"/>
          </w:tcPr>
          <w:p w:rsidR="0039201F" w:rsidRDefault="007C44C3">
            <w:pPr>
              <w:jc w:val="center"/>
            </w:pPr>
            <w:r>
              <w:rPr>
                <w:rFonts w:eastAsiaTheme="minorEastAsia"/>
                <w:kern w:val="0"/>
                <w:szCs w:val="21"/>
              </w:rPr>
              <w:t>川投能源</w:t>
            </w:r>
          </w:p>
        </w:tc>
        <w:tc>
          <w:tcPr>
            <w:tcW w:w="1276" w:type="dxa"/>
            <w:vAlign w:val="center"/>
          </w:tcPr>
          <w:p w:rsidR="0039201F" w:rsidRDefault="007C44C3">
            <w:pPr>
              <w:jc w:val="right"/>
            </w:pPr>
            <w:r>
              <w:rPr>
                <w:rFonts w:eastAsiaTheme="minorEastAsia"/>
                <w:kern w:val="0"/>
                <w:szCs w:val="21"/>
              </w:rPr>
              <w:t>148,176.00</w:t>
            </w:r>
          </w:p>
        </w:tc>
        <w:tc>
          <w:tcPr>
            <w:tcW w:w="1842" w:type="dxa"/>
            <w:vAlign w:val="center"/>
          </w:tcPr>
          <w:p w:rsidR="0039201F" w:rsidRDefault="007C44C3">
            <w:pPr>
              <w:jc w:val="right"/>
            </w:pPr>
            <w:r>
              <w:rPr>
                <w:rFonts w:eastAsiaTheme="minorEastAsia"/>
                <w:kern w:val="0"/>
                <w:szCs w:val="21"/>
              </w:rPr>
              <w:t>1,591,410.24</w:t>
            </w:r>
          </w:p>
        </w:tc>
        <w:tc>
          <w:tcPr>
            <w:tcW w:w="1616" w:type="dxa"/>
            <w:vAlign w:val="center"/>
          </w:tcPr>
          <w:p w:rsidR="0039201F" w:rsidRDefault="007C44C3">
            <w:pPr>
              <w:jc w:val="right"/>
            </w:pPr>
            <w:r>
              <w:rPr>
                <w:rFonts w:eastAsiaTheme="minorEastAsia"/>
                <w:kern w:val="0"/>
                <w:szCs w:val="21"/>
              </w:rPr>
              <w:t>0.73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26,443,320.55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122,418,567.13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56.42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30,619,851.51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28,474,987.37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19,682,908.08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227,639,634.64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104.91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39201F">
        <w:tc>
          <w:tcPr>
            <w:tcW w:w="1504" w:type="dxa"/>
            <w:vAlign w:val="center"/>
          </w:tcPr>
          <w:p w:rsidR="0039201F" w:rsidRDefault="007C44C3">
            <w:pPr>
              <w:jc w:val="center"/>
            </w:pPr>
            <w:r>
              <w:rPr>
                <w:rFonts w:eastAsiaTheme="minorEastAsia"/>
                <w:color w:val="000000" w:themeColor="text1"/>
                <w:szCs w:val="21"/>
              </w:rPr>
              <w:t>1</w:t>
            </w:r>
          </w:p>
        </w:tc>
        <w:tc>
          <w:tcPr>
            <w:tcW w:w="1504" w:type="dxa"/>
            <w:vAlign w:val="center"/>
          </w:tcPr>
          <w:p w:rsidR="0039201F" w:rsidRDefault="007C44C3">
            <w:pPr>
              <w:jc w:val="center"/>
            </w:pPr>
            <w:r>
              <w:rPr>
                <w:rFonts w:eastAsiaTheme="minorEastAsia"/>
                <w:color w:val="000000" w:themeColor="text1"/>
                <w:szCs w:val="21"/>
              </w:rPr>
              <w:t>1280219</w:t>
            </w:r>
          </w:p>
        </w:tc>
        <w:tc>
          <w:tcPr>
            <w:tcW w:w="1504" w:type="dxa"/>
            <w:vAlign w:val="center"/>
          </w:tcPr>
          <w:p w:rsidR="0039201F" w:rsidRDefault="007C44C3">
            <w:pPr>
              <w:jc w:val="center"/>
            </w:pPr>
            <w:r>
              <w:rPr>
                <w:rFonts w:eastAsiaTheme="minorEastAsia"/>
                <w:color w:val="000000" w:themeColor="text1"/>
                <w:szCs w:val="21"/>
              </w:rPr>
              <w:t>12</w:t>
            </w:r>
            <w:r>
              <w:rPr>
                <w:rFonts w:eastAsiaTheme="minorEastAsia"/>
                <w:color w:val="000000" w:themeColor="text1"/>
                <w:szCs w:val="21"/>
              </w:rPr>
              <w:t>铁道</w:t>
            </w:r>
            <w:r>
              <w:rPr>
                <w:rFonts w:eastAsiaTheme="minorEastAsia"/>
                <w:color w:val="000000" w:themeColor="text1"/>
                <w:szCs w:val="21"/>
              </w:rPr>
              <w:t>03</w:t>
            </w:r>
          </w:p>
        </w:tc>
        <w:tc>
          <w:tcPr>
            <w:tcW w:w="1503" w:type="dxa"/>
            <w:vAlign w:val="center"/>
          </w:tcPr>
          <w:p w:rsidR="0039201F" w:rsidRDefault="007C44C3">
            <w:pPr>
              <w:jc w:val="right"/>
            </w:pPr>
            <w:r>
              <w:rPr>
                <w:rFonts w:eastAsiaTheme="minorEastAsia"/>
                <w:color w:val="000000" w:themeColor="text1"/>
                <w:szCs w:val="21"/>
              </w:rPr>
              <w:t>200,000</w:t>
            </w:r>
          </w:p>
        </w:tc>
        <w:tc>
          <w:tcPr>
            <w:tcW w:w="1503" w:type="dxa"/>
            <w:vAlign w:val="center"/>
          </w:tcPr>
          <w:p w:rsidR="0039201F" w:rsidRDefault="007C44C3">
            <w:pPr>
              <w:jc w:val="right"/>
            </w:pPr>
            <w:r>
              <w:rPr>
                <w:rFonts w:eastAsiaTheme="minorEastAsia"/>
                <w:color w:val="000000" w:themeColor="text1"/>
                <w:szCs w:val="21"/>
              </w:rPr>
              <w:t>20,757,994.52</w:t>
            </w:r>
          </w:p>
        </w:tc>
        <w:tc>
          <w:tcPr>
            <w:tcW w:w="1503" w:type="dxa"/>
            <w:vAlign w:val="center"/>
          </w:tcPr>
          <w:p w:rsidR="0039201F" w:rsidRDefault="007C44C3">
            <w:pPr>
              <w:jc w:val="right"/>
            </w:pPr>
            <w:r>
              <w:rPr>
                <w:rFonts w:eastAsiaTheme="minorEastAsia"/>
                <w:color w:val="000000" w:themeColor="text1"/>
                <w:szCs w:val="21"/>
              </w:rPr>
              <w:t>9.57</w:t>
            </w:r>
          </w:p>
        </w:tc>
      </w:tr>
      <w:tr w:rsidR="0039201F">
        <w:tc>
          <w:tcPr>
            <w:tcW w:w="1504" w:type="dxa"/>
            <w:vAlign w:val="center"/>
          </w:tcPr>
          <w:p w:rsidR="0039201F" w:rsidRDefault="007C44C3">
            <w:pPr>
              <w:jc w:val="center"/>
            </w:pPr>
            <w:r>
              <w:rPr>
                <w:rFonts w:eastAsiaTheme="minorEastAsia"/>
                <w:color w:val="000000" w:themeColor="text1"/>
                <w:szCs w:val="21"/>
              </w:rPr>
              <w:t>2</w:t>
            </w:r>
          </w:p>
        </w:tc>
        <w:tc>
          <w:tcPr>
            <w:tcW w:w="1504" w:type="dxa"/>
            <w:vAlign w:val="center"/>
          </w:tcPr>
          <w:p w:rsidR="0039201F" w:rsidRDefault="007C44C3">
            <w:pPr>
              <w:jc w:val="center"/>
            </w:pPr>
            <w:r>
              <w:rPr>
                <w:rFonts w:eastAsiaTheme="minorEastAsia"/>
                <w:color w:val="000000" w:themeColor="text1"/>
                <w:szCs w:val="21"/>
              </w:rPr>
              <w:t>155389</w:t>
            </w:r>
          </w:p>
        </w:tc>
        <w:tc>
          <w:tcPr>
            <w:tcW w:w="1504" w:type="dxa"/>
            <w:vAlign w:val="center"/>
          </w:tcPr>
          <w:p w:rsidR="0039201F" w:rsidRDefault="007C44C3">
            <w:pPr>
              <w:jc w:val="center"/>
            </w:pPr>
            <w:r>
              <w:rPr>
                <w:rFonts w:eastAsiaTheme="minorEastAsia"/>
                <w:color w:val="000000" w:themeColor="text1"/>
                <w:szCs w:val="21"/>
              </w:rPr>
              <w:t>19</w:t>
            </w:r>
            <w:r>
              <w:rPr>
                <w:rFonts w:eastAsiaTheme="minorEastAsia"/>
                <w:color w:val="000000" w:themeColor="text1"/>
                <w:szCs w:val="21"/>
              </w:rPr>
              <w:t>南网</w:t>
            </w:r>
            <w:r>
              <w:rPr>
                <w:rFonts w:eastAsiaTheme="minorEastAsia"/>
                <w:color w:val="000000" w:themeColor="text1"/>
                <w:szCs w:val="21"/>
              </w:rPr>
              <w:t>01</w:t>
            </w:r>
          </w:p>
        </w:tc>
        <w:tc>
          <w:tcPr>
            <w:tcW w:w="1503" w:type="dxa"/>
            <w:vAlign w:val="center"/>
          </w:tcPr>
          <w:p w:rsidR="0039201F" w:rsidRDefault="007C44C3">
            <w:pPr>
              <w:jc w:val="right"/>
            </w:pPr>
            <w:r>
              <w:rPr>
                <w:rFonts w:eastAsiaTheme="minorEastAsia"/>
                <w:color w:val="000000" w:themeColor="text1"/>
                <w:szCs w:val="21"/>
              </w:rPr>
              <w:t>200,000</w:t>
            </w:r>
          </w:p>
        </w:tc>
        <w:tc>
          <w:tcPr>
            <w:tcW w:w="1503" w:type="dxa"/>
            <w:vAlign w:val="center"/>
          </w:tcPr>
          <w:p w:rsidR="0039201F" w:rsidRDefault="007C44C3">
            <w:pPr>
              <w:jc w:val="right"/>
            </w:pPr>
            <w:r>
              <w:rPr>
                <w:rFonts w:eastAsiaTheme="minorEastAsia"/>
                <w:color w:val="000000" w:themeColor="text1"/>
                <w:szCs w:val="21"/>
              </w:rPr>
              <w:t>20,606,443.84</w:t>
            </w:r>
          </w:p>
        </w:tc>
        <w:tc>
          <w:tcPr>
            <w:tcW w:w="1503" w:type="dxa"/>
            <w:vAlign w:val="center"/>
          </w:tcPr>
          <w:p w:rsidR="0039201F" w:rsidRDefault="007C44C3">
            <w:pPr>
              <w:jc w:val="right"/>
            </w:pPr>
            <w:r>
              <w:rPr>
                <w:rFonts w:eastAsiaTheme="minorEastAsia"/>
                <w:color w:val="000000" w:themeColor="text1"/>
                <w:szCs w:val="21"/>
              </w:rPr>
              <w:t>9.50</w:t>
            </w:r>
          </w:p>
        </w:tc>
      </w:tr>
      <w:tr w:rsidR="0039201F">
        <w:tc>
          <w:tcPr>
            <w:tcW w:w="1504" w:type="dxa"/>
            <w:vAlign w:val="center"/>
          </w:tcPr>
          <w:p w:rsidR="0039201F" w:rsidRDefault="007C44C3">
            <w:pPr>
              <w:jc w:val="center"/>
            </w:pPr>
            <w:r>
              <w:rPr>
                <w:rFonts w:eastAsiaTheme="minorEastAsia"/>
                <w:color w:val="000000" w:themeColor="text1"/>
                <w:szCs w:val="21"/>
              </w:rPr>
              <w:t>3</w:t>
            </w:r>
          </w:p>
        </w:tc>
        <w:tc>
          <w:tcPr>
            <w:tcW w:w="1504" w:type="dxa"/>
            <w:vAlign w:val="center"/>
          </w:tcPr>
          <w:p w:rsidR="0039201F" w:rsidRDefault="007C44C3">
            <w:pPr>
              <w:jc w:val="center"/>
            </w:pPr>
            <w:r>
              <w:rPr>
                <w:rFonts w:eastAsiaTheme="minorEastAsia"/>
                <w:color w:val="000000" w:themeColor="text1"/>
                <w:szCs w:val="21"/>
              </w:rPr>
              <w:t>042100250</w:t>
            </w:r>
          </w:p>
        </w:tc>
        <w:tc>
          <w:tcPr>
            <w:tcW w:w="1504" w:type="dxa"/>
            <w:vAlign w:val="center"/>
          </w:tcPr>
          <w:p w:rsidR="0039201F" w:rsidRDefault="007C44C3">
            <w:pPr>
              <w:jc w:val="center"/>
            </w:pPr>
            <w:r>
              <w:rPr>
                <w:rFonts w:eastAsiaTheme="minorEastAsia"/>
                <w:color w:val="000000" w:themeColor="text1"/>
                <w:szCs w:val="21"/>
              </w:rPr>
              <w:t>21</w:t>
            </w:r>
            <w:r>
              <w:rPr>
                <w:rFonts w:eastAsiaTheme="minorEastAsia"/>
                <w:color w:val="000000" w:themeColor="text1"/>
                <w:szCs w:val="21"/>
              </w:rPr>
              <w:t>电网</w:t>
            </w:r>
            <w:r>
              <w:rPr>
                <w:rFonts w:eastAsiaTheme="minorEastAsia"/>
                <w:color w:val="000000" w:themeColor="text1"/>
                <w:szCs w:val="21"/>
              </w:rPr>
              <w:t>CP005</w:t>
            </w:r>
          </w:p>
        </w:tc>
        <w:tc>
          <w:tcPr>
            <w:tcW w:w="1503" w:type="dxa"/>
            <w:vAlign w:val="center"/>
          </w:tcPr>
          <w:p w:rsidR="0039201F" w:rsidRDefault="007C44C3">
            <w:pPr>
              <w:jc w:val="right"/>
            </w:pPr>
            <w:r>
              <w:rPr>
                <w:rFonts w:eastAsiaTheme="minorEastAsia"/>
                <w:color w:val="000000" w:themeColor="text1"/>
                <w:szCs w:val="21"/>
              </w:rPr>
              <w:t>200,000</w:t>
            </w:r>
          </w:p>
        </w:tc>
        <w:tc>
          <w:tcPr>
            <w:tcW w:w="1503" w:type="dxa"/>
            <w:vAlign w:val="center"/>
          </w:tcPr>
          <w:p w:rsidR="0039201F" w:rsidRDefault="007C44C3">
            <w:pPr>
              <w:jc w:val="right"/>
            </w:pPr>
            <w:r>
              <w:rPr>
                <w:rFonts w:eastAsiaTheme="minorEastAsia"/>
                <w:color w:val="000000" w:themeColor="text1"/>
                <w:szCs w:val="21"/>
              </w:rPr>
              <w:t>20,454,598.36</w:t>
            </w:r>
          </w:p>
        </w:tc>
        <w:tc>
          <w:tcPr>
            <w:tcW w:w="1503" w:type="dxa"/>
            <w:vAlign w:val="center"/>
          </w:tcPr>
          <w:p w:rsidR="0039201F" w:rsidRDefault="007C44C3">
            <w:pPr>
              <w:jc w:val="right"/>
            </w:pPr>
            <w:r>
              <w:rPr>
                <w:rFonts w:eastAsiaTheme="minorEastAsia"/>
                <w:color w:val="000000" w:themeColor="text1"/>
                <w:szCs w:val="21"/>
              </w:rPr>
              <w:t>9.43</w:t>
            </w:r>
          </w:p>
        </w:tc>
      </w:tr>
      <w:tr w:rsidR="0039201F">
        <w:tc>
          <w:tcPr>
            <w:tcW w:w="1504" w:type="dxa"/>
            <w:vAlign w:val="center"/>
          </w:tcPr>
          <w:p w:rsidR="0039201F" w:rsidRDefault="007C44C3">
            <w:pPr>
              <w:jc w:val="center"/>
            </w:pPr>
            <w:r>
              <w:rPr>
                <w:rFonts w:eastAsiaTheme="minorEastAsia"/>
                <w:color w:val="000000" w:themeColor="text1"/>
                <w:szCs w:val="21"/>
              </w:rPr>
              <w:t>4</w:t>
            </w:r>
          </w:p>
        </w:tc>
        <w:tc>
          <w:tcPr>
            <w:tcW w:w="1504" w:type="dxa"/>
            <w:vAlign w:val="center"/>
          </w:tcPr>
          <w:p w:rsidR="0039201F" w:rsidRDefault="007C44C3">
            <w:pPr>
              <w:jc w:val="center"/>
            </w:pPr>
            <w:r>
              <w:rPr>
                <w:rFonts w:eastAsiaTheme="minorEastAsia"/>
                <w:color w:val="000000" w:themeColor="text1"/>
                <w:szCs w:val="21"/>
              </w:rPr>
              <w:t>131900024</w:t>
            </w:r>
          </w:p>
        </w:tc>
        <w:tc>
          <w:tcPr>
            <w:tcW w:w="1504" w:type="dxa"/>
            <w:vAlign w:val="center"/>
          </w:tcPr>
          <w:p w:rsidR="0039201F" w:rsidRDefault="007C44C3">
            <w:pPr>
              <w:jc w:val="center"/>
            </w:pPr>
            <w:r>
              <w:rPr>
                <w:rFonts w:eastAsiaTheme="minorEastAsia"/>
                <w:color w:val="000000" w:themeColor="text1"/>
                <w:szCs w:val="21"/>
              </w:rPr>
              <w:t>19</w:t>
            </w:r>
            <w:r>
              <w:rPr>
                <w:rFonts w:eastAsiaTheme="minorEastAsia"/>
                <w:color w:val="000000" w:themeColor="text1"/>
                <w:szCs w:val="21"/>
              </w:rPr>
              <w:t>三峡</w:t>
            </w:r>
            <w:r>
              <w:rPr>
                <w:rFonts w:eastAsiaTheme="minorEastAsia"/>
                <w:color w:val="000000" w:themeColor="text1"/>
                <w:szCs w:val="21"/>
              </w:rPr>
              <w:lastRenderedPageBreak/>
              <w:t>GN003</w:t>
            </w:r>
          </w:p>
        </w:tc>
        <w:tc>
          <w:tcPr>
            <w:tcW w:w="1503" w:type="dxa"/>
            <w:vAlign w:val="center"/>
          </w:tcPr>
          <w:p w:rsidR="0039201F" w:rsidRDefault="007C44C3">
            <w:pPr>
              <w:jc w:val="right"/>
            </w:pPr>
            <w:r>
              <w:rPr>
                <w:rFonts w:eastAsiaTheme="minorEastAsia"/>
                <w:color w:val="000000" w:themeColor="text1"/>
                <w:szCs w:val="21"/>
              </w:rPr>
              <w:lastRenderedPageBreak/>
              <w:t>190,000</w:t>
            </w:r>
          </w:p>
        </w:tc>
        <w:tc>
          <w:tcPr>
            <w:tcW w:w="1503" w:type="dxa"/>
            <w:vAlign w:val="center"/>
          </w:tcPr>
          <w:p w:rsidR="0039201F" w:rsidRDefault="007C44C3">
            <w:pPr>
              <w:jc w:val="right"/>
            </w:pPr>
            <w:r>
              <w:rPr>
                <w:rFonts w:eastAsiaTheme="minorEastAsia"/>
                <w:color w:val="000000" w:themeColor="text1"/>
                <w:szCs w:val="21"/>
              </w:rPr>
              <w:t>19,326,154.52</w:t>
            </w:r>
          </w:p>
        </w:tc>
        <w:tc>
          <w:tcPr>
            <w:tcW w:w="1503" w:type="dxa"/>
            <w:vAlign w:val="center"/>
          </w:tcPr>
          <w:p w:rsidR="0039201F" w:rsidRDefault="007C44C3">
            <w:pPr>
              <w:jc w:val="right"/>
            </w:pPr>
            <w:r>
              <w:rPr>
                <w:rFonts w:eastAsiaTheme="minorEastAsia"/>
                <w:color w:val="000000" w:themeColor="text1"/>
                <w:szCs w:val="21"/>
              </w:rPr>
              <w:t>8.91</w:t>
            </w:r>
          </w:p>
        </w:tc>
      </w:tr>
      <w:tr w:rsidR="0039201F">
        <w:tc>
          <w:tcPr>
            <w:tcW w:w="1504" w:type="dxa"/>
            <w:vAlign w:val="center"/>
          </w:tcPr>
          <w:p w:rsidR="0039201F" w:rsidRDefault="007C44C3">
            <w:pPr>
              <w:jc w:val="center"/>
            </w:pPr>
            <w:r>
              <w:rPr>
                <w:rFonts w:eastAsiaTheme="minorEastAsia"/>
                <w:color w:val="000000" w:themeColor="text1"/>
                <w:szCs w:val="21"/>
              </w:rPr>
              <w:t>5</w:t>
            </w:r>
          </w:p>
        </w:tc>
        <w:tc>
          <w:tcPr>
            <w:tcW w:w="1504" w:type="dxa"/>
            <w:vAlign w:val="center"/>
          </w:tcPr>
          <w:p w:rsidR="0039201F" w:rsidRDefault="007C44C3">
            <w:pPr>
              <w:jc w:val="center"/>
            </w:pPr>
            <w:r>
              <w:rPr>
                <w:rFonts w:eastAsiaTheme="minorEastAsia"/>
                <w:color w:val="000000" w:themeColor="text1"/>
                <w:szCs w:val="21"/>
              </w:rPr>
              <w:t>185146</w:t>
            </w:r>
          </w:p>
        </w:tc>
        <w:tc>
          <w:tcPr>
            <w:tcW w:w="1504" w:type="dxa"/>
            <w:vAlign w:val="center"/>
          </w:tcPr>
          <w:p w:rsidR="0039201F" w:rsidRDefault="007C44C3">
            <w:pPr>
              <w:jc w:val="center"/>
            </w:pPr>
            <w:r>
              <w:rPr>
                <w:rFonts w:eastAsiaTheme="minorEastAsia"/>
                <w:color w:val="000000" w:themeColor="text1"/>
                <w:szCs w:val="21"/>
              </w:rPr>
              <w:t>21</w:t>
            </w:r>
            <w:r>
              <w:rPr>
                <w:rFonts w:eastAsiaTheme="minorEastAsia"/>
                <w:color w:val="000000" w:themeColor="text1"/>
                <w:szCs w:val="21"/>
              </w:rPr>
              <w:t>石化</w:t>
            </w:r>
            <w:r>
              <w:rPr>
                <w:rFonts w:eastAsiaTheme="minorEastAsia"/>
                <w:color w:val="000000" w:themeColor="text1"/>
                <w:szCs w:val="21"/>
              </w:rPr>
              <w:t>S1</w:t>
            </w:r>
          </w:p>
        </w:tc>
        <w:tc>
          <w:tcPr>
            <w:tcW w:w="1503" w:type="dxa"/>
            <w:vAlign w:val="center"/>
          </w:tcPr>
          <w:p w:rsidR="0039201F" w:rsidRDefault="007C44C3">
            <w:pPr>
              <w:jc w:val="right"/>
            </w:pPr>
            <w:r>
              <w:rPr>
                <w:rFonts w:eastAsiaTheme="minorEastAsia"/>
                <w:color w:val="000000" w:themeColor="text1"/>
                <w:szCs w:val="21"/>
              </w:rPr>
              <w:t>150,000</w:t>
            </w:r>
          </w:p>
        </w:tc>
        <w:tc>
          <w:tcPr>
            <w:tcW w:w="1503" w:type="dxa"/>
            <w:vAlign w:val="center"/>
          </w:tcPr>
          <w:p w:rsidR="0039201F" w:rsidRDefault="007C44C3">
            <w:pPr>
              <w:jc w:val="right"/>
            </w:pPr>
            <w:r>
              <w:rPr>
                <w:rFonts w:eastAsiaTheme="minorEastAsia"/>
                <w:color w:val="000000" w:themeColor="text1"/>
                <w:szCs w:val="21"/>
              </w:rPr>
              <w:t>15,101,515.07</w:t>
            </w:r>
          </w:p>
        </w:tc>
        <w:tc>
          <w:tcPr>
            <w:tcW w:w="1503" w:type="dxa"/>
            <w:vAlign w:val="center"/>
          </w:tcPr>
          <w:p w:rsidR="0039201F" w:rsidRDefault="007C44C3">
            <w:pPr>
              <w:jc w:val="right"/>
            </w:pPr>
            <w:r>
              <w:rPr>
                <w:rFonts w:eastAsiaTheme="minorEastAsia"/>
                <w:color w:val="000000" w:themeColor="text1"/>
                <w:szCs w:val="21"/>
              </w:rPr>
              <w:t>6.96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59,315.25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1,792,881.19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16,919.12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1,869,115.56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39201F">
        <w:tc>
          <w:tcPr>
            <w:tcW w:w="1181" w:type="dxa"/>
            <w:vAlign w:val="center"/>
          </w:tcPr>
          <w:p w:rsidR="0039201F" w:rsidRDefault="007C44C3">
            <w:pPr>
              <w:jc w:val="center"/>
            </w:pPr>
            <w:r>
              <w:rPr>
                <w:rFonts w:eastAsiaTheme="minorEastAsia"/>
                <w:color w:val="000000" w:themeColor="text1"/>
                <w:szCs w:val="21"/>
              </w:rPr>
              <w:t>1</w:t>
            </w:r>
          </w:p>
        </w:tc>
        <w:tc>
          <w:tcPr>
            <w:tcW w:w="2497" w:type="dxa"/>
            <w:vAlign w:val="center"/>
          </w:tcPr>
          <w:p w:rsidR="0039201F" w:rsidRDefault="007C44C3">
            <w:pPr>
              <w:jc w:val="center"/>
            </w:pPr>
            <w:r>
              <w:rPr>
                <w:rFonts w:eastAsiaTheme="minorEastAsia"/>
                <w:color w:val="000000" w:themeColor="text1"/>
                <w:szCs w:val="21"/>
              </w:rPr>
              <w:t>132009</w:t>
            </w:r>
          </w:p>
        </w:tc>
        <w:tc>
          <w:tcPr>
            <w:tcW w:w="1746" w:type="dxa"/>
            <w:vAlign w:val="center"/>
          </w:tcPr>
          <w:p w:rsidR="0039201F" w:rsidRDefault="007C44C3">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39201F" w:rsidRDefault="00235F59">
            <w:pPr>
              <w:jc w:val="right"/>
            </w:pPr>
            <w:r w:rsidRPr="00235F59">
              <w:rPr>
                <w:rFonts w:eastAsiaTheme="minorEastAsia"/>
                <w:color w:val="000000" w:themeColor="text1"/>
                <w:szCs w:val="21"/>
              </w:rPr>
              <w:t>12</w:t>
            </w:r>
            <w:r>
              <w:rPr>
                <w:rFonts w:eastAsiaTheme="minorEastAsia"/>
                <w:color w:val="000000" w:themeColor="text1"/>
                <w:szCs w:val="21"/>
              </w:rPr>
              <w:t>,</w:t>
            </w:r>
            <w:r w:rsidRPr="00235F59">
              <w:rPr>
                <w:rFonts w:eastAsiaTheme="minorEastAsia"/>
                <w:color w:val="000000" w:themeColor="text1"/>
                <w:szCs w:val="21"/>
              </w:rPr>
              <w:t>427</w:t>
            </w:r>
            <w:r>
              <w:rPr>
                <w:rFonts w:eastAsiaTheme="minorEastAsia"/>
                <w:color w:val="000000" w:themeColor="text1"/>
                <w:szCs w:val="21"/>
              </w:rPr>
              <w:t>,</w:t>
            </w:r>
            <w:r w:rsidRPr="00235F59">
              <w:rPr>
                <w:rFonts w:eastAsiaTheme="minorEastAsia"/>
                <w:color w:val="000000" w:themeColor="text1"/>
                <w:szCs w:val="21"/>
              </w:rPr>
              <w:t>784.81</w:t>
            </w:r>
          </w:p>
        </w:tc>
        <w:tc>
          <w:tcPr>
            <w:tcW w:w="1679" w:type="dxa"/>
            <w:vAlign w:val="center"/>
          </w:tcPr>
          <w:p w:rsidR="0039201F" w:rsidRDefault="007C44C3">
            <w:pPr>
              <w:jc w:val="right"/>
            </w:pPr>
            <w:r>
              <w:rPr>
                <w:rFonts w:eastAsiaTheme="minorEastAsia"/>
                <w:color w:val="000000" w:themeColor="text1"/>
                <w:szCs w:val="21"/>
              </w:rPr>
              <w:t>5.</w:t>
            </w:r>
            <w:r w:rsidR="00235F59">
              <w:rPr>
                <w:rFonts w:eastAsiaTheme="minorEastAsia"/>
                <w:color w:val="000000" w:themeColor="text1"/>
                <w:szCs w:val="21"/>
              </w:rPr>
              <w:t>73</w:t>
            </w:r>
          </w:p>
        </w:tc>
      </w:tr>
      <w:tr w:rsidR="0039201F">
        <w:tc>
          <w:tcPr>
            <w:tcW w:w="1181" w:type="dxa"/>
            <w:vAlign w:val="center"/>
          </w:tcPr>
          <w:p w:rsidR="0039201F" w:rsidRDefault="007C44C3">
            <w:pPr>
              <w:jc w:val="center"/>
            </w:pPr>
            <w:r>
              <w:rPr>
                <w:rFonts w:eastAsiaTheme="minorEastAsia"/>
                <w:color w:val="000000" w:themeColor="text1"/>
                <w:szCs w:val="21"/>
              </w:rPr>
              <w:t>2</w:t>
            </w:r>
          </w:p>
        </w:tc>
        <w:tc>
          <w:tcPr>
            <w:tcW w:w="2497" w:type="dxa"/>
            <w:vAlign w:val="center"/>
          </w:tcPr>
          <w:p w:rsidR="0039201F" w:rsidRDefault="007C44C3">
            <w:pPr>
              <w:jc w:val="center"/>
            </w:pPr>
            <w:r>
              <w:rPr>
                <w:rFonts w:eastAsiaTheme="minorEastAsia"/>
                <w:color w:val="000000" w:themeColor="text1"/>
                <w:szCs w:val="21"/>
              </w:rPr>
              <w:t>132015</w:t>
            </w:r>
          </w:p>
        </w:tc>
        <w:tc>
          <w:tcPr>
            <w:tcW w:w="1746" w:type="dxa"/>
            <w:vAlign w:val="center"/>
          </w:tcPr>
          <w:p w:rsidR="0039201F" w:rsidRDefault="007C44C3">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39201F" w:rsidRDefault="00235F59">
            <w:pPr>
              <w:jc w:val="right"/>
            </w:pPr>
            <w:r w:rsidRPr="00235F59">
              <w:rPr>
                <w:rFonts w:eastAsiaTheme="minorEastAsia"/>
                <w:color w:val="000000" w:themeColor="text1"/>
                <w:szCs w:val="21"/>
              </w:rPr>
              <w:t>9</w:t>
            </w:r>
            <w:r>
              <w:rPr>
                <w:rFonts w:eastAsiaTheme="minorEastAsia"/>
                <w:color w:val="000000" w:themeColor="text1"/>
                <w:szCs w:val="21"/>
              </w:rPr>
              <w:t>,</w:t>
            </w:r>
            <w:r w:rsidRPr="00235F59">
              <w:rPr>
                <w:rFonts w:eastAsiaTheme="minorEastAsia"/>
                <w:color w:val="000000" w:themeColor="text1"/>
                <w:szCs w:val="21"/>
              </w:rPr>
              <w:t>527</w:t>
            </w:r>
            <w:r>
              <w:rPr>
                <w:rFonts w:eastAsiaTheme="minorEastAsia"/>
                <w:color w:val="000000" w:themeColor="text1"/>
                <w:szCs w:val="21"/>
              </w:rPr>
              <w:t>,</w:t>
            </w:r>
            <w:r w:rsidRPr="00235F59">
              <w:rPr>
                <w:rFonts w:eastAsiaTheme="minorEastAsia"/>
                <w:color w:val="000000" w:themeColor="text1"/>
                <w:szCs w:val="21"/>
              </w:rPr>
              <w:t>101.19</w:t>
            </w:r>
          </w:p>
        </w:tc>
        <w:tc>
          <w:tcPr>
            <w:tcW w:w="1679" w:type="dxa"/>
            <w:vAlign w:val="center"/>
          </w:tcPr>
          <w:p w:rsidR="0039201F" w:rsidRDefault="007C44C3">
            <w:pPr>
              <w:jc w:val="right"/>
            </w:pPr>
            <w:r>
              <w:rPr>
                <w:rFonts w:eastAsiaTheme="minorEastAsia"/>
                <w:color w:val="000000" w:themeColor="text1"/>
                <w:szCs w:val="21"/>
              </w:rPr>
              <w:t>4.</w:t>
            </w:r>
            <w:r w:rsidR="00235F59">
              <w:rPr>
                <w:rFonts w:eastAsiaTheme="minorEastAsia"/>
                <w:color w:val="000000" w:themeColor="text1"/>
                <w:szCs w:val="21"/>
              </w:rPr>
              <w:t>39</w:t>
            </w:r>
          </w:p>
        </w:tc>
      </w:tr>
      <w:tr w:rsidR="0039201F">
        <w:tc>
          <w:tcPr>
            <w:tcW w:w="1181" w:type="dxa"/>
            <w:vAlign w:val="center"/>
          </w:tcPr>
          <w:p w:rsidR="0039201F" w:rsidRDefault="007C44C3">
            <w:pPr>
              <w:jc w:val="center"/>
            </w:pPr>
            <w:r>
              <w:rPr>
                <w:rFonts w:eastAsiaTheme="minorEastAsia"/>
                <w:color w:val="000000" w:themeColor="text1"/>
                <w:szCs w:val="21"/>
              </w:rPr>
              <w:t>3</w:t>
            </w:r>
          </w:p>
        </w:tc>
        <w:tc>
          <w:tcPr>
            <w:tcW w:w="2497" w:type="dxa"/>
            <w:vAlign w:val="center"/>
          </w:tcPr>
          <w:p w:rsidR="0039201F" w:rsidRDefault="007C44C3">
            <w:pPr>
              <w:jc w:val="center"/>
            </w:pPr>
            <w:r>
              <w:rPr>
                <w:rFonts w:eastAsiaTheme="minorEastAsia"/>
                <w:color w:val="000000" w:themeColor="text1"/>
                <w:szCs w:val="21"/>
              </w:rPr>
              <w:t>113044</w:t>
            </w:r>
          </w:p>
        </w:tc>
        <w:tc>
          <w:tcPr>
            <w:tcW w:w="1746" w:type="dxa"/>
            <w:vAlign w:val="center"/>
          </w:tcPr>
          <w:p w:rsidR="0039201F" w:rsidRDefault="007C44C3">
            <w:pPr>
              <w:jc w:val="center"/>
            </w:pPr>
            <w:r>
              <w:rPr>
                <w:rFonts w:eastAsiaTheme="minorEastAsia"/>
                <w:color w:val="000000" w:themeColor="text1"/>
                <w:szCs w:val="21"/>
              </w:rPr>
              <w:t>大秦转债</w:t>
            </w:r>
          </w:p>
        </w:tc>
        <w:tc>
          <w:tcPr>
            <w:tcW w:w="1825" w:type="dxa"/>
            <w:vAlign w:val="center"/>
          </w:tcPr>
          <w:p w:rsidR="0039201F" w:rsidRDefault="00235F59">
            <w:pPr>
              <w:jc w:val="right"/>
            </w:pPr>
            <w:r w:rsidRPr="00235F59">
              <w:rPr>
                <w:rFonts w:eastAsiaTheme="minorEastAsia"/>
                <w:color w:val="000000" w:themeColor="text1"/>
                <w:szCs w:val="21"/>
              </w:rPr>
              <w:t>6</w:t>
            </w:r>
            <w:r>
              <w:rPr>
                <w:rFonts w:eastAsiaTheme="minorEastAsia"/>
                <w:color w:val="000000" w:themeColor="text1"/>
                <w:szCs w:val="21"/>
              </w:rPr>
              <w:t>,</w:t>
            </w:r>
            <w:r w:rsidRPr="00235F59">
              <w:rPr>
                <w:rFonts w:eastAsiaTheme="minorEastAsia"/>
                <w:color w:val="000000" w:themeColor="text1"/>
                <w:szCs w:val="21"/>
              </w:rPr>
              <w:t>520</w:t>
            </w:r>
            <w:r>
              <w:rPr>
                <w:rFonts w:eastAsiaTheme="minorEastAsia"/>
                <w:color w:val="000000" w:themeColor="text1"/>
                <w:szCs w:val="21"/>
              </w:rPr>
              <w:t>,</w:t>
            </w:r>
            <w:r w:rsidRPr="00235F59">
              <w:rPr>
                <w:rFonts w:eastAsiaTheme="minorEastAsia"/>
                <w:color w:val="000000" w:themeColor="text1"/>
                <w:szCs w:val="21"/>
              </w:rPr>
              <w:t>101.37</w:t>
            </w:r>
          </w:p>
        </w:tc>
        <w:tc>
          <w:tcPr>
            <w:tcW w:w="1679" w:type="dxa"/>
            <w:vAlign w:val="center"/>
          </w:tcPr>
          <w:p w:rsidR="0039201F" w:rsidRDefault="007C44C3">
            <w:pPr>
              <w:jc w:val="right"/>
            </w:pPr>
            <w:r>
              <w:rPr>
                <w:rFonts w:eastAsiaTheme="minorEastAsia"/>
                <w:color w:val="000000" w:themeColor="text1"/>
                <w:szCs w:val="21"/>
              </w:rPr>
              <w:t>3.00</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3C1013" w:rsidRPr="00B27A29" w:rsidTr="00165FF4">
        <w:tc>
          <w:tcPr>
            <w:tcW w:w="3900"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上投摩根安享回报一年持有期债券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上投摩根安享回报一年持有期债券</w:t>
            </w:r>
            <w:r w:rsidRPr="00B27A29">
              <w:rPr>
                <w:rFonts w:eastAsiaTheme="minorEastAsia"/>
                <w:color w:val="000000" w:themeColor="text1"/>
                <w:szCs w:val="21"/>
              </w:rPr>
              <w:t>C</w:t>
            </w:r>
          </w:p>
        </w:tc>
      </w:tr>
      <w:tr w:rsidR="003C1013" w:rsidRPr="00B27A29" w:rsidTr="00165FF4">
        <w:tc>
          <w:tcPr>
            <w:tcW w:w="3900"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533,461,736.43</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3C1013" w:rsidRPr="00B27A29" w:rsidTr="00165FF4">
        <w:tc>
          <w:tcPr>
            <w:tcW w:w="3900"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870,162.69</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1,564.17</w:t>
            </w:r>
          </w:p>
        </w:tc>
      </w:tr>
      <w:tr w:rsidR="003C1013" w:rsidRPr="00B27A29" w:rsidTr="00165FF4">
        <w:tc>
          <w:tcPr>
            <w:tcW w:w="3900"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320,696,832.37</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3C1013" w:rsidRPr="00B27A29" w:rsidTr="00165FF4">
        <w:tc>
          <w:tcPr>
            <w:tcW w:w="3900"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3C1013" w:rsidRPr="00B27A29" w:rsidTr="00165FF4">
        <w:tc>
          <w:tcPr>
            <w:tcW w:w="3900"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213,635,066.75</w:t>
            </w:r>
          </w:p>
        </w:tc>
        <w:tc>
          <w:tcPr>
            <w:tcW w:w="2367" w:type="dxa"/>
            <w:tcBorders>
              <w:top w:val="single" w:sz="8" w:space="0" w:color="000000"/>
              <w:left w:val="single" w:sz="8" w:space="0" w:color="000000"/>
              <w:bottom w:val="single" w:sz="8" w:space="0" w:color="000000"/>
              <w:right w:val="single" w:sz="8" w:space="0" w:color="000000"/>
            </w:tcBorders>
            <w:vAlign w:val="center"/>
          </w:tcPr>
          <w:p w:rsidR="003C1013" w:rsidRPr="00B27A29" w:rsidRDefault="003C1013" w:rsidP="00165FF4">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1,564.17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中国证监会准予上投摩根安享回报一年持有期债券型证券投资基金募集注册的文件；</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《上投摩根安享回报一年持有期债券型证券投资基金基金合同》；</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《上投摩根安享回报一年持有期债券型证券投资基金托管协议》；</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《上投摩根基金管理有限公司开放式基金业务规则》；</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法律意见书；</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基金管理人业务资格批件、营业执照；</w:t>
      </w:r>
    </w:p>
    <w:p w:rsidR="0039201F" w:rsidRDefault="007C44C3">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B3AB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B3ABF">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B3ABF">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上投摩根安享回报一年持有期债券型证券投资基金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B3ABF"/>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5F59"/>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201F"/>
    <w:rsid w:val="003968CD"/>
    <w:rsid w:val="00397960"/>
    <w:rsid w:val="00397F75"/>
    <w:rsid w:val="003A2008"/>
    <w:rsid w:val="003A3BC4"/>
    <w:rsid w:val="003A4AA3"/>
    <w:rsid w:val="003B405E"/>
    <w:rsid w:val="003B4843"/>
    <w:rsid w:val="003B494E"/>
    <w:rsid w:val="003C1013"/>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44C3"/>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130F7C-2464-450B-AECC-0549D9F7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TotalTime>
  <Pages>15</Pages>
  <Words>1322</Words>
  <Characters>7540</Characters>
  <Application>Microsoft Office Word</Application>
  <DocSecurity>0</DocSecurity>
  <Lines>62</Lines>
  <Paragraphs>17</Paragraphs>
  <ScaleCrop>false</ScaleCrop>
  <Company>TRT. Ltd. Co.</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221</cp:revision>
  <cp:lastPrinted>2007-07-19T00:46:00Z</cp:lastPrinted>
  <dcterms:created xsi:type="dcterms:W3CDTF">2013-06-21T06:56:00Z</dcterms:created>
  <dcterms:modified xsi:type="dcterms:W3CDTF">2022-04-21T03:23:00Z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