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6915"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6DB833C0"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EA646E2"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5BFA28F0"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27015B0D"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A0ECFB8"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摩根远见两年持有期混合型证券投资基金</w:t>
      </w:r>
    </w:p>
    <w:p w14:paraId="2543C96B"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14:paraId="3492E636" w14:textId="77777777"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2024</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14:paraId="02968561" w14:textId="77777777" w:rsidR="00D06738" w:rsidRPr="00FF6B9A" w:rsidRDefault="00D06738">
      <w:pPr>
        <w:spacing w:line="360" w:lineRule="auto"/>
        <w:jc w:val="center"/>
        <w:rPr>
          <w:rFonts w:eastAsiaTheme="minorEastAsia"/>
          <w:b/>
          <w:bCs/>
          <w:color w:val="000000" w:themeColor="text1"/>
          <w:sz w:val="24"/>
          <w:szCs w:val="24"/>
        </w:rPr>
      </w:pPr>
    </w:p>
    <w:p w14:paraId="638792F5" w14:textId="77777777" w:rsidR="00D06738" w:rsidRPr="00FF6B9A" w:rsidRDefault="00D06738">
      <w:pPr>
        <w:spacing w:line="360" w:lineRule="auto"/>
        <w:jc w:val="center"/>
        <w:rPr>
          <w:rFonts w:eastAsiaTheme="minorEastAsia"/>
          <w:b/>
          <w:bCs/>
          <w:color w:val="000000" w:themeColor="text1"/>
          <w:sz w:val="24"/>
          <w:szCs w:val="24"/>
        </w:rPr>
      </w:pPr>
    </w:p>
    <w:p w14:paraId="631DAE1A" w14:textId="77777777" w:rsidR="00D06738" w:rsidRPr="00FF6B9A" w:rsidRDefault="00D06738">
      <w:pPr>
        <w:spacing w:line="360" w:lineRule="auto"/>
        <w:jc w:val="center"/>
        <w:rPr>
          <w:rFonts w:eastAsiaTheme="minorEastAsia"/>
          <w:b/>
          <w:bCs/>
          <w:color w:val="000000" w:themeColor="text1"/>
          <w:sz w:val="24"/>
          <w:szCs w:val="24"/>
        </w:rPr>
      </w:pPr>
    </w:p>
    <w:p w14:paraId="04ACF7E9" w14:textId="77777777" w:rsidR="00D06738" w:rsidRPr="00FF6B9A" w:rsidRDefault="00D06738">
      <w:pPr>
        <w:spacing w:line="360" w:lineRule="auto"/>
        <w:jc w:val="center"/>
        <w:rPr>
          <w:rFonts w:eastAsiaTheme="minorEastAsia"/>
          <w:b/>
          <w:bCs/>
          <w:color w:val="000000" w:themeColor="text1"/>
          <w:sz w:val="24"/>
          <w:szCs w:val="24"/>
        </w:rPr>
      </w:pPr>
    </w:p>
    <w:p w14:paraId="7AAF5EA9" w14:textId="77777777" w:rsidR="00D06738" w:rsidRPr="00FF6B9A" w:rsidRDefault="00D06738">
      <w:pPr>
        <w:spacing w:line="360" w:lineRule="auto"/>
        <w:jc w:val="center"/>
        <w:rPr>
          <w:rFonts w:eastAsiaTheme="minorEastAsia"/>
          <w:b/>
          <w:bCs/>
          <w:color w:val="000000" w:themeColor="text1"/>
          <w:sz w:val="24"/>
          <w:szCs w:val="24"/>
        </w:rPr>
      </w:pPr>
    </w:p>
    <w:p w14:paraId="34CF825D" w14:textId="77777777" w:rsidR="00D06738" w:rsidRPr="00FF6B9A" w:rsidRDefault="00D06738">
      <w:pPr>
        <w:spacing w:line="360" w:lineRule="auto"/>
        <w:jc w:val="center"/>
        <w:rPr>
          <w:rFonts w:eastAsiaTheme="minorEastAsia"/>
          <w:b/>
          <w:bCs/>
          <w:color w:val="000000" w:themeColor="text1"/>
          <w:sz w:val="24"/>
          <w:szCs w:val="24"/>
        </w:rPr>
      </w:pPr>
    </w:p>
    <w:p w14:paraId="17C90520" w14:textId="77777777" w:rsidR="00D06738" w:rsidRPr="00FF6B9A" w:rsidRDefault="00D06738">
      <w:pPr>
        <w:spacing w:line="360" w:lineRule="auto"/>
        <w:jc w:val="center"/>
        <w:rPr>
          <w:rFonts w:eastAsiaTheme="minorEastAsia"/>
          <w:b/>
          <w:bCs/>
          <w:color w:val="000000" w:themeColor="text1"/>
          <w:sz w:val="24"/>
          <w:szCs w:val="24"/>
        </w:rPr>
      </w:pPr>
    </w:p>
    <w:p w14:paraId="15D66037" w14:textId="77777777" w:rsidR="00D06738" w:rsidRPr="00FF6B9A" w:rsidRDefault="00D06738">
      <w:pPr>
        <w:spacing w:line="360" w:lineRule="auto"/>
        <w:jc w:val="center"/>
        <w:rPr>
          <w:rFonts w:eastAsiaTheme="minorEastAsia"/>
          <w:b/>
          <w:bCs/>
          <w:color w:val="000000" w:themeColor="text1"/>
          <w:sz w:val="24"/>
          <w:szCs w:val="24"/>
        </w:rPr>
      </w:pPr>
    </w:p>
    <w:p w14:paraId="5C35CB50" w14:textId="77777777" w:rsidR="00D06738" w:rsidRPr="00FF6B9A" w:rsidRDefault="00D06738">
      <w:pPr>
        <w:spacing w:line="360" w:lineRule="auto"/>
        <w:jc w:val="center"/>
        <w:rPr>
          <w:rFonts w:eastAsiaTheme="minorEastAsia"/>
          <w:b/>
          <w:bCs/>
          <w:color w:val="000000" w:themeColor="text1"/>
          <w:sz w:val="24"/>
          <w:szCs w:val="24"/>
        </w:rPr>
      </w:pPr>
    </w:p>
    <w:p w14:paraId="16C591C9" w14:textId="77777777" w:rsidR="00D06738" w:rsidRPr="00FF6B9A" w:rsidRDefault="00D06738">
      <w:pPr>
        <w:spacing w:line="360" w:lineRule="auto"/>
        <w:jc w:val="center"/>
        <w:rPr>
          <w:rFonts w:eastAsiaTheme="minorEastAsia"/>
          <w:b/>
          <w:bCs/>
          <w:color w:val="000000" w:themeColor="text1"/>
          <w:sz w:val="24"/>
          <w:szCs w:val="24"/>
        </w:rPr>
      </w:pPr>
    </w:p>
    <w:p w14:paraId="347677B4" w14:textId="77777777" w:rsidR="00D06738" w:rsidRPr="00FF6B9A" w:rsidRDefault="00D06738">
      <w:pPr>
        <w:spacing w:line="360" w:lineRule="auto"/>
        <w:jc w:val="center"/>
        <w:rPr>
          <w:rFonts w:eastAsiaTheme="minorEastAsia"/>
          <w:b/>
          <w:bCs/>
          <w:color w:val="000000" w:themeColor="text1"/>
          <w:sz w:val="24"/>
          <w:szCs w:val="24"/>
        </w:rPr>
      </w:pPr>
    </w:p>
    <w:p w14:paraId="3FDB0A42" w14:textId="77777777" w:rsidR="00D06738" w:rsidRPr="00FF6B9A" w:rsidRDefault="00D06738">
      <w:pPr>
        <w:spacing w:line="360" w:lineRule="auto"/>
        <w:jc w:val="center"/>
        <w:rPr>
          <w:rFonts w:eastAsiaTheme="minorEastAsia"/>
          <w:b/>
          <w:bCs/>
          <w:color w:val="000000" w:themeColor="text1"/>
          <w:sz w:val="24"/>
          <w:szCs w:val="24"/>
        </w:rPr>
      </w:pPr>
    </w:p>
    <w:p w14:paraId="512565F5" w14:textId="77777777" w:rsidR="00D06738" w:rsidRPr="00FF6B9A" w:rsidRDefault="00D06738">
      <w:pPr>
        <w:spacing w:line="360" w:lineRule="auto"/>
        <w:jc w:val="center"/>
        <w:rPr>
          <w:rFonts w:eastAsiaTheme="minorEastAsia"/>
          <w:b/>
          <w:bCs/>
          <w:color w:val="000000" w:themeColor="text1"/>
          <w:sz w:val="24"/>
          <w:szCs w:val="24"/>
        </w:rPr>
      </w:pPr>
    </w:p>
    <w:p w14:paraId="22C55BFF" w14:textId="77777777" w:rsidR="00D06738" w:rsidRPr="00FF6B9A" w:rsidRDefault="00D06738">
      <w:pPr>
        <w:spacing w:line="360" w:lineRule="auto"/>
        <w:rPr>
          <w:rFonts w:eastAsiaTheme="minorEastAsia"/>
          <w:b/>
          <w:bCs/>
          <w:color w:val="000000" w:themeColor="text1"/>
          <w:sz w:val="24"/>
          <w:szCs w:val="24"/>
        </w:rPr>
      </w:pPr>
    </w:p>
    <w:p w14:paraId="08670002"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基金管理人：摩根基金管理（中国）有限公司</w:t>
      </w:r>
    </w:p>
    <w:p w14:paraId="7278134E" w14:textId="77777777"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14:paraId="03899B97" w14:textId="77777777"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报告送出日期：二〇二四年七月十九日</w:t>
      </w:r>
    </w:p>
    <w:p w14:paraId="512293E5" w14:textId="77777777"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14:paraId="3690A031"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14:paraId="655E5622"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2024</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18</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14:paraId="6F1B4A7D"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14:paraId="05058C15"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w:t>
      </w:r>
      <w:proofErr w:type="gramStart"/>
      <w:r>
        <w:rPr>
          <w:rFonts w:eastAsiaTheme="minorEastAsia"/>
          <w:color w:val="000000" w:themeColor="text1"/>
        </w:rPr>
        <w:t>作出</w:t>
      </w:r>
      <w:proofErr w:type="gramEnd"/>
      <w:r>
        <w:rPr>
          <w:rFonts w:eastAsiaTheme="minorEastAsia"/>
          <w:color w:val="000000" w:themeColor="text1"/>
        </w:rPr>
        <w:t>投资决策前应仔细阅读本基金的招募说明书。</w:t>
      </w:r>
      <w:r>
        <w:rPr>
          <w:rFonts w:eastAsiaTheme="minorEastAsia"/>
          <w:color w:val="000000" w:themeColor="text1"/>
        </w:rPr>
        <w:t xml:space="preserve"> </w:t>
      </w:r>
    </w:p>
    <w:p w14:paraId="40DBC00B"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本</w:t>
      </w:r>
      <w:r>
        <w:rPr>
          <w:rFonts w:eastAsiaTheme="minorEastAsia"/>
          <w:color w:val="000000" w:themeColor="text1"/>
        </w:rPr>
        <w:t>报告中财务资料未经审计。</w:t>
      </w:r>
    </w:p>
    <w:p w14:paraId="49634B99"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14:paraId="0158121D"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14:paraId="7F6EA6D7" w14:textId="77777777">
        <w:tc>
          <w:tcPr>
            <w:tcW w:w="2835" w:type="dxa"/>
            <w:vAlign w:val="center"/>
          </w:tcPr>
          <w:p w14:paraId="2ABB9ABC"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14:paraId="7A2BDA9D"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摩根远见两年持有期混合</w:t>
            </w:r>
          </w:p>
        </w:tc>
      </w:tr>
      <w:tr w:rsidR="00D06738" w:rsidRPr="00FF6B9A" w14:paraId="2ACCACD4" w14:textId="77777777">
        <w:tc>
          <w:tcPr>
            <w:tcW w:w="2835" w:type="dxa"/>
            <w:tcBorders>
              <w:top w:val="single" w:sz="4" w:space="0" w:color="auto"/>
              <w:left w:val="single" w:sz="4" w:space="0" w:color="auto"/>
              <w:bottom w:val="single" w:sz="4" w:space="0" w:color="auto"/>
              <w:right w:val="single" w:sz="4" w:space="0" w:color="auto"/>
            </w:tcBorders>
            <w:vAlign w:val="center"/>
          </w:tcPr>
          <w:p w14:paraId="53037A9E"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14:paraId="4783EA9F"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14:paraId="0F43621C" w14:textId="77777777">
        <w:tc>
          <w:tcPr>
            <w:tcW w:w="2835" w:type="dxa"/>
            <w:tcBorders>
              <w:top w:val="single" w:sz="4" w:space="0" w:color="auto"/>
              <w:left w:val="single" w:sz="4" w:space="0" w:color="auto"/>
              <w:bottom w:val="single" w:sz="4" w:space="0" w:color="auto"/>
              <w:right w:val="single" w:sz="4" w:space="0" w:color="auto"/>
            </w:tcBorders>
            <w:vAlign w:val="center"/>
          </w:tcPr>
          <w:p w14:paraId="090F1D68"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14:paraId="23E7D0D6"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14:paraId="517F8892" w14:textId="77777777">
        <w:tc>
          <w:tcPr>
            <w:tcW w:w="2835" w:type="dxa"/>
            <w:vAlign w:val="center"/>
          </w:tcPr>
          <w:p w14:paraId="271780C6"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14:paraId="4BB3F309"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14:paraId="76ACF547" w14:textId="77777777">
        <w:tc>
          <w:tcPr>
            <w:tcW w:w="2835" w:type="dxa"/>
            <w:vAlign w:val="center"/>
          </w:tcPr>
          <w:p w14:paraId="24A71CE3"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14:paraId="3A0BEDC2"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2021</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11</w:t>
            </w:r>
            <w:r w:rsidRPr="00FF6B9A">
              <w:rPr>
                <w:rFonts w:eastAsiaTheme="minorEastAsia"/>
                <w:color w:val="000000" w:themeColor="text1"/>
                <w:kern w:val="0"/>
              </w:rPr>
              <w:t>日</w:t>
            </w:r>
          </w:p>
        </w:tc>
      </w:tr>
      <w:tr w:rsidR="00D06738" w:rsidRPr="00FF6B9A" w14:paraId="3FAD92CA" w14:textId="77777777">
        <w:tc>
          <w:tcPr>
            <w:tcW w:w="2835" w:type="dxa"/>
            <w:vAlign w:val="center"/>
          </w:tcPr>
          <w:p w14:paraId="644AA1C5"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14:paraId="1E2D01DF"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4,791,520,950.26</w:t>
            </w:r>
            <w:r w:rsidRPr="00FF6B9A">
              <w:rPr>
                <w:rFonts w:eastAsiaTheme="minorEastAsia"/>
                <w:color w:val="000000" w:themeColor="text1"/>
                <w:kern w:val="0"/>
              </w:rPr>
              <w:t>份</w:t>
            </w:r>
          </w:p>
        </w:tc>
      </w:tr>
      <w:tr w:rsidR="00D06738" w:rsidRPr="00FF6B9A" w14:paraId="42C6BC1A" w14:textId="77777777">
        <w:tc>
          <w:tcPr>
            <w:tcW w:w="2835" w:type="dxa"/>
            <w:vAlign w:val="center"/>
          </w:tcPr>
          <w:p w14:paraId="00E533DE"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14:paraId="74036F03"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14:paraId="7977DF6A" w14:textId="77777777">
        <w:tc>
          <w:tcPr>
            <w:tcW w:w="2835" w:type="dxa"/>
            <w:vAlign w:val="center"/>
          </w:tcPr>
          <w:p w14:paraId="5D2B1A1E"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14:paraId="5995E795" w14:textId="77777777" w:rsidR="00503F08" w:rsidRDefault="00516BE7">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14:paraId="66E2348A" w14:textId="77777777" w:rsidR="00503F08" w:rsidRDefault="00516BE7">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w:t>
            </w:r>
            <w:r>
              <w:rPr>
                <w:rFonts w:eastAsiaTheme="minorEastAsia"/>
                <w:color w:val="000000" w:themeColor="text1"/>
                <w:kern w:val="0"/>
              </w:rPr>
              <w:t>基金资产在股票、债券及现金等类别资产间的分配比例，动态优化投资组合。</w:t>
            </w:r>
          </w:p>
          <w:p w14:paraId="0F06842D" w14:textId="77777777" w:rsidR="00503F08" w:rsidRDefault="00516BE7">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，其中港股通标的股票的投资比例不超过基金资产的</w:t>
            </w:r>
            <w:r>
              <w:rPr>
                <w:rFonts w:eastAsiaTheme="minorEastAsia"/>
                <w:color w:val="000000" w:themeColor="text1"/>
                <w:kern w:val="0"/>
              </w:rPr>
              <w:t>30%</w:t>
            </w:r>
            <w:r>
              <w:rPr>
                <w:rFonts w:eastAsiaTheme="minorEastAsia"/>
                <w:color w:val="000000" w:themeColor="text1"/>
                <w:kern w:val="0"/>
              </w:rPr>
              <w:t>，且不超过股票资产的</w:t>
            </w:r>
            <w:r>
              <w:rPr>
                <w:rFonts w:eastAsiaTheme="minorEastAsia"/>
                <w:color w:val="000000" w:themeColor="text1"/>
                <w:kern w:val="0"/>
              </w:rPr>
              <w:t>50%</w:t>
            </w:r>
            <w:r>
              <w:rPr>
                <w:rFonts w:eastAsiaTheme="minorEastAsia"/>
                <w:color w:val="000000" w:themeColor="text1"/>
                <w:kern w:val="0"/>
              </w:rPr>
              <w:t>。</w:t>
            </w:r>
          </w:p>
          <w:p w14:paraId="0809775C" w14:textId="77777777" w:rsidR="00503F08" w:rsidRDefault="00516BE7">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14:paraId="6E34C30F" w14:textId="77777777" w:rsidR="00503F08" w:rsidRDefault="00516BE7">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挖掘优势行业高成长个股</w:t>
            </w:r>
            <w:r>
              <w:rPr>
                <w:rFonts w:eastAsiaTheme="minorEastAsia"/>
                <w:color w:val="000000" w:themeColor="text1"/>
                <w:kern w:val="0"/>
              </w:rPr>
              <w:t>”</w:t>
            </w:r>
            <w:r>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w:t>
            </w:r>
            <w:r>
              <w:rPr>
                <w:rFonts w:eastAsiaTheme="minorEastAsia"/>
                <w:color w:val="000000" w:themeColor="text1"/>
                <w:kern w:val="0"/>
              </w:rPr>
              <w:t>置与个股选择，获取超越业绩比较基准的超额收益。</w:t>
            </w:r>
          </w:p>
          <w:p w14:paraId="792C10F4" w14:textId="77777777" w:rsidR="00503F08" w:rsidRDefault="00516BE7">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14:paraId="2A93603F" w14:textId="77777777" w:rsidR="00503F08" w:rsidRDefault="00516BE7">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Pr>
                <w:rFonts w:eastAsiaTheme="minorEastAsia"/>
                <w:color w:val="000000" w:themeColor="text1"/>
                <w:kern w:val="0"/>
              </w:rPr>
              <w:t>考量</w:t>
            </w:r>
            <w:proofErr w:type="gramEnd"/>
            <w:r>
              <w:rPr>
                <w:rFonts w:eastAsiaTheme="minorEastAsia"/>
                <w:color w:val="000000" w:themeColor="text1"/>
                <w:kern w:val="0"/>
              </w:rPr>
              <w:t>，挖掘优质企业。</w:t>
            </w:r>
          </w:p>
          <w:p w14:paraId="72E0113F" w14:textId="77777777" w:rsidR="00503F08" w:rsidRDefault="00516BE7">
            <w:pPr>
              <w:adjustRightInd w:val="0"/>
              <w:spacing w:before="29" w:line="360" w:lineRule="auto"/>
              <w:ind w:left="17"/>
              <w:rPr>
                <w:rFonts w:eastAsiaTheme="minorEastAsia"/>
                <w:color w:val="000000" w:themeColor="text1"/>
              </w:rPr>
            </w:pPr>
            <w:r>
              <w:rPr>
                <w:rFonts w:eastAsiaTheme="minorEastAsia"/>
                <w:color w:val="000000" w:themeColor="text1"/>
                <w:kern w:val="0"/>
              </w:rPr>
              <w:t>本基金将自上而下地甄选行业，通过对行业政策、景气度、估值吸引力比较、市场预期等标准确定行业配置方案，并通过自下而上方法分析个股，结合各项定量和定性指标挑选出最</w:t>
            </w:r>
            <w:r>
              <w:rPr>
                <w:rFonts w:eastAsiaTheme="minorEastAsia"/>
                <w:color w:val="000000" w:themeColor="text1"/>
                <w:kern w:val="0"/>
              </w:rPr>
              <w:t>具上涨潜力的标的。</w:t>
            </w:r>
          </w:p>
          <w:p w14:paraId="19029F37" w14:textId="77777777" w:rsidR="00503F08" w:rsidRDefault="00516BE7">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14:paraId="14A2C83E" w14:textId="77777777" w:rsidR="00503F08" w:rsidRDefault="00516BE7">
            <w:pPr>
              <w:adjustRightInd w:val="0"/>
              <w:spacing w:before="29" w:line="360" w:lineRule="auto"/>
              <w:ind w:left="17"/>
              <w:rPr>
                <w:rFonts w:eastAsiaTheme="minorEastAsia"/>
                <w:color w:val="000000" w:themeColor="text1"/>
              </w:rPr>
            </w:pPr>
            <w:r>
              <w:rPr>
                <w:rFonts w:eastAsiaTheme="minorEastAsia"/>
                <w:color w:val="000000" w:themeColor="text1"/>
                <w:kern w:val="0"/>
              </w:rPr>
              <w:lastRenderedPageBreak/>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color w:val="000000" w:themeColor="text1"/>
                <w:kern w:val="0"/>
              </w:rPr>
              <w:t>运用久期策略</w:t>
            </w:r>
            <w:proofErr w:type="gramEnd"/>
            <w:r>
              <w:rPr>
                <w:rFonts w:eastAsiaTheme="minorEastAsia"/>
                <w:color w:val="000000" w:themeColor="text1"/>
                <w:kern w:val="0"/>
              </w:rPr>
              <w:t>、期限结构配置策略、信用债策略、可转债策略等多种投资策略，实施积极主动的组合管理，并根据对债券收益率曲线形态、息</w:t>
            </w:r>
            <w:proofErr w:type="gramStart"/>
            <w:r>
              <w:rPr>
                <w:rFonts w:eastAsiaTheme="minorEastAsia"/>
                <w:color w:val="000000" w:themeColor="text1"/>
                <w:kern w:val="0"/>
              </w:rPr>
              <w:t>差变化</w:t>
            </w:r>
            <w:proofErr w:type="gramEnd"/>
            <w:r>
              <w:rPr>
                <w:rFonts w:eastAsiaTheme="minorEastAsia"/>
                <w:color w:val="000000" w:themeColor="text1"/>
                <w:kern w:val="0"/>
              </w:rPr>
              <w:t>的预测，对债券组合进行动态调整。</w:t>
            </w:r>
          </w:p>
          <w:p w14:paraId="43E89C09" w14:textId="77777777" w:rsidR="00503F08" w:rsidRDefault="00516BE7">
            <w:pPr>
              <w:adjustRightInd w:val="0"/>
              <w:spacing w:before="29" w:line="360" w:lineRule="auto"/>
              <w:ind w:left="17"/>
              <w:rPr>
                <w:rFonts w:eastAsiaTheme="minorEastAsia"/>
                <w:color w:val="000000" w:themeColor="text1"/>
              </w:rPr>
            </w:pPr>
            <w:r>
              <w:rPr>
                <w:rFonts w:eastAsiaTheme="minorEastAsia"/>
                <w:color w:val="000000" w:themeColor="text1"/>
                <w:kern w:val="0"/>
              </w:rPr>
              <w:t>5</w:t>
            </w:r>
            <w:r>
              <w:rPr>
                <w:rFonts w:eastAsiaTheme="minorEastAsia"/>
                <w:color w:val="000000" w:themeColor="text1"/>
                <w:kern w:val="0"/>
              </w:rPr>
              <w:t>、其他投资策略</w:t>
            </w:r>
          </w:p>
          <w:p w14:paraId="4DB6D0DF"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包括股指期货投资策略、资产支持证券投资策略、股票期权投资策略、证券公司短期公司债券投资策略、存托凭证投资策略。</w:t>
            </w:r>
          </w:p>
        </w:tc>
      </w:tr>
      <w:tr w:rsidR="00D06738" w:rsidRPr="00FF6B9A" w14:paraId="4C87C051" w14:textId="77777777">
        <w:tc>
          <w:tcPr>
            <w:tcW w:w="2835" w:type="dxa"/>
            <w:vAlign w:val="center"/>
          </w:tcPr>
          <w:p w14:paraId="06C2CEA3"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14:paraId="7A7DF0B1"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*75%+</w:t>
            </w:r>
            <w:r w:rsidRPr="00FF6B9A">
              <w:rPr>
                <w:rFonts w:eastAsiaTheme="minorEastAsia"/>
                <w:color w:val="000000" w:themeColor="text1"/>
                <w:kern w:val="0"/>
              </w:rPr>
              <w:t>中证港股</w:t>
            </w:r>
            <w:proofErr w:type="gramStart"/>
            <w:r w:rsidRPr="00FF6B9A">
              <w:rPr>
                <w:rFonts w:eastAsiaTheme="minorEastAsia"/>
                <w:color w:val="000000" w:themeColor="text1"/>
                <w:kern w:val="0"/>
              </w:rPr>
              <w:t>通指数</w:t>
            </w:r>
            <w:proofErr w:type="gramEnd"/>
            <w:r w:rsidRPr="00FF6B9A">
              <w:rPr>
                <w:rFonts w:eastAsiaTheme="minorEastAsia"/>
                <w:color w:val="000000" w:themeColor="text1"/>
                <w:kern w:val="0"/>
              </w:rPr>
              <w:t>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14:paraId="60557276" w14:textId="77777777">
        <w:tc>
          <w:tcPr>
            <w:tcW w:w="2835" w:type="dxa"/>
            <w:vAlign w:val="center"/>
          </w:tcPr>
          <w:p w14:paraId="0EE9D3BF"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14:paraId="3B6D0494"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14:paraId="12CC84E5" w14:textId="77777777">
        <w:tc>
          <w:tcPr>
            <w:tcW w:w="2835" w:type="dxa"/>
            <w:vAlign w:val="center"/>
          </w:tcPr>
          <w:p w14:paraId="49150AC2"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14:paraId="474A91E9"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摩根基金管理（中国）有限公司</w:t>
            </w:r>
          </w:p>
        </w:tc>
      </w:tr>
      <w:tr w:rsidR="00D06738" w:rsidRPr="00FF6B9A" w14:paraId="1C3D778B" w14:textId="77777777">
        <w:tc>
          <w:tcPr>
            <w:tcW w:w="2835" w:type="dxa"/>
            <w:vAlign w:val="center"/>
          </w:tcPr>
          <w:p w14:paraId="4B12F239"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14:paraId="30E354EB" w14:textId="77777777"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14:paraId="7D1FBD80"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14:paraId="45B5C592"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14:paraId="6969456F"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516BE7" w:rsidRPr="00FF6B9A" w14:paraId="2923F65A" w14:textId="77777777" w:rsidTr="00516BE7">
        <w:tc>
          <w:tcPr>
            <w:tcW w:w="3402" w:type="dxa"/>
            <w:vAlign w:val="center"/>
          </w:tcPr>
          <w:p w14:paraId="06999389" w14:textId="77777777"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14:paraId="4CBDAAF0"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14:paraId="23538D8F" w14:textId="77777777"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-2024</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516BE7" w:rsidRPr="00FF6B9A" w14:paraId="642A48A7" w14:textId="77777777" w:rsidTr="00516BE7">
        <w:tc>
          <w:tcPr>
            <w:tcW w:w="3402" w:type="dxa"/>
            <w:vAlign w:val="center"/>
          </w:tcPr>
          <w:p w14:paraId="63AEB3EF"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14:paraId="4039BE7A"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-68,197,555.90</w:t>
            </w:r>
          </w:p>
        </w:tc>
      </w:tr>
      <w:tr w:rsidR="00516BE7" w:rsidRPr="00FF6B9A" w14:paraId="0C6ED8B2" w14:textId="77777777" w:rsidTr="00516BE7">
        <w:tc>
          <w:tcPr>
            <w:tcW w:w="3402" w:type="dxa"/>
            <w:vAlign w:val="center"/>
          </w:tcPr>
          <w:p w14:paraId="45321699"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14:paraId="2D99B397"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74,195,014.61</w:t>
            </w:r>
          </w:p>
        </w:tc>
      </w:tr>
      <w:tr w:rsidR="00516BE7" w:rsidRPr="00FF6B9A" w14:paraId="475CBB3C" w14:textId="77777777" w:rsidTr="00516BE7">
        <w:tc>
          <w:tcPr>
            <w:tcW w:w="3402" w:type="dxa"/>
            <w:vAlign w:val="center"/>
          </w:tcPr>
          <w:p w14:paraId="137BE687"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14:paraId="134795EC"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0.0152</w:t>
            </w:r>
          </w:p>
        </w:tc>
      </w:tr>
      <w:tr w:rsidR="00516BE7" w:rsidRPr="00FF6B9A" w14:paraId="4C8DB598" w14:textId="77777777" w:rsidTr="00516BE7">
        <w:tc>
          <w:tcPr>
            <w:tcW w:w="3402" w:type="dxa"/>
            <w:vAlign w:val="center"/>
          </w:tcPr>
          <w:p w14:paraId="4B87C6EF"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14:paraId="32E7AC5F"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3,190,854,169.68</w:t>
            </w:r>
          </w:p>
        </w:tc>
      </w:tr>
      <w:tr w:rsidR="00516BE7" w:rsidRPr="00FF6B9A" w14:paraId="0B243937" w14:textId="77777777" w:rsidTr="00516BE7">
        <w:trPr>
          <w:trHeight w:val="158"/>
        </w:trPr>
        <w:tc>
          <w:tcPr>
            <w:tcW w:w="3402" w:type="dxa"/>
            <w:vAlign w:val="center"/>
          </w:tcPr>
          <w:p w14:paraId="737C6C3F" w14:textId="77777777"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14:paraId="07519989" w14:textId="77777777"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0.6659</w:t>
            </w:r>
          </w:p>
        </w:tc>
      </w:tr>
    </w:tbl>
    <w:p w14:paraId="07B3A3EA" w14:textId="77777777" w:rsidR="00503F08" w:rsidRDefault="00516BE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14:paraId="11A3EC93"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14:paraId="58B78F74"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15073CFF"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14:paraId="51BBACA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w:t>
      </w:r>
      <w:proofErr w:type="gramStart"/>
      <w:r w:rsidRPr="00FF6B9A">
        <w:rPr>
          <w:rFonts w:eastAsiaTheme="minorEastAsia"/>
          <w:b/>
          <w:bCs/>
          <w:color w:val="000000" w:themeColor="text1"/>
          <w:kern w:val="0"/>
          <w:sz w:val="24"/>
          <w:szCs w:val="24"/>
        </w:rPr>
        <w:t>期基金</w:t>
      </w:r>
      <w:proofErr w:type="gramEnd"/>
      <w:r w:rsidRPr="00FF6B9A">
        <w:rPr>
          <w:rFonts w:eastAsiaTheme="minorEastAsia"/>
          <w:b/>
          <w:bCs/>
          <w:color w:val="000000" w:themeColor="text1"/>
          <w:kern w:val="0"/>
          <w:sz w:val="24"/>
          <w:szCs w:val="24"/>
        </w:rPr>
        <w:t>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14:paraId="0F68FA58" w14:textId="77777777">
        <w:tc>
          <w:tcPr>
            <w:tcW w:w="1395" w:type="dxa"/>
            <w:vAlign w:val="center"/>
          </w:tcPr>
          <w:p w14:paraId="27DC1881"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14:paraId="41A4D46C"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14:paraId="6B75F89E"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14:paraId="27CFA6E2"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14:paraId="6441EBB7"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14:paraId="4FFCAD7C"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14:paraId="2B985E5E"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503F08" w14:paraId="7A55758B" w14:textId="77777777">
        <w:tc>
          <w:tcPr>
            <w:tcW w:w="1395" w:type="dxa"/>
            <w:vAlign w:val="center"/>
          </w:tcPr>
          <w:p w14:paraId="4958AC4E" w14:textId="77777777" w:rsidR="00503F08" w:rsidRDefault="00516BE7">
            <w:pPr>
              <w:jc w:val="left"/>
            </w:pPr>
            <w:r>
              <w:rPr>
                <w:rFonts w:eastAsiaTheme="minorEastAsia"/>
                <w:color w:val="000000" w:themeColor="text1"/>
                <w:kern w:val="0"/>
              </w:rPr>
              <w:t>过去三个月</w:t>
            </w:r>
          </w:p>
        </w:tc>
        <w:tc>
          <w:tcPr>
            <w:tcW w:w="1092" w:type="dxa"/>
            <w:vAlign w:val="center"/>
          </w:tcPr>
          <w:p w14:paraId="69D6F7DD" w14:textId="77777777" w:rsidR="00503F08" w:rsidRDefault="00516BE7">
            <w:pPr>
              <w:jc w:val="center"/>
            </w:pPr>
            <w:r>
              <w:rPr>
                <w:rFonts w:eastAsiaTheme="minorEastAsia"/>
                <w:color w:val="000000" w:themeColor="text1"/>
                <w:kern w:val="0"/>
              </w:rPr>
              <w:t>2.32%</w:t>
            </w:r>
          </w:p>
        </w:tc>
        <w:tc>
          <w:tcPr>
            <w:tcW w:w="1161" w:type="dxa"/>
            <w:vAlign w:val="center"/>
          </w:tcPr>
          <w:p w14:paraId="76EFB6B8" w14:textId="77777777" w:rsidR="00503F08" w:rsidRDefault="00516BE7">
            <w:pPr>
              <w:jc w:val="center"/>
            </w:pPr>
            <w:r>
              <w:rPr>
                <w:rFonts w:eastAsiaTheme="minorEastAsia"/>
                <w:color w:val="000000" w:themeColor="text1"/>
                <w:kern w:val="0"/>
              </w:rPr>
              <w:t>1.22%</w:t>
            </w:r>
          </w:p>
        </w:tc>
        <w:tc>
          <w:tcPr>
            <w:tcW w:w="1181" w:type="dxa"/>
            <w:vAlign w:val="center"/>
          </w:tcPr>
          <w:p w14:paraId="65419E16" w14:textId="77777777" w:rsidR="00503F08" w:rsidRDefault="00516BE7">
            <w:pPr>
              <w:jc w:val="center"/>
            </w:pPr>
            <w:r>
              <w:rPr>
                <w:rFonts w:eastAsiaTheme="minorEastAsia"/>
                <w:color w:val="000000" w:themeColor="text1"/>
                <w:kern w:val="0"/>
              </w:rPr>
              <w:t>-1.37%</w:t>
            </w:r>
          </w:p>
        </w:tc>
        <w:tc>
          <w:tcPr>
            <w:tcW w:w="1188" w:type="dxa"/>
            <w:vAlign w:val="center"/>
          </w:tcPr>
          <w:p w14:paraId="215AABE7" w14:textId="77777777" w:rsidR="00503F08" w:rsidRDefault="00516BE7">
            <w:pPr>
              <w:jc w:val="center"/>
            </w:pPr>
            <w:r>
              <w:rPr>
                <w:rFonts w:eastAsiaTheme="minorEastAsia"/>
                <w:color w:val="000000" w:themeColor="text1"/>
                <w:kern w:val="0"/>
              </w:rPr>
              <w:t>0.68%</w:t>
            </w:r>
          </w:p>
        </w:tc>
        <w:tc>
          <w:tcPr>
            <w:tcW w:w="1199" w:type="dxa"/>
            <w:vAlign w:val="center"/>
          </w:tcPr>
          <w:p w14:paraId="2E8184B3" w14:textId="77777777" w:rsidR="00503F08" w:rsidRDefault="00516BE7">
            <w:pPr>
              <w:jc w:val="center"/>
            </w:pPr>
            <w:r>
              <w:rPr>
                <w:rFonts w:eastAsiaTheme="minorEastAsia"/>
                <w:color w:val="000000" w:themeColor="text1"/>
                <w:kern w:val="0"/>
              </w:rPr>
              <w:t>3.69%</w:t>
            </w:r>
          </w:p>
        </w:tc>
        <w:tc>
          <w:tcPr>
            <w:tcW w:w="1204" w:type="dxa"/>
            <w:vAlign w:val="center"/>
          </w:tcPr>
          <w:p w14:paraId="39CCA151" w14:textId="77777777" w:rsidR="00503F08" w:rsidRDefault="00516BE7">
            <w:pPr>
              <w:jc w:val="center"/>
            </w:pPr>
            <w:r>
              <w:rPr>
                <w:rFonts w:eastAsiaTheme="minorEastAsia"/>
                <w:color w:val="000000" w:themeColor="text1"/>
                <w:kern w:val="0"/>
              </w:rPr>
              <w:t>0.54%</w:t>
            </w:r>
          </w:p>
        </w:tc>
      </w:tr>
      <w:tr w:rsidR="00503F08" w14:paraId="36D51BF4" w14:textId="77777777">
        <w:tc>
          <w:tcPr>
            <w:tcW w:w="1395" w:type="dxa"/>
            <w:vAlign w:val="center"/>
          </w:tcPr>
          <w:p w14:paraId="3B8B3C86" w14:textId="77777777" w:rsidR="00503F08" w:rsidRDefault="00516BE7">
            <w:pPr>
              <w:jc w:val="left"/>
            </w:pPr>
            <w:r>
              <w:rPr>
                <w:rFonts w:eastAsiaTheme="minorEastAsia"/>
                <w:color w:val="000000" w:themeColor="text1"/>
                <w:kern w:val="0"/>
              </w:rPr>
              <w:t>过去六个月</w:t>
            </w:r>
          </w:p>
        </w:tc>
        <w:tc>
          <w:tcPr>
            <w:tcW w:w="1092" w:type="dxa"/>
            <w:vAlign w:val="center"/>
          </w:tcPr>
          <w:p w14:paraId="679DB13A" w14:textId="77777777" w:rsidR="00503F08" w:rsidRDefault="00516BE7">
            <w:pPr>
              <w:jc w:val="center"/>
            </w:pPr>
            <w:r>
              <w:rPr>
                <w:rFonts w:eastAsiaTheme="minorEastAsia"/>
                <w:color w:val="000000" w:themeColor="text1"/>
                <w:kern w:val="0"/>
              </w:rPr>
              <w:t>5.66%</w:t>
            </w:r>
          </w:p>
        </w:tc>
        <w:tc>
          <w:tcPr>
            <w:tcW w:w="1161" w:type="dxa"/>
            <w:vAlign w:val="center"/>
          </w:tcPr>
          <w:p w14:paraId="27A4E207" w14:textId="77777777" w:rsidR="00503F08" w:rsidRDefault="00516BE7">
            <w:pPr>
              <w:jc w:val="center"/>
            </w:pPr>
            <w:r>
              <w:rPr>
                <w:rFonts w:eastAsiaTheme="minorEastAsia"/>
                <w:color w:val="000000" w:themeColor="text1"/>
                <w:kern w:val="0"/>
              </w:rPr>
              <w:t>1.54%</w:t>
            </w:r>
          </w:p>
        </w:tc>
        <w:tc>
          <w:tcPr>
            <w:tcW w:w="1181" w:type="dxa"/>
            <w:vAlign w:val="center"/>
          </w:tcPr>
          <w:p w14:paraId="7B7FE5DB" w14:textId="77777777" w:rsidR="00503F08" w:rsidRDefault="00516BE7">
            <w:pPr>
              <w:jc w:val="center"/>
            </w:pPr>
            <w:r>
              <w:rPr>
                <w:rFonts w:eastAsiaTheme="minorEastAsia"/>
                <w:color w:val="000000" w:themeColor="text1"/>
                <w:kern w:val="0"/>
              </w:rPr>
              <w:t>-0.10%</w:t>
            </w:r>
          </w:p>
        </w:tc>
        <w:tc>
          <w:tcPr>
            <w:tcW w:w="1188" w:type="dxa"/>
            <w:vAlign w:val="center"/>
          </w:tcPr>
          <w:p w14:paraId="74A1EF0D" w14:textId="77777777" w:rsidR="00503F08" w:rsidRDefault="00516BE7">
            <w:pPr>
              <w:jc w:val="center"/>
            </w:pPr>
            <w:r>
              <w:rPr>
                <w:rFonts w:eastAsiaTheme="minorEastAsia"/>
                <w:color w:val="000000" w:themeColor="text1"/>
                <w:kern w:val="0"/>
              </w:rPr>
              <w:t>0.85%</w:t>
            </w:r>
          </w:p>
        </w:tc>
        <w:tc>
          <w:tcPr>
            <w:tcW w:w="1199" w:type="dxa"/>
            <w:vAlign w:val="center"/>
          </w:tcPr>
          <w:p w14:paraId="035CC687" w14:textId="77777777" w:rsidR="00503F08" w:rsidRDefault="00516BE7">
            <w:pPr>
              <w:jc w:val="center"/>
            </w:pPr>
            <w:r>
              <w:rPr>
                <w:rFonts w:eastAsiaTheme="minorEastAsia"/>
                <w:color w:val="000000" w:themeColor="text1"/>
                <w:kern w:val="0"/>
              </w:rPr>
              <w:t>5.76%</w:t>
            </w:r>
          </w:p>
        </w:tc>
        <w:tc>
          <w:tcPr>
            <w:tcW w:w="1204" w:type="dxa"/>
            <w:vAlign w:val="center"/>
          </w:tcPr>
          <w:p w14:paraId="1938E5D0" w14:textId="77777777" w:rsidR="00503F08" w:rsidRDefault="00516BE7">
            <w:pPr>
              <w:jc w:val="center"/>
            </w:pPr>
            <w:r>
              <w:rPr>
                <w:rFonts w:eastAsiaTheme="minorEastAsia"/>
                <w:color w:val="000000" w:themeColor="text1"/>
                <w:kern w:val="0"/>
              </w:rPr>
              <w:t>0.69%</w:t>
            </w:r>
          </w:p>
        </w:tc>
      </w:tr>
      <w:tr w:rsidR="00503F08" w14:paraId="1ABF1009" w14:textId="77777777">
        <w:tc>
          <w:tcPr>
            <w:tcW w:w="1395" w:type="dxa"/>
            <w:vAlign w:val="center"/>
          </w:tcPr>
          <w:p w14:paraId="289E2CBE" w14:textId="77777777" w:rsidR="00503F08" w:rsidRDefault="00516BE7">
            <w:pPr>
              <w:jc w:val="left"/>
            </w:pPr>
            <w:r>
              <w:rPr>
                <w:rFonts w:eastAsiaTheme="minorEastAsia"/>
                <w:color w:val="000000" w:themeColor="text1"/>
                <w:kern w:val="0"/>
              </w:rPr>
              <w:t>过去一年</w:t>
            </w:r>
          </w:p>
        </w:tc>
        <w:tc>
          <w:tcPr>
            <w:tcW w:w="1092" w:type="dxa"/>
            <w:vAlign w:val="center"/>
          </w:tcPr>
          <w:p w14:paraId="57274B57" w14:textId="77777777" w:rsidR="00503F08" w:rsidRDefault="00516BE7">
            <w:pPr>
              <w:jc w:val="center"/>
            </w:pPr>
            <w:r>
              <w:rPr>
                <w:rFonts w:eastAsiaTheme="minorEastAsia"/>
                <w:color w:val="000000" w:themeColor="text1"/>
                <w:kern w:val="0"/>
              </w:rPr>
              <w:t>-17.94%</w:t>
            </w:r>
          </w:p>
        </w:tc>
        <w:tc>
          <w:tcPr>
            <w:tcW w:w="1161" w:type="dxa"/>
            <w:vAlign w:val="center"/>
          </w:tcPr>
          <w:p w14:paraId="19822C0A" w14:textId="77777777" w:rsidR="00503F08" w:rsidRDefault="00516BE7">
            <w:pPr>
              <w:jc w:val="center"/>
            </w:pPr>
            <w:r>
              <w:rPr>
                <w:rFonts w:eastAsiaTheme="minorEastAsia"/>
                <w:color w:val="000000" w:themeColor="text1"/>
                <w:kern w:val="0"/>
              </w:rPr>
              <w:t>1.50%</w:t>
            </w:r>
          </w:p>
        </w:tc>
        <w:tc>
          <w:tcPr>
            <w:tcW w:w="1181" w:type="dxa"/>
            <w:vAlign w:val="center"/>
          </w:tcPr>
          <w:p w14:paraId="31E03089" w14:textId="77777777" w:rsidR="00503F08" w:rsidRDefault="00516BE7">
            <w:pPr>
              <w:jc w:val="center"/>
            </w:pPr>
            <w:r>
              <w:rPr>
                <w:rFonts w:eastAsiaTheme="minorEastAsia"/>
                <w:color w:val="000000" w:themeColor="text1"/>
                <w:kern w:val="0"/>
              </w:rPr>
              <w:t>-8.75%</w:t>
            </w:r>
          </w:p>
        </w:tc>
        <w:tc>
          <w:tcPr>
            <w:tcW w:w="1188" w:type="dxa"/>
            <w:vAlign w:val="center"/>
          </w:tcPr>
          <w:p w14:paraId="00B2B464" w14:textId="77777777" w:rsidR="00503F08" w:rsidRDefault="00516BE7">
            <w:pPr>
              <w:jc w:val="center"/>
            </w:pPr>
            <w:r>
              <w:rPr>
                <w:rFonts w:eastAsiaTheme="minorEastAsia"/>
                <w:color w:val="000000" w:themeColor="text1"/>
                <w:kern w:val="0"/>
              </w:rPr>
              <w:t>0.78%</w:t>
            </w:r>
          </w:p>
        </w:tc>
        <w:tc>
          <w:tcPr>
            <w:tcW w:w="1199" w:type="dxa"/>
            <w:vAlign w:val="center"/>
          </w:tcPr>
          <w:p w14:paraId="62BF11C7" w14:textId="77777777" w:rsidR="00503F08" w:rsidRDefault="00516BE7">
            <w:pPr>
              <w:jc w:val="center"/>
            </w:pPr>
            <w:r>
              <w:rPr>
                <w:rFonts w:eastAsiaTheme="minorEastAsia"/>
                <w:color w:val="000000" w:themeColor="text1"/>
                <w:kern w:val="0"/>
              </w:rPr>
              <w:t>-9.19%</w:t>
            </w:r>
          </w:p>
        </w:tc>
        <w:tc>
          <w:tcPr>
            <w:tcW w:w="1204" w:type="dxa"/>
            <w:vAlign w:val="center"/>
          </w:tcPr>
          <w:p w14:paraId="5719FB00" w14:textId="77777777" w:rsidR="00503F08" w:rsidRDefault="00516BE7">
            <w:pPr>
              <w:jc w:val="center"/>
            </w:pPr>
            <w:r>
              <w:rPr>
                <w:rFonts w:eastAsiaTheme="minorEastAsia"/>
                <w:color w:val="000000" w:themeColor="text1"/>
                <w:kern w:val="0"/>
              </w:rPr>
              <w:t>0.72%</w:t>
            </w:r>
          </w:p>
        </w:tc>
      </w:tr>
      <w:tr w:rsidR="00503F08" w14:paraId="0AC6BC04" w14:textId="77777777">
        <w:tc>
          <w:tcPr>
            <w:tcW w:w="1395" w:type="dxa"/>
            <w:vAlign w:val="center"/>
          </w:tcPr>
          <w:p w14:paraId="2ED6E55D" w14:textId="77777777" w:rsidR="00503F08" w:rsidRDefault="00516BE7">
            <w:pPr>
              <w:jc w:val="left"/>
            </w:pPr>
            <w:r>
              <w:rPr>
                <w:rFonts w:eastAsiaTheme="minorEastAsia"/>
                <w:color w:val="000000" w:themeColor="text1"/>
                <w:kern w:val="0"/>
              </w:rPr>
              <w:t>过去三年</w:t>
            </w:r>
          </w:p>
        </w:tc>
        <w:tc>
          <w:tcPr>
            <w:tcW w:w="1092" w:type="dxa"/>
            <w:vAlign w:val="center"/>
          </w:tcPr>
          <w:p w14:paraId="0529EE31" w14:textId="77777777" w:rsidR="00503F08" w:rsidRDefault="00516BE7">
            <w:pPr>
              <w:jc w:val="center"/>
            </w:pPr>
            <w:r>
              <w:rPr>
                <w:rFonts w:eastAsiaTheme="minorEastAsia"/>
                <w:color w:val="000000" w:themeColor="text1"/>
                <w:kern w:val="0"/>
              </w:rPr>
              <w:t>-37.42%</w:t>
            </w:r>
          </w:p>
        </w:tc>
        <w:tc>
          <w:tcPr>
            <w:tcW w:w="1161" w:type="dxa"/>
            <w:vAlign w:val="center"/>
          </w:tcPr>
          <w:p w14:paraId="34A37344" w14:textId="77777777" w:rsidR="00503F08" w:rsidRDefault="00516BE7">
            <w:pPr>
              <w:jc w:val="center"/>
            </w:pPr>
            <w:r>
              <w:rPr>
                <w:rFonts w:eastAsiaTheme="minorEastAsia"/>
                <w:color w:val="000000" w:themeColor="text1"/>
                <w:kern w:val="0"/>
              </w:rPr>
              <w:t>1.71%</w:t>
            </w:r>
          </w:p>
        </w:tc>
        <w:tc>
          <w:tcPr>
            <w:tcW w:w="1181" w:type="dxa"/>
            <w:vAlign w:val="center"/>
          </w:tcPr>
          <w:p w14:paraId="7D89CAA5" w14:textId="77777777" w:rsidR="00503F08" w:rsidRDefault="00516BE7">
            <w:pPr>
              <w:jc w:val="center"/>
            </w:pPr>
            <w:r>
              <w:rPr>
                <w:rFonts w:eastAsiaTheme="minorEastAsia"/>
                <w:color w:val="000000" w:themeColor="text1"/>
                <w:kern w:val="0"/>
              </w:rPr>
              <w:t>-25.41%</w:t>
            </w:r>
          </w:p>
        </w:tc>
        <w:tc>
          <w:tcPr>
            <w:tcW w:w="1188" w:type="dxa"/>
            <w:vAlign w:val="center"/>
          </w:tcPr>
          <w:p w14:paraId="2A301F11" w14:textId="77777777" w:rsidR="00503F08" w:rsidRDefault="00516BE7">
            <w:pPr>
              <w:jc w:val="center"/>
            </w:pPr>
            <w:r>
              <w:rPr>
                <w:rFonts w:eastAsiaTheme="minorEastAsia"/>
                <w:color w:val="000000" w:themeColor="text1"/>
                <w:kern w:val="0"/>
              </w:rPr>
              <w:t>0.88%</w:t>
            </w:r>
          </w:p>
        </w:tc>
        <w:tc>
          <w:tcPr>
            <w:tcW w:w="1199" w:type="dxa"/>
            <w:vAlign w:val="center"/>
          </w:tcPr>
          <w:p w14:paraId="1324A439" w14:textId="77777777" w:rsidR="00503F08" w:rsidRDefault="00516BE7">
            <w:pPr>
              <w:jc w:val="center"/>
            </w:pPr>
            <w:r>
              <w:rPr>
                <w:rFonts w:eastAsiaTheme="minorEastAsia"/>
                <w:color w:val="000000" w:themeColor="text1"/>
                <w:kern w:val="0"/>
              </w:rPr>
              <w:t>-12.01%</w:t>
            </w:r>
          </w:p>
        </w:tc>
        <w:tc>
          <w:tcPr>
            <w:tcW w:w="1204" w:type="dxa"/>
            <w:vAlign w:val="center"/>
          </w:tcPr>
          <w:p w14:paraId="7FBCD866" w14:textId="77777777" w:rsidR="00503F08" w:rsidRDefault="00516BE7">
            <w:pPr>
              <w:jc w:val="center"/>
            </w:pPr>
            <w:r>
              <w:rPr>
                <w:rFonts w:eastAsiaTheme="minorEastAsia"/>
                <w:color w:val="000000" w:themeColor="text1"/>
                <w:kern w:val="0"/>
              </w:rPr>
              <w:t>0.83%</w:t>
            </w:r>
          </w:p>
        </w:tc>
      </w:tr>
      <w:tr w:rsidR="00503F08" w14:paraId="37B4D602" w14:textId="77777777">
        <w:tc>
          <w:tcPr>
            <w:tcW w:w="1395" w:type="dxa"/>
            <w:vAlign w:val="center"/>
          </w:tcPr>
          <w:p w14:paraId="05279BC8" w14:textId="77777777" w:rsidR="00503F08" w:rsidRDefault="00516BE7">
            <w:pPr>
              <w:jc w:val="left"/>
            </w:pPr>
            <w:r>
              <w:rPr>
                <w:rFonts w:eastAsiaTheme="minorEastAsia"/>
                <w:color w:val="000000" w:themeColor="text1"/>
                <w:kern w:val="0"/>
              </w:rPr>
              <w:t>过去五年</w:t>
            </w:r>
          </w:p>
        </w:tc>
        <w:tc>
          <w:tcPr>
            <w:tcW w:w="1092" w:type="dxa"/>
            <w:vAlign w:val="center"/>
          </w:tcPr>
          <w:p w14:paraId="5B8FEF38" w14:textId="77777777" w:rsidR="00503F08" w:rsidRDefault="00516BE7">
            <w:pPr>
              <w:jc w:val="center"/>
            </w:pPr>
            <w:r>
              <w:rPr>
                <w:rFonts w:eastAsiaTheme="minorEastAsia"/>
                <w:color w:val="000000" w:themeColor="text1"/>
                <w:kern w:val="0"/>
              </w:rPr>
              <w:t>-</w:t>
            </w:r>
          </w:p>
        </w:tc>
        <w:tc>
          <w:tcPr>
            <w:tcW w:w="1161" w:type="dxa"/>
            <w:vAlign w:val="center"/>
          </w:tcPr>
          <w:p w14:paraId="3BD90D96" w14:textId="77777777" w:rsidR="00503F08" w:rsidRDefault="00516BE7">
            <w:pPr>
              <w:jc w:val="center"/>
            </w:pPr>
            <w:r>
              <w:rPr>
                <w:rFonts w:eastAsiaTheme="minorEastAsia"/>
                <w:color w:val="000000" w:themeColor="text1"/>
                <w:kern w:val="0"/>
              </w:rPr>
              <w:t>-</w:t>
            </w:r>
          </w:p>
        </w:tc>
        <w:tc>
          <w:tcPr>
            <w:tcW w:w="1181" w:type="dxa"/>
            <w:vAlign w:val="center"/>
          </w:tcPr>
          <w:p w14:paraId="10EB0FF5" w14:textId="77777777" w:rsidR="00503F08" w:rsidRDefault="00516BE7">
            <w:pPr>
              <w:jc w:val="center"/>
            </w:pPr>
            <w:r>
              <w:rPr>
                <w:rFonts w:eastAsiaTheme="minorEastAsia"/>
                <w:color w:val="000000" w:themeColor="text1"/>
                <w:kern w:val="0"/>
              </w:rPr>
              <w:t>-</w:t>
            </w:r>
          </w:p>
        </w:tc>
        <w:tc>
          <w:tcPr>
            <w:tcW w:w="1188" w:type="dxa"/>
            <w:vAlign w:val="center"/>
          </w:tcPr>
          <w:p w14:paraId="24CFE307" w14:textId="77777777" w:rsidR="00503F08" w:rsidRDefault="00516BE7">
            <w:pPr>
              <w:jc w:val="center"/>
            </w:pPr>
            <w:r>
              <w:rPr>
                <w:rFonts w:eastAsiaTheme="minorEastAsia"/>
                <w:color w:val="000000" w:themeColor="text1"/>
                <w:kern w:val="0"/>
              </w:rPr>
              <w:t>-</w:t>
            </w:r>
          </w:p>
        </w:tc>
        <w:tc>
          <w:tcPr>
            <w:tcW w:w="1199" w:type="dxa"/>
            <w:vAlign w:val="center"/>
          </w:tcPr>
          <w:p w14:paraId="56453FC9" w14:textId="77777777" w:rsidR="00503F08" w:rsidRDefault="00516BE7">
            <w:pPr>
              <w:jc w:val="center"/>
            </w:pPr>
            <w:r>
              <w:rPr>
                <w:rFonts w:eastAsiaTheme="minorEastAsia"/>
                <w:color w:val="000000" w:themeColor="text1"/>
                <w:kern w:val="0"/>
              </w:rPr>
              <w:t>-</w:t>
            </w:r>
          </w:p>
        </w:tc>
        <w:tc>
          <w:tcPr>
            <w:tcW w:w="1204" w:type="dxa"/>
            <w:vAlign w:val="center"/>
          </w:tcPr>
          <w:p w14:paraId="39ACDD5C" w14:textId="77777777" w:rsidR="00503F08" w:rsidRDefault="00516BE7">
            <w:pPr>
              <w:jc w:val="center"/>
            </w:pPr>
            <w:r>
              <w:rPr>
                <w:rFonts w:eastAsiaTheme="minorEastAsia"/>
                <w:color w:val="000000" w:themeColor="text1"/>
                <w:kern w:val="0"/>
              </w:rPr>
              <w:t>-</w:t>
            </w:r>
          </w:p>
        </w:tc>
      </w:tr>
      <w:tr w:rsidR="00503F08" w14:paraId="1AB048AF" w14:textId="77777777">
        <w:tc>
          <w:tcPr>
            <w:tcW w:w="1395" w:type="dxa"/>
            <w:vAlign w:val="center"/>
          </w:tcPr>
          <w:p w14:paraId="2F82DE6C" w14:textId="77777777" w:rsidR="00503F08" w:rsidRDefault="00516BE7">
            <w:pPr>
              <w:jc w:val="left"/>
            </w:pPr>
            <w:r>
              <w:rPr>
                <w:rFonts w:eastAsiaTheme="minorEastAsia"/>
                <w:color w:val="000000" w:themeColor="text1"/>
                <w:kern w:val="0"/>
              </w:rPr>
              <w:t>自基金合同生效起至今</w:t>
            </w:r>
          </w:p>
        </w:tc>
        <w:tc>
          <w:tcPr>
            <w:tcW w:w="1092" w:type="dxa"/>
            <w:vAlign w:val="center"/>
          </w:tcPr>
          <w:p w14:paraId="4A9BAAF4" w14:textId="77777777" w:rsidR="00503F08" w:rsidRDefault="00516BE7">
            <w:pPr>
              <w:jc w:val="center"/>
            </w:pPr>
            <w:r>
              <w:rPr>
                <w:rFonts w:eastAsiaTheme="minorEastAsia"/>
                <w:color w:val="000000" w:themeColor="text1"/>
                <w:kern w:val="0"/>
              </w:rPr>
              <w:t>-33.41%</w:t>
            </w:r>
          </w:p>
        </w:tc>
        <w:tc>
          <w:tcPr>
            <w:tcW w:w="1161" w:type="dxa"/>
            <w:vAlign w:val="center"/>
          </w:tcPr>
          <w:p w14:paraId="50FA24B0" w14:textId="77777777" w:rsidR="00503F08" w:rsidRDefault="00516BE7">
            <w:pPr>
              <w:jc w:val="center"/>
            </w:pPr>
            <w:r>
              <w:rPr>
                <w:rFonts w:eastAsiaTheme="minorEastAsia"/>
                <w:color w:val="000000" w:themeColor="text1"/>
                <w:kern w:val="0"/>
              </w:rPr>
              <w:t>1.67%</w:t>
            </w:r>
          </w:p>
        </w:tc>
        <w:tc>
          <w:tcPr>
            <w:tcW w:w="1181" w:type="dxa"/>
            <w:vAlign w:val="center"/>
          </w:tcPr>
          <w:p w14:paraId="275E49CF" w14:textId="77777777" w:rsidR="00503F08" w:rsidRDefault="00516BE7">
            <w:pPr>
              <w:jc w:val="center"/>
            </w:pPr>
            <w:r>
              <w:rPr>
                <w:rFonts w:eastAsiaTheme="minorEastAsia"/>
                <w:color w:val="000000" w:themeColor="text1"/>
                <w:kern w:val="0"/>
              </w:rPr>
              <w:t>-26.49%</w:t>
            </w:r>
          </w:p>
        </w:tc>
        <w:tc>
          <w:tcPr>
            <w:tcW w:w="1188" w:type="dxa"/>
            <w:vAlign w:val="center"/>
          </w:tcPr>
          <w:p w14:paraId="674243D1" w14:textId="77777777" w:rsidR="00503F08" w:rsidRDefault="00516BE7">
            <w:pPr>
              <w:jc w:val="center"/>
            </w:pPr>
            <w:r>
              <w:rPr>
                <w:rFonts w:eastAsiaTheme="minorEastAsia"/>
                <w:color w:val="000000" w:themeColor="text1"/>
                <w:kern w:val="0"/>
              </w:rPr>
              <w:t>0.90%</w:t>
            </w:r>
          </w:p>
        </w:tc>
        <w:tc>
          <w:tcPr>
            <w:tcW w:w="1199" w:type="dxa"/>
            <w:vAlign w:val="center"/>
          </w:tcPr>
          <w:p w14:paraId="74309CE9" w14:textId="77777777" w:rsidR="00503F08" w:rsidRDefault="00516BE7">
            <w:pPr>
              <w:jc w:val="center"/>
            </w:pPr>
            <w:r>
              <w:rPr>
                <w:rFonts w:eastAsiaTheme="minorEastAsia"/>
                <w:color w:val="000000" w:themeColor="text1"/>
                <w:kern w:val="0"/>
              </w:rPr>
              <w:t>-6.92%</w:t>
            </w:r>
          </w:p>
        </w:tc>
        <w:tc>
          <w:tcPr>
            <w:tcW w:w="1204" w:type="dxa"/>
            <w:vAlign w:val="center"/>
          </w:tcPr>
          <w:p w14:paraId="08009DBE" w14:textId="77777777" w:rsidR="00503F08" w:rsidRDefault="00516BE7">
            <w:pPr>
              <w:jc w:val="center"/>
            </w:pPr>
            <w:r>
              <w:rPr>
                <w:rFonts w:eastAsiaTheme="minorEastAsia"/>
                <w:color w:val="000000" w:themeColor="text1"/>
                <w:kern w:val="0"/>
              </w:rPr>
              <w:t>0.77%</w:t>
            </w:r>
          </w:p>
        </w:tc>
      </w:tr>
    </w:tbl>
    <w:p w14:paraId="77E12010"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1297F263"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14:paraId="6A3A7B15" w14:textId="77777777"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摩根远见两年持有期混合型证券投资基金</w:t>
      </w:r>
    </w:p>
    <w:p w14:paraId="6090BA88" w14:textId="77777777"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14:paraId="2B50CE72" w14:textId="77777777"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2024</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14:paraId="560CB97D" w14:textId="77777777"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lastRenderedPageBreak/>
        <w:drawing>
          <wp:inline distT="0" distB="0" distL="0" distR="0" wp14:anchorId="4D6E3B31" wp14:editId="18E1AB35">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14:paraId="4134D497" w14:textId="77777777" w:rsidR="00503F08" w:rsidRDefault="00516BE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11</w:t>
      </w:r>
      <w:r>
        <w:rPr>
          <w:rFonts w:eastAsiaTheme="minorEastAsia"/>
          <w:color w:val="000000" w:themeColor="text1"/>
        </w:rPr>
        <w:t>日，图示的时间段为合同生效日至本报告期末。</w:t>
      </w:r>
    </w:p>
    <w:p w14:paraId="22CC7914"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proofErr w:type="gramStart"/>
      <w:r w:rsidRPr="00FF6B9A">
        <w:rPr>
          <w:rFonts w:eastAsiaTheme="minorEastAsia"/>
          <w:color w:val="000000" w:themeColor="text1"/>
        </w:rPr>
        <w:t>个</w:t>
      </w:r>
      <w:proofErr w:type="gramEnd"/>
      <w:r w:rsidRPr="00FF6B9A">
        <w:rPr>
          <w:rFonts w:eastAsiaTheme="minorEastAsia"/>
          <w:color w:val="000000" w:themeColor="text1"/>
        </w:rPr>
        <w:t>月，建仓期结束时资产配置比例符合本</w:t>
      </w:r>
      <w:proofErr w:type="gramStart"/>
      <w:r w:rsidRPr="00FF6B9A">
        <w:rPr>
          <w:rFonts w:eastAsiaTheme="minorEastAsia"/>
          <w:color w:val="000000" w:themeColor="text1"/>
        </w:rPr>
        <w:t>基金基金</w:t>
      </w:r>
      <w:proofErr w:type="gramEnd"/>
      <w:r w:rsidRPr="00FF6B9A">
        <w:rPr>
          <w:rFonts w:eastAsiaTheme="minorEastAsia"/>
          <w:color w:val="000000" w:themeColor="text1"/>
        </w:rPr>
        <w:t>合同规定。</w:t>
      </w:r>
    </w:p>
    <w:p w14:paraId="194DAE0A" w14:textId="77777777" w:rsidR="00D06738" w:rsidRPr="00FF6B9A" w:rsidRDefault="00D06738">
      <w:pPr>
        <w:tabs>
          <w:tab w:val="left" w:pos="1800"/>
        </w:tabs>
        <w:spacing w:line="360" w:lineRule="auto"/>
        <w:rPr>
          <w:rFonts w:eastAsiaTheme="minorEastAsia"/>
          <w:color w:val="000000" w:themeColor="text1"/>
          <w:sz w:val="24"/>
          <w:szCs w:val="24"/>
        </w:rPr>
      </w:pPr>
    </w:p>
    <w:p w14:paraId="541A6AD5" w14:textId="77777777" w:rsidR="00D06738" w:rsidRPr="00FF6B9A" w:rsidRDefault="00D06738">
      <w:pPr>
        <w:tabs>
          <w:tab w:val="left" w:pos="1800"/>
        </w:tabs>
        <w:spacing w:line="288" w:lineRule="auto"/>
        <w:rPr>
          <w:rFonts w:eastAsiaTheme="minorEastAsia"/>
          <w:color w:val="000000" w:themeColor="text1"/>
          <w:sz w:val="24"/>
          <w:szCs w:val="24"/>
        </w:rPr>
      </w:pPr>
    </w:p>
    <w:p w14:paraId="148145DF"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14:paraId="3E62435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14:paraId="3A6B2462" w14:textId="77777777">
        <w:trPr>
          <w:cantSplit/>
          <w:trHeight w:val="292"/>
        </w:trPr>
        <w:tc>
          <w:tcPr>
            <w:tcW w:w="851" w:type="dxa"/>
            <w:vMerge w:val="restart"/>
            <w:vAlign w:val="center"/>
          </w:tcPr>
          <w:p w14:paraId="5ABE5DCF"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14:paraId="5421BC0B"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14:paraId="2D37D6C7"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proofErr w:type="gramStart"/>
            <w:r w:rsidRPr="00FF6B9A">
              <w:rPr>
                <w:rFonts w:eastAsiaTheme="minorEastAsia"/>
                <w:color w:val="000000" w:themeColor="text1"/>
                <w:kern w:val="0"/>
              </w:rPr>
              <w:t>任本基金</w:t>
            </w:r>
            <w:proofErr w:type="gramEnd"/>
            <w:r w:rsidRPr="00FF6B9A">
              <w:rPr>
                <w:rFonts w:eastAsiaTheme="minorEastAsia"/>
                <w:color w:val="000000" w:themeColor="text1"/>
                <w:kern w:val="0"/>
              </w:rPr>
              <w:t>的基金经理期限</w:t>
            </w:r>
          </w:p>
        </w:tc>
        <w:tc>
          <w:tcPr>
            <w:tcW w:w="1417" w:type="dxa"/>
            <w:vMerge w:val="restart"/>
            <w:vAlign w:val="center"/>
          </w:tcPr>
          <w:p w14:paraId="52374F88"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14:paraId="2EF2F9EF" w14:textId="77777777"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14:paraId="3B5ACA82" w14:textId="77777777">
        <w:trPr>
          <w:cantSplit/>
        </w:trPr>
        <w:tc>
          <w:tcPr>
            <w:tcW w:w="851" w:type="dxa"/>
            <w:vMerge/>
            <w:vAlign w:val="center"/>
          </w:tcPr>
          <w:p w14:paraId="3B5FA648" w14:textId="77777777"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14:paraId="5F7AFA76" w14:textId="77777777"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14:paraId="0BE766B3"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14:paraId="475B8EBC"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14:paraId="1E7F947F" w14:textId="77777777"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14:paraId="1F708995" w14:textId="77777777" w:rsidR="00D06738" w:rsidRPr="00FF6B9A" w:rsidRDefault="00D06738">
            <w:pPr>
              <w:widowControl/>
              <w:spacing w:line="360" w:lineRule="auto"/>
              <w:jc w:val="left"/>
              <w:rPr>
                <w:rFonts w:eastAsiaTheme="minorEastAsia"/>
                <w:color w:val="000000" w:themeColor="text1"/>
                <w:kern w:val="0"/>
              </w:rPr>
            </w:pPr>
          </w:p>
        </w:tc>
      </w:tr>
      <w:tr w:rsidR="00503F08" w14:paraId="16964B51" w14:textId="77777777">
        <w:tc>
          <w:tcPr>
            <w:tcW w:w="851" w:type="dxa"/>
            <w:vAlign w:val="center"/>
          </w:tcPr>
          <w:p w14:paraId="2517AB9B" w14:textId="77777777" w:rsidR="00503F08" w:rsidRDefault="00516BE7">
            <w:pPr>
              <w:jc w:val="center"/>
            </w:pPr>
            <w:proofErr w:type="gramStart"/>
            <w:r>
              <w:rPr>
                <w:rFonts w:eastAsiaTheme="minorEastAsia"/>
                <w:color w:val="000000" w:themeColor="text1"/>
              </w:rPr>
              <w:t>杜猛</w:t>
            </w:r>
            <w:proofErr w:type="gramEnd"/>
          </w:p>
        </w:tc>
        <w:tc>
          <w:tcPr>
            <w:tcW w:w="850" w:type="dxa"/>
            <w:vAlign w:val="center"/>
          </w:tcPr>
          <w:p w14:paraId="181F0CA3" w14:textId="77777777" w:rsidR="00503F08" w:rsidRDefault="00516BE7">
            <w:pPr>
              <w:jc w:val="center"/>
            </w:pPr>
            <w:r>
              <w:rPr>
                <w:rFonts w:eastAsiaTheme="minorEastAsia"/>
                <w:color w:val="000000" w:themeColor="text1"/>
              </w:rPr>
              <w:t>本</w:t>
            </w:r>
            <w:proofErr w:type="gramStart"/>
            <w:r>
              <w:rPr>
                <w:rFonts w:eastAsiaTheme="minorEastAsia"/>
                <w:color w:val="000000" w:themeColor="text1"/>
              </w:rPr>
              <w:t>基金基金</w:t>
            </w:r>
            <w:proofErr w:type="gramEnd"/>
            <w:r>
              <w:rPr>
                <w:rFonts w:eastAsiaTheme="minorEastAsia"/>
                <w:color w:val="000000" w:themeColor="text1"/>
              </w:rPr>
              <w:t>经理、副总经理兼投资总监</w:t>
            </w:r>
          </w:p>
        </w:tc>
        <w:tc>
          <w:tcPr>
            <w:tcW w:w="1560" w:type="dxa"/>
            <w:vAlign w:val="center"/>
          </w:tcPr>
          <w:p w14:paraId="7A348CF2" w14:textId="77777777" w:rsidR="00503F08" w:rsidRDefault="00516BE7">
            <w:pPr>
              <w:jc w:val="center"/>
            </w:pPr>
            <w:r>
              <w:rPr>
                <w:rFonts w:eastAsiaTheme="minorEastAsia"/>
                <w:color w:val="000000" w:themeColor="text1"/>
              </w:rPr>
              <w:t>2021-01-11</w:t>
            </w:r>
          </w:p>
        </w:tc>
        <w:tc>
          <w:tcPr>
            <w:tcW w:w="1559" w:type="dxa"/>
            <w:vAlign w:val="center"/>
          </w:tcPr>
          <w:p w14:paraId="4D1027E9" w14:textId="77777777" w:rsidR="00503F08" w:rsidRDefault="00516BE7">
            <w:pPr>
              <w:jc w:val="center"/>
            </w:pPr>
            <w:r>
              <w:rPr>
                <w:rFonts w:eastAsiaTheme="minorEastAsia"/>
                <w:color w:val="000000" w:themeColor="text1"/>
              </w:rPr>
              <w:t>-</w:t>
            </w:r>
          </w:p>
        </w:tc>
        <w:tc>
          <w:tcPr>
            <w:tcW w:w="1417" w:type="dxa"/>
            <w:vAlign w:val="center"/>
          </w:tcPr>
          <w:p w14:paraId="7FD7E331" w14:textId="77777777" w:rsidR="00503F08" w:rsidRDefault="00516BE7">
            <w:pPr>
              <w:jc w:val="center"/>
            </w:pPr>
            <w:r>
              <w:rPr>
                <w:rFonts w:eastAsiaTheme="minorEastAsia"/>
                <w:color w:val="000000" w:themeColor="text1"/>
              </w:rPr>
              <w:t>22</w:t>
            </w:r>
            <w:r>
              <w:rPr>
                <w:rFonts w:eastAsiaTheme="minorEastAsia"/>
                <w:color w:val="000000" w:themeColor="text1"/>
              </w:rPr>
              <w:t>年</w:t>
            </w:r>
          </w:p>
        </w:tc>
        <w:tc>
          <w:tcPr>
            <w:tcW w:w="2694" w:type="dxa"/>
            <w:vAlign w:val="center"/>
          </w:tcPr>
          <w:p w14:paraId="1833CEEE" w14:textId="77777777" w:rsidR="00503F08" w:rsidRDefault="00516BE7">
            <w:r>
              <w:rPr>
                <w:rFonts w:eastAsiaTheme="minorEastAsia"/>
                <w:color w:val="000000" w:themeColor="text1"/>
              </w:rPr>
              <w:t>杜猛先生曾任天同证券有限责任公司研究员，中原证券有限责任公司研究员，国信证券有限责任公司研究员，中银国际证券有限责任公司研究员。</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月起加入摩根基金管理（中国）有限公司（原上投摩根基金管理有限公司），历任行业专家、基金经理助理、基金经理、总经理助理</w:t>
            </w:r>
            <w:r>
              <w:rPr>
                <w:rFonts w:eastAsiaTheme="minorEastAsia"/>
                <w:color w:val="000000" w:themeColor="text1"/>
              </w:rPr>
              <w:t>/</w:t>
            </w:r>
            <w:r>
              <w:rPr>
                <w:rFonts w:eastAsiaTheme="minorEastAsia"/>
                <w:color w:val="000000" w:themeColor="text1"/>
              </w:rPr>
              <w:t>国内权益投资一部投资总监兼</w:t>
            </w:r>
            <w:proofErr w:type="gramStart"/>
            <w:r>
              <w:rPr>
                <w:rFonts w:eastAsiaTheme="minorEastAsia"/>
                <w:color w:val="000000" w:themeColor="text1"/>
              </w:rPr>
              <w:t>资深基金</w:t>
            </w:r>
            <w:proofErr w:type="gramEnd"/>
            <w:r>
              <w:rPr>
                <w:rFonts w:eastAsiaTheme="minorEastAsia"/>
                <w:color w:val="000000" w:themeColor="text1"/>
              </w:rPr>
              <w:t>经理，现任副总经</w:t>
            </w:r>
            <w:r>
              <w:rPr>
                <w:rFonts w:eastAsiaTheme="minorEastAsia"/>
                <w:color w:val="000000" w:themeColor="text1"/>
              </w:rPr>
              <w:lastRenderedPageBreak/>
              <w:t>理兼投资总监。</w:t>
            </w:r>
          </w:p>
        </w:tc>
      </w:tr>
    </w:tbl>
    <w:p w14:paraId="1ED42783" w14:textId="77777777" w:rsidR="00503F08" w:rsidRDefault="00516BE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lastRenderedPageBreak/>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14:paraId="4BFC9233" w14:textId="77777777" w:rsidR="00503F08" w:rsidRDefault="00516BE7">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杜猛先生为本基金</w:t>
      </w:r>
      <w:proofErr w:type="gramStart"/>
      <w:r>
        <w:rPr>
          <w:rFonts w:eastAsiaTheme="minorEastAsia"/>
          <w:color w:val="000000" w:themeColor="text1"/>
        </w:rPr>
        <w:t>首任基金</w:t>
      </w:r>
      <w:proofErr w:type="gramEnd"/>
      <w:r>
        <w:rPr>
          <w:rFonts w:eastAsiaTheme="minorEastAsia"/>
          <w:color w:val="000000" w:themeColor="text1"/>
        </w:rPr>
        <w:t>经理，其任职日期指本</w:t>
      </w:r>
      <w:proofErr w:type="gramStart"/>
      <w:r>
        <w:rPr>
          <w:rFonts w:eastAsiaTheme="minorEastAsia"/>
          <w:color w:val="000000" w:themeColor="text1"/>
        </w:rPr>
        <w:t>基金基金</w:t>
      </w:r>
      <w:proofErr w:type="gramEnd"/>
      <w:r>
        <w:rPr>
          <w:rFonts w:eastAsiaTheme="minorEastAsia"/>
          <w:color w:val="000000" w:themeColor="text1"/>
        </w:rPr>
        <w:t>合同生效之日。</w:t>
      </w:r>
      <w:r>
        <w:rPr>
          <w:rFonts w:eastAsiaTheme="minorEastAsia"/>
          <w:color w:val="000000" w:themeColor="text1"/>
        </w:rPr>
        <w:t xml:space="preserve"> </w:t>
      </w:r>
    </w:p>
    <w:p w14:paraId="33817E8D"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14:paraId="09E0C0C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14:paraId="0E4FD501"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在本报告期内，基金管理人不存在损害基金份额持有人利益的行为，勤勉尽责地为基金份额持有人谋求利益。基金管理人遵守了《证券投资基金法》及其他有关法律法规、本</w:t>
      </w:r>
      <w:proofErr w:type="gramStart"/>
      <w:r w:rsidRPr="00FF6B9A">
        <w:rPr>
          <w:rFonts w:eastAsiaTheme="minorEastAsia"/>
          <w:color w:val="000000" w:themeColor="text1"/>
        </w:rPr>
        <w:t>基金基金</w:t>
      </w:r>
      <w:proofErr w:type="gramEnd"/>
      <w:r w:rsidRPr="00FF6B9A">
        <w:rPr>
          <w:rFonts w:eastAsiaTheme="minorEastAsia"/>
          <w:color w:val="000000" w:themeColor="text1"/>
        </w:rPr>
        <w:t>合同的规定。基金经理对个股和投资组合的比例遵循了投资决策委员会的授权限制，基金投资比例符合基金合同和法律法规的要求。</w:t>
      </w:r>
    </w:p>
    <w:p w14:paraId="27AB4AE0"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71644019"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14:paraId="2DFBFF49"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14:paraId="377D6544"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60A2C20F"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w:t>
      </w:r>
      <w:r>
        <w:rPr>
          <w:rFonts w:eastAsiaTheme="minorEastAsia"/>
          <w:color w:val="000000" w:themeColor="text1"/>
        </w:rPr>
        <w:t>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5EFBA9EA"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14:paraId="77B2687F"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14:paraId="125FBEF5"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w:t>
      </w:r>
      <w:r>
        <w:rPr>
          <w:rFonts w:eastAsiaTheme="minorEastAsia"/>
          <w:color w:val="000000" w:themeColor="text1"/>
        </w:rPr>
        <w:t>行为。</w:t>
      </w:r>
    </w:p>
    <w:p w14:paraId="7E2D895A"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14:paraId="33FB456C" w14:textId="77777777" w:rsidR="00D06738" w:rsidRPr="00FF6B9A" w:rsidRDefault="00D06738">
      <w:pPr>
        <w:spacing w:line="360" w:lineRule="auto"/>
        <w:ind w:firstLineChars="200" w:firstLine="480"/>
        <w:rPr>
          <w:rFonts w:eastAsiaTheme="minorEastAsia"/>
          <w:color w:val="000000" w:themeColor="text1"/>
          <w:sz w:val="24"/>
          <w:szCs w:val="24"/>
        </w:rPr>
      </w:pPr>
    </w:p>
    <w:p w14:paraId="49A3004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4.4 </w:t>
      </w:r>
      <w:r w:rsidRPr="00FF6B9A">
        <w:rPr>
          <w:rFonts w:eastAsiaTheme="minorEastAsia"/>
          <w:b/>
          <w:bCs/>
          <w:color w:val="000000" w:themeColor="text1"/>
          <w:kern w:val="0"/>
          <w:sz w:val="24"/>
          <w:szCs w:val="24"/>
        </w:rPr>
        <w:t>报告期内基金的投资策略和业绩表现说明</w:t>
      </w:r>
    </w:p>
    <w:p w14:paraId="0D4F4911"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14:paraId="35B2C268"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2024</w:t>
      </w:r>
      <w:r>
        <w:rPr>
          <w:rFonts w:eastAsiaTheme="minorEastAsia"/>
          <w:color w:val="000000" w:themeColor="text1"/>
        </w:rPr>
        <w:t>年二季度</w:t>
      </w:r>
      <w:r>
        <w:rPr>
          <w:rFonts w:eastAsiaTheme="minorEastAsia"/>
          <w:color w:val="000000" w:themeColor="text1"/>
        </w:rPr>
        <w:t>A</w:t>
      </w:r>
      <w:r>
        <w:rPr>
          <w:rFonts w:eastAsiaTheme="minorEastAsia"/>
          <w:color w:val="000000" w:themeColor="text1"/>
        </w:rPr>
        <w:t>股市场在较大幅度的反弹后震荡下行，沪深</w:t>
      </w:r>
      <w:r>
        <w:rPr>
          <w:rFonts w:eastAsiaTheme="minorEastAsia"/>
          <w:color w:val="000000" w:themeColor="text1"/>
        </w:rPr>
        <w:t>300</w:t>
      </w:r>
      <w:r>
        <w:rPr>
          <w:rFonts w:eastAsiaTheme="minorEastAsia"/>
          <w:color w:val="000000" w:themeColor="text1"/>
        </w:rPr>
        <w:t>指数下跌</w:t>
      </w:r>
      <w:r>
        <w:rPr>
          <w:rFonts w:eastAsiaTheme="minorEastAsia"/>
          <w:color w:val="000000" w:themeColor="text1"/>
        </w:rPr>
        <w:t>2%</w:t>
      </w:r>
      <w:r>
        <w:rPr>
          <w:rFonts w:eastAsiaTheme="minorEastAsia"/>
          <w:color w:val="000000" w:themeColor="text1"/>
        </w:rPr>
        <w:t>，创业板指下跌</w:t>
      </w:r>
      <w:r>
        <w:rPr>
          <w:rFonts w:eastAsiaTheme="minorEastAsia"/>
          <w:color w:val="000000" w:themeColor="text1"/>
        </w:rPr>
        <w:t>7.4%</w:t>
      </w:r>
      <w:r>
        <w:rPr>
          <w:rFonts w:eastAsiaTheme="minorEastAsia"/>
          <w:color w:val="000000" w:themeColor="text1"/>
        </w:rPr>
        <w:t>，市场对于经济的企稳复苏依然显得信心不足。消费、医药等成长性行业依然表现相对低迷，银行、公用事业、交通运输等传统行业表现稳健。</w:t>
      </w:r>
      <w:r>
        <w:rPr>
          <w:rFonts w:eastAsiaTheme="minorEastAsia"/>
          <w:color w:val="000000" w:themeColor="text1"/>
        </w:rPr>
        <w:t xml:space="preserve"> </w:t>
      </w:r>
    </w:p>
    <w:p w14:paraId="25D8D039"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2024</w:t>
      </w:r>
      <w:r>
        <w:rPr>
          <w:rFonts w:eastAsiaTheme="minorEastAsia"/>
          <w:color w:val="000000" w:themeColor="text1"/>
        </w:rPr>
        <w:t>年二季度依然延续了一季度的市场风格，高股息以及资源类股票表现突出，</w:t>
      </w:r>
      <w:r>
        <w:rPr>
          <w:rFonts w:eastAsiaTheme="minorEastAsia"/>
          <w:color w:val="000000" w:themeColor="text1"/>
        </w:rPr>
        <w:t>AI</w:t>
      </w:r>
      <w:r>
        <w:rPr>
          <w:rFonts w:eastAsiaTheme="minorEastAsia"/>
          <w:color w:val="000000" w:themeColor="text1"/>
        </w:rPr>
        <w:t>在成长类股票中仍然占优，行业与行业之间的表现差异进一步拉大。此外还有一个市场特征相对突出，行业中龙头公司的表现远远超出其他公司，这意味着在经济下行筑底过程中龙头公司在获取资源和抵御风险上有更好的能力，我们认为</w:t>
      </w:r>
      <w:r>
        <w:rPr>
          <w:rFonts w:eastAsiaTheme="minorEastAsia"/>
          <w:color w:val="000000" w:themeColor="text1"/>
        </w:rPr>
        <w:t>这一趋势在未来较长时间段将持续甚至进一步强化。我们在二季度继续维持了相应的</w:t>
      </w:r>
      <w:r>
        <w:rPr>
          <w:rFonts w:eastAsiaTheme="minorEastAsia"/>
          <w:color w:val="000000" w:themeColor="text1"/>
        </w:rPr>
        <w:t>AI</w:t>
      </w:r>
      <w:r>
        <w:rPr>
          <w:rFonts w:eastAsiaTheme="minorEastAsia"/>
          <w:color w:val="000000" w:themeColor="text1"/>
        </w:rPr>
        <w:t>股票</w:t>
      </w:r>
      <w:proofErr w:type="gramStart"/>
      <w:r>
        <w:rPr>
          <w:rFonts w:eastAsiaTheme="minorEastAsia"/>
          <w:color w:val="000000" w:themeColor="text1"/>
        </w:rPr>
        <w:t>仓位</w:t>
      </w:r>
      <w:proofErr w:type="gramEnd"/>
      <w:r>
        <w:rPr>
          <w:rFonts w:eastAsiaTheme="minorEastAsia"/>
          <w:color w:val="000000" w:themeColor="text1"/>
        </w:rPr>
        <w:t>，并增加了部分供给出清或者需求开始出现恢复的行业的持仓。</w:t>
      </w:r>
    </w:p>
    <w:p w14:paraId="09B8D647"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2024</w:t>
      </w:r>
      <w:r>
        <w:rPr>
          <w:rFonts w:eastAsiaTheme="minorEastAsia"/>
          <w:color w:val="000000" w:themeColor="text1"/>
        </w:rPr>
        <w:t>年上半年波动较大，但权重指数相对平稳，</w:t>
      </w:r>
      <w:r>
        <w:rPr>
          <w:rFonts w:eastAsiaTheme="minorEastAsia"/>
          <w:color w:val="000000" w:themeColor="text1"/>
        </w:rPr>
        <w:t>A</w:t>
      </w:r>
      <w:r>
        <w:rPr>
          <w:rFonts w:eastAsiaTheme="minorEastAsia"/>
          <w:color w:val="000000" w:themeColor="text1"/>
        </w:rPr>
        <w:t>股市场整体估值依然偏低，展望后续市场我们认为波动会逐步缓解，市场将进入相对平稳的阶段。较大的变化是上市公司对投资者回报的重视开始逐渐普及，体现为回购分红开始逐渐增加，这为</w:t>
      </w:r>
      <w:r>
        <w:rPr>
          <w:rFonts w:eastAsiaTheme="minorEastAsia"/>
          <w:color w:val="000000" w:themeColor="text1"/>
        </w:rPr>
        <w:t>A</w:t>
      </w:r>
      <w:r>
        <w:rPr>
          <w:rFonts w:eastAsiaTheme="minorEastAsia"/>
          <w:color w:val="000000" w:themeColor="text1"/>
        </w:rPr>
        <w:t>股市场产生长期投资价值提供了良好的基础。当前经济面临的困难或许是</w:t>
      </w:r>
      <w:proofErr w:type="gramStart"/>
      <w:r>
        <w:rPr>
          <w:rFonts w:eastAsiaTheme="minorEastAsia"/>
          <w:color w:val="000000" w:themeColor="text1"/>
        </w:rPr>
        <w:t>供强需弱</w:t>
      </w:r>
      <w:proofErr w:type="gramEnd"/>
      <w:r>
        <w:rPr>
          <w:rFonts w:eastAsiaTheme="minorEastAsia"/>
          <w:color w:val="000000" w:themeColor="text1"/>
        </w:rPr>
        <w:t>，这需要时间去化解和相应政策去缓和，在这一背景下投资的较优选</w:t>
      </w:r>
      <w:proofErr w:type="gramStart"/>
      <w:r>
        <w:rPr>
          <w:rFonts w:eastAsiaTheme="minorEastAsia"/>
          <w:color w:val="000000" w:themeColor="text1"/>
        </w:rPr>
        <w:t>择就是</w:t>
      </w:r>
      <w:proofErr w:type="gramEnd"/>
      <w:r>
        <w:rPr>
          <w:rFonts w:eastAsiaTheme="minorEastAsia"/>
          <w:color w:val="000000" w:themeColor="text1"/>
        </w:rPr>
        <w:t>寻找供给出</w:t>
      </w:r>
      <w:r>
        <w:rPr>
          <w:rFonts w:eastAsiaTheme="minorEastAsia"/>
          <w:color w:val="000000" w:themeColor="text1"/>
        </w:rPr>
        <w:t>清的产业或者能够创造较好需求的产业。</w:t>
      </w:r>
    </w:p>
    <w:p w14:paraId="130124C8"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从产业层面看，人工智能就属于能创造较大新的需求的产业，全球</w:t>
      </w:r>
      <w:r w:rsidRPr="00FF6B9A">
        <w:rPr>
          <w:rFonts w:eastAsiaTheme="minorEastAsia"/>
          <w:color w:val="000000" w:themeColor="text1"/>
        </w:rPr>
        <w:t>AI</w:t>
      </w:r>
      <w:r w:rsidRPr="00FF6B9A">
        <w:rPr>
          <w:rFonts w:eastAsiaTheme="minorEastAsia"/>
          <w:color w:val="000000" w:themeColor="text1"/>
        </w:rPr>
        <w:t>创新依然层出不穷，</w:t>
      </w:r>
      <w:proofErr w:type="gramStart"/>
      <w:r w:rsidRPr="00FF6B9A">
        <w:rPr>
          <w:rFonts w:eastAsiaTheme="minorEastAsia"/>
          <w:color w:val="000000" w:themeColor="text1"/>
        </w:rPr>
        <w:t>算力仍是</w:t>
      </w:r>
      <w:proofErr w:type="gramEnd"/>
      <w:r w:rsidRPr="00FF6B9A">
        <w:rPr>
          <w:rFonts w:eastAsiaTheme="minorEastAsia"/>
          <w:color w:val="000000" w:themeColor="text1"/>
        </w:rPr>
        <w:t>我们当前关注的重点。随着应用的不断推陈出新，我们也观测到</w:t>
      </w:r>
      <w:r w:rsidRPr="00FF6B9A">
        <w:rPr>
          <w:rFonts w:eastAsiaTheme="minorEastAsia"/>
          <w:color w:val="000000" w:themeColor="text1"/>
        </w:rPr>
        <w:t>AI</w:t>
      </w:r>
      <w:r w:rsidRPr="00FF6B9A">
        <w:rPr>
          <w:rFonts w:eastAsiaTheme="minorEastAsia"/>
          <w:color w:val="000000" w:themeColor="text1"/>
        </w:rPr>
        <w:t>手机可能是下一个需求爆发的领域，这一环节是中国企业能够深度参与并获益的，因此我们加大了对消费电子领域的跟踪覆盖。此外，动力电池产业数据表明该产业开始出现供给出清的迹象，虽然仍然处在周期左侧，但是估值与未来增长的性价比已经很有吸引力，我们继续增加了在其中的持仓部位。我们会努力在市场中挑选估值和成长性匹配的优质品种，寻找各产业中长期成长的公司，力争为基金持有人创造持续稳定收益。</w:t>
      </w:r>
    </w:p>
    <w:p w14:paraId="2DECCEF8"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14:paraId="70CCD06A"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本报告期摩根远见两年份额净值增长率为</w:t>
      </w:r>
      <w:r w:rsidRPr="00FF6B9A">
        <w:rPr>
          <w:rFonts w:eastAsiaTheme="minorEastAsia"/>
          <w:color w:val="000000" w:themeColor="text1"/>
        </w:rPr>
        <w:t>:2.32%</w:t>
      </w:r>
      <w:r w:rsidRPr="00FF6B9A">
        <w:rPr>
          <w:rFonts w:eastAsiaTheme="minorEastAsia"/>
          <w:color w:val="000000" w:themeColor="text1"/>
        </w:rPr>
        <w:t>，同期业绩比较基准收益率为</w:t>
      </w:r>
      <w:r w:rsidRPr="00FF6B9A">
        <w:rPr>
          <w:rFonts w:eastAsiaTheme="minorEastAsia"/>
          <w:color w:val="000000" w:themeColor="text1"/>
        </w:rPr>
        <w:t>:-1.37%</w:t>
      </w:r>
      <w:r w:rsidRPr="00FF6B9A">
        <w:rPr>
          <w:rFonts w:eastAsiaTheme="minorEastAsia"/>
          <w:color w:val="000000" w:themeColor="text1"/>
        </w:rPr>
        <w:t>。</w:t>
      </w:r>
    </w:p>
    <w:p w14:paraId="7C6467EB" w14:textId="77777777" w:rsidR="00D06738" w:rsidRPr="00FF6B9A" w:rsidRDefault="00D06738">
      <w:pPr>
        <w:spacing w:line="360" w:lineRule="auto"/>
        <w:ind w:firstLineChars="200" w:firstLine="480"/>
        <w:rPr>
          <w:rFonts w:eastAsiaTheme="minorEastAsia"/>
          <w:color w:val="000000" w:themeColor="text1"/>
          <w:sz w:val="24"/>
          <w:szCs w:val="24"/>
        </w:rPr>
      </w:pPr>
    </w:p>
    <w:p w14:paraId="32F3947D"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14:paraId="45944B76"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14:paraId="651FD5B7"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§5  </w:t>
      </w:r>
      <w:r w:rsidRPr="00FF6B9A">
        <w:rPr>
          <w:rFonts w:eastAsiaTheme="minorEastAsia"/>
          <w:color w:val="000000" w:themeColor="text1"/>
          <w:kern w:val="0"/>
          <w:sz w:val="24"/>
          <w:szCs w:val="24"/>
        </w:rPr>
        <w:t>投资组合报告</w:t>
      </w:r>
    </w:p>
    <w:p w14:paraId="1156C43F"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14:paraId="4361F5CE" w14:textId="77777777">
        <w:trPr>
          <w:jc w:val="center"/>
        </w:trPr>
        <w:tc>
          <w:tcPr>
            <w:tcW w:w="720" w:type="dxa"/>
            <w:vAlign w:val="center"/>
          </w:tcPr>
          <w:p w14:paraId="48B3548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14:paraId="22BF200E"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14:paraId="193D7E7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14:paraId="6729A313"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14:paraId="4C1FD5B6" w14:textId="77777777">
        <w:trPr>
          <w:jc w:val="center"/>
        </w:trPr>
        <w:tc>
          <w:tcPr>
            <w:tcW w:w="720" w:type="dxa"/>
            <w:vAlign w:val="center"/>
          </w:tcPr>
          <w:p w14:paraId="201FBAE0"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14:paraId="7C50F172"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14:paraId="484BACF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2,956,898,332.98</w:t>
            </w:r>
          </w:p>
        </w:tc>
        <w:tc>
          <w:tcPr>
            <w:tcW w:w="1843" w:type="dxa"/>
            <w:vAlign w:val="center"/>
          </w:tcPr>
          <w:p w14:paraId="1A37074D"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92.24</w:t>
            </w:r>
          </w:p>
        </w:tc>
      </w:tr>
      <w:tr w:rsidR="00D06738" w:rsidRPr="00FF6B9A" w14:paraId="0A6811B2" w14:textId="77777777">
        <w:trPr>
          <w:jc w:val="center"/>
        </w:trPr>
        <w:tc>
          <w:tcPr>
            <w:tcW w:w="720" w:type="dxa"/>
            <w:vAlign w:val="center"/>
          </w:tcPr>
          <w:p w14:paraId="7C567E8E"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1D420CD1"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14:paraId="09F271E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2,956,898,332.98</w:t>
            </w:r>
          </w:p>
        </w:tc>
        <w:tc>
          <w:tcPr>
            <w:tcW w:w="1843" w:type="dxa"/>
            <w:vAlign w:val="center"/>
          </w:tcPr>
          <w:p w14:paraId="3507E1A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92.24</w:t>
            </w:r>
          </w:p>
        </w:tc>
      </w:tr>
      <w:tr w:rsidR="00D06738" w:rsidRPr="00FF6B9A" w14:paraId="2ADF4EAE" w14:textId="77777777">
        <w:trPr>
          <w:jc w:val="center"/>
        </w:trPr>
        <w:tc>
          <w:tcPr>
            <w:tcW w:w="720" w:type="dxa"/>
            <w:vAlign w:val="center"/>
          </w:tcPr>
          <w:p w14:paraId="557B8738"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14:paraId="7EFF59F7"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14:paraId="252B44C7"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49,944.86</w:t>
            </w:r>
          </w:p>
        </w:tc>
        <w:tc>
          <w:tcPr>
            <w:tcW w:w="1843" w:type="dxa"/>
            <w:vAlign w:val="center"/>
          </w:tcPr>
          <w:p w14:paraId="07FA5D70"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14:paraId="1C23E5E1" w14:textId="77777777">
        <w:trPr>
          <w:jc w:val="center"/>
        </w:trPr>
        <w:tc>
          <w:tcPr>
            <w:tcW w:w="720" w:type="dxa"/>
            <w:vAlign w:val="center"/>
          </w:tcPr>
          <w:p w14:paraId="53DA3D81"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767664F6"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14:paraId="370C2F2C"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49,944.86</w:t>
            </w:r>
          </w:p>
        </w:tc>
        <w:tc>
          <w:tcPr>
            <w:tcW w:w="1843" w:type="dxa"/>
            <w:vAlign w:val="center"/>
          </w:tcPr>
          <w:p w14:paraId="697A83EC"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14:paraId="655B6EFF" w14:textId="77777777">
        <w:trPr>
          <w:jc w:val="center"/>
        </w:trPr>
        <w:tc>
          <w:tcPr>
            <w:tcW w:w="720" w:type="dxa"/>
            <w:vAlign w:val="center"/>
          </w:tcPr>
          <w:p w14:paraId="2836A6DB"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53ABE94A" w14:textId="77777777"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14:paraId="05218B89"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72F2BD77"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6B2868F" w14:textId="77777777">
        <w:trPr>
          <w:jc w:val="center"/>
        </w:trPr>
        <w:tc>
          <w:tcPr>
            <w:tcW w:w="720" w:type="dxa"/>
          </w:tcPr>
          <w:p w14:paraId="7FBE14B5"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14:paraId="3A2D6F6C" w14:textId="77777777"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14:paraId="7C184BE3"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4B24328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C6C3676" w14:textId="77777777">
        <w:trPr>
          <w:jc w:val="center"/>
        </w:trPr>
        <w:tc>
          <w:tcPr>
            <w:tcW w:w="720" w:type="dxa"/>
            <w:vAlign w:val="center"/>
          </w:tcPr>
          <w:p w14:paraId="49E0F3E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14:paraId="55FA3B49"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w:t>
            </w:r>
            <w:proofErr w:type="gramStart"/>
            <w:r w:rsidRPr="00FF6B9A">
              <w:rPr>
                <w:rFonts w:eastAsiaTheme="minorEastAsia"/>
                <w:color w:val="000000" w:themeColor="text1"/>
                <w:kern w:val="0"/>
              </w:rPr>
              <w:t>品投资</w:t>
            </w:r>
            <w:proofErr w:type="gramEnd"/>
          </w:p>
        </w:tc>
        <w:tc>
          <w:tcPr>
            <w:tcW w:w="2977" w:type="dxa"/>
            <w:vAlign w:val="center"/>
          </w:tcPr>
          <w:p w14:paraId="7BC1533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42A2037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C039354" w14:textId="77777777">
        <w:trPr>
          <w:jc w:val="center"/>
        </w:trPr>
        <w:tc>
          <w:tcPr>
            <w:tcW w:w="720" w:type="dxa"/>
            <w:vAlign w:val="center"/>
          </w:tcPr>
          <w:p w14:paraId="3E72303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14:paraId="3DB0CF00"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14:paraId="43021A1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42B02EE3"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EB473A3" w14:textId="77777777">
        <w:trPr>
          <w:jc w:val="center"/>
        </w:trPr>
        <w:tc>
          <w:tcPr>
            <w:tcW w:w="720" w:type="dxa"/>
            <w:vAlign w:val="center"/>
          </w:tcPr>
          <w:p w14:paraId="3037E7B1" w14:textId="77777777"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14:paraId="6BC0339C"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14:paraId="4788DE5C"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14:paraId="68C73E78"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AF2898D" w14:textId="77777777">
        <w:trPr>
          <w:jc w:val="center"/>
        </w:trPr>
        <w:tc>
          <w:tcPr>
            <w:tcW w:w="720" w:type="dxa"/>
            <w:vAlign w:val="center"/>
          </w:tcPr>
          <w:p w14:paraId="2BC4F93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14:paraId="3E99E4B6"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14:paraId="30E7EE43"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247,906,828.49</w:t>
            </w:r>
          </w:p>
        </w:tc>
        <w:tc>
          <w:tcPr>
            <w:tcW w:w="1843" w:type="dxa"/>
            <w:vAlign w:val="center"/>
          </w:tcPr>
          <w:p w14:paraId="4CAC5981"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7.73</w:t>
            </w:r>
          </w:p>
        </w:tc>
      </w:tr>
      <w:tr w:rsidR="00D06738" w:rsidRPr="00FF6B9A" w14:paraId="60187559" w14:textId="77777777">
        <w:trPr>
          <w:jc w:val="center"/>
        </w:trPr>
        <w:tc>
          <w:tcPr>
            <w:tcW w:w="720" w:type="dxa"/>
            <w:vAlign w:val="center"/>
          </w:tcPr>
          <w:p w14:paraId="159397F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14:paraId="5A3A1CAC"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14:paraId="026ADDF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894,629.53</w:t>
            </w:r>
          </w:p>
        </w:tc>
        <w:tc>
          <w:tcPr>
            <w:tcW w:w="1843" w:type="dxa"/>
            <w:vAlign w:val="center"/>
          </w:tcPr>
          <w:p w14:paraId="58D0DF6E"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0.03</w:t>
            </w:r>
          </w:p>
        </w:tc>
      </w:tr>
      <w:tr w:rsidR="00D06738" w:rsidRPr="00FF6B9A" w14:paraId="5086906D" w14:textId="77777777">
        <w:trPr>
          <w:jc w:val="center"/>
        </w:trPr>
        <w:tc>
          <w:tcPr>
            <w:tcW w:w="720" w:type="dxa"/>
            <w:vAlign w:val="center"/>
          </w:tcPr>
          <w:p w14:paraId="255AC7E0"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14:paraId="26B2AF79" w14:textId="77777777"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14:paraId="3002794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3,205,749,735.86</w:t>
            </w:r>
          </w:p>
        </w:tc>
        <w:tc>
          <w:tcPr>
            <w:tcW w:w="1843" w:type="dxa"/>
            <w:vAlign w:val="center"/>
          </w:tcPr>
          <w:p w14:paraId="69F3FEE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14:paraId="555F7B64"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w:t>
      </w:r>
      <w:proofErr w:type="gramStart"/>
      <w:r w:rsidRPr="00FF6B9A">
        <w:rPr>
          <w:rFonts w:eastAsiaTheme="minorEastAsia"/>
          <w:color w:val="000000" w:themeColor="text1"/>
        </w:rPr>
        <w:t>通交易</w:t>
      </w:r>
      <w:proofErr w:type="gramEnd"/>
      <w:r w:rsidRPr="00FF6B9A">
        <w:rPr>
          <w:rFonts w:eastAsiaTheme="minorEastAsia"/>
          <w:color w:val="000000" w:themeColor="text1"/>
        </w:rPr>
        <w:t>机制投资的港股公允价值为人民币</w:t>
      </w:r>
      <w:r w:rsidRPr="00FF6B9A">
        <w:rPr>
          <w:rFonts w:eastAsiaTheme="minorEastAsia"/>
          <w:color w:val="000000" w:themeColor="text1"/>
        </w:rPr>
        <w:t>223,706,835.19</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占期末净值比例为</w:t>
      </w:r>
      <w:r w:rsidRPr="00FF6B9A">
        <w:rPr>
          <w:rFonts w:eastAsiaTheme="minorEastAsia"/>
          <w:color w:val="000000" w:themeColor="text1"/>
        </w:rPr>
        <w:t>7.01%</w:t>
      </w:r>
      <w:r w:rsidRPr="00FF6B9A">
        <w:rPr>
          <w:rFonts w:eastAsiaTheme="minorEastAsia"/>
          <w:color w:val="000000" w:themeColor="text1"/>
        </w:rPr>
        <w:t>。</w:t>
      </w:r>
    </w:p>
    <w:p w14:paraId="4B0D8458"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609AF5B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14:paraId="33D14DD7" w14:textId="77777777"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14:paraId="6CF7F0C7"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FA3FB35"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E912B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1880F1D8"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CAB7BF"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14:paraId="7B98EAC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EDCECB0"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711970"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9E9E77C"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131,702,874.64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623506"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4.13</w:t>
            </w:r>
          </w:p>
        </w:tc>
      </w:tr>
      <w:tr w:rsidR="00D06738" w:rsidRPr="00FF6B9A" w14:paraId="378A324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7334E6"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C1315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088EFC5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83,233,584.73</w:t>
            </w:r>
          </w:p>
          <w:p w14:paraId="7073B413" w14:textId="77777777"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D043A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2.61</w:t>
            </w:r>
          </w:p>
          <w:p w14:paraId="4DBF1B61" w14:textId="77777777" w:rsidR="00D06738" w:rsidRPr="00FF6B9A" w:rsidRDefault="00D06738">
            <w:pPr>
              <w:jc w:val="right"/>
              <w:rPr>
                <w:rFonts w:eastAsiaTheme="minorEastAsia"/>
                <w:color w:val="000000" w:themeColor="text1"/>
                <w:kern w:val="0"/>
              </w:rPr>
            </w:pPr>
          </w:p>
        </w:tc>
      </w:tr>
      <w:tr w:rsidR="00D06738" w:rsidRPr="00FF6B9A" w14:paraId="3BDDCA3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BB89A8D"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0DE041"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2360C69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2,390,343,251.53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AFC32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74.91</w:t>
            </w:r>
          </w:p>
        </w:tc>
      </w:tr>
      <w:tr w:rsidR="00D06738" w:rsidRPr="00FF6B9A" w14:paraId="4F54DC0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A46CA9"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E97BD1"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43FD46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C40DD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17B310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8B003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093425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65356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BED84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7F3B7B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146CE1"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A1B8F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4741FC0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1,668,901.23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6D7A2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0.05</w:t>
            </w:r>
          </w:p>
        </w:tc>
      </w:tr>
      <w:tr w:rsidR="00D06738" w:rsidRPr="00FF6B9A" w14:paraId="41EB141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DC560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EDE17C0"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941F139"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CFF4B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913B93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6EEF33"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DB7BDA"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32B2BA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361D6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6CF692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B43124"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FCE0F97"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F38E1B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122,382,266.66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37AC0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3.84</w:t>
            </w:r>
          </w:p>
        </w:tc>
      </w:tr>
      <w:tr w:rsidR="00D06738" w:rsidRPr="00FF6B9A" w14:paraId="0C29875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00CFA2"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02A5FFB"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34B0E9C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1,676,400.00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204C5E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0.05</w:t>
            </w:r>
          </w:p>
        </w:tc>
      </w:tr>
      <w:tr w:rsidR="00D06738" w:rsidRPr="00FF6B9A" w14:paraId="5436670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38D1B8"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ED25F85"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37A73A2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6FFC7F"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9490F2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1A8D85"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3B40056"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B7D8EA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D5707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6235EE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D7174C"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A58710"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93B637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1,217,187.00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632F88"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0.04</w:t>
            </w:r>
          </w:p>
        </w:tc>
      </w:tr>
      <w:tr w:rsidR="00D06738" w:rsidRPr="00FF6B9A" w14:paraId="06A285E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FBBBED"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56532F0"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65FF1BC"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967,032.00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9C99D4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0.03</w:t>
            </w:r>
          </w:p>
        </w:tc>
      </w:tr>
      <w:tr w:rsidR="00D06738" w:rsidRPr="00FF6B9A" w14:paraId="552F2B8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F8C199"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27BEA9"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24CA1617"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BE28C6"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F84223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A53CE6"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71E0425"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7591C8F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4D6CD05"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B881EA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226DE1"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DE23FC"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0F174CD2"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EAD8B4"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9356D4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0C950E"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DBF1041"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65DF631B"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E9E650"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2A3486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AEB51B"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66A500"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1AD4C2D3"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42D99D"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1C44C1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1CA440" w14:textId="77777777"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ED6248F" w14:textId="77777777"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08455ECA"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2,733,191,497.79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5220E1" w14:textId="77777777"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85.66</w:t>
            </w:r>
          </w:p>
        </w:tc>
      </w:tr>
    </w:tbl>
    <w:p w14:paraId="52A85EA8" w14:textId="77777777"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14:paraId="68670FF9" w14:textId="77777777">
        <w:trPr>
          <w:jc w:val="center"/>
        </w:trPr>
        <w:tc>
          <w:tcPr>
            <w:tcW w:w="2397" w:type="dxa"/>
            <w:vAlign w:val="center"/>
          </w:tcPr>
          <w:p w14:paraId="20442B60"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14:paraId="7240BB44"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14:paraId="385D2527"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503F08" w14:paraId="5948019B" w14:textId="77777777">
        <w:trPr>
          <w:jc w:val="center"/>
        </w:trPr>
        <w:tc>
          <w:tcPr>
            <w:tcW w:w="2397" w:type="dxa"/>
            <w:vAlign w:val="center"/>
          </w:tcPr>
          <w:p w14:paraId="54DCB63F" w14:textId="77777777" w:rsidR="00503F08" w:rsidRDefault="00516BE7">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14:paraId="32487338" w14:textId="77777777" w:rsidR="00503F08" w:rsidRDefault="00516BE7">
            <w:pPr>
              <w:jc w:val="center"/>
            </w:pPr>
            <w:r>
              <w:rPr>
                <w:rFonts w:eastAsiaTheme="minorEastAsia"/>
                <w:color w:val="000000" w:themeColor="text1"/>
                <w:kern w:val="0"/>
              </w:rPr>
              <w:t>-</w:t>
            </w:r>
          </w:p>
        </w:tc>
        <w:tc>
          <w:tcPr>
            <w:tcW w:w="3118" w:type="dxa"/>
            <w:vAlign w:val="center"/>
          </w:tcPr>
          <w:p w14:paraId="2078E724" w14:textId="77777777" w:rsidR="00503F08" w:rsidRDefault="00516BE7">
            <w:pPr>
              <w:jc w:val="center"/>
            </w:pPr>
            <w:r>
              <w:rPr>
                <w:rFonts w:eastAsiaTheme="minorEastAsia"/>
                <w:color w:val="000000" w:themeColor="text1"/>
                <w:kern w:val="0"/>
              </w:rPr>
              <w:t>-</w:t>
            </w:r>
          </w:p>
        </w:tc>
      </w:tr>
      <w:tr w:rsidR="00503F08" w14:paraId="59F77808" w14:textId="77777777">
        <w:trPr>
          <w:jc w:val="center"/>
        </w:trPr>
        <w:tc>
          <w:tcPr>
            <w:tcW w:w="2397" w:type="dxa"/>
            <w:vAlign w:val="center"/>
          </w:tcPr>
          <w:p w14:paraId="3A72739F" w14:textId="77777777" w:rsidR="00503F08" w:rsidRDefault="00516BE7">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14:paraId="53CA6C35" w14:textId="77777777" w:rsidR="00503F08" w:rsidRDefault="00516BE7">
            <w:pPr>
              <w:jc w:val="center"/>
            </w:pPr>
            <w:r>
              <w:rPr>
                <w:rFonts w:eastAsiaTheme="minorEastAsia"/>
                <w:color w:val="000000" w:themeColor="text1"/>
                <w:kern w:val="0"/>
              </w:rPr>
              <w:t>2,732,294.78</w:t>
            </w:r>
          </w:p>
        </w:tc>
        <w:tc>
          <w:tcPr>
            <w:tcW w:w="3118" w:type="dxa"/>
            <w:vAlign w:val="center"/>
          </w:tcPr>
          <w:p w14:paraId="17A6181B" w14:textId="77777777" w:rsidR="00503F08" w:rsidRDefault="00516BE7">
            <w:pPr>
              <w:jc w:val="center"/>
            </w:pPr>
            <w:r>
              <w:rPr>
                <w:rFonts w:eastAsiaTheme="minorEastAsia"/>
                <w:color w:val="000000" w:themeColor="text1"/>
                <w:kern w:val="0"/>
              </w:rPr>
              <w:t>0.09</w:t>
            </w:r>
          </w:p>
        </w:tc>
      </w:tr>
      <w:tr w:rsidR="00503F08" w14:paraId="4C4379FC" w14:textId="77777777">
        <w:trPr>
          <w:jc w:val="center"/>
        </w:trPr>
        <w:tc>
          <w:tcPr>
            <w:tcW w:w="2397" w:type="dxa"/>
            <w:vAlign w:val="center"/>
          </w:tcPr>
          <w:p w14:paraId="05C4BBE7" w14:textId="77777777" w:rsidR="00503F08" w:rsidRDefault="00516BE7">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14:paraId="67693D18" w14:textId="77777777" w:rsidR="00503F08" w:rsidRDefault="00516BE7">
            <w:pPr>
              <w:jc w:val="center"/>
            </w:pPr>
            <w:r>
              <w:rPr>
                <w:rFonts w:eastAsiaTheme="minorEastAsia"/>
                <w:color w:val="000000" w:themeColor="text1"/>
                <w:kern w:val="0"/>
              </w:rPr>
              <w:t>17,286.16</w:t>
            </w:r>
          </w:p>
        </w:tc>
        <w:tc>
          <w:tcPr>
            <w:tcW w:w="3118" w:type="dxa"/>
            <w:vAlign w:val="center"/>
          </w:tcPr>
          <w:p w14:paraId="4B59BA0E" w14:textId="77777777" w:rsidR="00503F08" w:rsidRDefault="00516BE7">
            <w:pPr>
              <w:jc w:val="center"/>
            </w:pPr>
            <w:r>
              <w:rPr>
                <w:rFonts w:eastAsiaTheme="minorEastAsia"/>
                <w:color w:val="000000" w:themeColor="text1"/>
                <w:kern w:val="0"/>
              </w:rPr>
              <w:t>0.00</w:t>
            </w:r>
          </w:p>
        </w:tc>
      </w:tr>
      <w:tr w:rsidR="00503F08" w14:paraId="12545B77" w14:textId="77777777">
        <w:trPr>
          <w:jc w:val="center"/>
        </w:trPr>
        <w:tc>
          <w:tcPr>
            <w:tcW w:w="2397" w:type="dxa"/>
            <w:vAlign w:val="center"/>
          </w:tcPr>
          <w:p w14:paraId="53AB9CA6" w14:textId="77777777" w:rsidR="00503F08" w:rsidRDefault="00516BE7">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14:paraId="79A57FEA" w14:textId="77777777" w:rsidR="00503F08" w:rsidRDefault="00516BE7">
            <w:pPr>
              <w:jc w:val="center"/>
            </w:pPr>
            <w:r>
              <w:rPr>
                <w:rFonts w:eastAsiaTheme="minorEastAsia"/>
                <w:color w:val="000000" w:themeColor="text1"/>
                <w:kern w:val="0"/>
              </w:rPr>
              <w:t>-</w:t>
            </w:r>
          </w:p>
        </w:tc>
        <w:tc>
          <w:tcPr>
            <w:tcW w:w="3118" w:type="dxa"/>
            <w:vAlign w:val="center"/>
          </w:tcPr>
          <w:p w14:paraId="5D293EA0" w14:textId="77777777" w:rsidR="00503F08" w:rsidRDefault="00516BE7">
            <w:pPr>
              <w:jc w:val="center"/>
            </w:pPr>
            <w:r>
              <w:rPr>
                <w:rFonts w:eastAsiaTheme="minorEastAsia"/>
                <w:color w:val="000000" w:themeColor="text1"/>
                <w:kern w:val="0"/>
              </w:rPr>
              <w:t>-</w:t>
            </w:r>
          </w:p>
        </w:tc>
      </w:tr>
      <w:tr w:rsidR="00503F08" w14:paraId="6E54F5BA" w14:textId="77777777">
        <w:trPr>
          <w:jc w:val="center"/>
        </w:trPr>
        <w:tc>
          <w:tcPr>
            <w:tcW w:w="2397" w:type="dxa"/>
            <w:vAlign w:val="center"/>
          </w:tcPr>
          <w:p w14:paraId="4945A7D1" w14:textId="77777777" w:rsidR="00503F08" w:rsidRDefault="00516BE7">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14:paraId="1043D0A0" w14:textId="77777777" w:rsidR="00503F08" w:rsidRDefault="00516BE7">
            <w:pPr>
              <w:jc w:val="center"/>
            </w:pPr>
            <w:r>
              <w:rPr>
                <w:rFonts w:eastAsiaTheme="minorEastAsia"/>
                <w:color w:val="000000" w:themeColor="text1"/>
                <w:kern w:val="0"/>
              </w:rPr>
              <w:t>-</w:t>
            </w:r>
          </w:p>
        </w:tc>
        <w:tc>
          <w:tcPr>
            <w:tcW w:w="3118" w:type="dxa"/>
            <w:vAlign w:val="center"/>
          </w:tcPr>
          <w:p w14:paraId="14A7397C" w14:textId="77777777" w:rsidR="00503F08" w:rsidRDefault="00516BE7">
            <w:pPr>
              <w:jc w:val="center"/>
            </w:pPr>
            <w:r>
              <w:rPr>
                <w:rFonts w:eastAsiaTheme="minorEastAsia"/>
                <w:color w:val="000000" w:themeColor="text1"/>
                <w:kern w:val="0"/>
              </w:rPr>
              <w:t>-</w:t>
            </w:r>
          </w:p>
        </w:tc>
      </w:tr>
      <w:tr w:rsidR="00503F08" w14:paraId="14AD8881" w14:textId="77777777">
        <w:trPr>
          <w:jc w:val="center"/>
        </w:trPr>
        <w:tc>
          <w:tcPr>
            <w:tcW w:w="2397" w:type="dxa"/>
            <w:vAlign w:val="center"/>
          </w:tcPr>
          <w:p w14:paraId="4C63DCCD" w14:textId="77777777" w:rsidR="00503F08" w:rsidRDefault="00516BE7">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14:paraId="2E1A849B" w14:textId="77777777" w:rsidR="00503F08" w:rsidRDefault="00516BE7">
            <w:pPr>
              <w:jc w:val="center"/>
            </w:pPr>
            <w:r>
              <w:rPr>
                <w:rFonts w:eastAsiaTheme="minorEastAsia"/>
                <w:color w:val="000000" w:themeColor="text1"/>
                <w:kern w:val="0"/>
              </w:rPr>
              <w:t>-</w:t>
            </w:r>
          </w:p>
        </w:tc>
        <w:tc>
          <w:tcPr>
            <w:tcW w:w="3118" w:type="dxa"/>
            <w:vAlign w:val="center"/>
          </w:tcPr>
          <w:p w14:paraId="4A5E09DF" w14:textId="77777777" w:rsidR="00503F08" w:rsidRDefault="00516BE7">
            <w:pPr>
              <w:jc w:val="center"/>
            </w:pPr>
            <w:r>
              <w:rPr>
                <w:rFonts w:eastAsiaTheme="minorEastAsia"/>
                <w:color w:val="000000" w:themeColor="text1"/>
                <w:kern w:val="0"/>
              </w:rPr>
              <w:t>-</w:t>
            </w:r>
          </w:p>
        </w:tc>
      </w:tr>
      <w:tr w:rsidR="00503F08" w14:paraId="75696B08" w14:textId="77777777">
        <w:trPr>
          <w:jc w:val="center"/>
        </w:trPr>
        <w:tc>
          <w:tcPr>
            <w:tcW w:w="2397" w:type="dxa"/>
            <w:vAlign w:val="center"/>
          </w:tcPr>
          <w:p w14:paraId="605A8432" w14:textId="77777777" w:rsidR="00503F08" w:rsidRDefault="00516BE7">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14:paraId="0B8E4902" w14:textId="77777777" w:rsidR="00503F08" w:rsidRDefault="00516BE7">
            <w:pPr>
              <w:jc w:val="center"/>
            </w:pPr>
            <w:r>
              <w:rPr>
                <w:rFonts w:eastAsiaTheme="minorEastAsia"/>
                <w:color w:val="000000" w:themeColor="text1"/>
                <w:kern w:val="0"/>
              </w:rPr>
              <w:t>-</w:t>
            </w:r>
          </w:p>
        </w:tc>
        <w:tc>
          <w:tcPr>
            <w:tcW w:w="3118" w:type="dxa"/>
            <w:vAlign w:val="center"/>
          </w:tcPr>
          <w:p w14:paraId="6C939935" w14:textId="77777777" w:rsidR="00503F08" w:rsidRDefault="00516BE7">
            <w:pPr>
              <w:jc w:val="center"/>
            </w:pPr>
            <w:r>
              <w:rPr>
                <w:rFonts w:eastAsiaTheme="minorEastAsia"/>
                <w:color w:val="000000" w:themeColor="text1"/>
                <w:kern w:val="0"/>
              </w:rPr>
              <w:t>-</w:t>
            </w:r>
          </w:p>
        </w:tc>
      </w:tr>
      <w:tr w:rsidR="00503F08" w14:paraId="6952F842" w14:textId="77777777">
        <w:trPr>
          <w:jc w:val="center"/>
        </w:trPr>
        <w:tc>
          <w:tcPr>
            <w:tcW w:w="2397" w:type="dxa"/>
            <w:vAlign w:val="center"/>
          </w:tcPr>
          <w:p w14:paraId="683BF795" w14:textId="77777777" w:rsidR="00503F08" w:rsidRDefault="00516BE7">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14:paraId="5F95FBB3" w14:textId="77777777" w:rsidR="00503F08" w:rsidRDefault="00516BE7">
            <w:pPr>
              <w:jc w:val="center"/>
            </w:pPr>
            <w:r>
              <w:rPr>
                <w:rFonts w:eastAsiaTheme="minorEastAsia"/>
                <w:color w:val="000000" w:themeColor="text1"/>
                <w:kern w:val="0"/>
              </w:rPr>
              <w:t>72,394,818.06</w:t>
            </w:r>
          </w:p>
        </w:tc>
        <w:tc>
          <w:tcPr>
            <w:tcW w:w="3118" w:type="dxa"/>
            <w:vAlign w:val="center"/>
          </w:tcPr>
          <w:p w14:paraId="17E5E370" w14:textId="77777777" w:rsidR="00503F08" w:rsidRDefault="00516BE7">
            <w:pPr>
              <w:jc w:val="center"/>
            </w:pPr>
            <w:r>
              <w:rPr>
                <w:rFonts w:eastAsiaTheme="minorEastAsia"/>
                <w:color w:val="000000" w:themeColor="text1"/>
                <w:kern w:val="0"/>
              </w:rPr>
              <w:t>2.27</w:t>
            </w:r>
          </w:p>
        </w:tc>
      </w:tr>
      <w:tr w:rsidR="00503F08" w14:paraId="29DBEF15" w14:textId="77777777">
        <w:trPr>
          <w:jc w:val="center"/>
        </w:trPr>
        <w:tc>
          <w:tcPr>
            <w:tcW w:w="2397" w:type="dxa"/>
            <w:vAlign w:val="center"/>
          </w:tcPr>
          <w:p w14:paraId="2F0ADB23" w14:textId="77777777" w:rsidR="00503F08" w:rsidRDefault="00516BE7">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14:paraId="4E859B6A" w14:textId="77777777" w:rsidR="00503F08" w:rsidRDefault="00516BE7">
            <w:pPr>
              <w:jc w:val="center"/>
            </w:pPr>
            <w:r>
              <w:rPr>
                <w:rFonts w:eastAsiaTheme="minorEastAsia"/>
                <w:color w:val="000000" w:themeColor="text1"/>
                <w:kern w:val="0"/>
              </w:rPr>
              <w:t>148,562,436.19</w:t>
            </w:r>
          </w:p>
        </w:tc>
        <w:tc>
          <w:tcPr>
            <w:tcW w:w="3118" w:type="dxa"/>
            <w:vAlign w:val="center"/>
          </w:tcPr>
          <w:p w14:paraId="76A81935" w14:textId="77777777" w:rsidR="00503F08" w:rsidRDefault="00516BE7">
            <w:pPr>
              <w:jc w:val="center"/>
            </w:pPr>
            <w:r>
              <w:rPr>
                <w:rFonts w:eastAsiaTheme="minorEastAsia"/>
                <w:color w:val="000000" w:themeColor="text1"/>
                <w:kern w:val="0"/>
              </w:rPr>
              <w:t>4.66</w:t>
            </w:r>
          </w:p>
        </w:tc>
      </w:tr>
      <w:tr w:rsidR="00503F08" w14:paraId="43FA3C09" w14:textId="77777777">
        <w:trPr>
          <w:jc w:val="center"/>
        </w:trPr>
        <w:tc>
          <w:tcPr>
            <w:tcW w:w="2397" w:type="dxa"/>
            <w:vAlign w:val="center"/>
          </w:tcPr>
          <w:p w14:paraId="756FB099" w14:textId="77777777" w:rsidR="00503F08" w:rsidRDefault="00516BE7">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14:paraId="58D6D1B8" w14:textId="77777777" w:rsidR="00503F08" w:rsidRDefault="00516BE7">
            <w:pPr>
              <w:jc w:val="center"/>
            </w:pPr>
            <w:r>
              <w:rPr>
                <w:rFonts w:eastAsiaTheme="minorEastAsia"/>
                <w:color w:val="000000" w:themeColor="text1"/>
                <w:kern w:val="0"/>
              </w:rPr>
              <w:t>-</w:t>
            </w:r>
          </w:p>
        </w:tc>
        <w:tc>
          <w:tcPr>
            <w:tcW w:w="3118" w:type="dxa"/>
            <w:vAlign w:val="center"/>
          </w:tcPr>
          <w:p w14:paraId="44386EAA" w14:textId="77777777" w:rsidR="00503F08" w:rsidRDefault="00516BE7">
            <w:pPr>
              <w:jc w:val="center"/>
            </w:pPr>
            <w:r>
              <w:rPr>
                <w:rFonts w:eastAsiaTheme="minorEastAsia"/>
                <w:color w:val="000000" w:themeColor="text1"/>
                <w:kern w:val="0"/>
              </w:rPr>
              <w:t>-</w:t>
            </w:r>
          </w:p>
        </w:tc>
      </w:tr>
      <w:tr w:rsidR="00503F08" w14:paraId="7B2EADE4" w14:textId="77777777">
        <w:trPr>
          <w:jc w:val="center"/>
        </w:trPr>
        <w:tc>
          <w:tcPr>
            <w:tcW w:w="2397" w:type="dxa"/>
            <w:vAlign w:val="center"/>
          </w:tcPr>
          <w:p w14:paraId="71DDFBA9" w14:textId="77777777" w:rsidR="00503F08" w:rsidRDefault="00516BE7">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14:paraId="6C0C6CCA" w14:textId="77777777" w:rsidR="00503F08" w:rsidRDefault="00516BE7">
            <w:pPr>
              <w:jc w:val="center"/>
            </w:pPr>
            <w:r>
              <w:rPr>
                <w:rFonts w:eastAsiaTheme="minorEastAsia"/>
                <w:color w:val="000000" w:themeColor="text1"/>
                <w:kern w:val="0"/>
              </w:rPr>
              <w:t>-</w:t>
            </w:r>
          </w:p>
        </w:tc>
        <w:tc>
          <w:tcPr>
            <w:tcW w:w="3118" w:type="dxa"/>
            <w:vAlign w:val="center"/>
          </w:tcPr>
          <w:p w14:paraId="33B67EE4" w14:textId="77777777" w:rsidR="00503F08" w:rsidRDefault="00516BE7">
            <w:pPr>
              <w:jc w:val="center"/>
            </w:pPr>
            <w:r>
              <w:rPr>
                <w:rFonts w:eastAsiaTheme="minorEastAsia"/>
                <w:color w:val="000000" w:themeColor="text1"/>
                <w:kern w:val="0"/>
              </w:rPr>
              <w:t>-</w:t>
            </w:r>
          </w:p>
        </w:tc>
      </w:tr>
      <w:tr w:rsidR="00D06738" w:rsidRPr="00FF6B9A" w14:paraId="233C5764" w14:textId="77777777">
        <w:trPr>
          <w:jc w:val="center"/>
        </w:trPr>
        <w:tc>
          <w:tcPr>
            <w:tcW w:w="2397" w:type="dxa"/>
            <w:vAlign w:val="center"/>
          </w:tcPr>
          <w:p w14:paraId="48D20574"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14:paraId="3C281645"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223,706,835.19</w:t>
            </w:r>
          </w:p>
        </w:tc>
        <w:tc>
          <w:tcPr>
            <w:tcW w:w="3118" w:type="dxa"/>
            <w:vAlign w:val="center"/>
          </w:tcPr>
          <w:p w14:paraId="68EB3AD1" w14:textId="77777777"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7.01</w:t>
            </w:r>
          </w:p>
        </w:tc>
      </w:tr>
    </w:tbl>
    <w:p w14:paraId="5CF16DA5"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3508365F" w14:textId="77777777" w:rsidR="00FF6B9A" w:rsidRPr="00FF6B9A" w:rsidRDefault="00FF6B9A" w:rsidP="00FF6B9A">
      <w:pPr>
        <w:spacing w:line="360" w:lineRule="auto"/>
        <w:rPr>
          <w:rFonts w:eastAsiaTheme="minorEastAsia"/>
          <w:sz w:val="24"/>
          <w:szCs w:val="24"/>
        </w:rPr>
      </w:pPr>
      <w:bookmarkStart w:id="0"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14:paraId="2D4407F9" w14:textId="77777777" w:rsidTr="00D913A1">
        <w:tc>
          <w:tcPr>
            <w:tcW w:w="817" w:type="dxa"/>
            <w:vAlign w:val="center"/>
          </w:tcPr>
          <w:p w14:paraId="171AB5C7"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14:paraId="76BC4FE8"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14:paraId="31527576"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14:paraId="43710536"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14:paraId="61E1BE2F" w14:textId="77777777"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14:paraId="2C49FB8D" w14:textId="77777777"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503F08" w14:paraId="48A638B5" w14:textId="77777777">
        <w:tc>
          <w:tcPr>
            <w:tcW w:w="817" w:type="dxa"/>
            <w:vAlign w:val="center"/>
          </w:tcPr>
          <w:p w14:paraId="25F29454" w14:textId="77777777" w:rsidR="00503F08" w:rsidRDefault="00516BE7">
            <w:pPr>
              <w:jc w:val="center"/>
            </w:pPr>
            <w:r>
              <w:rPr>
                <w:rFonts w:eastAsiaTheme="minorEastAsia"/>
                <w:kern w:val="0"/>
                <w:sz w:val="24"/>
                <w:szCs w:val="24"/>
              </w:rPr>
              <w:t>1</w:t>
            </w:r>
          </w:p>
        </w:tc>
        <w:tc>
          <w:tcPr>
            <w:tcW w:w="1276" w:type="dxa"/>
            <w:vAlign w:val="center"/>
          </w:tcPr>
          <w:p w14:paraId="66312F2F" w14:textId="77777777" w:rsidR="00503F08" w:rsidRDefault="00516BE7">
            <w:pPr>
              <w:jc w:val="center"/>
            </w:pPr>
            <w:r>
              <w:rPr>
                <w:rFonts w:eastAsiaTheme="minorEastAsia"/>
                <w:kern w:val="0"/>
                <w:sz w:val="24"/>
                <w:szCs w:val="24"/>
              </w:rPr>
              <w:t>300308</w:t>
            </w:r>
          </w:p>
        </w:tc>
        <w:tc>
          <w:tcPr>
            <w:tcW w:w="1701" w:type="dxa"/>
            <w:vAlign w:val="center"/>
          </w:tcPr>
          <w:p w14:paraId="07EC01A8" w14:textId="77777777" w:rsidR="00503F08" w:rsidRDefault="00516BE7">
            <w:pPr>
              <w:jc w:val="center"/>
            </w:pPr>
            <w:r>
              <w:rPr>
                <w:rFonts w:eastAsiaTheme="minorEastAsia"/>
                <w:kern w:val="0"/>
                <w:sz w:val="24"/>
                <w:szCs w:val="24"/>
              </w:rPr>
              <w:t>中</w:t>
            </w:r>
            <w:proofErr w:type="gramStart"/>
            <w:r>
              <w:rPr>
                <w:rFonts w:eastAsiaTheme="minorEastAsia"/>
                <w:kern w:val="0"/>
                <w:sz w:val="24"/>
                <w:szCs w:val="24"/>
              </w:rPr>
              <w:t>际旭创</w:t>
            </w:r>
            <w:proofErr w:type="gramEnd"/>
          </w:p>
        </w:tc>
        <w:tc>
          <w:tcPr>
            <w:tcW w:w="1276" w:type="dxa"/>
            <w:vAlign w:val="center"/>
          </w:tcPr>
          <w:p w14:paraId="04084CDF" w14:textId="77777777" w:rsidR="00503F08" w:rsidRDefault="00516BE7">
            <w:pPr>
              <w:jc w:val="right"/>
            </w:pPr>
            <w:r>
              <w:rPr>
                <w:rFonts w:eastAsiaTheme="minorEastAsia"/>
                <w:kern w:val="0"/>
                <w:sz w:val="24"/>
                <w:szCs w:val="24"/>
              </w:rPr>
              <w:t>2,127,961.</w:t>
            </w:r>
            <w:r>
              <w:rPr>
                <w:rFonts w:eastAsiaTheme="minorEastAsia"/>
                <w:kern w:val="0"/>
                <w:sz w:val="24"/>
                <w:szCs w:val="24"/>
              </w:rPr>
              <w:lastRenderedPageBreak/>
              <w:t>00</w:t>
            </w:r>
          </w:p>
        </w:tc>
        <w:tc>
          <w:tcPr>
            <w:tcW w:w="1842" w:type="dxa"/>
            <w:vAlign w:val="center"/>
          </w:tcPr>
          <w:p w14:paraId="4D79BB63" w14:textId="77777777" w:rsidR="00503F08" w:rsidRDefault="00516BE7">
            <w:pPr>
              <w:jc w:val="right"/>
            </w:pPr>
            <w:r>
              <w:rPr>
                <w:rFonts w:eastAsiaTheme="minorEastAsia"/>
                <w:kern w:val="0"/>
                <w:sz w:val="24"/>
                <w:szCs w:val="24"/>
              </w:rPr>
              <w:lastRenderedPageBreak/>
              <w:t>293,403,262.68</w:t>
            </w:r>
          </w:p>
        </w:tc>
        <w:tc>
          <w:tcPr>
            <w:tcW w:w="1616" w:type="dxa"/>
            <w:vAlign w:val="center"/>
          </w:tcPr>
          <w:p w14:paraId="52169D88" w14:textId="77777777" w:rsidR="00503F08" w:rsidRDefault="00516BE7">
            <w:pPr>
              <w:jc w:val="right"/>
            </w:pPr>
            <w:r>
              <w:rPr>
                <w:rFonts w:eastAsiaTheme="minorEastAsia"/>
                <w:kern w:val="0"/>
                <w:sz w:val="24"/>
                <w:szCs w:val="24"/>
              </w:rPr>
              <w:t>9.20</w:t>
            </w:r>
          </w:p>
        </w:tc>
      </w:tr>
      <w:tr w:rsidR="00503F08" w14:paraId="344DD1D3" w14:textId="77777777">
        <w:tc>
          <w:tcPr>
            <w:tcW w:w="817" w:type="dxa"/>
            <w:vAlign w:val="center"/>
          </w:tcPr>
          <w:p w14:paraId="2BDA4A7A" w14:textId="77777777" w:rsidR="00503F08" w:rsidRDefault="00516BE7">
            <w:pPr>
              <w:jc w:val="center"/>
            </w:pPr>
            <w:r>
              <w:rPr>
                <w:rFonts w:eastAsiaTheme="minorEastAsia"/>
                <w:kern w:val="0"/>
                <w:sz w:val="24"/>
                <w:szCs w:val="24"/>
              </w:rPr>
              <w:t>2</w:t>
            </w:r>
          </w:p>
        </w:tc>
        <w:tc>
          <w:tcPr>
            <w:tcW w:w="1276" w:type="dxa"/>
            <w:vAlign w:val="center"/>
          </w:tcPr>
          <w:p w14:paraId="7067F22D" w14:textId="77777777" w:rsidR="00503F08" w:rsidRDefault="00516BE7">
            <w:pPr>
              <w:jc w:val="center"/>
            </w:pPr>
            <w:r>
              <w:rPr>
                <w:rFonts w:eastAsiaTheme="minorEastAsia"/>
                <w:kern w:val="0"/>
                <w:sz w:val="24"/>
                <w:szCs w:val="24"/>
              </w:rPr>
              <w:t>002475</w:t>
            </w:r>
          </w:p>
        </w:tc>
        <w:tc>
          <w:tcPr>
            <w:tcW w:w="1701" w:type="dxa"/>
            <w:vAlign w:val="center"/>
          </w:tcPr>
          <w:p w14:paraId="5EC2899A" w14:textId="77777777" w:rsidR="00503F08" w:rsidRDefault="00516BE7">
            <w:pPr>
              <w:jc w:val="center"/>
            </w:pPr>
            <w:r>
              <w:rPr>
                <w:rFonts w:eastAsiaTheme="minorEastAsia"/>
                <w:kern w:val="0"/>
                <w:sz w:val="24"/>
                <w:szCs w:val="24"/>
              </w:rPr>
              <w:t>立讯精密</w:t>
            </w:r>
          </w:p>
        </w:tc>
        <w:tc>
          <w:tcPr>
            <w:tcW w:w="1276" w:type="dxa"/>
            <w:vAlign w:val="center"/>
          </w:tcPr>
          <w:p w14:paraId="6825D074" w14:textId="77777777" w:rsidR="00503F08" w:rsidRDefault="00516BE7">
            <w:pPr>
              <w:jc w:val="right"/>
            </w:pPr>
            <w:r>
              <w:rPr>
                <w:rFonts w:eastAsiaTheme="minorEastAsia"/>
                <w:kern w:val="0"/>
                <w:sz w:val="24"/>
                <w:szCs w:val="24"/>
              </w:rPr>
              <w:t>6,476,410.00</w:t>
            </w:r>
          </w:p>
        </w:tc>
        <w:tc>
          <w:tcPr>
            <w:tcW w:w="1842" w:type="dxa"/>
            <w:vAlign w:val="center"/>
          </w:tcPr>
          <w:p w14:paraId="0DBAE77B" w14:textId="77777777" w:rsidR="00503F08" w:rsidRDefault="00516BE7">
            <w:pPr>
              <w:jc w:val="right"/>
            </w:pPr>
            <w:r>
              <w:rPr>
                <w:rFonts w:eastAsiaTheme="minorEastAsia"/>
                <w:kern w:val="0"/>
                <w:sz w:val="24"/>
                <w:szCs w:val="24"/>
              </w:rPr>
              <w:t>254,587,677.10</w:t>
            </w:r>
          </w:p>
        </w:tc>
        <w:tc>
          <w:tcPr>
            <w:tcW w:w="1616" w:type="dxa"/>
            <w:vAlign w:val="center"/>
          </w:tcPr>
          <w:p w14:paraId="564F1E64" w14:textId="77777777" w:rsidR="00503F08" w:rsidRDefault="00516BE7">
            <w:pPr>
              <w:jc w:val="right"/>
            </w:pPr>
            <w:r>
              <w:rPr>
                <w:rFonts w:eastAsiaTheme="minorEastAsia"/>
                <w:kern w:val="0"/>
                <w:sz w:val="24"/>
                <w:szCs w:val="24"/>
              </w:rPr>
              <w:t>7.98</w:t>
            </w:r>
          </w:p>
        </w:tc>
      </w:tr>
      <w:tr w:rsidR="00503F08" w14:paraId="569418DC" w14:textId="77777777">
        <w:tc>
          <w:tcPr>
            <w:tcW w:w="817" w:type="dxa"/>
            <w:vAlign w:val="center"/>
          </w:tcPr>
          <w:p w14:paraId="287749EB" w14:textId="77777777" w:rsidR="00503F08" w:rsidRDefault="00516BE7">
            <w:pPr>
              <w:jc w:val="center"/>
            </w:pPr>
            <w:r>
              <w:rPr>
                <w:rFonts w:eastAsiaTheme="minorEastAsia"/>
                <w:kern w:val="0"/>
                <w:sz w:val="24"/>
                <w:szCs w:val="24"/>
              </w:rPr>
              <w:t>3</w:t>
            </w:r>
          </w:p>
        </w:tc>
        <w:tc>
          <w:tcPr>
            <w:tcW w:w="1276" w:type="dxa"/>
            <w:vAlign w:val="center"/>
          </w:tcPr>
          <w:p w14:paraId="035B940B" w14:textId="77777777" w:rsidR="00503F08" w:rsidRDefault="00516BE7">
            <w:pPr>
              <w:jc w:val="center"/>
            </w:pPr>
            <w:r>
              <w:rPr>
                <w:rFonts w:eastAsiaTheme="minorEastAsia"/>
                <w:kern w:val="0"/>
                <w:sz w:val="24"/>
                <w:szCs w:val="24"/>
              </w:rPr>
              <w:t>300750</w:t>
            </w:r>
          </w:p>
        </w:tc>
        <w:tc>
          <w:tcPr>
            <w:tcW w:w="1701" w:type="dxa"/>
            <w:vAlign w:val="center"/>
          </w:tcPr>
          <w:p w14:paraId="6B4B0B0A" w14:textId="77777777" w:rsidR="00503F08" w:rsidRDefault="00516BE7">
            <w:pPr>
              <w:jc w:val="center"/>
            </w:pPr>
            <w:r>
              <w:rPr>
                <w:rFonts w:eastAsiaTheme="minorEastAsia"/>
                <w:kern w:val="0"/>
                <w:sz w:val="24"/>
                <w:szCs w:val="24"/>
              </w:rPr>
              <w:t>宁德时代</w:t>
            </w:r>
          </w:p>
        </w:tc>
        <w:tc>
          <w:tcPr>
            <w:tcW w:w="1276" w:type="dxa"/>
            <w:vAlign w:val="center"/>
          </w:tcPr>
          <w:p w14:paraId="38F35C72" w14:textId="77777777" w:rsidR="00503F08" w:rsidRDefault="00516BE7">
            <w:pPr>
              <w:jc w:val="right"/>
            </w:pPr>
            <w:r>
              <w:rPr>
                <w:rFonts w:eastAsiaTheme="minorEastAsia"/>
                <w:kern w:val="0"/>
                <w:sz w:val="24"/>
                <w:szCs w:val="24"/>
              </w:rPr>
              <w:t>1,259,743.00</w:t>
            </w:r>
          </w:p>
        </w:tc>
        <w:tc>
          <w:tcPr>
            <w:tcW w:w="1842" w:type="dxa"/>
            <w:vAlign w:val="center"/>
          </w:tcPr>
          <w:p w14:paraId="6B2E44C6" w14:textId="77777777" w:rsidR="00503F08" w:rsidRDefault="00516BE7">
            <w:pPr>
              <w:jc w:val="right"/>
            </w:pPr>
            <w:r>
              <w:rPr>
                <w:rFonts w:eastAsiaTheme="minorEastAsia"/>
                <w:kern w:val="0"/>
                <w:sz w:val="24"/>
                <w:szCs w:val="24"/>
              </w:rPr>
              <w:t>226,791,532.29</w:t>
            </w:r>
          </w:p>
        </w:tc>
        <w:tc>
          <w:tcPr>
            <w:tcW w:w="1616" w:type="dxa"/>
            <w:vAlign w:val="center"/>
          </w:tcPr>
          <w:p w14:paraId="69114515" w14:textId="77777777" w:rsidR="00503F08" w:rsidRDefault="00516BE7">
            <w:pPr>
              <w:jc w:val="right"/>
            </w:pPr>
            <w:r>
              <w:rPr>
                <w:rFonts w:eastAsiaTheme="minorEastAsia"/>
                <w:kern w:val="0"/>
                <w:sz w:val="24"/>
                <w:szCs w:val="24"/>
              </w:rPr>
              <w:t>7.11</w:t>
            </w:r>
          </w:p>
        </w:tc>
      </w:tr>
      <w:tr w:rsidR="00503F08" w14:paraId="581B7FE8" w14:textId="77777777">
        <w:tc>
          <w:tcPr>
            <w:tcW w:w="817" w:type="dxa"/>
            <w:vAlign w:val="center"/>
          </w:tcPr>
          <w:p w14:paraId="0A8A8EC9" w14:textId="77777777" w:rsidR="00503F08" w:rsidRDefault="00516BE7">
            <w:pPr>
              <w:jc w:val="center"/>
            </w:pPr>
            <w:r>
              <w:rPr>
                <w:rFonts w:eastAsiaTheme="minorEastAsia"/>
                <w:kern w:val="0"/>
                <w:sz w:val="24"/>
                <w:szCs w:val="24"/>
              </w:rPr>
              <w:t>4</w:t>
            </w:r>
          </w:p>
        </w:tc>
        <w:tc>
          <w:tcPr>
            <w:tcW w:w="1276" w:type="dxa"/>
            <w:vAlign w:val="center"/>
          </w:tcPr>
          <w:p w14:paraId="009466DA" w14:textId="77777777" w:rsidR="00503F08" w:rsidRDefault="00516BE7">
            <w:pPr>
              <w:jc w:val="center"/>
            </w:pPr>
            <w:r>
              <w:rPr>
                <w:rFonts w:eastAsiaTheme="minorEastAsia"/>
                <w:kern w:val="0"/>
                <w:sz w:val="24"/>
                <w:szCs w:val="24"/>
              </w:rPr>
              <w:t>300502</w:t>
            </w:r>
          </w:p>
        </w:tc>
        <w:tc>
          <w:tcPr>
            <w:tcW w:w="1701" w:type="dxa"/>
            <w:vAlign w:val="center"/>
          </w:tcPr>
          <w:p w14:paraId="583A64A7" w14:textId="77777777" w:rsidR="00503F08" w:rsidRDefault="00516BE7">
            <w:pPr>
              <w:jc w:val="center"/>
            </w:pPr>
            <w:r>
              <w:rPr>
                <w:rFonts w:eastAsiaTheme="minorEastAsia"/>
                <w:kern w:val="0"/>
                <w:sz w:val="24"/>
                <w:szCs w:val="24"/>
              </w:rPr>
              <w:t>新易盛</w:t>
            </w:r>
          </w:p>
        </w:tc>
        <w:tc>
          <w:tcPr>
            <w:tcW w:w="1276" w:type="dxa"/>
            <w:vAlign w:val="center"/>
          </w:tcPr>
          <w:p w14:paraId="533441FF" w14:textId="77777777" w:rsidR="00503F08" w:rsidRDefault="00516BE7">
            <w:pPr>
              <w:jc w:val="right"/>
            </w:pPr>
            <w:r>
              <w:rPr>
                <w:rFonts w:eastAsiaTheme="minorEastAsia"/>
                <w:kern w:val="0"/>
                <w:sz w:val="24"/>
                <w:szCs w:val="24"/>
              </w:rPr>
              <w:t>1,452,123.00</w:t>
            </w:r>
          </w:p>
        </w:tc>
        <w:tc>
          <w:tcPr>
            <w:tcW w:w="1842" w:type="dxa"/>
            <w:vAlign w:val="center"/>
          </w:tcPr>
          <w:p w14:paraId="16D4A516" w14:textId="77777777" w:rsidR="00503F08" w:rsidRDefault="00516BE7">
            <w:pPr>
              <w:jc w:val="right"/>
            </w:pPr>
            <w:r>
              <w:rPr>
                <w:rFonts w:eastAsiaTheme="minorEastAsia"/>
                <w:kern w:val="0"/>
                <w:sz w:val="24"/>
                <w:szCs w:val="24"/>
              </w:rPr>
              <w:t>153,271,582.65</w:t>
            </w:r>
          </w:p>
        </w:tc>
        <w:tc>
          <w:tcPr>
            <w:tcW w:w="1616" w:type="dxa"/>
            <w:vAlign w:val="center"/>
          </w:tcPr>
          <w:p w14:paraId="76CE0179" w14:textId="77777777" w:rsidR="00503F08" w:rsidRDefault="00516BE7">
            <w:pPr>
              <w:jc w:val="right"/>
            </w:pPr>
            <w:r>
              <w:rPr>
                <w:rFonts w:eastAsiaTheme="minorEastAsia"/>
                <w:kern w:val="0"/>
                <w:sz w:val="24"/>
                <w:szCs w:val="24"/>
              </w:rPr>
              <w:t>4.80</w:t>
            </w:r>
          </w:p>
        </w:tc>
      </w:tr>
      <w:tr w:rsidR="00503F08" w14:paraId="1FA0C428" w14:textId="77777777">
        <w:tc>
          <w:tcPr>
            <w:tcW w:w="817" w:type="dxa"/>
            <w:vAlign w:val="center"/>
          </w:tcPr>
          <w:p w14:paraId="3206D859" w14:textId="77777777" w:rsidR="00503F08" w:rsidRDefault="00516BE7">
            <w:pPr>
              <w:jc w:val="center"/>
            </w:pPr>
            <w:r>
              <w:rPr>
                <w:rFonts w:eastAsiaTheme="minorEastAsia"/>
                <w:kern w:val="0"/>
                <w:sz w:val="24"/>
                <w:szCs w:val="24"/>
              </w:rPr>
              <w:t>5</w:t>
            </w:r>
          </w:p>
        </w:tc>
        <w:tc>
          <w:tcPr>
            <w:tcW w:w="1276" w:type="dxa"/>
            <w:vAlign w:val="center"/>
          </w:tcPr>
          <w:p w14:paraId="4BA6ABD8" w14:textId="77777777" w:rsidR="00503F08" w:rsidRDefault="00516BE7">
            <w:pPr>
              <w:jc w:val="center"/>
            </w:pPr>
            <w:r>
              <w:rPr>
                <w:rFonts w:eastAsiaTheme="minorEastAsia"/>
                <w:kern w:val="0"/>
                <w:sz w:val="24"/>
                <w:szCs w:val="24"/>
              </w:rPr>
              <w:t>00700</w:t>
            </w:r>
          </w:p>
        </w:tc>
        <w:tc>
          <w:tcPr>
            <w:tcW w:w="1701" w:type="dxa"/>
            <w:vAlign w:val="center"/>
          </w:tcPr>
          <w:p w14:paraId="541B4B51" w14:textId="77777777" w:rsidR="00503F08" w:rsidRDefault="00516BE7">
            <w:pPr>
              <w:jc w:val="center"/>
            </w:pPr>
            <w:proofErr w:type="gramStart"/>
            <w:r>
              <w:rPr>
                <w:rFonts w:eastAsiaTheme="minorEastAsia"/>
                <w:kern w:val="0"/>
                <w:sz w:val="24"/>
                <w:szCs w:val="24"/>
              </w:rPr>
              <w:t>腾讯控股</w:t>
            </w:r>
            <w:proofErr w:type="gramEnd"/>
          </w:p>
        </w:tc>
        <w:tc>
          <w:tcPr>
            <w:tcW w:w="1276" w:type="dxa"/>
            <w:vAlign w:val="center"/>
          </w:tcPr>
          <w:p w14:paraId="36255810" w14:textId="77777777" w:rsidR="00503F08" w:rsidRDefault="00516BE7">
            <w:pPr>
              <w:jc w:val="right"/>
            </w:pPr>
            <w:r>
              <w:rPr>
                <w:rFonts w:eastAsiaTheme="minorEastAsia"/>
                <w:kern w:val="0"/>
                <w:sz w:val="24"/>
                <w:szCs w:val="24"/>
              </w:rPr>
              <w:t>437,100.00</w:t>
            </w:r>
          </w:p>
        </w:tc>
        <w:tc>
          <w:tcPr>
            <w:tcW w:w="1842" w:type="dxa"/>
            <w:vAlign w:val="center"/>
          </w:tcPr>
          <w:p w14:paraId="51B03E65" w14:textId="77777777" w:rsidR="00503F08" w:rsidRDefault="00516BE7">
            <w:pPr>
              <w:jc w:val="right"/>
            </w:pPr>
            <w:r>
              <w:rPr>
                <w:rFonts w:eastAsiaTheme="minorEastAsia"/>
                <w:kern w:val="0"/>
                <w:sz w:val="24"/>
                <w:szCs w:val="24"/>
              </w:rPr>
              <w:t>148,562,436.19</w:t>
            </w:r>
          </w:p>
        </w:tc>
        <w:tc>
          <w:tcPr>
            <w:tcW w:w="1616" w:type="dxa"/>
            <w:vAlign w:val="center"/>
          </w:tcPr>
          <w:p w14:paraId="715687B3" w14:textId="77777777" w:rsidR="00503F08" w:rsidRDefault="00516BE7">
            <w:pPr>
              <w:jc w:val="right"/>
            </w:pPr>
            <w:r>
              <w:rPr>
                <w:rFonts w:eastAsiaTheme="minorEastAsia"/>
                <w:kern w:val="0"/>
                <w:sz w:val="24"/>
                <w:szCs w:val="24"/>
              </w:rPr>
              <w:t>4.66</w:t>
            </w:r>
          </w:p>
        </w:tc>
      </w:tr>
      <w:tr w:rsidR="00503F08" w14:paraId="2CFCC366" w14:textId="77777777">
        <w:tc>
          <w:tcPr>
            <w:tcW w:w="817" w:type="dxa"/>
            <w:vAlign w:val="center"/>
          </w:tcPr>
          <w:p w14:paraId="7591FC2F" w14:textId="77777777" w:rsidR="00503F08" w:rsidRDefault="00516BE7">
            <w:pPr>
              <w:jc w:val="center"/>
            </w:pPr>
            <w:r>
              <w:rPr>
                <w:rFonts w:eastAsiaTheme="minorEastAsia"/>
                <w:kern w:val="0"/>
                <w:sz w:val="24"/>
                <w:szCs w:val="24"/>
              </w:rPr>
              <w:t>6</w:t>
            </w:r>
          </w:p>
        </w:tc>
        <w:tc>
          <w:tcPr>
            <w:tcW w:w="1276" w:type="dxa"/>
            <w:vAlign w:val="center"/>
          </w:tcPr>
          <w:p w14:paraId="7C84861D" w14:textId="77777777" w:rsidR="00503F08" w:rsidRDefault="00516BE7">
            <w:pPr>
              <w:jc w:val="center"/>
            </w:pPr>
            <w:r>
              <w:rPr>
                <w:rFonts w:eastAsiaTheme="minorEastAsia"/>
                <w:kern w:val="0"/>
                <w:sz w:val="24"/>
                <w:szCs w:val="24"/>
              </w:rPr>
              <w:t>601138</w:t>
            </w:r>
          </w:p>
        </w:tc>
        <w:tc>
          <w:tcPr>
            <w:tcW w:w="1701" w:type="dxa"/>
            <w:vAlign w:val="center"/>
          </w:tcPr>
          <w:p w14:paraId="031A0E3C" w14:textId="77777777" w:rsidR="00503F08" w:rsidRDefault="00516BE7">
            <w:pPr>
              <w:jc w:val="center"/>
            </w:pPr>
            <w:r>
              <w:rPr>
                <w:rFonts w:eastAsiaTheme="minorEastAsia"/>
                <w:kern w:val="0"/>
                <w:sz w:val="24"/>
                <w:szCs w:val="24"/>
              </w:rPr>
              <w:t>工业富联</w:t>
            </w:r>
          </w:p>
        </w:tc>
        <w:tc>
          <w:tcPr>
            <w:tcW w:w="1276" w:type="dxa"/>
            <w:vAlign w:val="center"/>
          </w:tcPr>
          <w:p w14:paraId="19A0C57A" w14:textId="77777777" w:rsidR="00503F08" w:rsidRDefault="00516BE7">
            <w:pPr>
              <w:jc w:val="right"/>
            </w:pPr>
            <w:r>
              <w:rPr>
                <w:rFonts w:eastAsiaTheme="minorEastAsia"/>
                <w:kern w:val="0"/>
                <w:sz w:val="24"/>
                <w:szCs w:val="24"/>
              </w:rPr>
              <w:t>5,146,414.00</w:t>
            </w:r>
          </w:p>
        </w:tc>
        <w:tc>
          <w:tcPr>
            <w:tcW w:w="1842" w:type="dxa"/>
            <w:vAlign w:val="center"/>
          </w:tcPr>
          <w:p w14:paraId="47C49D35" w14:textId="77777777" w:rsidR="00503F08" w:rsidRDefault="00516BE7">
            <w:pPr>
              <w:jc w:val="right"/>
            </w:pPr>
            <w:r>
              <w:rPr>
                <w:rFonts w:eastAsiaTheme="minorEastAsia"/>
                <w:kern w:val="0"/>
                <w:sz w:val="24"/>
                <w:szCs w:val="24"/>
              </w:rPr>
              <w:t>141,011,743.60</w:t>
            </w:r>
          </w:p>
        </w:tc>
        <w:tc>
          <w:tcPr>
            <w:tcW w:w="1616" w:type="dxa"/>
            <w:vAlign w:val="center"/>
          </w:tcPr>
          <w:p w14:paraId="5CCFDA76" w14:textId="77777777" w:rsidR="00503F08" w:rsidRDefault="00516BE7">
            <w:pPr>
              <w:jc w:val="right"/>
            </w:pPr>
            <w:r>
              <w:rPr>
                <w:rFonts w:eastAsiaTheme="minorEastAsia"/>
                <w:kern w:val="0"/>
                <w:sz w:val="24"/>
                <w:szCs w:val="24"/>
              </w:rPr>
              <w:t>4.42</w:t>
            </w:r>
          </w:p>
        </w:tc>
      </w:tr>
      <w:tr w:rsidR="00503F08" w14:paraId="69848BB3" w14:textId="77777777">
        <w:tc>
          <w:tcPr>
            <w:tcW w:w="817" w:type="dxa"/>
            <w:vAlign w:val="center"/>
          </w:tcPr>
          <w:p w14:paraId="77E0F46C" w14:textId="77777777" w:rsidR="00503F08" w:rsidRDefault="00516BE7">
            <w:pPr>
              <w:jc w:val="center"/>
            </w:pPr>
            <w:r>
              <w:rPr>
                <w:rFonts w:eastAsiaTheme="minorEastAsia"/>
                <w:kern w:val="0"/>
                <w:sz w:val="24"/>
                <w:szCs w:val="24"/>
              </w:rPr>
              <w:t>7</w:t>
            </w:r>
          </w:p>
        </w:tc>
        <w:tc>
          <w:tcPr>
            <w:tcW w:w="1276" w:type="dxa"/>
            <w:vAlign w:val="center"/>
          </w:tcPr>
          <w:p w14:paraId="0C0DC14F" w14:textId="77777777" w:rsidR="00503F08" w:rsidRDefault="00516BE7">
            <w:pPr>
              <w:jc w:val="center"/>
            </w:pPr>
            <w:r>
              <w:rPr>
                <w:rFonts w:eastAsiaTheme="minorEastAsia"/>
                <w:kern w:val="0"/>
                <w:sz w:val="24"/>
                <w:szCs w:val="24"/>
              </w:rPr>
              <w:t>300014</w:t>
            </w:r>
          </w:p>
        </w:tc>
        <w:tc>
          <w:tcPr>
            <w:tcW w:w="1701" w:type="dxa"/>
            <w:vAlign w:val="center"/>
          </w:tcPr>
          <w:p w14:paraId="06BDA0BC" w14:textId="77777777" w:rsidR="00503F08" w:rsidRDefault="00516BE7">
            <w:pPr>
              <w:jc w:val="center"/>
            </w:pPr>
            <w:r>
              <w:rPr>
                <w:rFonts w:eastAsiaTheme="minorEastAsia"/>
                <w:kern w:val="0"/>
                <w:sz w:val="24"/>
                <w:szCs w:val="24"/>
              </w:rPr>
              <w:t>亿</w:t>
            </w:r>
            <w:proofErr w:type="gramStart"/>
            <w:r>
              <w:rPr>
                <w:rFonts w:eastAsiaTheme="minorEastAsia"/>
                <w:kern w:val="0"/>
                <w:sz w:val="24"/>
                <w:szCs w:val="24"/>
              </w:rPr>
              <w:t>纬锂能</w:t>
            </w:r>
            <w:proofErr w:type="gramEnd"/>
          </w:p>
        </w:tc>
        <w:tc>
          <w:tcPr>
            <w:tcW w:w="1276" w:type="dxa"/>
            <w:vAlign w:val="center"/>
          </w:tcPr>
          <w:p w14:paraId="33CC0625" w14:textId="77777777" w:rsidR="00503F08" w:rsidRDefault="00516BE7">
            <w:pPr>
              <w:jc w:val="right"/>
            </w:pPr>
            <w:r>
              <w:rPr>
                <w:rFonts w:eastAsiaTheme="minorEastAsia"/>
                <w:kern w:val="0"/>
                <w:sz w:val="24"/>
                <w:szCs w:val="24"/>
              </w:rPr>
              <w:t>3,434,910.00</w:t>
            </w:r>
          </w:p>
        </w:tc>
        <w:tc>
          <w:tcPr>
            <w:tcW w:w="1842" w:type="dxa"/>
            <w:vAlign w:val="center"/>
          </w:tcPr>
          <w:p w14:paraId="3514759C" w14:textId="77777777" w:rsidR="00503F08" w:rsidRDefault="00516BE7">
            <w:pPr>
              <w:jc w:val="right"/>
            </w:pPr>
            <w:r>
              <w:rPr>
                <w:rFonts w:eastAsiaTheme="minorEastAsia"/>
                <w:kern w:val="0"/>
                <w:sz w:val="24"/>
                <w:szCs w:val="24"/>
              </w:rPr>
              <w:t>137,121,607.20</w:t>
            </w:r>
          </w:p>
        </w:tc>
        <w:tc>
          <w:tcPr>
            <w:tcW w:w="1616" w:type="dxa"/>
            <w:vAlign w:val="center"/>
          </w:tcPr>
          <w:p w14:paraId="6CF0B60A" w14:textId="77777777" w:rsidR="00503F08" w:rsidRDefault="00516BE7">
            <w:pPr>
              <w:jc w:val="right"/>
            </w:pPr>
            <w:r>
              <w:rPr>
                <w:rFonts w:eastAsiaTheme="minorEastAsia"/>
                <w:kern w:val="0"/>
                <w:sz w:val="24"/>
                <w:szCs w:val="24"/>
              </w:rPr>
              <w:t>4.30</w:t>
            </w:r>
          </w:p>
        </w:tc>
      </w:tr>
      <w:tr w:rsidR="00503F08" w14:paraId="02564682" w14:textId="77777777">
        <w:tc>
          <w:tcPr>
            <w:tcW w:w="817" w:type="dxa"/>
            <w:vAlign w:val="center"/>
          </w:tcPr>
          <w:p w14:paraId="1CF04BCA" w14:textId="77777777" w:rsidR="00503F08" w:rsidRDefault="00516BE7">
            <w:pPr>
              <w:jc w:val="center"/>
            </w:pPr>
            <w:r>
              <w:rPr>
                <w:rFonts w:eastAsiaTheme="minorEastAsia"/>
                <w:kern w:val="0"/>
                <w:sz w:val="24"/>
                <w:szCs w:val="24"/>
              </w:rPr>
              <w:t>8</w:t>
            </w:r>
          </w:p>
        </w:tc>
        <w:tc>
          <w:tcPr>
            <w:tcW w:w="1276" w:type="dxa"/>
            <w:vAlign w:val="center"/>
          </w:tcPr>
          <w:p w14:paraId="49983E3A" w14:textId="77777777" w:rsidR="00503F08" w:rsidRDefault="00516BE7">
            <w:pPr>
              <w:jc w:val="center"/>
            </w:pPr>
            <w:r>
              <w:rPr>
                <w:rFonts w:eastAsiaTheme="minorEastAsia"/>
                <w:kern w:val="0"/>
                <w:sz w:val="24"/>
                <w:szCs w:val="24"/>
              </w:rPr>
              <w:t>600941</w:t>
            </w:r>
          </w:p>
        </w:tc>
        <w:tc>
          <w:tcPr>
            <w:tcW w:w="1701" w:type="dxa"/>
            <w:vAlign w:val="center"/>
          </w:tcPr>
          <w:p w14:paraId="70981999" w14:textId="77777777" w:rsidR="00503F08" w:rsidRDefault="00516BE7">
            <w:pPr>
              <w:jc w:val="center"/>
            </w:pPr>
            <w:r>
              <w:rPr>
                <w:rFonts w:eastAsiaTheme="minorEastAsia"/>
                <w:kern w:val="0"/>
                <w:sz w:val="24"/>
                <w:szCs w:val="24"/>
              </w:rPr>
              <w:t>中国移动</w:t>
            </w:r>
          </w:p>
        </w:tc>
        <w:tc>
          <w:tcPr>
            <w:tcW w:w="1276" w:type="dxa"/>
            <w:vAlign w:val="center"/>
          </w:tcPr>
          <w:p w14:paraId="161AFD51" w14:textId="77777777" w:rsidR="00503F08" w:rsidRDefault="00516BE7">
            <w:pPr>
              <w:jc w:val="right"/>
            </w:pPr>
            <w:r>
              <w:rPr>
                <w:rFonts w:eastAsiaTheme="minorEastAsia"/>
                <w:kern w:val="0"/>
                <w:sz w:val="24"/>
                <w:szCs w:val="24"/>
              </w:rPr>
              <w:t>928,977.00</w:t>
            </w:r>
          </w:p>
        </w:tc>
        <w:tc>
          <w:tcPr>
            <w:tcW w:w="1842" w:type="dxa"/>
            <w:vAlign w:val="center"/>
          </w:tcPr>
          <w:p w14:paraId="2474D449" w14:textId="77777777" w:rsidR="00503F08" w:rsidRDefault="00516BE7">
            <w:pPr>
              <w:jc w:val="right"/>
            </w:pPr>
            <w:r>
              <w:rPr>
                <w:rFonts w:eastAsiaTheme="minorEastAsia"/>
                <w:kern w:val="0"/>
                <w:sz w:val="24"/>
                <w:szCs w:val="24"/>
              </w:rPr>
              <w:t>99,865,027.50</w:t>
            </w:r>
          </w:p>
        </w:tc>
        <w:tc>
          <w:tcPr>
            <w:tcW w:w="1616" w:type="dxa"/>
            <w:vAlign w:val="center"/>
          </w:tcPr>
          <w:p w14:paraId="3100AF6A" w14:textId="77777777" w:rsidR="00503F08" w:rsidRDefault="00516BE7">
            <w:pPr>
              <w:jc w:val="right"/>
            </w:pPr>
            <w:r>
              <w:rPr>
                <w:rFonts w:eastAsiaTheme="minorEastAsia"/>
                <w:kern w:val="0"/>
                <w:sz w:val="24"/>
                <w:szCs w:val="24"/>
              </w:rPr>
              <w:t>3.13</w:t>
            </w:r>
          </w:p>
        </w:tc>
      </w:tr>
      <w:tr w:rsidR="00503F08" w14:paraId="29792312" w14:textId="77777777">
        <w:tc>
          <w:tcPr>
            <w:tcW w:w="817" w:type="dxa"/>
            <w:vAlign w:val="center"/>
          </w:tcPr>
          <w:p w14:paraId="42DBAA44" w14:textId="77777777" w:rsidR="00503F08" w:rsidRDefault="00516BE7">
            <w:pPr>
              <w:jc w:val="center"/>
            </w:pPr>
            <w:r>
              <w:rPr>
                <w:rFonts w:eastAsiaTheme="minorEastAsia"/>
                <w:kern w:val="0"/>
                <w:sz w:val="24"/>
                <w:szCs w:val="24"/>
              </w:rPr>
              <w:t>9</w:t>
            </w:r>
          </w:p>
        </w:tc>
        <w:tc>
          <w:tcPr>
            <w:tcW w:w="1276" w:type="dxa"/>
            <w:vAlign w:val="center"/>
          </w:tcPr>
          <w:p w14:paraId="001FBFA9" w14:textId="77777777" w:rsidR="00503F08" w:rsidRDefault="00516BE7">
            <w:pPr>
              <w:jc w:val="center"/>
            </w:pPr>
            <w:r>
              <w:rPr>
                <w:rFonts w:eastAsiaTheme="minorEastAsia"/>
                <w:kern w:val="0"/>
                <w:sz w:val="24"/>
                <w:szCs w:val="24"/>
              </w:rPr>
              <w:t>002422</w:t>
            </w:r>
          </w:p>
        </w:tc>
        <w:tc>
          <w:tcPr>
            <w:tcW w:w="1701" w:type="dxa"/>
            <w:vAlign w:val="center"/>
          </w:tcPr>
          <w:p w14:paraId="5D086F6A" w14:textId="77777777" w:rsidR="00503F08" w:rsidRDefault="00516BE7">
            <w:pPr>
              <w:jc w:val="center"/>
            </w:pPr>
            <w:r>
              <w:rPr>
                <w:rFonts w:eastAsiaTheme="minorEastAsia"/>
                <w:kern w:val="0"/>
                <w:sz w:val="24"/>
                <w:szCs w:val="24"/>
              </w:rPr>
              <w:t>科伦药业</w:t>
            </w:r>
          </w:p>
        </w:tc>
        <w:tc>
          <w:tcPr>
            <w:tcW w:w="1276" w:type="dxa"/>
            <w:vAlign w:val="center"/>
          </w:tcPr>
          <w:p w14:paraId="27A7181E" w14:textId="77777777" w:rsidR="00503F08" w:rsidRDefault="00516BE7">
            <w:pPr>
              <w:jc w:val="right"/>
            </w:pPr>
            <w:r>
              <w:rPr>
                <w:rFonts w:eastAsiaTheme="minorEastAsia"/>
                <w:kern w:val="0"/>
                <w:sz w:val="24"/>
                <w:szCs w:val="24"/>
              </w:rPr>
              <w:t>2,945,800.00</w:t>
            </w:r>
          </w:p>
        </w:tc>
        <w:tc>
          <w:tcPr>
            <w:tcW w:w="1842" w:type="dxa"/>
            <w:vAlign w:val="center"/>
          </w:tcPr>
          <w:p w14:paraId="5054FA42" w14:textId="77777777" w:rsidR="00503F08" w:rsidRDefault="00516BE7">
            <w:pPr>
              <w:jc w:val="right"/>
            </w:pPr>
            <w:r>
              <w:rPr>
                <w:rFonts w:eastAsiaTheme="minorEastAsia"/>
                <w:kern w:val="0"/>
                <w:sz w:val="24"/>
                <w:szCs w:val="24"/>
              </w:rPr>
              <w:t>89,346,114.00</w:t>
            </w:r>
          </w:p>
        </w:tc>
        <w:tc>
          <w:tcPr>
            <w:tcW w:w="1616" w:type="dxa"/>
            <w:vAlign w:val="center"/>
          </w:tcPr>
          <w:p w14:paraId="67119B21" w14:textId="77777777" w:rsidR="00503F08" w:rsidRDefault="00516BE7">
            <w:pPr>
              <w:jc w:val="right"/>
            </w:pPr>
            <w:r>
              <w:rPr>
                <w:rFonts w:eastAsiaTheme="minorEastAsia"/>
                <w:kern w:val="0"/>
                <w:sz w:val="24"/>
                <w:szCs w:val="24"/>
              </w:rPr>
              <w:t>2.80</w:t>
            </w:r>
          </w:p>
        </w:tc>
      </w:tr>
      <w:tr w:rsidR="00503F08" w14:paraId="3EE31A57" w14:textId="77777777">
        <w:tc>
          <w:tcPr>
            <w:tcW w:w="817" w:type="dxa"/>
            <w:vAlign w:val="center"/>
          </w:tcPr>
          <w:p w14:paraId="27433A77" w14:textId="77777777" w:rsidR="00503F08" w:rsidRDefault="00516BE7">
            <w:pPr>
              <w:jc w:val="center"/>
            </w:pPr>
            <w:r>
              <w:rPr>
                <w:rFonts w:eastAsiaTheme="minorEastAsia"/>
                <w:kern w:val="0"/>
                <w:sz w:val="24"/>
                <w:szCs w:val="24"/>
              </w:rPr>
              <w:t>10</w:t>
            </w:r>
          </w:p>
        </w:tc>
        <w:tc>
          <w:tcPr>
            <w:tcW w:w="1276" w:type="dxa"/>
            <w:vAlign w:val="center"/>
          </w:tcPr>
          <w:p w14:paraId="5926A14C" w14:textId="77777777" w:rsidR="00503F08" w:rsidRDefault="00516BE7">
            <w:pPr>
              <w:jc w:val="center"/>
            </w:pPr>
            <w:r>
              <w:rPr>
                <w:rFonts w:eastAsiaTheme="minorEastAsia"/>
                <w:kern w:val="0"/>
                <w:sz w:val="24"/>
                <w:szCs w:val="24"/>
              </w:rPr>
              <w:t>002714</w:t>
            </w:r>
          </w:p>
        </w:tc>
        <w:tc>
          <w:tcPr>
            <w:tcW w:w="1701" w:type="dxa"/>
            <w:vAlign w:val="center"/>
          </w:tcPr>
          <w:p w14:paraId="3A06D80C" w14:textId="77777777" w:rsidR="00503F08" w:rsidRDefault="00516BE7">
            <w:pPr>
              <w:jc w:val="center"/>
            </w:pPr>
            <w:proofErr w:type="gramStart"/>
            <w:r>
              <w:rPr>
                <w:rFonts w:eastAsiaTheme="minorEastAsia"/>
                <w:kern w:val="0"/>
                <w:sz w:val="24"/>
                <w:szCs w:val="24"/>
              </w:rPr>
              <w:t>牧原股份</w:t>
            </w:r>
            <w:proofErr w:type="gramEnd"/>
          </w:p>
        </w:tc>
        <w:tc>
          <w:tcPr>
            <w:tcW w:w="1276" w:type="dxa"/>
            <w:vAlign w:val="center"/>
          </w:tcPr>
          <w:p w14:paraId="339B0C5E" w14:textId="77777777" w:rsidR="00503F08" w:rsidRDefault="00516BE7">
            <w:pPr>
              <w:jc w:val="right"/>
            </w:pPr>
            <w:r>
              <w:rPr>
                <w:rFonts w:eastAsiaTheme="minorEastAsia"/>
                <w:kern w:val="0"/>
                <w:sz w:val="24"/>
                <w:szCs w:val="24"/>
              </w:rPr>
              <w:t>2,018,044.00</w:t>
            </w:r>
          </w:p>
        </w:tc>
        <w:tc>
          <w:tcPr>
            <w:tcW w:w="1842" w:type="dxa"/>
            <w:vAlign w:val="center"/>
          </w:tcPr>
          <w:p w14:paraId="5E363AFA" w14:textId="77777777" w:rsidR="00503F08" w:rsidRDefault="00516BE7">
            <w:pPr>
              <w:jc w:val="right"/>
            </w:pPr>
            <w:r>
              <w:rPr>
                <w:rFonts w:eastAsiaTheme="minorEastAsia"/>
                <w:kern w:val="0"/>
                <w:sz w:val="24"/>
                <w:szCs w:val="24"/>
              </w:rPr>
              <w:t>87,986,718.40</w:t>
            </w:r>
          </w:p>
        </w:tc>
        <w:tc>
          <w:tcPr>
            <w:tcW w:w="1616" w:type="dxa"/>
            <w:vAlign w:val="center"/>
          </w:tcPr>
          <w:p w14:paraId="618177F0" w14:textId="77777777" w:rsidR="00503F08" w:rsidRDefault="00516BE7">
            <w:pPr>
              <w:jc w:val="right"/>
            </w:pPr>
            <w:r>
              <w:rPr>
                <w:rFonts w:eastAsiaTheme="minorEastAsia"/>
                <w:kern w:val="0"/>
                <w:sz w:val="24"/>
                <w:szCs w:val="24"/>
              </w:rPr>
              <w:t>2.76</w:t>
            </w:r>
          </w:p>
        </w:tc>
      </w:tr>
      <w:bookmarkEnd w:id="0"/>
    </w:tbl>
    <w:p w14:paraId="29764184" w14:textId="77777777" w:rsidR="00D06738" w:rsidRPr="00FA5A70" w:rsidRDefault="00D06738">
      <w:pPr>
        <w:autoSpaceDE w:val="0"/>
        <w:autoSpaceDN w:val="0"/>
        <w:adjustRightInd w:val="0"/>
        <w:spacing w:line="360" w:lineRule="auto"/>
        <w:jc w:val="left"/>
        <w:rPr>
          <w:rFonts w:eastAsiaTheme="minorEastAsia"/>
          <w:b/>
          <w:bCs/>
          <w:color w:val="000000" w:themeColor="text1"/>
          <w:kern w:val="0"/>
          <w:sz w:val="24"/>
          <w:szCs w:val="24"/>
        </w:rPr>
      </w:pPr>
    </w:p>
    <w:p w14:paraId="38BC2A7D"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14:paraId="367B372A" w14:textId="77777777">
        <w:trPr>
          <w:jc w:val="center"/>
        </w:trPr>
        <w:tc>
          <w:tcPr>
            <w:tcW w:w="817" w:type="dxa"/>
            <w:vAlign w:val="center"/>
          </w:tcPr>
          <w:p w14:paraId="25B6C678"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14:paraId="6FE8A0E3"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14:paraId="4A71269D"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14:paraId="71E34281"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14:paraId="32B54497" w14:textId="77777777">
        <w:trPr>
          <w:jc w:val="center"/>
        </w:trPr>
        <w:tc>
          <w:tcPr>
            <w:tcW w:w="817" w:type="dxa"/>
            <w:vAlign w:val="center"/>
          </w:tcPr>
          <w:p w14:paraId="30001A1B"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14:paraId="0EF63B1A"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14:paraId="17461E41"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780353DD"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48D9E00" w14:textId="77777777">
        <w:trPr>
          <w:jc w:val="center"/>
        </w:trPr>
        <w:tc>
          <w:tcPr>
            <w:tcW w:w="817" w:type="dxa"/>
            <w:vAlign w:val="center"/>
          </w:tcPr>
          <w:p w14:paraId="6F151FB5"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14:paraId="186E4E34"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14:paraId="5ABAE6A6"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4F2F4C44"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3ABD6C5B" w14:textId="77777777">
        <w:trPr>
          <w:jc w:val="center"/>
        </w:trPr>
        <w:tc>
          <w:tcPr>
            <w:tcW w:w="817" w:type="dxa"/>
            <w:vAlign w:val="center"/>
          </w:tcPr>
          <w:p w14:paraId="27F342E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14:paraId="3A5AC77A"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14:paraId="47A35D33"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613B4B1C"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A7FC804" w14:textId="77777777">
        <w:trPr>
          <w:jc w:val="center"/>
        </w:trPr>
        <w:tc>
          <w:tcPr>
            <w:tcW w:w="817" w:type="dxa"/>
            <w:vAlign w:val="center"/>
          </w:tcPr>
          <w:p w14:paraId="0FF2AA37" w14:textId="77777777"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14:paraId="6B78BA92"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14:paraId="119A74E5"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6D83206C"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D2633BC" w14:textId="77777777">
        <w:trPr>
          <w:jc w:val="center"/>
        </w:trPr>
        <w:tc>
          <w:tcPr>
            <w:tcW w:w="817" w:type="dxa"/>
            <w:vAlign w:val="center"/>
          </w:tcPr>
          <w:p w14:paraId="73293A2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14:paraId="0FA928A4"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14:paraId="6788C4DD"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04F52F5A"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4BA9E03" w14:textId="77777777">
        <w:trPr>
          <w:jc w:val="center"/>
        </w:trPr>
        <w:tc>
          <w:tcPr>
            <w:tcW w:w="817" w:type="dxa"/>
            <w:vAlign w:val="center"/>
          </w:tcPr>
          <w:p w14:paraId="4D9B9B4C"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14:paraId="65A190F1"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w:t>
            </w:r>
            <w:proofErr w:type="gramStart"/>
            <w:r w:rsidRPr="00FF6B9A">
              <w:rPr>
                <w:rFonts w:eastAsiaTheme="minorEastAsia"/>
                <w:color w:val="000000" w:themeColor="text1"/>
                <w:kern w:val="0"/>
              </w:rPr>
              <w:t>券</w:t>
            </w:r>
            <w:proofErr w:type="gramEnd"/>
          </w:p>
        </w:tc>
        <w:tc>
          <w:tcPr>
            <w:tcW w:w="2949" w:type="dxa"/>
            <w:vAlign w:val="center"/>
          </w:tcPr>
          <w:p w14:paraId="024261B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47AA8B9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760E34F" w14:textId="77777777">
        <w:trPr>
          <w:jc w:val="center"/>
        </w:trPr>
        <w:tc>
          <w:tcPr>
            <w:tcW w:w="817" w:type="dxa"/>
            <w:vAlign w:val="center"/>
          </w:tcPr>
          <w:p w14:paraId="364CCEBA"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14:paraId="3BA3964E"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14:paraId="0DC9F4EC"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17C5B94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2158F6A5" w14:textId="77777777">
        <w:trPr>
          <w:jc w:val="center"/>
        </w:trPr>
        <w:tc>
          <w:tcPr>
            <w:tcW w:w="817" w:type="dxa"/>
            <w:vAlign w:val="center"/>
          </w:tcPr>
          <w:p w14:paraId="7AFD085D"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14:paraId="5836E09A"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14:paraId="4C5367DC"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49,944.86</w:t>
            </w:r>
          </w:p>
        </w:tc>
        <w:tc>
          <w:tcPr>
            <w:tcW w:w="1729" w:type="dxa"/>
            <w:vAlign w:val="center"/>
          </w:tcPr>
          <w:p w14:paraId="36C43CB0"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14:paraId="5EDEF0E5" w14:textId="77777777">
        <w:trPr>
          <w:jc w:val="center"/>
        </w:trPr>
        <w:tc>
          <w:tcPr>
            <w:tcW w:w="817" w:type="dxa"/>
            <w:vAlign w:val="center"/>
          </w:tcPr>
          <w:p w14:paraId="6CFACF1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14:paraId="6CE77334"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14:paraId="063B879B"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34CE0692"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16AC04C" w14:textId="77777777">
        <w:trPr>
          <w:jc w:val="center"/>
        </w:trPr>
        <w:tc>
          <w:tcPr>
            <w:tcW w:w="817" w:type="dxa"/>
            <w:vAlign w:val="center"/>
          </w:tcPr>
          <w:p w14:paraId="29CC6393"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14:paraId="2114C4D6"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14:paraId="34D015B1"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14:paraId="2DDCF9E0"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5C2C95C7" w14:textId="77777777">
        <w:trPr>
          <w:jc w:val="center"/>
        </w:trPr>
        <w:tc>
          <w:tcPr>
            <w:tcW w:w="817" w:type="dxa"/>
            <w:vAlign w:val="center"/>
          </w:tcPr>
          <w:p w14:paraId="475FE6BF"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14:paraId="4523FDA3" w14:textId="77777777"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14:paraId="10C61E4D"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49,944.86</w:t>
            </w:r>
          </w:p>
        </w:tc>
        <w:tc>
          <w:tcPr>
            <w:tcW w:w="1729" w:type="dxa"/>
            <w:vAlign w:val="center"/>
          </w:tcPr>
          <w:p w14:paraId="1B851969" w14:textId="77777777"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0.00</w:t>
            </w:r>
          </w:p>
        </w:tc>
      </w:tr>
    </w:tbl>
    <w:p w14:paraId="357ADBD2"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54FC9AD"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14:paraId="01BD639F" w14:textId="77777777">
        <w:tc>
          <w:tcPr>
            <w:tcW w:w="1252" w:type="dxa"/>
            <w:vAlign w:val="center"/>
          </w:tcPr>
          <w:p w14:paraId="20F8C924"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14:paraId="03493503"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14:paraId="2A8359C8"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14:paraId="0C180F2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14:paraId="1209E5D8"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14:paraId="20C35C6C"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503F08" w14:paraId="32522892" w14:textId="77777777">
        <w:tc>
          <w:tcPr>
            <w:tcW w:w="1252" w:type="dxa"/>
            <w:vAlign w:val="center"/>
          </w:tcPr>
          <w:p w14:paraId="59A369B5" w14:textId="77777777" w:rsidR="00503F08" w:rsidRDefault="00516BE7">
            <w:pPr>
              <w:jc w:val="center"/>
            </w:pPr>
            <w:r>
              <w:rPr>
                <w:rFonts w:eastAsiaTheme="minorEastAsia"/>
                <w:color w:val="000000" w:themeColor="text1"/>
                <w:kern w:val="0"/>
              </w:rPr>
              <w:t>1</w:t>
            </w:r>
          </w:p>
        </w:tc>
        <w:tc>
          <w:tcPr>
            <w:tcW w:w="1310" w:type="dxa"/>
            <w:vAlign w:val="center"/>
          </w:tcPr>
          <w:p w14:paraId="6D1B1F44" w14:textId="77777777" w:rsidR="00503F08" w:rsidRDefault="00516BE7">
            <w:pPr>
              <w:jc w:val="center"/>
            </w:pPr>
            <w:r>
              <w:rPr>
                <w:rFonts w:eastAsiaTheme="minorEastAsia"/>
                <w:color w:val="000000" w:themeColor="text1"/>
                <w:kern w:val="0"/>
              </w:rPr>
              <w:t>118005</w:t>
            </w:r>
          </w:p>
        </w:tc>
        <w:tc>
          <w:tcPr>
            <w:tcW w:w="1282" w:type="dxa"/>
            <w:vAlign w:val="center"/>
          </w:tcPr>
          <w:p w14:paraId="448B74BB" w14:textId="77777777" w:rsidR="00503F08" w:rsidRDefault="00516BE7">
            <w:pPr>
              <w:jc w:val="center"/>
            </w:pPr>
            <w:proofErr w:type="gramStart"/>
            <w:r>
              <w:rPr>
                <w:rFonts w:eastAsiaTheme="minorEastAsia"/>
                <w:color w:val="000000" w:themeColor="text1"/>
                <w:kern w:val="0"/>
              </w:rPr>
              <w:t>天奈转</w:t>
            </w:r>
            <w:proofErr w:type="gramEnd"/>
            <w:r>
              <w:rPr>
                <w:rFonts w:eastAsiaTheme="minorEastAsia"/>
                <w:color w:val="000000" w:themeColor="text1"/>
                <w:kern w:val="0"/>
              </w:rPr>
              <w:t>债</w:t>
            </w:r>
          </w:p>
        </w:tc>
        <w:tc>
          <w:tcPr>
            <w:tcW w:w="1426" w:type="dxa"/>
            <w:vAlign w:val="center"/>
          </w:tcPr>
          <w:p w14:paraId="3509FBAE" w14:textId="77777777" w:rsidR="00503F08" w:rsidRDefault="00516BE7">
            <w:pPr>
              <w:jc w:val="right"/>
            </w:pPr>
            <w:r>
              <w:rPr>
                <w:rFonts w:eastAsiaTheme="minorEastAsia"/>
                <w:color w:val="000000" w:themeColor="text1"/>
                <w:kern w:val="0"/>
              </w:rPr>
              <w:t>500</w:t>
            </w:r>
          </w:p>
        </w:tc>
        <w:tc>
          <w:tcPr>
            <w:tcW w:w="1646" w:type="dxa"/>
            <w:vAlign w:val="center"/>
          </w:tcPr>
          <w:p w14:paraId="5B092291" w14:textId="77777777" w:rsidR="00503F08" w:rsidRDefault="00516BE7">
            <w:pPr>
              <w:jc w:val="right"/>
            </w:pPr>
            <w:r>
              <w:rPr>
                <w:rFonts w:eastAsiaTheme="minorEastAsia"/>
                <w:color w:val="000000" w:themeColor="text1"/>
                <w:kern w:val="0"/>
              </w:rPr>
              <w:t>49,944.86</w:t>
            </w:r>
          </w:p>
        </w:tc>
        <w:tc>
          <w:tcPr>
            <w:tcW w:w="1612" w:type="dxa"/>
            <w:vAlign w:val="center"/>
          </w:tcPr>
          <w:p w14:paraId="08800526" w14:textId="77777777" w:rsidR="00503F08" w:rsidRDefault="00516BE7">
            <w:pPr>
              <w:jc w:val="right"/>
            </w:pPr>
            <w:r>
              <w:rPr>
                <w:rFonts w:eastAsiaTheme="minorEastAsia"/>
                <w:color w:val="000000" w:themeColor="text1"/>
                <w:kern w:val="0"/>
              </w:rPr>
              <w:t>0.00</w:t>
            </w:r>
          </w:p>
        </w:tc>
      </w:tr>
    </w:tbl>
    <w:p w14:paraId="14EB317F" w14:textId="77777777"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14:paraId="1DD6A16B"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14:paraId="4DFB35E6"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14:paraId="394FA2F4" w14:textId="77777777"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14:paraId="3F2B41C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14:paraId="79877902" w14:textId="77777777"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14:paraId="5D3A3C62"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1E2B62C8"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14:paraId="01794AB5"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14:paraId="2533B023"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14:paraId="4AF8F2E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14:paraId="4B8B5222"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14:paraId="3ADACC27" w14:textId="77777777" w:rsidR="00D06738" w:rsidRPr="00FF6B9A" w:rsidRDefault="00D06738">
      <w:pPr>
        <w:adjustRightInd w:val="0"/>
        <w:snapToGrid w:val="0"/>
        <w:spacing w:line="360" w:lineRule="exact"/>
        <w:rPr>
          <w:rFonts w:eastAsiaTheme="minorEastAsia"/>
          <w:color w:val="000000" w:themeColor="text1"/>
          <w:sz w:val="24"/>
          <w:szCs w:val="24"/>
        </w:rPr>
      </w:pPr>
    </w:p>
    <w:p w14:paraId="76D6B9E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14:paraId="26A7970F" w14:textId="77777777"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14:paraId="065AEBE6"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14:paraId="69189B09"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w:t>
      </w:r>
      <w:proofErr w:type="gramStart"/>
      <w:r w:rsidRPr="00FF6B9A">
        <w:rPr>
          <w:rFonts w:eastAsiaTheme="minorEastAsia"/>
          <w:color w:val="000000" w:themeColor="text1"/>
          <w:sz w:val="24"/>
          <w:szCs w:val="24"/>
        </w:rPr>
        <w:t>本期未</w:t>
      </w:r>
      <w:proofErr w:type="gramEnd"/>
      <w:r w:rsidRPr="00FF6B9A">
        <w:rPr>
          <w:rFonts w:eastAsiaTheme="minorEastAsia"/>
          <w:color w:val="000000" w:themeColor="text1"/>
          <w:sz w:val="24"/>
          <w:szCs w:val="24"/>
        </w:rPr>
        <w:t>出现被监管部门立案调查，或在报告编制日前一年内受到公开谴责、处罚的情形。</w:t>
      </w:r>
    </w:p>
    <w:p w14:paraId="7000A938" w14:textId="77777777"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14:paraId="6468BA55"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14:paraId="18ED6617" w14:textId="77777777">
        <w:tc>
          <w:tcPr>
            <w:tcW w:w="1235" w:type="dxa"/>
            <w:vAlign w:val="center"/>
          </w:tcPr>
          <w:p w14:paraId="20C14BC9"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14:paraId="32852FFE"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14:paraId="3A8EF22C" w14:textId="77777777"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14:paraId="32016C83" w14:textId="77777777">
        <w:tc>
          <w:tcPr>
            <w:tcW w:w="1235" w:type="dxa"/>
            <w:vAlign w:val="center"/>
          </w:tcPr>
          <w:p w14:paraId="66724D9B"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14:paraId="4A181790"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14:paraId="194CCA81"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303,388.93</w:t>
            </w:r>
          </w:p>
        </w:tc>
      </w:tr>
      <w:tr w:rsidR="00D06738" w:rsidRPr="00FF6B9A" w14:paraId="63E3462A" w14:textId="77777777">
        <w:tc>
          <w:tcPr>
            <w:tcW w:w="1235" w:type="dxa"/>
            <w:vAlign w:val="center"/>
          </w:tcPr>
          <w:p w14:paraId="7BACB986"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lastRenderedPageBreak/>
              <w:t>2</w:t>
            </w:r>
          </w:p>
        </w:tc>
        <w:tc>
          <w:tcPr>
            <w:tcW w:w="2470" w:type="dxa"/>
            <w:vAlign w:val="center"/>
          </w:tcPr>
          <w:p w14:paraId="2C564503"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14:paraId="04A25D55"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67399B16" w14:textId="77777777">
        <w:tc>
          <w:tcPr>
            <w:tcW w:w="1235" w:type="dxa"/>
            <w:vAlign w:val="center"/>
          </w:tcPr>
          <w:p w14:paraId="2107B39E"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14:paraId="3F827FA0"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14:paraId="0C67050E"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542,949.60</w:t>
            </w:r>
          </w:p>
        </w:tc>
      </w:tr>
      <w:tr w:rsidR="00D06738" w:rsidRPr="00FF6B9A" w14:paraId="34071E16" w14:textId="77777777">
        <w:tc>
          <w:tcPr>
            <w:tcW w:w="1235" w:type="dxa"/>
            <w:vAlign w:val="center"/>
          </w:tcPr>
          <w:p w14:paraId="27FF9341"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14:paraId="12C0EC8C"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14:paraId="0E3F78BA"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094EBCA9" w14:textId="77777777">
        <w:tc>
          <w:tcPr>
            <w:tcW w:w="1235" w:type="dxa"/>
            <w:vAlign w:val="center"/>
          </w:tcPr>
          <w:p w14:paraId="1019F368"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14:paraId="4E9BA636"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14:paraId="44443FC2"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48,291.00</w:t>
            </w:r>
          </w:p>
        </w:tc>
      </w:tr>
      <w:tr w:rsidR="00D06738" w:rsidRPr="00FF6B9A" w14:paraId="2743ABF3" w14:textId="77777777">
        <w:tc>
          <w:tcPr>
            <w:tcW w:w="1235" w:type="dxa"/>
            <w:vAlign w:val="center"/>
          </w:tcPr>
          <w:p w14:paraId="2CA8684D"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14:paraId="53B621B2"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14:paraId="0D378DB2"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7754FAB4" w14:textId="77777777">
        <w:tc>
          <w:tcPr>
            <w:tcW w:w="1235" w:type="dxa"/>
            <w:vAlign w:val="center"/>
          </w:tcPr>
          <w:p w14:paraId="6A284B49"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14:paraId="26DD30B3"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14:paraId="0EA1FC33"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13A42D37" w14:textId="77777777">
        <w:tc>
          <w:tcPr>
            <w:tcW w:w="1235" w:type="dxa"/>
            <w:vAlign w:val="center"/>
          </w:tcPr>
          <w:p w14:paraId="1222C4DA"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14:paraId="5AE6A39B"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14:paraId="5D1F44ED"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14:paraId="4F30BDF3" w14:textId="77777777">
        <w:tc>
          <w:tcPr>
            <w:tcW w:w="1235" w:type="dxa"/>
            <w:vAlign w:val="center"/>
          </w:tcPr>
          <w:p w14:paraId="1C6746CA" w14:textId="77777777"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14:paraId="41136283" w14:textId="77777777"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14:paraId="1FB71F19"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894,629.53</w:t>
            </w:r>
          </w:p>
        </w:tc>
      </w:tr>
    </w:tbl>
    <w:p w14:paraId="1BF3F224"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789D00E7"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rsidRPr="00FF6B9A" w14:paraId="6D3924B6" w14:textId="77777777">
        <w:tc>
          <w:tcPr>
            <w:tcW w:w="1808" w:type="dxa"/>
            <w:vAlign w:val="center"/>
          </w:tcPr>
          <w:p w14:paraId="3A38961B"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729" w:type="dxa"/>
            <w:vAlign w:val="center"/>
          </w:tcPr>
          <w:p w14:paraId="27E34AC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658" w:type="dxa"/>
            <w:vAlign w:val="center"/>
          </w:tcPr>
          <w:p w14:paraId="55B853E9"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697" w:type="dxa"/>
            <w:vAlign w:val="center"/>
          </w:tcPr>
          <w:p w14:paraId="1B780483"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21" w:type="dxa"/>
            <w:vAlign w:val="center"/>
          </w:tcPr>
          <w:p w14:paraId="6651DA86" w14:textId="77777777"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r>
      <w:tr w:rsidR="00503F08" w14:paraId="1BB7FCA0" w14:textId="77777777">
        <w:tc>
          <w:tcPr>
            <w:tcW w:w="1808" w:type="dxa"/>
            <w:vAlign w:val="center"/>
          </w:tcPr>
          <w:p w14:paraId="444258BF" w14:textId="77777777" w:rsidR="00503F08" w:rsidRDefault="00516BE7">
            <w:pPr>
              <w:jc w:val="center"/>
            </w:pPr>
            <w:r>
              <w:rPr>
                <w:rFonts w:eastAsiaTheme="minorEastAsia"/>
                <w:color w:val="000000" w:themeColor="text1"/>
                <w:kern w:val="0"/>
              </w:rPr>
              <w:t>1</w:t>
            </w:r>
          </w:p>
        </w:tc>
        <w:tc>
          <w:tcPr>
            <w:tcW w:w="1729" w:type="dxa"/>
            <w:vAlign w:val="center"/>
          </w:tcPr>
          <w:p w14:paraId="40537054" w14:textId="77777777" w:rsidR="00503F08" w:rsidRDefault="00516BE7">
            <w:pPr>
              <w:jc w:val="center"/>
            </w:pPr>
            <w:r>
              <w:rPr>
                <w:rFonts w:eastAsiaTheme="minorEastAsia"/>
                <w:color w:val="000000" w:themeColor="text1"/>
                <w:kern w:val="0"/>
              </w:rPr>
              <w:t>118005</w:t>
            </w:r>
          </w:p>
        </w:tc>
        <w:tc>
          <w:tcPr>
            <w:tcW w:w="1658" w:type="dxa"/>
            <w:vAlign w:val="center"/>
          </w:tcPr>
          <w:p w14:paraId="5C09114B" w14:textId="77777777" w:rsidR="00503F08" w:rsidRDefault="00516BE7">
            <w:pPr>
              <w:jc w:val="center"/>
            </w:pPr>
            <w:proofErr w:type="gramStart"/>
            <w:r>
              <w:rPr>
                <w:rFonts w:eastAsiaTheme="minorEastAsia"/>
                <w:color w:val="000000" w:themeColor="text1"/>
                <w:kern w:val="0"/>
              </w:rPr>
              <w:t>天奈转</w:t>
            </w:r>
            <w:proofErr w:type="gramEnd"/>
            <w:r>
              <w:rPr>
                <w:rFonts w:eastAsiaTheme="minorEastAsia"/>
                <w:color w:val="000000" w:themeColor="text1"/>
                <w:kern w:val="0"/>
              </w:rPr>
              <w:t>债</w:t>
            </w:r>
          </w:p>
        </w:tc>
        <w:tc>
          <w:tcPr>
            <w:tcW w:w="1697" w:type="dxa"/>
            <w:vAlign w:val="center"/>
          </w:tcPr>
          <w:p w14:paraId="62E94EB9" w14:textId="77777777" w:rsidR="00503F08" w:rsidRDefault="00516BE7">
            <w:pPr>
              <w:jc w:val="right"/>
            </w:pPr>
            <w:r>
              <w:rPr>
                <w:rFonts w:eastAsiaTheme="minorEastAsia"/>
                <w:color w:val="000000" w:themeColor="text1"/>
                <w:kern w:val="0"/>
              </w:rPr>
              <w:t>49,944.86</w:t>
            </w:r>
          </w:p>
        </w:tc>
        <w:tc>
          <w:tcPr>
            <w:tcW w:w="1621" w:type="dxa"/>
            <w:vAlign w:val="center"/>
          </w:tcPr>
          <w:p w14:paraId="2B7DFF4D" w14:textId="77777777" w:rsidR="00503F08" w:rsidRDefault="00516BE7">
            <w:pPr>
              <w:jc w:val="right"/>
            </w:pPr>
            <w:r>
              <w:rPr>
                <w:rFonts w:eastAsiaTheme="minorEastAsia"/>
                <w:color w:val="000000" w:themeColor="text1"/>
                <w:kern w:val="0"/>
              </w:rPr>
              <w:t>0.00</w:t>
            </w:r>
          </w:p>
        </w:tc>
      </w:tr>
    </w:tbl>
    <w:p w14:paraId="7C633CD2"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0621350F"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w:t>
      </w:r>
      <w:proofErr w:type="gramStart"/>
      <w:r w:rsidRPr="00FF6B9A">
        <w:rPr>
          <w:rFonts w:eastAsiaTheme="minorEastAsia"/>
          <w:b/>
          <w:bCs/>
          <w:color w:val="000000" w:themeColor="text1"/>
          <w:kern w:val="0"/>
          <w:sz w:val="24"/>
          <w:szCs w:val="24"/>
        </w:rPr>
        <w:t>期末前</w:t>
      </w:r>
      <w:proofErr w:type="gramEnd"/>
      <w:r w:rsidRPr="00FF6B9A">
        <w:rPr>
          <w:rFonts w:eastAsiaTheme="minorEastAsia"/>
          <w:b/>
          <w:bCs/>
          <w:color w:val="000000" w:themeColor="text1"/>
          <w:kern w:val="0"/>
          <w:sz w:val="24"/>
          <w:szCs w:val="24"/>
        </w:rPr>
        <w:t>十名股票中存在流通受限情况的说明</w:t>
      </w:r>
    </w:p>
    <w:p w14:paraId="42FD4229"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w:t>
      </w:r>
      <w:proofErr w:type="gramStart"/>
      <w:r w:rsidRPr="00FF6B9A">
        <w:rPr>
          <w:rFonts w:eastAsiaTheme="minorEastAsia"/>
          <w:color w:val="000000" w:themeColor="text1"/>
        </w:rPr>
        <w:t>期末前</w:t>
      </w:r>
      <w:proofErr w:type="gramEnd"/>
      <w:r w:rsidRPr="00FF6B9A">
        <w:rPr>
          <w:rFonts w:eastAsiaTheme="minorEastAsia"/>
          <w:color w:val="000000" w:themeColor="text1"/>
        </w:rPr>
        <w:t>十名股票中不存在流通受限情况。</w:t>
      </w:r>
    </w:p>
    <w:p w14:paraId="08E00434" w14:textId="77777777" w:rsidR="00D06738" w:rsidRPr="00FF6B9A" w:rsidRDefault="00D06738">
      <w:pPr>
        <w:autoSpaceDE w:val="0"/>
        <w:autoSpaceDN w:val="0"/>
        <w:adjustRightInd w:val="0"/>
        <w:spacing w:line="360" w:lineRule="auto"/>
        <w:rPr>
          <w:rFonts w:eastAsiaTheme="minorEastAsia"/>
          <w:color w:val="000000" w:themeColor="text1"/>
          <w:sz w:val="24"/>
          <w:szCs w:val="24"/>
        </w:rPr>
      </w:pPr>
    </w:p>
    <w:p w14:paraId="150DE22F"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14:paraId="50AAEDC1"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14:paraId="486FE64C"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14:paraId="07E2BBA4" w14:textId="77777777"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14:paraId="086FF211"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04547BD"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w:t>
            </w:r>
            <w:proofErr w:type="gramStart"/>
            <w:r w:rsidRPr="00FF6B9A">
              <w:rPr>
                <w:rFonts w:eastAsiaTheme="minorEastAsia"/>
                <w:color w:val="000000" w:themeColor="text1"/>
                <w:kern w:val="0"/>
              </w:rPr>
              <w:t>初基金</w:t>
            </w:r>
            <w:proofErr w:type="gramEnd"/>
            <w:r w:rsidRPr="00FF6B9A">
              <w:rPr>
                <w:rFonts w:eastAsiaTheme="minorEastAsia"/>
                <w:color w:val="000000" w:themeColor="text1"/>
                <w:kern w:val="0"/>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CDDEA3D"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4,956,224,241.92</w:t>
            </w:r>
          </w:p>
        </w:tc>
      </w:tr>
      <w:tr w:rsidR="00D06738" w:rsidRPr="00FF6B9A" w14:paraId="1AEAF5E3"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9A629BA"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69B9D37"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5,414,431.77</w:t>
            </w:r>
          </w:p>
        </w:tc>
      </w:tr>
      <w:tr w:rsidR="00D06738" w:rsidRPr="00FF6B9A" w14:paraId="11AF6B85"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42E7D411"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2BF5868"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170,117,723.43</w:t>
            </w:r>
          </w:p>
        </w:tc>
      </w:tr>
      <w:tr w:rsidR="00D06738" w:rsidRPr="00FF6B9A" w14:paraId="3F1BC440"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11BC89B6"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8FBCE08"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14:paraId="73F75ECD" w14:textId="77777777">
        <w:tc>
          <w:tcPr>
            <w:tcW w:w="4609" w:type="dxa"/>
            <w:tcBorders>
              <w:top w:val="single" w:sz="8" w:space="0" w:color="000000"/>
              <w:left w:val="single" w:sz="8" w:space="0" w:color="000000"/>
              <w:bottom w:val="single" w:sz="8" w:space="0" w:color="000000"/>
              <w:right w:val="single" w:sz="8" w:space="0" w:color="000000"/>
            </w:tcBorders>
            <w:vAlign w:val="center"/>
          </w:tcPr>
          <w:p w14:paraId="27449FB2" w14:textId="77777777"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0EAF3E58" w14:textId="77777777"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4,791,520,950.26</w:t>
            </w:r>
          </w:p>
        </w:tc>
      </w:tr>
    </w:tbl>
    <w:p w14:paraId="73FCDE73" w14:textId="77777777"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lastRenderedPageBreak/>
        <w:t xml:space="preserve">§7  </w:t>
      </w:r>
      <w:r w:rsidRPr="00FF6B9A">
        <w:rPr>
          <w:color w:val="000000" w:themeColor="text1"/>
          <w:sz w:val="24"/>
          <w:szCs w:val="24"/>
        </w:rPr>
        <w:t>基金管理人运用</w:t>
      </w:r>
      <w:proofErr w:type="gramStart"/>
      <w:r w:rsidRPr="00FF6B9A">
        <w:rPr>
          <w:color w:val="000000" w:themeColor="text1"/>
          <w:sz w:val="24"/>
          <w:szCs w:val="24"/>
        </w:rPr>
        <w:t>固有资金</w:t>
      </w:r>
      <w:proofErr w:type="gramEnd"/>
      <w:r w:rsidRPr="00FF6B9A">
        <w:rPr>
          <w:color w:val="000000" w:themeColor="text1"/>
          <w:sz w:val="24"/>
          <w:szCs w:val="24"/>
        </w:rPr>
        <w:t>投资本基金情况</w:t>
      </w:r>
    </w:p>
    <w:p w14:paraId="46EEC4E8" w14:textId="77777777"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14:paraId="5104DE1C"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14:paraId="42C9AC3E" w14:textId="77777777"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14:paraId="4DE198B8" w14:textId="77777777" w:rsidR="00D06738" w:rsidRPr="00FF6B9A" w:rsidRDefault="00454D20">
      <w:pPr>
        <w:spacing w:line="360" w:lineRule="auto"/>
        <w:jc w:val="left"/>
        <w:rPr>
          <w:color w:val="000000" w:themeColor="text1"/>
          <w:sz w:val="24"/>
        </w:rPr>
      </w:pPr>
      <w:r w:rsidRPr="00FF6B9A">
        <w:rPr>
          <w:b/>
          <w:color w:val="000000" w:themeColor="text1"/>
          <w:sz w:val="24"/>
        </w:rPr>
        <w:t xml:space="preserve">7.2 </w:t>
      </w:r>
      <w:r w:rsidRPr="00FF6B9A">
        <w:rPr>
          <w:b/>
          <w:color w:val="000000" w:themeColor="text1"/>
          <w:sz w:val="24"/>
        </w:rPr>
        <w:t>基金管理人运用</w:t>
      </w:r>
      <w:proofErr w:type="gramStart"/>
      <w:r w:rsidRPr="00FF6B9A">
        <w:rPr>
          <w:b/>
          <w:color w:val="000000" w:themeColor="text1"/>
          <w:sz w:val="24"/>
        </w:rPr>
        <w:t>固有资金</w:t>
      </w:r>
      <w:proofErr w:type="gramEnd"/>
      <w:r w:rsidRPr="00FF6B9A">
        <w:rPr>
          <w:b/>
          <w:color w:val="000000" w:themeColor="text1"/>
          <w:sz w:val="24"/>
        </w:rPr>
        <w:t>投资本基金交易明细</w:t>
      </w:r>
    </w:p>
    <w:p w14:paraId="62ACAEA5" w14:textId="77777777"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14:paraId="15B4EE0C" w14:textId="77777777"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14:paraId="591D10BC"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14:paraId="4B17D5FC"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w:t>
      </w:r>
      <w:proofErr w:type="gramStart"/>
      <w:r>
        <w:rPr>
          <w:rFonts w:eastAsiaTheme="minorEastAsia"/>
          <w:color w:val="000000" w:themeColor="text1"/>
        </w:rPr>
        <w:t>一</w:t>
      </w:r>
      <w:proofErr w:type="gramEnd"/>
      <w:r>
        <w:rPr>
          <w:rFonts w:eastAsiaTheme="minorEastAsia"/>
          <w:color w:val="000000" w:themeColor="text1"/>
        </w:rPr>
        <w:t>)</w:t>
      </w:r>
      <w:r>
        <w:rPr>
          <w:rFonts w:eastAsiaTheme="minorEastAsia"/>
          <w:color w:val="000000" w:themeColor="text1"/>
        </w:rPr>
        <w:t>中国证监会准予本基金募集注册的文件</w:t>
      </w:r>
    </w:p>
    <w:p w14:paraId="6C790EA5"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摩根远见两年持有期混合型证券投资</w:t>
      </w:r>
      <w:proofErr w:type="gramStart"/>
      <w:r>
        <w:rPr>
          <w:rFonts w:eastAsiaTheme="minorEastAsia"/>
          <w:color w:val="000000" w:themeColor="text1"/>
        </w:rPr>
        <w:t>基金基金</w:t>
      </w:r>
      <w:proofErr w:type="gramEnd"/>
      <w:r>
        <w:rPr>
          <w:rFonts w:eastAsiaTheme="minorEastAsia"/>
          <w:color w:val="000000" w:themeColor="text1"/>
        </w:rPr>
        <w:t>合同</w:t>
      </w:r>
    </w:p>
    <w:p w14:paraId="7B33B192"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摩根远见两年持有期混合型证券投资基金托管协议</w:t>
      </w:r>
    </w:p>
    <w:p w14:paraId="093021F5"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14:paraId="1693677C"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14:paraId="2FF5AB5B"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14:paraId="7EBB9B72" w14:textId="77777777" w:rsidR="00503F08" w:rsidRDefault="00516BE7">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摩根基金管理（中国）有限公司开放式基金业务规则</w:t>
      </w:r>
    </w:p>
    <w:p w14:paraId="7E475900"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14:paraId="122E471E" w14:textId="77777777" w:rsidR="00D06738" w:rsidRPr="00FF6B9A" w:rsidRDefault="00D06738">
      <w:pPr>
        <w:spacing w:line="360" w:lineRule="auto"/>
        <w:ind w:firstLineChars="200" w:firstLine="480"/>
        <w:rPr>
          <w:rFonts w:eastAsiaTheme="minorEastAsia"/>
          <w:color w:val="000000" w:themeColor="text1"/>
          <w:sz w:val="24"/>
          <w:szCs w:val="24"/>
        </w:rPr>
      </w:pPr>
    </w:p>
    <w:p w14:paraId="146B15F4"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14:paraId="6B35F320"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14:paraId="0FBD0964" w14:textId="77777777" w:rsidR="00D06738" w:rsidRPr="00FF6B9A" w:rsidRDefault="00D06738">
      <w:pPr>
        <w:spacing w:line="360" w:lineRule="auto"/>
        <w:ind w:firstLineChars="200" w:firstLine="480"/>
        <w:rPr>
          <w:rFonts w:eastAsiaTheme="minorEastAsia"/>
          <w:color w:val="000000" w:themeColor="text1"/>
          <w:sz w:val="24"/>
          <w:szCs w:val="24"/>
        </w:rPr>
      </w:pPr>
    </w:p>
    <w:p w14:paraId="621DF10E" w14:textId="77777777"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14:paraId="31B59AFA" w14:textId="77777777"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14:paraId="1F072A16" w14:textId="77777777" w:rsidR="00D06738" w:rsidRPr="00FF6B9A" w:rsidRDefault="00D06738">
      <w:pPr>
        <w:spacing w:line="360" w:lineRule="auto"/>
        <w:ind w:left="840"/>
        <w:jc w:val="right"/>
        <w:rPr>
          <w:rFonts w:eastAsiaTheme="minorEastAsia"/>
          <w:color w:val="000000" w:themeColor="text1"/>
          <w:sz w:val="24"/>
          <w:szCs w:val="24"/>
        </w:rPr>
      </w:pPr>
    </w:p>
    <w:p w14:paraId="70E6497C" w14:textId="77777777" w:rsidR="00D06738" w:rsidRPr="00FF6B9A" w:rsidRDefault="00D06738">
      <w:pPr>
        <w:spacing w:line="360" w:lineRule="auto"/>
        <w:ind w:left="840"/>
        <w:jc w:val="right"/>
        <w:rPr>
          <w:rFonts w:eastAsiaTheme="minorEastAsia"/>
          <w:color w:val="000000" w:themeColor="text1"/>
          <w:sz w:val="24"/>
          <w:szCs w:val="24"/>
        </w:rPr>
      </w:pPr>
    </w:p>
    <w:p w14:paraId="4D9DFC6D" w14:textId="77777777" w:rsidR="00D06738" w:rsidRPr="00FF6B9A" w:rsidRDefault="00D06738">
      <w:pPr>
        <w:spacing w:line="360" w:lineRule="auto"/>
        <w:ind w:left="840"/>
        <w:jc w:val="right"/>
        <w:rPr>
          <w:rFonts w:eastAsiaTheme="minorEastAsia"/>
          <w:color w:val="000000" w:themeColor="text1"/>
          <w:sz w:val="24"/>
          <w:szCs w:val="24"/>
        </w:rPr>
      </w:pPr>
    </w:p>
    <w:p w14:paraId="40E9CE78" w14:textId="77777777" w:rsidR="00D06738" w:rsidRPr="00FF6B9A" w:rsidRDefault="00D06738">
      <w:pPr>
        <w:spacing w:line="360" w:lineRule="auto"/>
        <w:ind w:left="840"/>
        <w:jc w:val="right"/>
        <w:rPr>
          <w:rFonts w:eastAsiaTheme="minorEastAsia"/>
          <w:color w:val="000000" w:themeColor="text1"/>
          <w:sz w:val="24"/>
          <w:szCs w:val="24"/>
        </w:rPr>
      </w:pPr>
    </w:p>
    <w:p w14:paraId="64A2A882" w14:textId="77777777" w:rsidR="00D06738" w:rsidRPr="00FF6B9A" w:rsidRDefault="00D06738">
      <w:pPr>
        <w:spacing w:line="360" w:lineRule="auto"/>
        <w:ind w:left="840"/>
        <w:jc w:val="right"/>
        <w:rPr>
          <w:rFonts w:eastAsiaTheme="minorEastAsia"/>
          <w:color w:val="000000" w:themeColor="text1"/>
          <w:sz w:val="24"/>
          <w:szCs w:val="24"/>
        </w:rPr>
      </w:pPr>
    </w:p>
    <w:p w14:paraId="4F27780A" w14:textId="77777777" w:rsidR="00D06738" w:rsidRPr="00FF6B9A" w:rsidRDefault="00D06738">
      <w:pPr>
        <w:spacing w:line="360" w:lineRule="auto"/>
        <w:ind w:left="840"/>
        <w:jc w:val="right"/>
        <w:rPr>
          <w:rFonts w:eastAsiaTheme="minorEastAsia"/>
          <w:color w:val="000000" w:themeColor="text1"/>
          <w:sz w:val="24"/>
          <w:szCs w:val="24"/>
        </w:rPr>
      </w:pPr>
    </w:p>
    <w:p w14:paraId="3834F84B" w14:textId="77777777" w:rsidR="00D06738" w:rsidRPr="00FF6B9A" w:rsidRDefault="00D06738">
      <w:pPr>
        <w:spacing w:line="360" w:lineRule="auto"/>
        <w:ind w:left="840"/>
        <w:jc w:val="right"/>
        <w:rPr>
          <w:rFonts w:eastAsiaTheme="minorEastAsia"/>
          <w:color w:val="000000" w:themeColor="text1"/>
          <w:sz w:val="24"/>
          <w:szCs w:val="24"/>
        </w:rPr>
      </w:pPr>
    </w:p>
    <w:p w14:paraId="632614DC" w14:textId="77777777" w:rsidR="00D06738" w:rsidRPr="00FF6B9A" w:rsidRDefault="00D06738">
      <w:pPr>
        <w:spacing w:line="360" w:lineRule="auto"/>
        <w:ind w:left="840"/>
        <w:jc w:val="right"/>
        <w:rPr>
          <w:rFonts w:eastAsiaTheme="minorEastAsia"/>
          <w:color w:val="000000" w:themeColor="text1"/>
          <w:sz w:val="24"/>
          <w:szCs w:val="24"/>
        </w:rPr>
      </w:pPr>
    </w:p>
    <w:p w14:paraId="46FB1DEE"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摩根基金管理（中国）有限公司</w:t>
      </w:r>
    </w:p>
    <w:p w14:paraId="2AB7FD6B" w14:textId="77777777"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二〇二四年七月十九日</w:t>
      </w:r>
    </w:p>
    <w:p w14:paraId="6F81B00F" w14:textId="77777777" w:rsidR="00D06738" w:rsidRPr="00FF6B9A" w:rsidRDefault="00D06738">
      <w:pPr>
        <w:spacing w:line="360" w:lineRule="auto"/>
        <w:ind w:left="840"/>
        <w:jc w:val="right"/>
        <w:rPr>
          <w:rFonts w:eastAsiaTheme="minorEastAsia"/>
          <w:b/>
          <w:bCs/>
          <w:color w:val="000000" w:themeColor="text1"/>
          <w:sz w:val="24"/>
          <w:szCs w:val="24"/>
        </w:rPr>
      </w:pPr>
    </w:p>
    <w:p w14:paraId="5D4C2682" w14:textId="77777777"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F6A4" w14:textId="77777777" w:rsidR="00376E03" w:rsidRDefault="00376E03">
      <w:r>
        <w:separator/>
      </w:r>
    </w:p>
  </w:endnote>
  <w:endnote w:type="continuationSeparator" w:id="0">
    <w:p w14:paraId="74CF1C2F" w14:textId="77777777" w:rsidR="00376E03" w:rsidRDefault="0037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2EFA" w14:textId="77777777"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0B83" w14:textId="77777777"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759A5F3A" w14:textId="77777777"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D304" w14:textId="77777777" w:rsidR="00376E03" w:rsidRDefault="00376E03">
      <w:r>
        <w:separator/>
      </w:r>
    </w:p>
  </w:footnote>
  <w:footnote w:type="continuationSeparator" w:id="0">
    <w:p w14:paraId="0049AB66" w14:textId="77777777" w:rsidR="00376E03" w:rsidRDefault="0037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EAB7" w14:textId="77777777" w:rsidR="00454D20" w:rsidRDefault="00454D20">
    <w:pPr>
      <w:pStyle w:val="af6"/>
      <w:pBdr>
        <w:bottom w:val="single" w:sz="6" w:space="0" w:color="auto"/>
      </w:pBdr>
      <w:jc w:val="right"/>
    </w:pPr>
    <w:r>
      <w:rPr>
        <w:rFonts w:hint="eastAsia"/>
      </w:rPr>
      <w:t>摩根远见两年持有期混合型证券投资基金</w:t>
    </w:r>
    <w:r>
      <w:rPr>
        <w:rFonts w:hint="eastAsia"/>
      </w:rPr>
      <w:t>2024</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76E03"/>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03F08"/>
    <w:rsid w:val="005120E2"/>
    <w:rsid w:val="00512200"/>
    <w:rsid w:val="005143CD"/>
    <w:rsid w:val="005144F2"/>
    <w:rsid w:val="00516BE7"/>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A5A70"/>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98B73"/>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1190</Words>
  <Characters>6783</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Kate.Hu@FA</cp:lastModifiedBy>
  <cp:revision>270</cp:revision>
  <dcterms:created xsi:type="dcterms:W3CDTF">2012-10-16T06:07:00Z</dcterms:created>
  <dcterms:modified xsi:type="dcterms:W3CDTF">2024-07-18T06:12:00Z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