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D14C"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B9B311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BB823F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247988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FB2A9C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4278552"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14:paraId="7B32486B"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14:paraId="53112276"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14:paraId="5363F0CB" w14:textId="77777777" w:rsidR="00D06738" w:rsidRPr="00FF6B9A" w:rsidRDefault="00D06738">
      <w:pPr>
        <w:spacing w:line="360" w:lineRule="auto"/>
        <w:jc w:val="center"/>
        <w:rPr>
          <w:rFonts w:eastAsiaTheme="minorEastAsia"/>
          <w:b/>
          <w:bCs/>
          <w:color w:val="000000" w:themeColor="text1"/>
          <w:sz w:val="24"/>
          <w:szCs w:val="24"/>
        </w:rPr>
      </w:pPr>
    </w:p>
    <w:p w14:paraId="3C19731D" w14:textId="77777777" w:rsidR="00D06738" w:rsidRPr="00FF6B9A" w:rsidRDefault="00D06738">
      <w:pPr>
        <w:spacing w:line="360" w:lineRule="auto"/>
        <w:jc w:val="center"/>
        <w:rPr>
          <w:rFonts w:eastAsiaTheme="minorEastAsia"/>
          <w:b/>
          <w:bCs/>
          <w:color w:val="000000" w:themeColor="text1"/>
          <w:sz w:val="24"/>
          <w:szCs w:val="24"/>
        </w:rPr>
      </w:pPr>
    </w:p>
    <w:p w14:paraId="3761F16F" w14:textId="77777777" w:rsidR="00D06738" w:rsidRPr="00FF6B9A" w:rsidRDefault="00D06738">
      <w:pPr>
        <w:spacing w:line="360" w:lineRule="auto"/>
        <w:jc w:val="center"/>
        <w:rPr>
          <w:rFonts w:eastAsiaTheme="minorEastAsia"/>
          <w:b/>
          <w:bCs/>
          <w:color w:val="000000" w:themeColor="text1"/>
          <w:sz w:val="24"/>
          <w:szCs w:val="24"/>
        </w:rPr>
      </w:pPr>
    </w:p>
    <w:p w14:paraId="4377F741" w14:textId="77777777" w:rsidR="00D06738" w:rsidRPr="00FF6B9A" w:rsidRDefault="00D06738">
      <w:pPr>
        <w:spacing w:line="360" w:lineRule="auto"/>
        <w:jc w:val="center"/>
        <w:rPr>
          <w:rFonts w:eastAsiaTheme="minorEastAsia"/>
          <w:b/>
          <w:bCs/>
          <w:color w:val="000000" w:themeColor="text1"/>
          <w:sz w:val="24"/>
          <w:szCs w:val="24"/>
        </w:rPr>
      </w:pPr>
    </w:p>
    <w:p w14:paraId="6C5560D6" w14:textId="77777777" w:rsidR="00D06738" w:rsidRPr="00FF6B9A" w:rsidRDefault="00D06738">
      <w:pPr>
        <w:spacing w:line="360" w:lineRule="auto"/>
        <w:jc w:val="center"/>
        <w:rPr>
          <w:rFonts w:eastAsiaTheme="minorEastAsia"/>
          <w:b/>
          <w:bCs/>
          <w:color w:val="000000" w:themeColor="text1"/>
          <w:sz w:val="24"/>
          <w:szCs w:val="24"/>
        </w:rPr>
      </w:pPr>
    </w:p>
    <w:p w14:paraId="2270E4FC" w14:textId="77777777" w:rsidR="00D06738" w:rsidRPr="00FF6B9A" w:rsidRDefault="00D06738">
      <w:pPr>
        <w:spacing w:line="360" w:lineRule="auto"/>
        <w:jc w:val="center"/>
        <w:rPr>
          <w:rFonts w:eastAsiaTheme="minorEastAsia"/>
          <w:b/>
          <w:bCs/>
          <w:color w:val="000000" w:themeColor="text1"/>
          <w:sz w:val="24"/>
          <w:szCs w:val="24"/>
        </w:rPr>
      </w:pPr>
    </w:p>
    <w:p w14:paraId="600D591C" w14:textId="77777777" w:rsidR="00D06738" w:rsidRPr="00FF6B9A" w:rsidRDefault="00D06738">
      <w:pPr>
        <w:spacing w:line="360" w:lineRule="auto"/>
        <w:jc w:val="center"/>
        <w:rPr>
          <w:rFonts w:eastAsiaTheme="minorEastAsia"/>
          <w:b/>
          <w:bCs/>
          <w:color w:val="000000" w:themeColor="text1"/>
          <w:sz w:val="24"/>
          <w:szCs w:val="24"/>
        </w:rPr>
      </w:pPr>
    </w:p>
    <w:p w14:paraId="7B205E89" w14:textId="77777777" w:rsidR="00D06738" w:rsidRPr="00FF6B9A" w:rsidRDefault="00D06738">
      <w:pPr>
        <w:spacing w:line="360" w:lineRule="auto"/>
        <w:jc w:val="center"/>
        <w:rPr>
          <w:rFonts w:eastAsiaTheme="minorEastAsia"/>
          <w:b/>
          <w:bCs/>
          <w:color w:val="000000" w:themeColor="text1"/>
          <w:sz w:val="24"/>
          <w:szCs w:val="24"/>
        </w:rPr>
      </w:pPr>
    </w:p>
    <w:p w14:paraId="23D7A608" w14:textId="77777777" w:rsidR="00D06738" w:rsidRPr="00FF6B9A" w:rsidRDefault="00D06738">
      <w:pPr>
        <w:spacing w:line="360" w:lineRule="auto"/>
        <w:jc w:val="center"/>
        <w:rPr>
          <w:rFonts w:eastAsiaTheme="minorEastAsia"/>
          <w:b/>
          <w:bCs/>
          <w:color w:val="000000" w:themeColor="text1"/>
          <w:sz w:val="24"/>
          <w:szCs w:val="24"/>
        </w:rPr>
      </w:pPr>
    </w:p>
    <w:p w14:paraId="230948EA" w14:textId="77777777" w:rsidR="00D06738" w:rsidRPr="00FF6B9A" w:rsidRDefault="00D06738">
      <w:pPr>
        <w:spacing w:line="360" w:lineRule="auto"/>
        <w:jc w:val="center"/>
        <w:rPr>
          <w:rFonts w:eastAsiaTheme="minorEastAsia"/>
          <w:b/>
          <w:bCs/>
          <w:color w:val="000000" w:themeColor="text1"/>
          <w:sz w:val="24"/>
          <w:szCs w:val="24"/>
        </w:rPr>
      </w:pPr>
    </w:p>
    <w:p w14:paraId="363F01D7" w14:textId="77777777" w:rsidR="00D06738" w:rsidRPr="00FF6B9A" w:rsidRDefault="00D06738">
      <w:pPr>
        <w:spacing w:line="360" w:lineRule="auto"/>
        <w:jc w:val="center"/>
        <w:rPr>
          <w:rFonts w:eastAsiaTheme="minorEastAsia"/>
          <w:b/>
          <w:bCs/>
          <w:color w:val="000000" w:themeColor="text1"/>
          <w:sz w:val="24"/>
          <w:szCs w:val="24"/>
        </w:rPr>
      </w:pPr>
    </w:p>
    <w:p w14:paraId="2A365DDD" w14:textId="77777777" w:rsidR="00D06738" w:rsidRPr="00FF6B9A" w:rsidRDefault="00D06738">
      <w:pPr>
        <w:spacing w:line="360" w:lineRule="auto"/>
        <w:jc w:val="center"/>
        <w:rPr>
          <w:rFonts w:eastAsiaTheme="minorEastAsia"/>
          <w:b/>
          <w:bCs/>
          <w:color w:val="000000" w:themeColor="text1"/>
          <w:sz w:val="24"/>
          <w:szCs w:val="24"/>
        </w:rPr>
      </w:pPr>
    </w:p>
    <w:p w14:paraId="02BBA914" w14:textId="77777777" w:rsidR="00D06738" w:rsidRPr="00FF6B9A" w:rsidRDefault="00D06738">
      <w:pPr>
        <w:spacing w:line="360" w:lineRule="auto"/>
        <w:jc w:val="center"/>
        <w:rPr>
          <w:rFonts w:eastAsiaTheme="minorEastAsia"/>
          <w:b/>
          <w:bCs/>
          <w:color w:val="000000" w:themeColor="text1"/>
          <w:sz w:val="24"/>
          <w:szCs w:val="24"/>
        </w:rPr>
      </w:pPr>
    </w:p>
    <w:p w14:paraId="745203CF" w14:textId="77777777" w:rsidR="00D06738" w:rsidRPr="00FF6B9A" w:rsidRDefault="00D06738">
      <w:pPr>
        <w:spacing w:line="360" w:lineRule="auto"/>
        <w:rPr>
          <w:rFonts w:eastAsiaTheme="minorEastAsia"/>
          <w:b/>
          <w:bCs/>
          <w:color w:val="000000" w:themeColor="text1"/>
          <w:sz w:val="24"/>
          <w:szCs w:val="24"/>
        </w:rPr>
      </w:pPr>
    </w:p>
    <w:p w14:paraId="0969081A"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1D688738"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14:paraId="4E18248B"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报告送出日期：二〇二五年一月二十二日</w:t>
      </w:r>
    </w:p>
    <w:p w14:paraId="0F3EC0FD"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757E713D"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0ECB2E5E"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23BE93B5"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61354C23"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w:t>
      </w:r>
      <w:proofErr w:type="gramStart"/>
      <w:r>
        <w:rPr>
          <w:rFonts w:eastAsiaTheme="minorEastAsia"/>
          <w:color w:val="000000" w:themeColor="text1"/>
        </w:rPr>
        <w:t>作出</w:t>
      </w:r>
      <w:proofErr w:type="gramEnd"/>
      <w:r>
        <w:rPr>
          <w:rFonts w:eastAsiaTheme="minorEastAsia"/>
          <w:color w:val="000000" w:themeColor="text1"/>
        </w:rPr>
        <w:t>投资决策前应仔细阅读本基金的招募说明书。</w:t>
      </w:r>
      <w:r>
        <w:rPr>
          <w:rFonts w:eastAsiaTheme="minorEastAsia"/>
          <w:color w:val="000000" w:themeColor="text1"/>
        </w:rPr>
        <w:t xml:space="preserve"> </w:t>
      </w:r>
    </w:p>
    <w:p w14:paraId="54B6BC32"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本</w:t>
      </w:r>
      <w:r>
        <w:rPr>
          <w:rFonts w:eastAsiaTheme="minorEastAsia"/>
          <w:color w:val="000000" w:themeColor="text1"/>
        </w:rPr>
        <w:t>报告中财务资料未经审计。</w:t>
      </w:r>
    </w:p>
    <w:p w14:paraId="015EB012"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14:paraId="2895573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18154913" w14:textId="77777777">
        <w:tc>
          <w:tcPr>
            <w:tcW w:w="2835" w:type="dxa"/>
            <w:vAlign w:val="center"/>
          </w:tcPr>
          <w:p w14:paraId="043FA710"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18F8B3C5"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14:paraId="031CD441" w14:textId="77777777">
        <w:tc>
          <w:tcPr>
            <w:tcW w:w="2835" w:type="dxa"/>
            <w:tcBorders>
              <w:top w:val="single" w:sz="4" w:space="0" w:color="auto"/>
              <w:left w:val="single" w:sz="4" w:space="0" w:color="auto"/>
              <w:bottom w:val="single" w:sz="4" w:space="0" w:color="auto"/>
              <w:right w:val="single" w:sz="4" w:space="0" w:color="auto"/>
            </w:tcBorders>
            <w:vAlign w:val="center"/>
          </w:tcPr>
          <w:p w14:paraId="03A1181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5625CC5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7A0DF7DE" w14:textId="77777777">
        <w:tc>
          <w:tcPr>
            <w:tcW w:w="2835" w:type="dxa"/>
            <w:tcBorders>
              <w:top w:val="single" w:sz="4" w:space="0" w:color="auto"/>
              <w:left w:val="single" w:sz="4" w:space="0" w:color="auto"/>
              <w:bottom w:val="single" w:sz="4" w:space="0" w:color="auto"/>
              <w:right w:val="single" w:sz="4" w:space="0" w:color="auto"/>
            </w:tcBorders>
            <w:vAlign w:val="center"/>
          </w:tcPr>
          <w:p w14:paraId="040764A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2AAE415B"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414EC40E" w14:textId="77777777">
        <w:tc>
          <w:tcPr>
            <w:tcW w:w="2835" w:type="dxa"/>
            <w:vAlign w:val="center"/>
          </w:tcPr>
          <w:p w14:paraId="04EAFCF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45F774F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658B1CFA" w14:textId="77777777">
        <w:tc>
          <w:tcPr>
            <w:tcW w:w="2835" w:type="dxa"/>
            <w:vAlign w:val="center"/>
          </w:tcPr>
          <w:p w14:paraId="05C419E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4F21FA4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14:paraId="2D1E90B2" w14:textId="77777777">
        <w:tc>
          <w:tcPr>
            <w:tcW w:w="2835" w:type="dxa"/>
            <w:vAlign w:val="center"/>
          </w:tcPr>
          <w:p w14:paraId="24E3A2F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4BEF0EF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4,393,023,070.70</w:t>
            </w:r>
            <w:r w:rsidRPr="00FF6B9A">
              <w:rPr>
                <w:rFonts w:eastAsiaTheme="minorEastAsia"/>
                <w:color w:val="000000" w:themeColor="text1"/>
                <w:kern w:val="0"/>
              </w:rPr>
              <w:t>份</w:t>
            </w:r>
          </w:p>
        </w:tc>
      </w:tr>
      <w:tr w:rsidR="00D06738" w:rsidRPr="00FF6B9A" w14:paraId="3B8006A7" w14:textId="77777777">
        <w:tc>
          <w:tcPr>
            <w:tcW w:w="2835" w:type="dxa"/>
            <w:vAlign w:val="center"/>
          </w:tcPr>
          <w:p w14:paraId="08A1CA8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41E2F93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03EDB2BA" w14:textId="77777777">
        <w:tc>
          <w:tcPr>
            <w:tcW w:w="2835" w:type="dxa"/>
            <w:vAlign w:val="center"/>
          </w:tcPr>
          <w:p w14:paraId="398C13A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4DDBB9F9"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017A7567"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w:t>
            </w:r>
            <w:r>
              <w:rPr>
                <w:rFonts w:eastAsiaTheme="minorEastAsia"/>
                <w:color w:val="000000" w:themeColor="text1"/>
                <w:kern w:val="0"/>
              </w:rPr>
              <w:t>基金资产在股票、债券及现金等类别资产间的分配比例，动态优化投资组合。</w:t>
            </w:r>
          </w:p>
          <w:p w14:paraId="51F6B221"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14:paraId="001C814C"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6098EF5D"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w:t>
            </w:r>
            <w:r>
              <w:rPr>
                <w:rFonts w:eastAsiaTheme="minorEastAsia"/>
                <w:color w:val="000000" w:themeColor="text1"/>
                <w:kern w:val="0"/>
              </w:rPr>
              <w:t>置与个股选择，获取超越业绩比较基准的超额收益。</w:t>
            </w:r>
          </w:p>
          <w:p w14:paraId="6623A9D0"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01366F6D"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kern w:val="0"/>
              </w:rPr>
              <w:t>考量</w:t>
            </w:r>
            <w:proofErr w:type="gramEnd"/>
            <w:r>
              <w:rPr>
                <w:rFonts w:eastAsiaTheme="minorEastAsia"/>
                <w:color w:val="000000" w:themeColor="text1"/>
                <w:kern w:val="0"/>
              </w:rPr>
              <w:t>，挖掘优质企业。</w:t>
            </w:r>
          </w:p>
          <w:p w14:paraId="205D5A6D"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w:t>
            </w:r>
            <w:r>
              <w:rPr>
                <w:rFonts w:eastAsiaTheme="minorEastAsia"/>
                <w:color w:val="000000" w:themeColor="text1"/>
                <w:kern w:val="0"/>
              </w:rPr>
              <w:t>具上涨潜力的标的。</w:t>
            </w:r>
          </w:p>
          <w:p w14:paraId="3862D96C"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433BD0B3"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rPr>
              <w:t>运用久期策略</w:t>
            </w:r>
            <w:proofErr w:type="gramEnd"/>
            <w:r>
              <w:rPr>
                <w:rFonts w:eastAsiaTheme="minorEastAsia"/>
                <w:color w:val="000000" w:themeColor="text1"/>
                <w:kern w:val="0"/>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rPr>
              <w:t>差变化</w:t>
            </w:r>
            <w:proofErr w:type="gramEnd"/>
            <w:r>
              <w:rPr>
                <w:rFonts w:eastAsiaTheme="minorEastAsia"/>
                <w:color w:val="000000" w:themeColor="text1"/>
                <w:kern w:val="0"/>
              </w:rPr>
              <w:t>的预测，对债券组合进行动态调整。</w:t>
            </w:r>
          </w:p>
          <w:p w14:paraId="68C237B2" w14:textId="77777777" w:rsidR="000645BB" w:rsidRDefault="004964CD">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14:paraId="7DDF8B3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14:paraId="37354DFC" w14:textId="77777777">
        <w:tc>
          <w:tcPr>
            <w:tcW w:w="2835" w:type="dxa"/>
            <w:vAlign w:val="center"/>
          </w:tcPr>
          <w:p w14:paraId="50EE3DF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5ECB457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w:t>
            </w:r>
            <w:proofErr w:type="gramStart"/>
            <w:r w:rsidRPr="00FF6B9A">
              <w:rPr>
                <w:rFonts w:eastAsiaTheme="minorEastAsia"/>
                <w:color w:val="000000" w:themeColor="text1"/>
                <w:kern w:val="0"/>
              </w:rPr>
              <w:t>通指数</w:t>
            </w:r>
            <w:proofErr w:type="gramEnd"/>
            <w:r w:rsidRPr="00FF6B9A">
              <w:rPr>
                <w:rFonts w:eastAsiaTheme="minorEastAsia"/>
                <w:color w:val="000000" w:themeColor="text1"/>
                <w:kern w:val="0"/>
              </w:rPr>
              <w:t>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14:paraId="2DB26BFE" w14:textId="77777777">
        <w:tc>
          <w:tcPr>
            <w:tcW w:w="2835" w:type="dxa"/>
            <w:vAlign w:val="center"/>
          </w:tcPr>
          <w:p w14:paraId="12FD8F4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246E11E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28E80E8C" w14:textId="77777777">
        <w:tc>
          <w:tcPr>
            <w:tcW w:w="2835" w:type="dxa"/>
            <w:vAlign w:val="center"/>
          </w:tcPr>
          <w:p w14:paraId="30E5C04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790DFE77"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7FA203C8" w14:textId="77777777">
        <w:tc>
          <w:tcPr>
            <w:tcW w:w="2835" w:type="dxa"/>
            <w:vAlign w:val="center"/>
          </w:tcPr>
          <w:p w14:paraId="6982D95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5BD7C4B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14:paraId="0577FA0F"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66C0C23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0BE80E6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964CD" w:rsidRPr="00FF6B9A" w14:paraId="30DCCDFB" w14:textId="77777777" w:rsidTr="004964CD">
        <w:tc>
          <w:tcPr>
            <w:tcW w:w="3402" w:type="dxa"/>
            <w:vAlign w:val="center"/>
          </w:tcPr>
          <w:p w14:paraId="607E3FE4"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6665F4ED"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707225E6"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4964CD" w:rsidRPr="00FF6B9A" w14:paraId="5E62318F" w14:textId="77777777" w:rsidTr="004964CD">
        <w:tc>
          <w:tcPr>
            <w:tcW w:w="3402" w:type="dxa"/>
            <w:vAlign w:val="center"/>
          </w:tcPr>
          <w:p w14:paraId="21D6E65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4C501889"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374,311,261.04</w:t>
            </w:r>
          </w:p>
        </w:tc>
      </w:tr>
      <w:tr w:rsidR="004964CD" w:rsidRPr="00FF6B9A" w14:paraId="1AC074B1" w14:textId="77777777" w:rsidTr="004964CD">
        <w:tc>
          <w:tcPr>
            <w:tcW w:w="3402" w:type="dxa"/>
            <w:vAlign w:val="center"/>
          </w:tcPr>
          <w:p w14:paraId="781426FE"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3828DBA1"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-28,385,185.18</w:t>
            </w:r>
          </w:p>
        </w:tc>
      </w:tr>
      <w:tr w:rsidR="004964CD" w:rsidRPr="00FF6B9A" w14:paraId="2D479F46" w14:textId="77777777" w:rsidTr="004964CD">
        <w:tc>
          <w:tcPr>
            <w:tcW w:w="3402" w:type="dxa"/>
            <w:vAlign w:val="center"/>
          </w:tcPr>
          <w:p w14:paraId="6449662B"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6EE15E7A"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-0.0063</w:t>
            </w:r>
          </w:p>
        </w:tc>
      </w:tr>
      <w:tr w:rsidR="004964CD" w:rsidRPr="00FF6B9A" w14:paraId="57E1C6A3" w14:textId="77777777" w:rsidTr="004964CD">
        <w:tc>
          <w:tcPr>
            <w:tcW w:w="3402" w:type="dxa"/>
            <w:vAlign w:val="center"/>
          </w:tcPr>
          <w:p w14:paraId="2FB6085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756B99A5"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3,168,421,701.05</w:t>
            </w:r>
          </w:p>
        </w:tc>
      </w:tr>
      <w:tr w:rsidR="004964CD" w:rsidRPr="00FF6B9A" w14:paraId="1F1ADE2F" w14:textId="77777777" w:rsidTr="004964CD">
        <w:trPr>
          <w:trHeight w:val="158"/>
        </w:trPr>
        <w:tc>
          <w:tcPr>
            <w:tcW w:w="3402" w:type="dxa"/>
            <w:vAlign w:val="center"/>
          </w:tcPr>
          <w:p w14:paraId="0B8E329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69375006"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0.7212</w:t>
            </w:r>
          </w:p>
        </w:tc>
      </w:tr>
    </w:tbl>
    <w:p w14:paraId="64CA7DF3" w14:textId="77777777" w:rsidR="000645BB" w:rsidRDefault="004964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474EBB0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326AD18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6F48F1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2F2252E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w:t>
      </w:r>
      <w:proofErr w:type="gramStart"/>
      <w:r w:rsidRPr="00FF6B9A">
        <w:rPr>
          <w:rFonts w:eastAsiaTheme="minorEastAsia"/>
          <w:b/>
          <w:bCs/>
          <w:color w:val="000000" w:themeColor="text1"/>
          <w:kern w:val="0"/>
          <w:sz w:val="24"/>
          <w:szCs w:val="24"/>
        </w:rPr>
        <w:t>期基金</w:t>
      </w:r>
      <w:proofErr w:type="gramEnd"/>
      <w:r w:rsidRPr="00FF6B9A">
        <w:rPr>
          <w:rFonts w:eastAsiaTheme="minorEastAsia"/>
          <w:b/>
          <w:bCs/>
          <w:color w:val="000000" w:themeColor="text1"/>
          <w:kern w:val="0"/>
          <w:sz w:val="24"/>
          <w:szCs w:val="24"/>
        </w:rPr>
        <w:t>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05B8C7B4" w14:textId="77777777">
        <w:tc>
          <w:tcPr>
            <w:tcW w:w="1395" w:type="dxa"/>
            <w:vAlign w:val="center"/>
          </w:tcPr>
          <w:p w14:paraId="52D330D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0B04DE6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54D3ECE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6134469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2D83EAB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38CF3CC0"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015A714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645BB" w14:paraId="4DBA04C8" w14:textId="77777777">
        <w:tc>
          <w:tcPr>
            <w:tcW w:w="1395" w:type="dxa"/>
            <w:vAlign w:val="center"/>
          </w:tcPr>
          <w:p w14:paraId="1CD1F120" w14:textId="77777777" w:rsidR="000645BB" w:rsidRDefault="004964CD">
            <w:pPr>
              <w:jc w:val="left"/>
            </w:pPr>
            <w:r>
              <w:rPr>
                <w:rFonts w:eastAsiaTheme="minorEastAsia"/>
                <w:color w:val="000000" w:themeColor="text1"/>
                <w:kern w:val="0"/>
              </w:rPr>
              <w:t>过去三个月</w:t>
            </w:r>
          </w:p>
        </w:tc>
        <w:tc>
          <w:tcPr>
            <w:tcW w:w="1092" w:type="dxa"/>
            <w:vAlign w:val="center"/>
          </w:tcPr>
          <w:p w14:paraId="3D1C2875" w14:textId="77777777" w:rsidR="000645BB" w:rsidRDefault="004964CD">
            <w:pPr>
              <w:jc w:val="center"/>
            </w:pPr>
            <w:r>
              <w:rPr>
                <w:rFonts w:eastAsiaTheme="minorEastAsia"/>
                <w:color w:val="000000" w:themeColor="text1"/>
                <w:kern w:val="0"/>
              </w:rPr>
              <w:t>-1.00%</w:t>
            </w:r>
          </w:p>
        </w:tc>
        <w:tc>
          <w:tcPr>
            <w:tcW w:w="1161" w:type="dxa"/>
            <w:vAlign w:val="center"/>
          </w:tcPr>
          <w:p w14:paraId="7C48E428" w14:textId="77777777" w:rsidR="000645BB" w:rsidRDefault="004964CD">
            <w:pPr>
              <w:jc w:val="center"/>
            </w:pPr>
            <w:r>
              <w:rPr>
                <w:rFonts w:eastAsiaTheme="minorEastAsia"/>
                <w:color w:val="000000" w:themeColor="text1"/>
                <w:kern w:val="0"/>
              </w:rPr>
              <w:t>2.11%</w:t>
            </w:r>
          </w:p>
        </w:tc>
        <w:tc>
          <w:tcPr>
            <w:tcW w:w="1181" w:type="dxa"/>
            <w:vAlign w:val="center"/>
          </w:tcPr>
          <w:p w14:paraId="1365DE5A" w14:textId="77777777" w:rsidR="000645BB" w:rsidRDefault="004964CD">
            <w:pPr>
              <w:jc w:val="center"/>
            </w:pPr>
            <w:r>
              <w:rPr>
                <w:rFonts w:eastAsiaTheme="minorEastAsia"/>
                <w:color w:val="000000" w:themeColor="text1"/>
                <w:kern w:val="0"/>
              </w:rPr>
              <w:t>-0.95%</w:t>
            </w:r>
          </w:p>
        </w:tc>
        <w:tc>
          <w:tcPr>
            <w:tcW w:w="1188" w:type="dxa"/>
            <w:vAlign w:val="center"/>
          </w:tcPr>
          <w:p w14:paraId="460FD413" w14:textId="77777777" w:rsidR="000645BB" w:rsidRDefault="004964CD">
            <w:pPr>
              <w:jc w:val="center"/>
            </w:pPr>
            <w:r>
              <w:rPr>
                <w:rFonts w:eastAsiaTheme="minorEastAsia"/>
                <w:color w:val="000000" w:themeColor="text1"/>
                <w:kern w:val="0"/>
              </w:rPr>
              <w:t>1.41%</w:t>
            </w:r>
          </w:p>
        </w:tc>
        <w:tc>
          <w:tcPr>
            <w:tcW w:w="1199" w:type="dxa"/>
            <w:vAlign w:val="center"/>
          </w:tcPr>
          <w:p w14:paraId="6847AB46" w14:textId="77777777" w:rsidR="000645BB" w:rsidRDefault="004964CD">
            <w:pPr>
              <w:jc w:val="center"/>
            </w:pPr>
            <w:r>
              <w:rPr>
                <w:rFonts w:eastAsiaTheme="minorEastAsia"/>
                <w:color w:val="000000" w:themeColor="text1"/>
                <w:kern w:val="0"/>
              </w:rPr>
              <w:t>-0.05%</w:t>
            </w:r>
          </w:p>
        </w:tc>
        <w:tc>
          <w:tcPr>
            <w:tcW w:w="1204" w:type="dxa"/>
            <w:vAlign w:val="center"/>
          </w:tcPr>
          <w:p w14:paraId="20829C7C" w14:textId="77777777" w:rsidR="000645BB" w:rsidRDefault="004964CD">
            <w:pPr>
              <w:jc w:val="center"/>
            </w:pPr>
            <w:r>
              <w:rPr>
                <w:rFonts w:eastAsiaTheme="minorEastAsia"/>
                <w:color w:val="000000" w:themeColor="text1"/>
                <w:kern w:val="0"/>
              </w:rPr>
              <w:t>0.70%</w:t>
            </w:r>
          </w:p>
        </w:tc>
      </w:tr>
      <w:tr w:rsidR="000645BB" w14:paraId="2A6FECA4" w14:textId="77777777">
        <w:tc>
          <w:tcPr>
            <w:tcW w:w="1395" w:type="dxa"/>
            <w:vAlign w:val="center"/>
          </w:tcPr>
          <w:p w14:paraId="74564E49" w14:textId="77777777" w:rsidR="000645BB" w:rsidRDefault="004964CD">
            <w:pPr>
              <w:jc w:val="left"/>
            </w:pPr>
            <w:r>
              <w:rPr>
                <w:rFonts w:eastAsiaTheme="minorEastAsia"/>
                <w:color w:val="000000" w:themeColor="text1"/>
                <w:kern w:val="0"/>
              </w:rPr>
              <w:t>过去六个月</w:t>
            </w:r>
          </w:p>
        </w:tc>
        <w:tc>
          <w:tcPr>
            <w:tcW w:w="1092" w:type="dxa"/>
            <w:vAlign w:val="center"/>
          </w:tcPr>
          <w:p w14:paraId="2E063A5C" w14:textId="77777777" w:rsidR="000645BB" w:rsidRDefault="004964CD">
            <w:pPr>
              <w:jc w:val="center"/>
            </w:pPr>
            <w:r>
              <w:rPr>
                <w:rFonts w:eastAsiaTheme="minorEastAsia"/>
                <w:color w:val="000000" w:themeColor="text1"/>
                <w:kern w:val="0"/>
              </w:rPr>
              <w:t>8.30%</w:t>
            </w:r>
          </w:p>
        </w:tc>
        <w:tc>
          <w:tcPr>
            <w:tcW w:w="1161" w:type="dxa"/>
            <w:vAlign w:val="center"/>
          </w:tcPr>
          <w:p w14:paraId="3FF9AE5E" w14:textId="77777777" w:rsidR="000645BB" w:rsidRDefault="004964CD">
            <w:pPr>
              <w:jc w:val="center"/>
            </w:pPr>
            <w:r>
              <w:rPr>
                <w:rFonts w:eastAsiaTheme="minorEastAsia"/>
                <w:color w:val="000000" w:themeColor="text1"/>
                <w:kern w:val="0"/>
              </w:rPr>
              <w:t>2.00%</w:t>
            </w:r>
          </w:p>
        </w:tc>
        <w:tc>
          <w:tcPr>
            <w:tcW w:w="1181" w:type="dxa"/>
            <w:vAlign w:val="center"/>
          </w:tcPr>
          <w:p w14:paraId="68A328E8" w14:textId="77777777" w:rsidR="000645BB" w:rsidRDefault="004964CD">
            <w:pPr>
              <w:jc w:val="center"/>
            </w:pPr>
            <w:r>
              <w:rPr>
                <w:rFonts w:eastAsiaTheme="minorEastAsia"/>
                <w:color w:val="000000" w:themeColor="text1"/>
                <w:kern w:val="0"/>
              </w:rPr>
              <w:t>12.43%</w:t>
            </w:r>
          </w:p>
        </w:tc>
        <w:tc>
          <w:tcPr>
            <w:tcW w:w="1188" w:type="dxa"/>
            <w:vAlign w:val="center"/>
          </w:tcPr>
          <w:p w14:paraId="5665478A" w14:textId="77777777" w:rsidR="000645BB" w:rsidRDefault="004964CD">
            <w:pPr>
              <w:jc w:val="center"/>
            </w:pPr>
            <w:r>
              <w:rPr>
                <w:rFonts w:eastAsiaTheme="minorEastAsia"/>
                <w:color w:val="000000" w:themeColor="text1"/>
                <w:kern w:val="0"/>
              </w:rPr>
              <w:t>1.38%</w:t>
            </w:r>
          </w:p>
        </w:tc>
        <w:tc>
          <w:tcPr>
            <w:tcW w:w="1199" w:type="dxa"/>
            <w:vAlign w:val="center"/>
          </w:tcPr>
          <w:p w14:paraId="06764B42" w14:textId="77777777" w:rsidR="000645BB" w:rsidRDefault="004964CD">
            <w:pPr>
              <w:jc w:val="center"/>
            </w:pPr>
            <w:r>
              <w:rPr>
                <w:rFonts w:eastAsiaTheme="minorEastAsia"/>
                <w:color w:val="000000" w:themeColor="text1"/>
                <w:kern w:val="0"/>
              </w:rPr>
              <w:t>-4.13%</w:t>
            </w:r>
          </w:p>
        </w:tc>
        <w:tc>
          <w:tcPr>
            <w:tcW w:w="1204" w:type="dxa"/>
            <w:vAlign w:val="center"/>
          </w:tcPr>
          <w:p w14:paraId="0331D974" w14:textId="77777777" w:rsidR="000645BB" w:rsidRDefault="004964CD">
            <w:pPr>
              <w:jc w:val="center"/>
            </w:pPr>
            <w:r>
              <w:rPr>
                <w:rFonts w:eastAsiaTheme="minorEastAsia"/>
                <w:color w:val="000000" w:themeColor="text1"/>
                <w:kern w:val="0"/>
              </w:rPr>
              <w:t>0.62%</w:t>
            </w:r>
          </w:p>
        </w:tc>
      </w:tr>
      <w:tr w:rsidR="000645BB" w14:paraId="6AFF4DE6" w14:textId="77777777">
        <w:tc>
          <w:tcPr>
            <w:tcW w:w="1395" w:type="dxa"/>
            <w:vAlign w:val="center"/>
          </w:tcPr>
          <w:p w14:paraId="22D61D95" w14:textId="77777777" w:rsidR="000645BB" w:rsidRDefault="004964CD">
            <w:pPr>
              <w:jc w:val="left"/>
            </w:pPr>
            <w:r>
              <w:rPr>
                <w:rFonts w:eastAsiaTheme="minorEastAsia"/>
                <w:color w:val="000000" w:themeColor="text1"/>
                <w:kern w:val="0"/>
              </w:rPr>
              <w:t>过去一年</w:t>
            </w:r>
          </w:p>
        </w:tc>
        <w:tc>
          <w:tcPr>
            <w:tcW w:w="1092" w:type="dxa"/>
            <w:vAlign w:val="center"/>
          </w:tcPr>
          <w:p w14:paraId="0B39AAFC" w14:textId="77777777" w:rsidR="000645BB" w:rsidRDefault="004964CD">
            <w:pPr>
              <w:jc w:val="center"/>
            </w:pPr>
            <w:r>
              <w:rPr>
                <w:rFonts w:eastAsiaTheme="minorEastAsia"/>
                <w:color w:val="000000" w:themeColor="text1"/>
                <w:kern w:val="0"/>
              </w:rPr>
              <w:t>14.44%</w:t>
            </w:r>
          </w:p>
        </w:tc>
        <w:tc>
          <w:tcPr>
            <w:tcW w:w="1161" w:type="dxa"/>
            <w:vAlign w:val="center"/>
          </w:tcPr>
          <w:p w14:paraId="3E612E75" w14:textId="77777777" w:rsidR="000645BB" w:rsidRDefault="004964CD">
            <w:pPr>
              <w:jc w:val="center"/>
            </w:pPr>
            <w:r>
              <w:rPr>
                <w:rFonts w:eastAsiaTheme="minorEastAsia"/>
                <w:color w:val="000000" w:themeColor="text1"/>
                <w:kern w:val="0"/>
              </w:rPr>
              <w:t>1.79%</w:t>
            </w:r>
          </w:p>
        </w:tc>
        <w:tc>
          <w:tcPr>
            <w:tcW w:w="1181" w:type="dxa"/>
            <w:vAlign w:val="center"/>
          </w:tcPr>
          <w:p w14:paraId="31401F16" w14:textId="77777777" w:rsidR="000645BB" w:rsidRDefault="004964CD">
            <w:pPr>
              <w:jc w:val="center"/>
            </w:pPr>
            <w:r>
              <w:rPr>
                <w:rFonts w:eastAsiaTheme="minorEastAsia"/>
                <w:color w:val="000000" w:themeColor="text1"/>
                <w:kern w:val="0"/>
              </w:rPr>
              <w:t>12.23%</w:t>
            </w:r>
          </w:p>
        </w:tc>
        <w:tc>
          <w:tcPr>
            <w:tcW w:w="1188" w:type="dxa"/>
            <w:vAlign w:val="center"/>
          </w:tcPr>
          <w:p w14:paraId="03F56E01" w14:textId="77777777" w:rsidR="000645BB" w:rsidRDefault="004964CD">
            <w:pPr>
              <w:jc w:val="center"/>
            </w:pPr>
            <w:r>
              <w:rPr>
                <w:rFonts w:eastAsiaTheme="minorEastAsia"/>
                <w:color w:val="000000" w:themeColor="text1"/>
                <w:kern w:val="0"/>
              </w:rPr>
              <w:t>1.15%</w:t>
            </w:r>
          </w:p>
        </w:tc>
        <w:tc>
          <w:tcPr>
            <w:tcW w:w="1199" w:type="dxa"/>
            <w:vAlign w:val="center"/>
          </w:tcPr>
          <w:p w14:paraId="7989DC20" w14:textId="77777777" w:rsidR="000645BB" w:rsidRDefault="004964CD">
            <w:pPr>
              <w:jc w:val="center"/>
            </w:pPr>
            <w:r>
              <w:rPr>
                <w:rFonts w:eastAsiaTheme="minorEastAsia"/>
                <w:color w:val="000000" w:themeColor="text1"/>
                <w:kern w:val="0"/>
              </w:rPr>
              <w:t>2.21%</w:t>
            </w:r>
          </w:p>
        </w:tc>
        <w:tc>
          <w:tcPr>
            <w:tcW w:w="1204" w:type="dxa"/>
            <w:vAlign w:val="center"/>
          </w:tcPr>
          <w:p w14:paraId="38CEA792" w14:textId="77777777" w:rsidR="000645BB" w:rsidRDefault="004964CD">
            <w:pPr>
              <w:jc w:val="center"/>
            </w:pPr>
            <w:r>
              <w:rPr>
                <w:rFonts w:eastAsiaTheme="minorEastAsia"/>
                <w:color w:val="000000" w:themeColor="text1"/>
                <w:kern w:val="0"/>
              </w:rPr>
              <w:t>0.64%</w:t>
            </w:r>
          </w:p>
        </w:tc>
      </w:tr>
      <w:tr w:rsidR="000645BB" w14:paraId="70249EAB" w14:textId="77777777">
        <w:tc>
          <w:tcPr>
            <w:tcW w:w="1395" w:type="dxa"/>
            <w:vAlign w:val="center"/>
          </w:tcPr>
          <w:p w14:paraId="5F5C63CB" w14:textId="77777777" w:rsidR="000645BB" w:rsidRDefault="004964CD">
            <w:pPr>
              <w:jc w:val="left"/>
            </w:pPr>
            <w:r>
              <w:rPr>
                <w:rFonts w:eastAsiaTheme="minorEastAsia"/>
                <w:color w:val="000000" w:themeColor="text1"/>
                <w:kern w:val="0"/>
              </w:rPr>
              <w:t>过去三年</w:t>
            </w:r>
          </w:p>
        </w:tc>
        <w:tc>
          <w:tcPr>
            <w:tcW w:w="1092" w:type="dxa"/>
            <w:vAlign w:val="center"/>
          </w:tcPr>
          <w:p w14:paraId="766D4AAB" w14:textId="77777777" w:rsidR="000645BB" w:rsidRDefault="004964CD">
            <w:pPr>
              <w:jc w:val="center"/>
            </w:pPr>
            <w:r>
              <w:rPr>
                <w:rFonts w:eastAsiaTheme="minorEastAsia"/>
                <w:color w:val="000000" w:themeColor="text1"/>
                <w:kern w:val="0"/>
              </w:rPr>
              <w:t>-35.21%</w:t>
            </w:r>
          </w:p>
        </w:tc>
        <w:tc>
          <w:tcPr>
            <w:tcW w:w="1161" w:type="dxa"/>
            <w:vAlign w:val="center"/>
          </w:tcPr>
          <w:p w14:paraId="59D67FD9" w14:textId="77777777" w:rsidR="000645BB" w:rsidRDefault="004964CD">
            <w:pPr>
              <w:jc w:val="center"/>
            </w:pPr>
            <w:r>
              <w:rPr>
                <w:rFonts w:eastAsiaTheme="minorEastAsia"/>
                <w:color w:val="000000" w:themeColor="text1"/>
                <w:kern w:val="0"/>
              </w:rPr>
              <w:t>1.71%</w:t>
            </w:r>
          </w:p>
        </w:tc>
        <w:tc>
          <w:tcPr>
            <w:tcW w:w="1181" w:type="dxa"/>
            <w:vAlign w:val="center"/>
          </w:tcPr>
          <w:p w14:paraId="14F3A03F" w14:textId="77777777" w:rsidR="000645BB" w:rsidRDefault="004964CD">
            <w:pPr>
              <w:jc w:val="center"/>
            </w:pPr>
            <w:r>
              <w:rPr>
                <w:rFonts w:eastAsiaTheme="minorEastAsia"/>
                <w:color w:val="000000" w:themeColor="text1"/>
                <w:kern w:val="0"/>
              </w:rPr>
              <w:t>-13.95%</w:t>
            </w:r>
          </w:p>
        </w:tc>
        <w:tc>
          <w:tcPr>
            <w:tcW w:w="1188" w:type="dxa"/>
            <w:vAlign w:val="center"/>
          </w:tcPr>
          <w:p w14:paraId="61574064" w14:textId="77777777" w:rsidR="000645BB" w:rsidRDefault="004964CD">
            <w:pPr>
              <w:jc w:val="center"/>
            </w:pPr>
            <w:r>
              <w:rPr>
                <w:rFonts w:eastAsiaTheme="minorEastAsia"/>
                <w:color w:val="000000" w:themeColor="text1"/>
                <w:kern w:val="0"/>
              </w:rPr>
              <w:t>1.00%</w:t>
            </w:r>
          </w:p>
        </w:tc>
        <w:tc>
          <w:tcPr>
            <w:tcW w:w="1199" w:type="dxa"/>
            <w:vAlign w:val="center"/>
          </w:tcPr>
          <w:p w14:paraId="6B4E1C4F" w14:textId="77777777" w:rsidR="000645BB" w:rsidRDefault="004964CD">
            <w:pPr>
              <w:jc w:val="center"/>
            </w:pPr>
            <w:r>
              <w:rPr>
                <w:rFonts w:eastAsiaTheme="minorEastAsia"/>
                <w:color w:val="000000" w:themeColor="text1"/>
                <w:kern w:val="0"/>
              </w:rPr>
              <w:t>-21.26%</w:t>
            </w:r>
          </w:p>
        </w:tc>
        <w:tc>
          <w:tcPr>
            <w:tcW w:w="1204" w:type="dxa"/>
            <w:vAlign w:val="center"/>
          </w:tcPr>
          <w:p w14:paraId="2EA0F6B1" w14:textId="77777777" w:rsidR="000645BB" w:rsidRDefault="004964CD">
            <w:pPr>
              <w:jc w:val="center"/>
            </w:pPr>
            <w:r>
              <w:rPr>
                <w:rFonts w:eastAsiaTheme="minorEastAsia"/>
                <w:color w:val="000000" w:themeColor="text1"/>
                <w:kern w:val="0"/>
              </w:rPr>
              <w:t>0.71%</w:t>
            </w:r>
          </w:p>
        </w:tc>
      </w:tr>
      <w:tr w:rsidR="000645BB" w14:paraId="69D93649" w14:textId="77777777">
        <w:tc>
          <w:tcPr>
            <w:tcW w:w="1395" w:type="dxa"/>
            <w:vAlign w:val="center"/>
          </w:tcPr>
          <w:p w14:paraId="47E7F311" w14:textId="77777777" w:rsidR="000645BB" w:rsidRDefault="004964CD">
            <w:pPr>
              <w:jc w:val="left"/>
            </w:pPr>
            <w:r>
              <w:rPr>
                <w:rFonts w:eastAsiaTheme="minorEastAsia"/>
                <w:color w:val="000000" w:themeColor="text1"/>
                <w:kern w:val="0"/>
              </w:rPr>
              <w:t>过去五年</w:t>
            </w:r>
          </w:p>
        </w:tc>
        <w:tc>
          <w:tcPr>
            <w:tcW w:w="1092" w:type="dxa"/>
            <w:vAlign w:val="center"/>
          </w:tcPr>
          <w:p w14:paraId="2864B136" w14:textId="77777777" w:rsidR="000645BB" w:rsidRDefault="004964CD">
            <w:pPr>
              <w:jc w:val="center"/>
            </w:pPr>
            <w:r>
              <w:rPr>
                <w:rFonts w:eastAsiaTheme="minorEastAsia"/>
                <w:color w:val="000000" w:themeColor="text1"/>
                <w:kern w:val="0"/>
              </w:rPr>
              <w:t>-</w:t>
            </w:r>
          </w:p>
        </w:tc>
        <w:tc>
          <w:tcPr>
            <w:tcW w:w="1161" w:type="dxa"/>
            <w:vAlign w:val="center"/>
          </w:tcPr>
          <w:p w14:paraId="39EF3CE2" w14:textId="77777777" w:rsidR="000645BB" w:rsidRDefault="004964CD">
            <w:pPr>
              <w:jc w:val="center"/>
            </w:pPr>
            <w:r>
              <w:rPr>
                <w:rFonts w:eastAsiaTheme="minorEastAsia"/>
                <w:color w:val="000000" w:themeColor="text1"/>
                <w:kern w:val="0"/>
              </w:rPr>
              <w:t>-</w:t>
            </w:r>
          </w:p>
        </w:tc>
        <w:tc>
          <w:tcPr>
            <w:tcW w:w="1181" w:type="dxa"/>
            <w:vAlign w:val="center"/>
          </w:tcPr>
          <w:p w14:paraId="29FF82E5" w14:textId="77777777" w:rsidR="000645BB" w:rsidRDefault="004964CD">
            <w:pPr>
              <w:jc w:val="center"/>
            </w:pPr>
            <w:r>
              <w:rPr>
                <w:rFonts w:eastAsiaTheme="minorEastAsia"/>
                <w:color w:val="000000" w:themeColor="text1"/>
                <w:kern w:val="0"/>
              </w:rPr>
              <w:t>-</w:t>
            </w:r>
          </w:p>
        </w:tc>
        <w:tc>
          <w:tcPr>
            <w:tcW w:w="1188" w:type="dxa"/>
            <w:vAlign w:val="center"/>
          </w:tcPr>
          <w:p w14:paraId="4A4D4808" w14:textId="77777777" w:rsidR="000645BB" w:rsidRDefault="004964CD">
            <w:pPr>
              <w:jc w:val="center"/>
            </w:pPr>
            <w:r>
              <w:rPr>
                <w:rFonts w:eastAsiaTheme="minorEastAsia"/>
                <w:color w:val="000000" w:themeColor="text1"/>
                <w:kern w:val="0"/>
              </w:rPr>
              <w:t>-</w:t>
            </w:r>
          </w:p>
        </w:tc>
        <w:tc>
          <w:tcPr>
            <w:tcW w:w="1199" w:type="dxa"/>
            <w:vAlign w:val="center"/>
          </w:tcPr>
          <w:p w14:paraId="11D147A1" w14:textId="77777777" w:rsidR="000645BB" w:rsidRDefault="004964CD">
            <w:pPr>
              <w:jc w:val="center"/>
            </w:pPr>
            <w:r>
              <w:rPr>
                <w:rFonts w:eastAsiaTheme="minorEastAsia"/>
                <w:color w:val="000000" w:themeColor="text1"/>
                <w:kern w:val="0"/>
              </w:rPr>
              <w:t>-</w:t>
            </w:r>
          </w:p>
        </w:tc>
        <w:tc>
          <w:tcPr>
            <w:tcW w:w="1204" w:type="dxa"/>
            <w:vAlign w:val="center"/>
          </w:tcPr>
          <w:p w14:paraId="24B5B478" w14:textId="77777777" w:rsidR="000645BB" w:rsidRDefault="004964CD">
            <w:pPr>
              <w:jc w:val="center"/>
            </w:pPr>
            <w:r>
              <w:rPr>
                <w:rFonts w:eastAsiaTheme="minorEastAsia"/>
                <w:color w:val="000000" w:themeColor="text1"/>
                <w:kern w:val="0"/>
              </w:rPr>
              <w:t>-</w:t>
            </w:r>
          </w:p>
        </w:tc>
      </w:tr>
      <w:tr w:rsidR="000645BB" w14:paraId="3176D7BA" w14:textId="77777777">
        <w:tc>
          <w:tcPr>
            <w:tcW w:w="1395" w:type="dxa"/>
            <w:vAlign w:val="center"/>
          </w:tcPr>
          <w:p w14:paraId="4D046E6D" w14:textId="77777777" w:rsidR="000645BB" w:rsidRDefault="004964CD">
            <w:pPr>
              <w:jc w:val="left"/>
            </w:pPr>
            <w:r>
              <w:rPr>
                <w:rFonts w:eastAsiaTheme="minorEastAsia"/>
                <w:color w:val="000000" w:themeColor="text1"/>
                <w:kern w:val="0"/>
              </w:rPr>
              <w:t>自基金合同生效起至今</w:t>
            </w:r>
          </w:p>
        </w:tc>
        <w:tc>
          <w:tcPr>
            <w:tcW w:w="1092" w:type="dxa"/>
            <w:vAlign w:val="center"/>
          </w:tcPr>
          <w:p w14:paraId="3E0D389E" w14:textId="77777777" w:rsidR="000645BB" w:rsidRDefault="004964CD">
            <w:pPr>
              <w:jc w:val="center"/>
            </w:pPr>
            <w:r>
              <w:rPr>
                <w:rFonts w:eastAsiaTheme="minorEastAsia"/>
                <w:color w:val="000000" w:themeColor="text1"/>
                <w:kern w:val="0"/>
              </w:rPr>
              <w:t>-27.88%</w:t>
            </w:r>
          </w:p>
        </w:tc>
        <w:tc>
          <w:tcPr>
            <w:tcW w:w="1161" w:type="dxa"/>
            <w:vAlign w:val="center"/>
          </w:tcPr>
          <w:p w14:paraId="1C41EA41" w14:textId="77777777" w:rsidR="000645BB" w:rsidRDefault="004964CD">
            <w:pPr>
              <w:jc w:val="center"/>
            </w:pPr>
            <w:r>
              <w:rPr>
                <w:rFonts w:eastAsiaTheme="minorEastAsia"/>
                <w:color w:val="000000" w:themeColor="text1"/>
                <w:kern w:val="0"/>
              </w:rPr>
              <w:t>1.72%</w:t>
            </w:r>
          </w:p>
        </w:tc>
        <w:tc>
          <w:tcPr>
            <w:tcW w:w="1181" w:type="dxa"/>
            <w:vAlign w:val="center"/>
          </w:tcPr>
          <w:p w14:paraId="27C485D3" w14:textId="77777777" w:rsidR="000645BB" w:rsidRDefault="004964CD">
            <w:pPr>
              <w:jc w:val="center"/>
            </w:pPr>
            <w:r>
              <w:rPr>
                <w:rFonts w:eastAsiaTheme="minorEastAsia"/>
                <w:color w:val="000000" w:themeColor="text1"/>
                <w:kern w:val="0"/>
              </w:rPr>
              <w:t>-18.00%</w:t>
            </w:r>
          </w:p>
        </w:tc>
        <w:tc>
          <w:tcPr>
            <w:tcW w:w="1188" w:type="dxa"/>
            <w:vAlign w:val="center"/>
          </w:tcPr>
          <w:p w14:paraId="394EAAB2" w14:textId="77777777" w:rsidR="000645BB" w:rsidRDefault="004964CD">
            <w:pPr>
              <w:jc w:val="center"/>
            </w:pPr>
            <w:r>
              <w:rPr>
                <w:rFonts w:eastAsiaTheme="minorEastAsia"/>
                <w:color w:val="000000" w:themeColor="text1"/>
                <w:kern w:val="0"/>
              </w:rPr>
              <w:t>0.97%</w:t>
            </w:r>
          </w:p>
        </w:tc>
        <w:tc>
          <w:tcPr>
            <w:tcW w:w="1199" w:type="dxa"/>
            <w:vAlign w:val="center"/>
          </w:tcPr>
          <w:p w14:paraId="19F74D9A" w14:textId="77777777" w:rsidR="000645BB" w:rsidRDefault="004964CD">
            <w:pPr>
              <w:jc w:val="center"/>
            </w:pPr>
            <w:r>
              <w:rPr>
                <w:rFonts w:eastAsiaTheme="minorEastAsia"/>
                <w:color w:val="000000" w:themeColor="text1"/>
                <w:kern w:val="0"/>
              </w:rPr>
              <w:t>-9.88%</w:t>
            </w:r>
          </w:p>
        </w:tc>
        <w:tc>
          <w:tcPr>
            <w:tcW w:w="1204" w:type="dxa"/>
            <w:vAlign w:val="center"/>
          </w:tcPr>
          <w:p w14:paraId="3F68C5BE" w14:textId="77777777" w:rsidR="000645BB" w:rsidRDefault="004964CD">
            <w:pPr>
              <w:jc w:val="center"/>
            </w:pPr>
            <w:r>
              <w:rPr>
                <w:rFonts w:eastAsiaTheme="minorEastAsia"/>
                <w:color w:val="000000" w:themeColor="text1"/>
                <w:kern w:val="0"/>
              </w:rPr>
              <w:t>0.75%</w:t>
            </w:r>
          </w:p>
        </w:tc>
      </w:tr>
    </w:tbl>
    <w:p w14:paraId="373EBBE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CBB9C1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44609612"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14:paraId="4869F77F"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24489D81"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10CF1397"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2CF987F0" wp14:editId="7BE0D953">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732F4465" w14:textId="77777777" w:rsidR="000645BB" w:rsidRDefault="004964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14:paraId="775FCDE6"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proofErr w:type="gramStart"/>
      <w:r w:rsidRPr="00FF6B9A">
        <w:rPr>
          <w:rFonts w:eastAsiaTheme="minorEastAsia"/>
          <w:color w:val="000000" w:themeColor="text1"/>
        </w:rPr>
        <w:t>个</w:t>
      </w:r>
      <w:proofErr w:type="gramEnd"/>
      <w:r w:rsidRPr="00FF6B9A">
        <w:rPr>
          <w:rFonts w:eastAsiaTheme="minorEastAsia"/>
          <w:color w:val="000000" w:themeColor="text1"/>
        </w:rPr>
        <w:t>月，建仓期结束时资产配置比例符合本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合同规定。</w:t>
      </w:r>
    </w:p>
    <w:p w14:paraId="316AF075" w14:textId="77777777" w:rsidR="00D06738" w:rsidRPr="00FF6B9A" w:rsidRDefault="00D06738">
      <w:pPr>
        <w:tabs>
          <w:tab w:val="left" w:pos="1800"/>
        </w:tabs>
        <w:spacing w:line="360" w:lineRule="auto"/>
        <w:rPr>
          <w:rFonts w:eastAsiaTheme="minorEastAsia"/>
          <w:color w:val="000000" w:themeColor="text1"/>
          <w:sz w:val="24"/>
          <w:szCs w:val="24"/>
        </w:rPr>
      </w:pPr>
    </w:p>
    <w:p w14:paraId="6E9794BD" w14:textId="77777777" w:rsidR="00D06738" w:rsidRPr="00FF6B9A" w:rsidRDefault="00D06738">
      <w:pPr>
        <w:tabs>
          <w:tab w:val="left" w:pos="1800"/>
        </w:tabs>
        <w:spacing w:line="288" w:lineRule="auto"/>
        <w:rPr>
          <w:rFonts w:eastAsiaTheme="minorEastAsia"/>
          <w:color w:val="000000" w:themeColor="text1"/>
          <w:sz w:val="24"/>
          <w:szCs w:val="24"/>
        </w:rPr>
      </w:pPr>
    </w:p>
    <w:p w14:paraId="4832078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4256A89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6939277A" w14:textId="77777777">
        <w:trPr>
          <w:cantSplit/>
          <w:trHeight w:val="292"/>
        </w:trPr>
        <w:tc>
          <w:tcPr>
            <w:tcW w:w="851" w:type="dxa"/>
            <w:vMerge w:val="restart"/>
            <w:vAlign w:val="center"/>
          </w:tcPr>
          <w:p w14:paraId="118F9D8D"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4D9BF021"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72580DE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proofErr w:type="gramStart"/>
            <w:r w:rsidRPr="00FF6B9A">
              <w:rPr>
                <w:rFonts w:eastAsiaTheme="minorEastAsia"/>
                <w:color w:val="000000" w:themeColor="text1"/>
                <w:kern w:val="0"/>
              </w:rPr>
              <w:t>任本基金</w:t>
            </w:r>
            <w:proofErr w:type="gramEnd"/>
            <w:r w:rsidRPr="00FF6B9A">
              <w:rPr>
                <w:rFonts w:eastAsiaTheme="minorEastAsia"/>
                <w:color w:val="000000" w:themeColor="text1"/>
                <w:kern w:val="0"/>
              </w:rPr>
              <w:t>的基金经理期限</w:t>
            </w:r>
          </w:p>
        </w:tc>
        <w:tc>
          <w:tcPr>
            <w:tcW w:w="1417" w:type="dxa"/>
            <w:vMerge w:val="restart"/>
            <w:vAlign w:val="center"/>
          </w:tcPr>
          <w:p w14:paraId="37198685"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694A7A0D"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49EA3B29" w14:textId="77777777">
        <w:trPr>
          <w:cantSplit/>
        </w:trPr>
        <w:tc>
          <w:tcPr>
            <w:tcW w:w="851" w:type="dxa"/>
            <w:vMerge/>
            <w:vAlign w:val="center"/>
          </w:tcPr>
          <w:p w14:paraId="50AC5C98"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7F6914EC"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7D549C8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32064F3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371AFA21"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20FAA074" w14:textId="77777777" w:rsidR="00D06738" w:rsidRPr="00FF6B9A" w:rsidRDefault="00D06738">
            <w:pPr>
              <w:widowControl/>
              <w:spacing w:line="360" w:lineRule="auto"/>
              <w:jc w:val="left"/>
              <w:rPr>
                <w:rFonts w:eastAsiaTheme="minorEastAsia"/>
                <w:color w:val="000000" w:themeColor="text1"/>
                <w:kern w:val="0"/>
              </w:rPr>
            </w:pPr>
          </w:p>
        </w:tc>
      </w:tr>
      <w:tr w:rsidR="000645BB" w14:paraId="003A51AE" w14:textId="77777777">
        <w:tc>
          <w:tcPr>
            <w:tcW w:w="851" w:type="dxa"/>
            <w:vAlign w:val="center"/>
          </w:tcPr>
          <w:p w14:paraId="39EC7680" w14:textId="77777777" w:rsidR="000645BB" w:rsidRDefault="004964CD">
            <w:pPr>
              <w:jc w:val="center"/>
            </w:pPr>
            <w:r>
              <w:rPr>
                <w:rFonts w:eastAsiaTheme="minorEastAsia"/>
                <w:color w:val="000000" w:themeColor="text1"/>
              </w:rPr>
              <w:t>杜猛</w:t>
            </w:r>
          </w:p>
        </w:tc>
        <w:tc>
          <w:tcPr>
            <w:tcW w:w="850" w:type="dxa"/>
            <w:vAlign w:val="center"/>
          </w:tcPr>
          <w:p w14:paraId="3F8AE7D7" w14:textId="77777777" w:rsidR="000645BB" w:rsidRDefault="004964CD">
            <w:pPr>
              <w:jc w:val="center"/>
            </w:pPr>
            <w:r>
              <w:rPr>
                <w:rFonts w:eastAsiaTheme="minorEastAsia"/>
                <w:color w:val="000000" w:themeColor="text1"/>
              </w:rPr>
              <w:t>本</w:t>
            </w:r>
            <w:proofErr w:type="gramStart"/>
            <w:r>
              <w:rPr>
                <w:rFonts w:eastAsiaTheme="minorEastAsia"/>
                <w:color w:val="000000" w:themeColor="text1"/>
              </w:rPr>
              <w:t>基金基金</w:t>
            </w:r>
            <w:proofErr w:type="gramEnd"/>
            <w:r>
              <w:rPr>
                <w:rFonts w:eastAsiaTheme="minorEastAsia"/>
                <w:color w:val="000000" w:themeColor="text1"/>
              </w:rPr>
              <w:t>经理、副总经理兼投资总监</w:t>
            </w:r>
          </w:p>
        </w:tc>
        <w:tc>
          <w:tcPr>
            <w:tcW w:w="1560" w:type="dxa"/>
            <w:vAlign w:val="center"/>
          </w:tcPr>
          <w:p w14:paraId="4EECE6B1" w14:textId="77777777" w:rsidR="000645BB" w:rsidRDefault="004964CD">
            <w:pPr>
              <w:jc w:val="center"/>
            </w:pPr>
            <w:r>
              <w:rPr>
                <w:rFonts w:eastAsiaTheme="minorEastAsia"/>
                <w:color w:val="000000" w:themeColor="text1"/>
              </w:rPr>
              <w:t>2021-01-11</w:t>
            </w:r>
          </w:p>
        </w:tc>
        <w:tc>
          <w:tcPr>
            <w:tcW w:w="1559" w:type="dxa"/>
            <w:vAlign w:val="center"/>
          </w:tcPr>
          <w:p w14:paraId="715AE7FE" w14:textId="77777777" w:rsidR="000645BB" w:rsidRDefault="004964CD">
            <w:pPr>
              <w:jc w:val="center"/>
            </w:pPr>
            <w:r>
              <w:rPr>
                <w:rFonts w:eastAsiaTheme="minorEastAsia"/>
                <w:color w:val="000000" w:themeColor="text1"/>
              </w:rPr>
              <w:t>-</w:t>
            </w:r>
          </w:p>
        </w:tc>
        <w:tc>
          <w:tcPr>
            <w:tcW w:w="1417" w:type="dxa"/>
            <w:vAlign w:val="center"/>
          </w:tcPr>
          <w:p w14:paraId="4782F75B" w14:textId="77777777" w:rsidR="000645BB" w:rsidRDefault="004964CD">
            <w:pPr>
              <w:jc w:val="center"/>
            </w:pPr>
            <w:r>
              <w:rPr>
                <w:rFonts w:eastAsiaTheme="minorEastAsia"/>
                <w:color w:val="000000" w:themeColor="text1"/>
              </w:rPr>
              <w:t>23</w:t>
            </w:r>
            <w:r>
              <w:rPr>
                <w:rFonts w:eastAsiaTheme="minorEastAsia"/>
                <w:color w:val="000000" w:themeColor="text1"/>
              </w:rPr>
              <w:t>年</w:t>
            </w:r>
          </w:p>
        </w:tc>
        <w:tc>
          <w:tcPr>
            <w:tcW w:w="2694" w:type="dxa"/>
            <w:vAlign w:val="center"/>
          </w:tcPr>
          <w:p w14:paraId="0658301C" w14:textId="77777777" w:rsidR="000645BB" w:rsidRDefault="004964CD">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w:t>
            </w:r>
            <w:proofErr w:type="gramStart"/>
            <w:r>
              <w:rPr>
                <w:rFonts w:eastAsiaTheme="minorEastAsia"/>
                <w:color w:val="000000" w:themeColor="text1"/>
              </w:rPr>
              <w:t>资深基金</w:t>
            </w:r>
            <w:proofErr w:type="gramEnd"/>
            <w:r>
              <w:rPr>
                <w:rFonts w:eastAsiaTheme="minorEastAsia"/>
                <w:color w:val="000000" w:themeColor="text1"/>
              </w:rPr>
              <w:t>经理，现任副总经</w:t>
            </w:r>
            <w:r>
              <w:rPr>
                <w:rFonts w:eastAsiaTheme="minorEastAsia"/>
                <w:color w:val="000000" w:themeColor="text1"/>
              </w:rPr>
              <w:lastRenderedPageBreak/>
              <w:t>理兼投资总监。</w:t>
            </w:r>
          </w:p>
        </w:tc>
      </w:tr>
    </w:tbl>
    <w:p w14:paraId="585C39D4" w14:textId="77777777" w:rsidR="000645BB" w:rsidRDefault="004964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65236E01" w14:textId="77777777" w:rsidR="000645BB" w:rsidRDefault="004964C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w:t>
      </w:r>
      <w:proofErr w:type="gramStart"/>
      <w:r>
        <w:rPr>
          <w:rFonts w:eastAsiaTheme="minorEastAsia"/>
          <w:color w:val="000000" w:themeColor="text1"/>
        </w:rPr>
        <w:t>首任基金</w:t>
      </w:r>
      <w:proofErr w:type="gramEnd"/>
      <w:r>
        <w:rPr>
          <w:rFonts w:eastAsiaTheme="minorEastAsia"/>
          <w:color w:val="000000" w:themeColor="text1"/>
        </w:rPr>
        <w:t>经理，其任职日期指本</w:t>
      </w:r>
      <w:proofErr w:type="gramStart"/>
      <w:r>
        <w:rPr>
          <w:rFonts w:eastAsiaTheme="minorEastAsia"/>
          <w:color w:val="000000" w:themeColor="text1"/>
        </w:rPr>
        <w:t>基金基金</w:t>
      </w:r>
      <w:proofErr w:type="gramEnd"/>
      <w:r>
        <w:rPr>
          <w:rFonts w:eastAsiaTheme="minorEastAsia"/>
          <w:color w:val="000000" w:themeColor="text1"/>
        </w:rPr>
        <w:t>合同生效之日。</w:t>
      </w:r>
      <w:r>
        <w:rPr>
          <w:rFonts w:eastAsiaTheme="minorEastAsia"/>
          <w:color w:val="000000" w:themeColor="text1"/>
        </w:rPr>
        <w:t xml:space="preserve"> </w:t>
      </w:r>
    </w:p>
    <w:p w14:paraId="1B400B7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030555D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7EBAB8A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合同的规定。</w:t>
      </w:r>
    </w:p>
    <w:p w14:paraId="5C4AA43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68A3F0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70A0A4B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5DDCE583"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E5DC05B"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14:paraId="6DA9673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16EA2C2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30ACDFC3"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7310FE8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6E014DD8" w14:textId="77777777" w:rsidR="00D06738" w:rsidRPr="00FF6B9A" w:rsidRDefault="00D06738">
      <w:pPr>
        <w:spacing w:line="360" w:lineRule="auto"/>
        <w:ind w:firstLineChars="200" w:firstLine="480"/>
        <w:rPr>
          <w:rFonts w:eastAsiaTheme="minorEastAsia"/>
          <w:color w:val="000000" w:themeColor="text1"/>
          <w:sz w:val="24"/>
          <w:szCs w:val="24"/>
        </w:rPr>
      </w:pPr>
    </w:p>
    <w:p w14:paraId="4314385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79C2A94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14:paraId="3BE5587F"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在经历了</w:t>
      </w:r>
      <w:r>
        <w:rPr>
          <w:rFonts w:eastAsiaTheme="minorEastAsia"/>
          <w:color w:val="000000" w:themeColor="text1"/>
        </w:rPr>
        <w:t>9</w:t>
      </w:r>
      <w:r>
        <w:rPr>
          <w:rFonts w:eastAsiaTheme="minorEastAsia"/>
          <w:color w:val="000000" w:themeColor="text1"/>
        </w:rPr>
        <w:t>月底的大幅上涨后，</w:t>
      </w:r>
      <w:r>
        <w:rPr>
          <w:rFonts w:eastAsiaTheme="minorEastAsia"/>
          <w:color w:val="000000" w:themeColor="text1"/>
        </w:rPr>
        <w:t>2024</w:t>
      </w:r>
      <w:r>
        <w:rPr>
          <w:rFonts w:eastAsiaTheme="minorEastAsia"/>
          <w:color w:val="000000" w:themeColor="text1"/>
        </w:rPr>
        <w:t>年第四季度</w:t>
      </w:r>
      <w:r>
        <w:rPr>
          <w:rFonts w:eastAsiaTheme="minorEastAsia"/>
          <w:color w:val="000000" w:themeColor="text1"/>
        </w:rPr>
        <w:t>A</w:t>
      </w:r>
      <w:r>
        <w:rPr>
          <w:rFonts w:eastAsiaTheme="minorEastAsia"/>
          <w:color w:val="000000" w:themeColor="text1"/>
        </w:rPr>
        <w:t>股市场冲高回落，随后进入了震荡阶段。我们认为短期的过热不会长远也并不可取，市场逐步走向正常化对于长期投资者来说也许更为适当。在经历了全年的波澜起伏后，最终</w:t>
      </w:r>
      <w:r>
        <w:rPr>
          <w:rFonts w:eastAsiaTheme="minorEastAsia"/>
          <w:color w:val="000000" w:themeColor="text1"/>
        </w:rPr>
        <w:t>2024</w:t>
      </w:r>
      <w:r>
        <w:rPr>
          <w:rFonts w:eastAsiaTheme="minorEastAsia"/>
          <w:color w:val="000000" w:themeColor="text1"/>
        </w:rPr>
        <w:t>年沪深</w:t>
      </w:r>
      <w:r>
        <w:rPr>
          <w:rFonts w:eastAsiaTheme="minorEastAsia"/>
          <w:color w:val="000000" w:themeColor="text1"/>
        </w:rPr>
        <w:t>300</w:t>
      </w:r>
      <w:r>
        <w:rPr>
          <w:rFonts w:eastAsiaTheme="minorEastAsia"/>
          <w:color w:val="000000" w:themeColor="text1"/>
        </w:rPr>
        <w:t>指数上涨</w:t>
      </w:r>
      <w:r>
        <w:rPr>
          <w:rFonts w:eastAsiaTheme="minorEastAsia"/>
          <w:color w:val="000000" w:themeColor="text1"/>
        </w:rPr>
        <w:t>14.68%</w:t>
      </w:r>
      <w:r>
        <w:rPr>
          <w:rFonts w:eastAsiaTheme="minorEastAsia"/>
          <w:color w:val="000000" w:themeColor="text1"/>
        </w:rPr>
        <w:t>，创业</w:t>
      </w:r>
      <w:proofErr w:type="gramStart"/>
      <w:r>
        <w:rPr>
          <w:rFonts w:eastAsiaTheme="minorEastAsia"/>
          <w:color w:val="000000" w:themeColor="text1"/>
        </w:rPr>
        <w:t>板指数</w:t>
      </w:r>
      <w:proofErr w:type="gramEnd"/>
      <w:r>
        <w:rPr>
          <w:rFonts w:eastAsiaTheme="minorEastAsia"/>
          <w:color w:val="000000" w:themeColor="text1"/>
        </w:rPr>
        <w:t>上涨</w:t>
      </w:r>
      <w:r>
        <w:rPr>
          <w:rFonts w:eastAsiaTheme="minorEastAsia"/>
          <w:color w:val="000000" w:themeColor="text1"/>
        </w:rPr>
        <w:t>13.23%</w:t>
      </w:r>
      <w:r>
        <w:rPr>
          <w:rFonts w:eastAsiaTheme="minorEastAsia"/>
          <w:color w:val="000000" w:themeColor="text1"/>
        </w:rPr>
        <w:t>。</w:t>
      </w:r>
    </w:p>
    <w:p w14:paraId="6880C717"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虽然四季度市场基本处于震荡状态，但是资金依然比较活跃，</w:t>
      </w:r>
      <w:proofErr w:type="gramStart"/>
      <w:r>
        <w:rPr>
          <w:rFonts w:eastAsiaTheme="minorEastAsia"/>
          <w:color w:val="000000" w:themeColor="text1"/>
        </w:rPr>
        <w:t>偏科技</w:t>
      </w:r>
      <w:proofErr w:type="gramEnd"/>
      <w:r>
        <w:rPr>
          <w:rFonts w:eastAsiaTheme="minorEastAsia"/>
          <w:color w:val="000000" w:themeColor="text1"/>
        </w:rPr>
        <w:t>类的主题比如国产算力、人工智能应用、机器人等获得了一定程度的涨幅。本基金基于长期投资逻辑，主要投资了新质生产力相关的一批优秀公司。</w:t>
      </w:r>
    </w:p>
    <w:p w14:paraId="2F62BE15"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年的市场可谓一波三折，市场信心一度相当</w:t>
      </w:r>
      <w:r>
        <w:rPr>
          <w:rFonts w:eastAsiaTheme="minorEastAsia"/>
          <w:color w:val="000000" w:themeColor="text1"/>
        </w:rPr>
        <w:t>低迷，随着政府表态和政策出台市场展开了一波超过</w:t>
      </w:r>
      <w:r>
        <w:rPr>
          <w:rFonts w:eastAsiaTheme="minorEastAsia"/>
          <w:color w:val="000000" w:themeColor="text1"/>
        </w:rPr>
        <w:t>30%</w:t>
      </w:r>
      <w:r>
        <w:rPr>
          <w:rFonts w:eastAsiaTheme="minorEastAsia"/>
          <w:color w:val="000000" w:themeColor="text1"/>
        </w:rPr>
        <w:t>的上涨，风险偏好也重新提升，成交量也创出了历史新高。我们认为对市场的过于乐观或者过于</w:t>
      </w:r>
      <w:proofErr w:type="gramStart"/>
      <w:r>
        <w:rPr>
          <w:rFonts w:eastAsiaTheme="minorEastAsia"/>
          <w:color w:val="000000" w:themeColor="text1"/>
        </w:rPr>
        <w:t>悲观都</w:t>
      </w:r>
      <w:proofErr w:type="gramEnd"/>
      <w:r>
        <w:rPr>
          <w:rFonts w:eastAsiaTheme="minorEastAsia"/>
          <w:color w:val="000000" w:themeColor="text1"/>
        </w:rPr>
        <w:t>并不应是常态，市场应该回到一个相对正常的状态中去，市场的估值体系应当有一个合理的框架，让上市公司能够得到合理的定价，这样市场才能走的更高走的更远。随着政策的逐步出台和落地，我们将密切关注并跟踪其对经济产生的实际效果，并从中寻找投资机会。</w:t>
      </w:r>
    </w:p>
    <w:p w14:paraId="7A2307B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从行业层面看，我们关注各个行业在未来</w:t>
      </w:r>
      <w:r w:rsidRPr="00FF6B9A">
        <w:rPr>
          <w:rFonts w:eastAsiaTheme="minorEastAsia"/>
          <w:color w:val="000000" w:themeColor="text1"/>
        </w:rPr>
        <w:t>1-2</w:t>
      </w:r>
      <w:r w:rsidRPr="00FF6B9A">
        <w:rPr>
          <w:rFonts w:eastAsiaTheme="minorEastAsia"/>
          <w:color w:val="000000" w:themeColor="text1"/>
        </w:rPr>
        <w:t>年的变化。消费是这轮政策关注的重点，也是经济恢复增长的主要抓手，一系列补贴政策对汽车、家电、消费电子等行业在</w:t>
      </w:r>
      <w:r w:rsidRPr="00FF6B9A">
        <w:rPr>
          <w:rFonts w:eastAsiaTheme="minorEastAsia"/>
          <w:color w:val="000000" w:themeColor="text1"/>
        </w:rPr>
        <w:t>2025</w:t>
      </w:r>
      <w:r w:rsidRPr="00FF6B9A">
        <w:rPr>
          <w:rFonts w:eastAsiaTheme="minorEastAsia"/>
          <w:color w:val="000000" w:themeColor="text1"/>
        </w:rPr>
        <w:t>年的拉动将相当明显，我们对此抱乐观态度。站在产业发展的层面上，新质生产力无疑是中国未来经济增长的主要驱动力，也是我们在未来的投资重点。以人工智能为驱动力的科技产业是无法忽视的核心，我们已经经历</w:t>
      </w:r>
      <w:proofErr w:type="gramStart"/>
      <w:r w:rsidRPr="00FF6B9A">
        <w:rPr>
          <w:rFonts w:eastAsiaTheme="minorEastAsia"/>
          <w:color w:val="000000" w:themeColor="text1"/>
        </w:rPr>
        <w:t>了算力爆发</w:t>
      </w:r>
      <w:proofErr w:type="gramEnd"/>
      <w:r w:rsidRPr="00FF6B9A">
        <w:rPr>
          <w:rFonts w:eastAsiaTheme="minorEastAsia"/>
          <w:color w:val="000000" w:themeColor="text1"/>
        </w:rPr>
        <w:t>所带来的投资机会，在未来我们将面对</w:t>
      </w:r>
      <w:r w:rsidRPr="00FF6B9A">
        <w:rPr>
          <w:rFonts w:eastAsiaTheme="minorEastAsia"/>
          <w:color w:val="000000" w:themeColor="text1"/>
        </w:rPr>
        <w:t>AI</w:t>
      </w:r>
      <w:r w:rsidRPr="00FF6B9A">
        <w:rPr>
          <w:rFonts w:eastAsiaTheme="minorEastAsia"/>
          <w:color w:val="000000" w:themeColor="text1"/>
        </w:rPr>
        <w:t>应用大规模推广所带来的更大范围的投资机会，这里面不仅包含</w:t>
      </w:r>
      <w:r w:rsidRPr="00FF6B9A">
        <w:rPr>
          <w:rFonts w:eastAsiaTheme="minorEastAsia"/>
          <w:color w:val="000000" w:themeColor="text1"/>
        </w:rPr>
        <w:t>AI</w:t>
      </w:r>
      <w:r w:rsidRPr="00FF6B9A">
        <w:rPr>
          <w:rFonts w:eastAsiaTheme="minorEastAsia"/>
          <w:color w:val="000000" w:themeColor="text1"/>
        </w:rPr>
        <w:t>硬件、</w:t>
      </w:r>
      <w:r w:rsidRPr="00FF6B9A">
        <w:rPr>
          <w:rFonts w:eastAsiaTheme="minorEastAsia"/>
          <w:color w:val="000000" w:themeColor="text1"/>
        </w:rPr>
        <w:t>AI</w:t>
      </w:r>
      <w:r w:rsidRPr="00FF6B9A">
        <w:rPr>
          <w:rFonts w:eastAsiaTheme="minorEastAsia"/>
          <w:color w:val="000000" w:themeColor="text1"/>
        </w:rPr>
        <w:t>软件，也有</w:t>
      </w:r>
      <w:r w:rsidRPr="00FF6B9A">
        <w:rPr>
          <w:rFonts w:eastAsiaTheme="minorEastAsia"/>
          <w:color w:val="000000" w:themeColor="text1"/>
        </w:rPr>
        <w:t>AI</w:t>
      </w:r>
      <w:r w:rsidRPr="00FF6B9A">
        <w:rPr>
          <w:rFonts w:eastAsiaTheme="minorEastAsia"/>
          <w:color w:val="000000" w:themeColor="text1"/>
        </w:rPr>
        <w:t>向各行业渗透所产生的效率提高和模式变化。我们将持续关注以人工智能为驱动力的科技产业，新能源产业、高端制造业、以创新药为主的医疗健康产业，并在其中维持较高</w:t>
      </w:r>
      <w:proofErr w:type="gramStart"/>
      <w:r w:rsidRPr="00FF6B9A">
        <w:rPr>
          <w:rFonts w:eastAsiaTheme="minorEastAsia"/>
          <w:color w:val="000000" w:themeColor="text1"/>
        </w:rPr>
        <w:t>仓位</w:t>
      </w:r>
      <w:proofErr w:type="gramEnd"/>
      <w:r w:rsidRPr="00FF6B9A">
        <w:rPr>
          <w:rFonts w:eastAsiaTheme="minorEastAsia"/>
          <w:color w:val="000000" w:themeColor="text1"/>
        </w:rPr>
        <w:t>。我们会努力在市场中挑选估值和成长性匹配的优质品种，寻找各产业中长期成长的公司，力争为基金持有人创造持续稳定收益。</w:t>
      </w:r>
    </w:p>
    <w:p w14:paraId="2CEBDA63"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6F25D8CF"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:-1.00%</w:t>
      </w:r>
      <w:r w:rsidRPr="00FF6B9A">
        <w:rPr>
          <w:rFonts w:eastAsiaTheme="minorEastAsia"/>
          <w:color w:val="000000" w:themeColor="text1"/>
        </w:rPr>
        <w:t>，同期业绩比较基准收益率为</w:t>
      </w:r>
      <w:r w:rsidRPr="00FF6B9A">
        <w:rPr>
          <w:rFonts w:eastAsiaTheme="minorEastAsia"/>
          <w:color w:val="000000" w:themeColor="text1"/>
        </w:rPr>
        <w:t>:-0.95%</w:t>
      </w:r>
      <w:r w:rsidRPr="00FF6B9A">
        <w:rPr>
          <w:rFonts w:eastAsiaTheme="minorEastAsia"/>
          <w:color w:val="000000" w:themeColor="text1"/>
        </w:rPr>
        <w:t>。</w:t>
      </w:r>
    </w:p>
    <w:p w14:paraId="19FB7D08" w14:textId="77777777" w:rsidR="00D06738" w:rsidRPr="00FF6B9A" w:rsidRDefault="00D06738">
      <w:pPr>
        <w:spacing w:line="360" w:lineRule="auto"/>
        <w:ind w:firstLineChars="200" w:firstLine="480"/>
        <w:rPr>
          <w:rFonts w:eastAsiaTheme="minorEastAsia"/>
          <w:color w:val="000000" w:themeColor="text1"/>
          <w:sz w:val="24"/>
          <w:szCs w:val="24"/>
        </w:rPr>
      </w:pPr>
    </w:p>
    <w:p w14:paraId="5FF84AE2"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535DBC0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4E03696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14:paraId="73EE8C5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10CD9522" w14:textId="77777777">
        <w:trPr>
          <w:jc w:val="center"/>
        </w:trPr>
        <w:tc>
          <w:tcPr>
            <w:tcW w:w="720" w:type="dxa"/>
            <w:vAlign w:val="center"/>
          </w:tcPr>
          <w:p w14:paraId="218B119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6F2DBC6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48A23F6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1367D11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35794E7F" w14:textId="77777777">
        <w:trPr>
          <w:jc w:val="center"/>
        </w:trPr>
        <w:tc>
          <w:tcPr>
            <w:tcW w:w="720" w:type="dxa"/>
            <w:vAlign w:val="center"/>
          </w:tcPr>
          <w:p w14:paraId="39DF062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3BFBE6FA"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49D8D25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2,848,622,689.90</w:t>
            </w:r>
          </w:p>
        </w:tc>
        <w:tc>
          <w:tcPr>
            <w:tcW w:w="1843" w:type="dxa"/>
            <w:vAlign w:val="center"/>
          </w:tcPr>
          <w:p w14:paraId="1E0B604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88.23</w:t>
            </w:r>
          </w:p>
        </w:tc>
      </w:tr>
      <w:tr w:rsidR="00D06738" w:rsidRPr="00FF6B9A" w14:paraId="24EB90A0" w14:textId="77777777">
        <w:trPr>
          <w:jc w:val="center"/>
        </w:trPr>
        <w:tc>
          <w:tcPr>
            <w:tcW w:w="720" w:type="dxa"/>
            <w:vAlign w:val="center"/>
          </w:tcPr>
          <w:p w14:paraId="09C53BA7"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E8E1D2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5D0156C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2,848,622,689.90</w:t>
            </w:r>
          </w:p>
        </w:tc>
        <w:tc>
          <w:tcPr>
            <w:tcW w:w="1843" w:type="dxa"/>
            <w:vAlign w:val="center"/>
          </w:tcPr>
          <w:p w14:paraId="176BFD9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88.23</w:t>
            </w:r>
          </w:p>
        </w:tc>
      </w:tr>
      <w:tr w:rsidR="00D06738" w:rsidRPr="00FF6B9A" w14:paraId="6D20BD7F" w14:textId="77777777">
        <w:trPr>
          <w:jc w:val="center"/>
        </w:trPr>
        <w:tc>
          <w:tcPr>
            <w:tcW w:w="720" w:type="dxa"/>
            <w:vAlign w:val="center"/>
          </w:tcPr>
          <w:p w14:paraId="7C1801A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400407A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75A5B2E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53,396.51</w:t>
            </w:r>
          </w:p>
        </w:tc>
        <w:tc>
          <w:tcPr>
            <w:tcW w:w="1843" w:type="dxa"/>
            <w:vAlign w:val="center"/>
          </w:tcPr>
          <w:p w14:paraId="70CC6A8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129D67EE" w14:textId="77777777">
        <w:trPr>
          <w:jc w:val="center"/>
        </w:trPr>
        <w:tc>
          <w:tcPr>
            <w:tcW w:w="720" w:type="dxa"/>
            <w:vAlign w:val="center"/>
          </w:tcPr>
          <w:p w14:paraId="1C12B157"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42A285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305AE50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53,396.51</w:t>
            </w:r>
          </w:p>
        </w:tc>
        <w:tc>
          <w:tcPr>
            <w:tcW w:w="1843" w:type="dxa"/>
            <w:vAlign w:val="center"/>
          </w:tcPr>
          <w:p w14:paraId="2A12143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13E479F6" w14:textId="77777777">
        <w:trPr>
          <w:jc w:val="center"/>
        </w:trPr>
        <w:tc>
          <w:tcPr>
            <w:tcW w:w="720" w:type="dxa"/>
            <w:vAlign w:val="center"/>
          </w:tcPr>
          <w:p w14:paraId="3BA8DDEB"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58564CA6"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01C752B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6BC611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870DD42" w14:textId="77777777">
        <w:trPr>
          <w:jc w:val="center"/>
        </w:trPr>
        <w:tc>
          <w:tcPr>
            <w:tcW w:w="720" w:type="dxa"/>
          </w:tcPr>
          <w:p w14:paraId="3F27800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69664B3A"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1460D80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24B290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932A210" w14:textId="77777777">
        <w:trPr>
          <w:jc w:val="center"/>
        </w:trPr>
        <w:tc>
          <w:tcPr>
            <w:tcW w:w="720" w:type="dxa"/>
            <w:vAlign w:val="center"/>
          </w:tcPr>
          <w:p w14:paraId="1CE51B4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1C540E4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w:t>
            </w:r>
            <w:proofErr w:type="gramStart"/>
            <w:r w:rsidRPr="00FF6B9A">
              <w:rPr>
                <w:rFonts w:eastAsiaTheme="minorEastAsia"/>
                <w:color w:val="000000" w:themeColor="text1"/>
                <w:kern w:val="0"/>
              </w:rPr>
              <w:t>品投资</w:t>
            </w:r>
            <w:proofErr w:type="gramEnd"/>
          </w:p>
        </w:tc>
        <w:tc>
          <w:tcPr>
            <w:tcW w:w="2977" w:type="dxa"/>
            <w:vAlign w:val="center"/>
          </w:tcPr>
          <w:p w14:paraId="5FB5201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29E2D0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421AE62" w14:textId="77777777">
        <w:trPr>
          <w:jc w:val="center"/>
        </w:trPr>
        <w:tc>
          <w:tcPr>
            <w:tcW w:w="720" w:type="dxa"/>
            <w:vAlign w:val="center"/>
          </w:tcPr>
          <w:p w14:paraId="368019F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6B706CD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530BA38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008E74C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A0B84B4" w14:textId="77777777">
        <w:trPr>
          <w:jc w:val="center"/>
        </w:trPr>
        <w:tc>
          <w:tcPr>
            <w:tcW w:w="720" w:type="dxa"/>
            <w:vAlign w:val="center"/>
          </w:tcPr>
          <w:p w14:paraId="4B2BCE2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A8F95F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2179E82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CCAC59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84896B3" w14:textId="77777777">
        <w:trPr>
          <w:jc w:val="center"/>
        </w:trPr>
        <w:tc>
          <w:tcPr>
            <w:tcW w:w="720" w:type="dxa"/>
            <w:vAlign w:val="center"/>
          </w:tcPr>
          <w:p w14:paraId="56EECC7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22272B0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53AB7D8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379,190,705.51</w:t>
            </w:r>
          </w:p>
        </w:tc>
        <w:tc>
          <w:tcPr>
            <w:tcW w:w="1843" w:type="dxa"/>
            <w:vAlign w:val="center"/>
          </w:tcPr>
          <w:p w14:paraId="74FC25F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11.74</w:t>
            </w:r>
          </w:p>
        </w:tc>
      </w:tr>
      <w:tr w:rsidR="00D06738" w:rsidRPr="00FF6B9A" w14:paraId="5A846521" w14:textId="77777777">
        <w:trPr>
          <w:jc w:val="center"/>
        </w:trPr>
        <w:tc>
          <w:tcPr>
            <w:tcW w:w="720" w:type="dxa"/>
            <w:vAlign w:val="center"/>
          </w:tcPr>
          <w:p w14:paraId="63CA062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585AD7B0"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30116CC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721,264.28</w:t>
            </w:r>
          </w:p>
        </w:tc>
        <w:tc>
          <w:tcPr>
            <w:tcW w:w="1843" w:type="dxa"/>
            <w:vAlign w:val="center"/>
          </w:tcPr>
          <w:p w14:paraId="2785FE9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14:paraId="3A9DB220" w14:textId="77777777">
        <w:trPr>
          <w:jc w:val="center"/>
        </w:trPr>
        <w:tc>
          <w:tcPr>
            <w:tcW w:w="720" w:type="dxa"/>
            <w:vAlign w:val="center"/>
          </w:tcPr>
          <w:p w14:paraId="24289C6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4503CC3E"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3DBF374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3,228,588,056.20</w:t>
            </w:r>
          </w:p>
        </w:tc>
        <w:tc>
          <w:tcPr>
            <w:tcW w:w="1843" w:type="dxa"/>
            <w:vAlign w:val="center"/>
          </w:tcPr>
          <w:p w14:paraId="6BB9311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4EC73CE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w:t>
      </w:r>
      <w:proofErr w:type="gramStart"/>
      <w:r w:rsidRPr="00FF6B9A">
        <w:rPr>
          <w:rFonts w:eastAsiaTheme="minorEastAsia"/>
          <w:color w:val="000000" w:themeColor="text1"/>
        </w:rPr>
        <w:t>通交易</w:t>
      </w:r>
      <w:proofErr w:type="gramEnd"/>
      <w:r w:rsidRPr="00FF6B9A">
        <w:rPr>
          <w:rFonts w:eastAsiaTheme="minorEastAsia"/>
          <w:color w:val="000000" w:themeColor="text1"/>
        </w:rPr>
        <w:t>机制投资的港股公允价值为人民币</w:t>
      </w:r>
      <w:r w:rsidRPr="00FF6B9A">
        <w:rPr>
          <w:rFonts w:eastAsiaTheme="minorEastAsia"/>
          <w:color w:val="000000" w:themeColor="text1"/>
        </w:rPr>
        <w:t>483,093,132.98</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15.25%</w:t>
      </w:r>
    </w:p>
    <w:p w14:paraId="4C7779FA"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1E8F376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774E0EA3"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171CD89C"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8946C5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0D197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E96346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66502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0970CB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E8B4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20E10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65AE0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537,363.50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D1E5F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14:paraId="640BED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2EE33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CEE64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6622D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950,457.36</w:t>
            </w:r>
          </w:p>
          <w:p w14:paraId="615275BA"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7B5D8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p w14:paraId="1EC0C32A" w14:textId="77777777" w:rsidR="00D06738" w:rsidRPr="00FF6B9A" w:rsidRDefault="00D06738">
            <w:pPr>
              <w:jc w:val="right"/>
              <w:rPr>
                <w:rFonts w:eastAsiaTheme="minorEastAsia"/>
                <w:color w:val="000000" w:themeColor="text1"/>
                <w:kern w:val="0"/>
              </w:rPr>
            </w:pPr>
          </w:p>
        </w:tc>
      </w:tr>
      <w:tr w:rsidR="00D06738" w:rsidRPr="00FF6B9A" w14:paraId="234A2B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9156C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B9CD7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0CB75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2,137,175,672.95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E214F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67.45</w:t>
            </w:r>
          </w:p>
        </w:tc>
      </w:tr>
      <w:tr w:rsidR="00D06738" w:rsidRPr="00FF6B9A" w14:paraId="7AA6F3B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8517A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E8CCE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09FAD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749,256.34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9993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14:paraId="408BA0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E1D10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1C25D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E4D3D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A0C3F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2B421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A27F1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F1E4E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E6519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30,872,100.00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432F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0.97</w:t>
            </w:r>
          </w:p>
        </w:tc>
      </w:tr>
      <w:tr w:rsidR="00D06738" w:rsidRPr="00FF6B9A" w14:paraId="3BD5D4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6D315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0B290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30E6F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1ACA7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EF2C2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3B9A3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85EC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793C4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0B5CC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4040F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21D5B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11642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3B808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159,784,560.66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BFD2B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5.04</w:t>
            </w:r>
          </w:p>
        </w:tc>
      </w:tr>
      <w:tr w:rsidR="00D06738" w:rsidRPr="00FF6B9A" w14:paraId="78AC21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C6F08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05B02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43847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E6B6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E026C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89EFA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BB393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8F270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D94A4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09ACF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FA7FD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06EC6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A876C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E162D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3D88E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25CD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51541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13CD0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AE254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13D50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E8340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22100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CD713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35,460,146.11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7D76A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1.12</w:t>
            </w:r>
          </w:p>
        </w:tc>
      </w:tr>
      <w:tr w:rsidR="00D06738" w:rsidRPr="00FF6B9A" w14:paraId="679B03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52104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486AE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39452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1FD0D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C329FA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E9A3B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3AC4C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F9CC91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DB17F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443201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332A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5B86A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449F89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D32BC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8A777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34334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9F375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1A6EE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1C6DA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19CD0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9425E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7F1B5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04874D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B7BB6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5A2BF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E4128"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46527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6D60B7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2,365,529,556.92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82166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74.66</w:t>
            </w:r>
          </w:p>
        </w:tc>
      </w:tr>
    </w:tbl>
    <w:p w14:paraId="5FAB5074"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2A911E1F" w14:textId="77777777">
        <w:trPr>
          <w:jc w:val="center"/>
        </w:trPr>
        <w:tc>
          <w:tcPr>
            <w:tcW w:w="2397" w:type="dxa"/>
            <w:vAlign w:val="center"/>
          </w:tcPr>
          <w:p w14:paraId="4A3A574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3B33BA5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4A7FF97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0645BB" w14:paraId="64E9DD62" w14:textId="77777777">
        <w:trPr>
          <w:jc w:val="center"/>
        </w:trPr>
        <w:tc>
          <w:tcPr>
            <w:tcW w:w="2397" w:type="dxa"/>
            <w:vAlign w:val="center"/>
          </w:tcPr>
          <w:p w14:paraId="1C3D5C56" w14:textId="77777777" w:rsidR="000645BB" w:rsidRDefault="004964CD">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790C173F" w14:textId="77777777" w:rsidR="000645BB" w:rsidRDefault="004964CD">
            <w:pPr>
              <w:jc w:val="center"/>
            </w:pPr>
            <w:r>
              <w:rPr>
                <w:rFonts w:eastAsiaTheme="minorEastAsia"/>
                <w:color w:val="000000" w:themeColor="text1"/>
                <w:kern w:val="0"/>
              </w:rPr>
              <w:t>-</w:t>
            </w:r>
          </w:p>
        </w:tc>
        <w:tc>
          <w:tcPr>
            <w:tcW w:w="3118" w:type="dxa"/>
            <w:vAlign w:val="center"/>
          </w:tcPr>
          <w:p w14:paraId="5FE4BB14" w14:textId="77777777" w:rsidR="000645BB" w:rsidRDefault="004964CD">
            <w:pPr>
              <w:jc w:val="center"/>
            </w:pPr>
            <w:r>
              <w:rPr>
                <w:rFonts w:eastAsiaTheme="minorEastAsia"/>
                <w:color w:val="000000" w:themeColor="text1"/>
                <w:kern w:val="0"/>
              </w:rPr>
              <w:t>-</w:t>
            </w:r>
          </w:p>
        </w:tc>
      </w:tr>
      <w:tr w:rsidR="000645BB" w14:paraId="06055669" w14:textId="77777777">
        <w:trPr>
          <w:jc w:val="center"/>
        </w:trPr>
        <w:tc>
          <w:tcPr>
            <w:tcW w:w="2397" w:type="dxa"/>
            <w:vAlign w:val="center"/>
          </w:tcPr>
          <w:p w14:paraId="7ADEE0C0" w14:textId="77777777" w:rsidR="000645BB" w:rsidRDefault="004964CD">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53611205" w14:textId="77777777" w:rsidR="000645BB" w:rsidRDefault="004964CD">
            <w:pPr>
              <w:jc w:val="center"/>
            </w:pPr>
            <w:r>
              <w:rPr>
                <w:rFonts w:eastAsiaTheme="minorEastAsia"/>
                <w:color w:val="000000" w:themeColor="text1"/>
                <w:kern w:val="0"/>
              </w:rPr>
              <w:t>5,290,409.20</w:t>
            </w:r>
          </w:p>
        </w:tc>
        <w:tc>
          <w:tcPr>
            <w:tcW w:w="3118" w:type="dxa"/>
            <w:vAlign w:val="center"/>
          </w:tcPr>
          <w:p w14:paraId="4DFD35CA" w14:textId="77777777" w:rsidR="000645BB" w:rsidRDefault="004964CD">
            <w:pPr>
              <w:jc w:val="center"/>
            </w:pPr>
            <w:r>
              <w:rPr>
                <w:rFonts w:eastAsiaTheme="minorEastAsia"/>
                <w:color w:val="000000" w:themeColor="text1"/>
                <w:kern w:val="0"/>
              </w:rPr>
              <w:t>0.17</w:t>
            </w:r>
          </w:p>
        </w:tc>
      </w:tr>
      <w:tr w:rsidR="000645BB" w14:paraId="4BC096E5" w14:textId="77777777">
        <w:trPr>
          <w:jc w:val="center"/>
        </w:trPr>
        <w:tc>
          <w:tcPr>
            <w:tcW w:w="2397" w:type="dxa"/>
            <w:vAlign w:val="center"/>
          </w:tcPr>
          <w:p w14:paraId="15D0AD53" w14:textId="77777777" w:rsidR="000645BB" w:rsidRDefault="004964CD">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0195FEF4" w14:textId="77777777" w:rsidR="000645BB" w:rsidRDefault="004964CD">
            <w:pPr>
              <w:jc w:val="center"/>
            </w:pPr>
            <w:r>
              <w:rPr>
                <w:rFonts w:eastAsiaTheme="minorEastAsia"/>
                <w:color w:val="000000" w:themeColor="text1"/>
                <w:kern w:val="0"/>
              </w:rPr>
              <w:t>24,632.66</w:t>
            </w:r>
          </w:p>
        </w:tc>
        <w:tc>
          <w:tcPr>
            <w:tcW w:w="3118" w:type="dxa"/>
            <w:vAlign w:val="center"/>
          </w:tcPr>
          <w:p w14:paraId="72629A26" w14:textId="77777777" w:rsidR="000645BB" w:rsidRDefault="004964CD">
            <w:pPr>
              <w:jc w:val="center"/>
            </w:pPr>
            <w:r>
              <w:rPr>
                <w:rFonts w:eastAsiaTheme="minorEastAsia"/>
                <w:color w:val="000000" w:themeColor="text1"/>
                <w:kern w:val="0"/>
              </w:rPr>
              <w:t>0.00</w:t>
            </w:r>
          </w:p>
        </w:tc>
      </w:tr>
      <w:tr w:rsidR="000645BB" w14:paraId="1FCC07FC" w14:textId="77777777">
        <w:trPr>
          <w:jc w:val="center"/>
        </w:trPr>
        <w:tc>
          <w:tcPr>
            <w:tcW w:w="2397" w:type="dxa"/>
            <w:vAlign w:val="center"/>
          </w:tcPr>
          <w:p w14:paraId="3669B492" w14:textId="77777777" w:rsidR="000645BB" w:rsidRDefault="004964CD">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104115AA" w14:textId="77777777" w:rsidR="000645BB" w:rsidRDefault="004964CD">
            <w:pPr>
              <w:jc w:val="center"/>
            </w:pPr>
            <w:r>
              <w:rPr>
                <w:rFonts w:eastAsiaTheme="minorEastAsia"/>
                <w:color w:val="000000" w:themeColor="text1"/>
                <w:kern w:val="0"/>
              </w:rPr>
              <w:t>-</w:t>
            </w:r>
          </w:p>
        </w:tc>
        <w:tc>
          <w:tcPr>
            <w:tcW w:w="3118" w:type="dxa"/>
            <w:vAlign w:val="center"/>
          </w:tcPr>
          <w:p w14:paraId="2BE8DF52" w14:textId="77777777" w:rsidR="000645BB" w:rsidRDefault="004964CD">
            <w:pPr>
              <w:jc w:val="center"/>
            </w:pPr>
            <w:r>
              <w:rPr>
                <w:rFonts w:eastAsiaTheme="minorEastAsia"/>
                <w:color w:val="000000" w:themeColor="text1"/>
                <w:kern w:val="0"/>
              </w:rPr>
              <w:t>-</w:t>
            </w:r>
          </w:p>
        </w:tc>
      </w:tr>
      <w:tr w:rsidR="000645BB" w14:paraId="5F328938" w14:textId="77777777">
        <w:trPr>
          <w:jc w:val="center"/>
        </w:trPr>
        <w:tc>
          <w:tcPr>
            <w:tcW w:w="2397" w:type="dxa"/>
            <w:vAlign w:val="center"/>
          </w:tcPr>
          <w:p w14:paraId="715B150D" w14:textId="77777777" w:rsidR="000645BB" w:rsidRDefault="004964CD">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4E439101" w14:textId="77777777" w:rsidR="000645BB" w:rsidRDefault="004964CD">
            <w:pPr>
              <w:jc w:val="center"/>
            </w:pPr>
            <w:r>
              <w:rPr>
                <w:rFonts w:eastAsiaTheme="minorEastAsia"/>
                <w:color w:val="000000" w:themeColor="text1"/>
                <w:kern w:val="0"/>
              </w:rPr>
              <w:t>-</w:t>
            </w:r>
          </w:p>
        </w:tc>
        <w:tc>
          <w:tcPr>
            <w:tcW w:w="3118" w:type="dxa"/>
            <w:vAlign w:val="center"/>
          </w:tcPr>
          <w:p w14:paraId="111EA1D1" w14:textId="77777777" w:rsidR="000645BB" w:rsidRDefault="004964CD">
            <w:pPr>
              <w:jc w:val="center"/>
            </w:pPr>
            <w:r>
              <w:rPr>
                <w:rFonts w:eastAsiaTheme="minorEastAsia"/>
                <w:color w:val="000000" w:themeColor="text1"/>
                <w:kern w:val="0"/>
              </w:rPr>
              <w:t>-</w:t>
            </w:r>
          </w:p>
        </w:tc>
      </w:tr>
      <w:tr w:rsidR="000645BB" w14:paraId="2E94C45E" w14:textId="77777777">
        <w:trPr>
          <w:jc w:val="center"/>
        </w:trPr>
        <w:tc>
          <w:tcPr>
            <w:tcW w:w="2397" w:type="dxa"/>
            <w:vAlign w:val="center"/>
          </w:tcPr>
          <w:p w14:paraId="30C70F53" w14:textId="77777777" w:rsidR="000645BB" w:rsidRDefault="004964CD">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5FA39ECB" w14:textId="77777777" w:rsidR="000645BB" w:rsidRDefault="004964CD">
            <w:pPr>
              <w:jc w:val="center"/>
            </w:pPr>
            <w:r>
              <w:rPr>
                <w:rFonts w:eastAsiaTheme="minorEastAsia"/>
                <w:color w:val="000000" w:themeColor="text1"/>
                <w:kern w:val="0"/>
              </w:rPr>
              <w:t>-</w:t>
            </w:r>
          </w:p>
        </w:tc>
        <w:tc>
          <w:tcPr>
            <w:tcW w:w="3118" w:type="dxa"/>
            <w:vAlign w:val="center"/>
          </w:tcPr>
          <w:p w14:paraId="230FC211" w14:textId="77777777" w:rsidR="000645BB" w:rsidRDefault="004964CD">
            <w:pPr>
              <w:jc w:val="center"/>
            </w:pPr>
            <w:r>
              <w:rPr>
                <w:rFonts w:eastAsiaTheme="minorEastAsia"/>
                <w:color w:val="000000" w:themeColor="text1"/>
                <w:kern w:val="0"/>
              </w:rPr>
              <w:t>-</w:t>
            </w:r>
          </w:p>
        </w:tc>
      </w:tr>
      <w:tr w:rsidR="000645BB" w14:paraId="62AA5ECD" w14:textId="77777777">
        <w:trPr>
          <w:jc w:val="center"/>
        </w:trPr>
        <w:tc>
          <w:tcPr>
            <w:tcW w:w="2397" w:type="dxa"/>
            <w:vAlign w:val="center"/>
          </w:tcPr>
          <w:p w14:paraId="1C3E1AD9" w14:textId="77777777" w:rsidR="000645BB" w:rsidRDefault="004964CD">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1598C25D" w14:textId="77777777" w:rsidR="000645BB" w:rsidRDefault="004964CD">
            <w:pPr>
              <w:jc w:val="center"/>
            </w:pPr>
            <w:r>
              <w:rPr>
                <w:rFonts w:eastAsiaTheme="minorEastAsia"/>
                <w:color w:val="000000" w:themeColor="text1"/>
                <w:kern w:val="0"/>
              </w:rPr>
              <w:t>-</w:t>
            </w:r>
          </w:p>
        </w:tc>
        <w:tc>
          <w:tcPr>
            <w:tcW w:w="3118" w:type="dxa"/>
            <w:vAlign w:val="center"/>
          </w:tcPr>
          <w:p w14:paraId="206520DC" w14:textId="77777777" w:rsidR="000645BB" w:rsidRDefault="004964CD">
            <w:pPr>
              <w:jc w:val="center"/>
            </w:pPr>
            <w:r>
              <w:rPr>
                <w:rFonts w:eastAsiaTheme="minorEastAsia"/>
                <w:color w:val="000000" w:themeColor="text1"/>
                <w:kern w:val="0"/>
              </w:rPr>
              <w:t>-</w:t>
            </w:r>
          </w:p>
        </w:tc>
      </w:tr>
      <w:tr w:rsidR="000645BB" w14:paraId="162BCB8B" w14:textId="77777777">
        <w:trPr>
          <w:jc w:val="center"/>
        </w:trPr>
        <w:tc>
          <w:tcPr>
            <w:tcW w:w="2397" w:type="dxa"/>
            <w:vAlign w:val="center"/>
          </w:tcPr>
          <w:p w14:paraId="3D03D83B" w14:textId="77777777" w:rsidR="000645BB" w:rsidRDefault="004964CD">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578B2FA4" w14:textId="77777777" w:rsidR="000645BB" w:rsidRDefault="004964CD">
            <w:pPr>
              <w:jc w:val="center"/>
            </w:pPr>
            <w:r>
              <w:rPr>
                <w:rFonts w:eastAsiaTheme="minorEastAsia"/>
                <w:color w:val="000000" w:themeColor="text1"/>
                <w:kern w:val="0"/>
              </w:rPr>
              <w:t>308,988,132.09</w:t>
            </w:r>
          </w:p>
        </w:tc>
        <w:tc>
          <w:tcPr>
            <w:tcW w:w="3118" w:type="dxa"/>
            <w:vAlign w:val="center"/>
          </w:tcPr>
          <w:p w14:paraId="11AF891D" w14:textId="77777777" w:rsidR="000645BB" w:rsidRDefault="004964CD">
            <w:pPr>
              <w:jc w:val="center"/>
            </w:pPr>
            <w:r>
              <w:rPr>
                <w:rFonts w:eastAsiaTheme="minorEastAsia"/>
                <w:color w:val="000000" w:themeColor="text1"/>
                <w:kern w:val="0"/>
              </w:rPr>
              <w:t>9.75</w:t>
            </w:r>
          </w:p>
        </w:tc>
      </w:tr>
      <w:tr w:rsidR="000645BB" w14:paraId="6134BD35" w14:textId="77777777">
        <w:trPr>
          <w:jc w:val="center"/>
        </w:trPr>
        <w:tc>
          <w:tcPr>
            <w:tcW w:w="2397" w:type="dxa"/>
            <w:vAlign w:val="center"/>
          </w:tcPr>
          <w:p w14:paraId="292C5B34" w14:textId="77777777" w:rsidR="000645BB" w:rsidRDefault="004964CD">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25B3AD36" w14:textId="77777777" w:rsidR="000645BB" w:rsidRDefault="004964CD">
            <w:pPr>
              <w:jc w:val="center"/>
            </w:pPr>
            <w:r>
              <w:rPr>
                <w:rFonts w:eastAsiaTheme="minorEastAsia"/>
                <w:color w:val="000000" w:themeColor="text1"/>
                <w:kern w:val="0"/>
              </w:rPr>
              <w:t>168,789,959.03</w:t>
            </w:r>
          </w:p>
        </w:tc>
        <w:tc>
          <w:tcPr>
            <w:tcW w:w="3118" w:type="dxa"/>
            <w:vAlign w:val="center"/>
          </w:tcPr>
          <w:p w14:paraId="7908C9DB" w14:textId="77777777" w:rsidR="000645BB" w:rsidRDefault="004964CD">
            <w:pPr>
              <w:jc w:val="center"/>
            </w:pPr>
            <w:r>
              <w:rPr>
                <w:rFonts w:eastAsiaTheme="minorEastAsia"/>
                <w:color w:val="000000" w:themeColor="text1"/>
                <w:kern w:val="0"/>
              </w:rPr>
              <w:t>5.33</w:t>
            </w:r>
          </w:p>
        </w:tc>
      </w:tr>
      <w:tr w:rsidR="000645BB" w14:paraId="7319D879" w14:textId="77777777">
        <w:trPr>
          <w:jc w:val="center"/>
        </w:trPr>
        <w:tc>
          <w:tcPr>
            <w:tcW w:w="2397" w:type="dxa"/>
            <w:vAlign w:val="center"/>
          </w:tcPr>
          <w:p w14:paraId="3F4B94C3" w14:textId="77777777" w:rsidR="000645BB" w:rsidRDefault="004964CD">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5196D601" w14:textId="77777777" w:rsidR="000645BB" w:rsidRDefault="004964CD">
            <w:pPr>
              <w:jc w:val="center"/>
            </w:pPr>
            <w:r>
              <w:rPr>
                <w:rFonts w:eastAsiaTheme="minorEastAsia"/>
                <w:color w:val="000000" w:themeColor="text1"/>
                <w:kern w:val="0"/>
              </w:rPr>
              <w:t>-</w:t>
            </w:r>
          </w:p>
        </w:tc>
        <w:tc>
          <w:tcPr>
            <w:tcW w:w="3118" w:type="dxa"/>
            <w:vAlign w:val="center"/>
          </w:tcPr>
          <w:p w14:paraId="229CC40D" w14:textId="77777777" w:rsidR="000645BB" w:rsidRDefault="004964CD">
            <w:pPr>
              <w:jc w:val="center"/>
            </w:pPr>
            <w:r>
              <w:rPr>
                <w:rFonts w:eastAsiaTheme="minorEastAsia"/>
                <w:color w:val="000000" w:themeColor="text1"/>
                <w:kern w:val="0"/>
              </w:rPr>
              <w:t>-</w:t>
            </w:r>
          </w:p>
        </w:tc>
      </w:tr>
      <w:tr w:rsidR="000645BB" w14:paraId="7CED07BC" w14:textId="77777777">
        <w:trPr>
          <w:jc w:val="center"/>
        </w:trPr>
        <w:tc>
          <w:tcPr>
            <w:tcW w:w="2397" w:type="dxa"/>
            <w:vAlign w:val="center"/>
          </w:tcPr>
          <w:p w14:paraId="41928B2D" w14:textId="77777777" w:rsidR="000645BB" w:rsidRDefault="004964CD">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2DF20282" w14:textId="77777777" w:rsidR="000645BB" w:rsidRDefault="004964CD">
            <w:pPr>
              <w:jc w:val="center"/>
            </w:pPr>
            <w:r>
              <w:rPr>
                <w:rFonts w:eastAsiaTheme="minorEastAsia"/>
                <w:color w:val="000000" w:themeColor="text1"/>
                <w:kern w:val="0"/>
              </w:rPr>
              <w:t>-</w:t>
            </w:r>
          </w:p>
        </w:tc>
        <w:tc>
          <w:tcPr>
            <w:tcW w:w="3118" w:type="dxa"/>
            <w:vAlign w:val="center"/>
          </w:tcPr>
          <w:p w14:paraId="385701CE" w14:textId="77777777" w:rsidR="000645BB" w:rsidRDefault="004964CD">
            <w:pPr>
              <w:jc w:val="center"/>
            </w:pPr>
            <w:r>
              <w:rPr>
                <w:rFonts w:eastAsiaTheme="minorEastAsia"/>
                <w:color w:val="000000" w:themeColor="text1"/>
                <w:kern w:val="0"/>
              </w:rPr>
              <w:t>-</w:t>
            </w:r>
          </w:p>
        </w:tc>
      </w:tr>
      <w:tr w:rsidR="00D06738" w:rsidRPr="00FF6B9A" w14:paraId="74DF214D" w14:textId="77777777">
        <w:trPr>
          <w:jc w:val="center"/>
        </w:trPr>
        <w:tc>
          <w:tcPr>
            <w:tcW w:w="2397" w:type="dxa"/>
            <w:vAlign w:val="center"/>
          </w:tcPr>
          <w:p w14:paraId="2C4EB79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62E55B0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483,093,132.98</w:t>
            </w:r>
          </w:p>
        </w:tc>
        <w:tc>
          <w:tcPr>
            <w:tcW w:w="3118" w:type="dxa"/>
            <w:vAlign w:val="center"/>
          </w:tcPr>
          <w:p w14:paraId="13E28A4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15.25</w:t>
            </w:r>
          </w:p>
        </w:tc>
      </w:tr>
    </w:tbl>
    <w:p w14:paraId="2F0D759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264196A" w14:textId="77777777"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03F8CD3D" w14:textId="77777777" w:rsidTr="00D913A1">
        <w:tc>
          <w:tcPr>
            <w:tcW w:w="817" w:type="dxa"/>
            <w:vAlign w:val="center"/>
          </w:tcPr>
          <w:p w14:paraId="452FB3E6"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521567D4"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1A3D11BA"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33DDBAA7"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5C4E6757"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46DF6A2B"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645BB" w14:paraId="451F6A42" w14:textId="77777777">
        <w:tc>
          <w:tcPr>
            <w:tcW w:w="817" w:type="dxa"/>
            <w:vAlign w:val="center"/>
          </w:tcPr>
          <w:p w14:paraId="7AE659EC" w14:textId="77777777" w:rsidR="000645BB" w:rsidRDefault="004964CD">
            <w:pPr>
              <w:jc w:val="center"/>
            </w:pPr>
            <w:r>
              <w:rPr>
                <w:rFonts w:eastAsiaTheme="minorEastAsia"/>
                <w:kern w:val="0"/>
                <w:sz w:val="24"/>
                <w:szCs w:val="24"/>
              </w:rPr>
              <w:t>1</w:t>
            </w:r>
          </w:p>
        </w:tc>
        <w:tc>
          <w:tcPr>
            <w:tcW w:w="1276" w:type="dxa"/>
            <w:vAlign w:val="center"/>
          </w:tcPr>
          <w:p w14:paraId="7214BED9" w14:textId="77777777" w:rsidR="000645BB" w:rsidRDefault="004964CD">
            <w:pPr>
              <w:jc w:val="center"/>
            </w:pPr>
            <w:r>
              <w:rPr>
                <w:rFonts w:eastAsiaTheme="minorEastAsia"/>
                <w:kern w:val="0"/>
                <w:sz w:val="24"/>
                <w:szCs w:val="24"/>
              </w:rPr>
              <w:t>300750</w:t>
            </w:r>
          </w:p>
        </w:tc>
        <w:tc>
          <w:tcPr>
            <w:tcW w:w="1701" w:type="dxa"/>
            <w:vAlign w:val="center"/>
          </w:tcPr>
          <w:p w14:paraId="20EA7E73" w14:textId="77777777" w:rsidR="000645BB" w:rsidRDefault="004964CD">
            <w:pPr>
              <w:jc w:val="center"/>
            </w:pPr>
            <w:r>
              <w:rPr>
                <w:rFonts w:eastAsiaTheme="minorEastAsia"/>
                <w:kern w:val="0"/>
                <w:sz w:val="24"/>
                <w:szCs w:val="24"/>
              </w:rPr>
              <w:t>宁德时代</w:t>
            </w:r>
          </w:p>
        </w:tc>
        <w:tc>
          <w:tcPr>
            <w:tcW w:w="1276" w:type="dxa"/>
            <w:vAlign w:val="center"/>
          </w:tcPr>
          <w:p w14:paraId="5F01BFBE" w14:textId="77777777" w:rsidR="000645BB" w:rsidRDefault="004964CD">
            <w:pPr>
              <w:jc w:val="right"/>
            </w:pPr>
            <w:r>
              <w:rPr>
                <w:rFonts w:eastAsiaTheme="minorEastAsia"/>
                <w:kern w:val="0"/>
                <w:sz w:val="24"/>
                <w:szCs w:val="24"/>
              </w:rPr>
              <w:t>1,124,301.</w:t>
            </w:r>
            <w:r>
              <w:rPr>
                <w:rFonts w:eastAsiaTheme="minorEastAsia"/>
                <w:kern w:val="0"/>
                <w:sz w:val="24"/>
                <w:szCs w:val="24"/>
              </w:rPr>
              <w:lastRenderedPageBreak/>
              <w:t>00</w:t>
            </w:r>
          </w:p>
        </w:tc>
        <w:tc>
          <w:tcPr>
            <w:tcW w:w="1842" w:type="dxa"/>
            <w:vAlign w:val="center"/>
          </w:tcPr>
          <w:p w14:paraId="6125BE2E" w14:textId="77777777" w:rsidR="000645BB" w:rsidRDefault="004964CD">
            <w:pPr>
              <w:jc w:val="right"/>
            </w:pPr>
            <w:r>
              <w:rPr>
                <w:rFonts w:eastAsiaTheme="minorEastAsia"/>
                <w:kern w:val="0"/>
                <w:sz w:val="24"/>
                <w:szCs w:val="24"/>
              </w:rPr>
              <w:lastRenderedPageBreak/>
              <w:t>299,064,066.00</w:t>
            </w:r>
          </w:p>
        </w:tc>
        <w:tc>
          <w:tcPr>
            <w:tcW w:w="1616" w:type="dxa"/>
            <w:vAlign w:val="center"/>
          </w:tcPr>
          <w:p w14:paraId="7FFDC299" w14:textId="77777777" w:rsidR="000645BB" w:rsidRDefault="004964CD">
            <w:pPr>
              <w:jc w:val="right"/>
            </w:pPr>
            <w:r>
              <w:rPr>
                <w:rFonts w:eastAsiaTheme="minorEastAsia"/>
                <w:kern w:val="0"/>
                <w:sz w:val="24"/>
                <w:szCs w:val="24"/>
              </w:rPr>
              <w:t>9.44</w:t>
            </w:r>
          </w:p>
        </w:tc>
      </w:tr>
      <w:tr w:rsidR="000645BB" w14:paraId="7910025A" w14:textId="77777777">
        <w:tc>
          <w:tcPr>
            <w:tcW w:w="817" w:type="dxa"/>
            <w:vAlign w:val="center"/>
          </w:tcPr>
          <w:p w14:paraId="613C376C" w14:textId="77777777" w:rsidR="000645BB" w:rsidRDefault="004964CD">
            <w:pPr>
              <w:jc w:val="center"/>
            </w:pPr>
            <w:r>
              <w:rPr>
                <w:rFonts w:eastAsiaTheme="minorEastAsia"/>
                <w:kern w:val="0"/>
                <w:sz w:val="24"/>
                <w:szCs w:val="24"/>
              </w:rPr>
              <w:t>2</w:t>
            </w:r>
          </w:p>
        </w:tc>
        <w:tc>
          <w:tcPr>
            <w:tcW w:w="1276" w:type="dxa"/>
            <w:vAlign w:val="center"/>
          </w:tcPr>
          <w:p w14:paraId="5E271515" w14:textId="77777777" w:rsidR="000645BB" w:rsidRDefault="004964CD">
            <w:pPr>
              <w:jc w:val="center"/>
            </w:pPr>
            <w:r>
              <w:rPr>
                <w:rFonts w:eastAsiaTheme="minorEastAsia"/>
                <w:kern w:val="0"/>
                <w:sz w:val="24"/>
                <w:szCs w:val="24"/>
              </w:rPr>
              <w:t>002475</w:t>
            </w:r>
          </w:p>
        </w:tc>
        <w:tc>
          <w:tcPr>
            <w:tcW w:w="1701" w:type="dxa"/>
            <w:vAlign w:val="center"/>
          </w:tcPr>
          <w:p w14:paraId="1C60A138" w14:textId="77777777" w:rsidR="000645BB" w:rsidRDefault="004964CD">
            <w:pPr>
              <w:jc w:val="center"/>
            </w:pPr>
            <w:r>
              <w:rPr>
                <w:rFonts w:eastAsiaTheme="minorEastAsia"/>
                <w:kern w:val="0"/>
                <w:sz w:val="24"/>
                <w:szCs w:val="24"/>
              </w:rPr>
              <w:t>立讯精密</w:t>
            </w:r>
          </w:p>
        </w:tc>
        <w:tc>
          <w:tcPr>
            <w:tcW w:w="1276" w:type="dxa"/>
            <w:vAlign w:val="center"/>
          </w:tcPr>
          <w:p w14:paraId="4215ABF9" w14:textId="77777777" w:rsidR="000645BB" w:rsidRDefault="004964CD">
            <w:pPr>
              <w:jc w:val="right"/>
            </w:pPr>
            <w:r>
              <w:rPr>
                <w:rFonts w:eastAsiaTheme="minorEastAsia"/>
                <w:kern w:val="0"/>
                <w:sz w:val="24"/>
                <w:szCs w:val="24"/>
              </w:rPr>
              <w:t>4,941,821.00</w:t>
            </w:r>
          </w:p>
        </w:tc>
        <w:tc>
          <w:tcPr>
            <w:tcW w:w="1842" w:type="dxa"/>
            <w:vAlign w:val="center"/>
          </w:tcPr>
          <w:p w14:paraId="54734600" w14:textId="77777777" w:rsidR="000645BB" w:rsidRDefault="004964CD">
            <w:pPr>
              <w:jc w:val="right"/>
            </w:pPr>
            <w:r>
              <w:rPr>
                <w:rFonts w:eastAsiaTheme="minorEastAsia"/>
                <w:kern w:val="0"/>
                <w:sz w:val="24"/>
                <w:szCs w:val="24"/>
              </w:rPr>
              <w:t>201,428,623.96</w:t>
            </w:r>
          </w:p>
        </w:tc>
        <w:tc>
          <w:tcPr>
            <w:tcW w:w="1616" w:type="dxa"/>
            <w:vAlign w:val="center"/>
          </w:tcPr>
          <w:p w14:paraId="65513FF8" w14:textId="77777777" w:rsidR="000645BB" w:rsidRDefault="004964CD">
            <w:pPr>
              <w:jc w:val="right"/>
            </w:pPr>
            <w:r>
              <w:rPr>
                <w:rFonts w:eastAsiaTheme="minorEastAsia"/>
                <w:kern w:val="0"/>
                <w:sz w:val="24"/>
                <w:szCs w:val="24"/>
              </w:rPr>
              <w:t>6.36</w:t>
            </w:r>
          </w:p>
        </w:tc>
      </w:tr>
      <w:tr w:rsidR="000645BB" w14:paraId="460BF13C" w14:textId="77777777">
        <w:tc>
          <w:tcPr>
            <w:tcW w:w="817" w:type="dxa"/>
            <w:vAlign w:val="center"/>
          </w:tcPr>
          <w:p w14:paraId="76374129" w14:textId="77777777" w:rsidR="000645BB" w:rsidRDefault="004964CD">
            <w:pPr>
              <w:jc w:val="center"/>
            </w:pPr>
            <w:r>
              <w:rPr>
                <w:rFonts w:eastAsiaTheme="minorEastAsia"/>
                <w:kern w:val="0"/>
                <w:sz w:val="24"/>
                <w:szCs w:val="24"/>
              </w:rPr>
              <w:t>3</w:t>
            </w:r>
          </w:p>
        </w:tc>
        <w:tc>
          <w:tcPr>
            <w:tcW w:w="1276" w:type="dxa"/>
            <w:vAlign w:val="center"/>
          </w:tcPr>
          <w:p w14:paraId="40CBB582" w14:textId="77777777" w:rsidR="000645BB" w:rsidRDefault="004964CD">
            <w:pPr>
              <w:jc w:val="center"/>
            </w:pPr>
            <w:r>
              <w:rPr>
                <w:rFonts w:eastAsiaTheme="minorEastAsia"/>
                <w:kern w:val="0"/>
                <w:sz w:val="24"/>
                <w:szCs w:val="24"/>
              </w:rPr>
              <w:t>00981</w:t>
            </w:r>
          </w:p>
        </w:tc>
        <w:tc>
          <w:tcPr>
            <w:tcW w:w="1701" w:type="dxa"/>
            <w:vAlign w:val="center"/>
          </w:tcPr>
          <w:p w14:paraId="61FF208E" w14:textId="77777777" w:rsidR="000645BB" w:rsidRDefault="004964CD">
            <w:pPr>
              <w:jc w:val="center"/>
            </w:pPr>
            <w:proofErr w:type="gramStart"/>
            <w:r>
              <w:rPr>
                <w:rFonts w:eastAsiaTheme="minorEastAsia"/>
                <w:kern w:val="0"/>
                <w:sz w:val="24"/>
                <w:szCs w:val="24"/>
              </w:rPr>
              <w:t>中芯国际</w:t>
            </w:r>
            <w:proofErr w:type="gramEnd"/>
          </w:p>
        </w:tc>
        <w:tc>
          <w:tcPr>
            <w:tcW w:w="1276" w:type="dxa"/>
            <w:vAlign w:val="center"/>
          </w:tcPr>
          <w:p w14:paraId="1390C9BF" w14:textId="77777777" w:rsidR="000645BB" w:rsidRDefault="004964CD">
            <w:pPr>
              <w:jc w:val="right"/>
            </w:pPr>
            <w:r>
              <w:rPr>
                <w:rFonts w:eastAsiaTheme="minorEastAsia"/>
                <w:kern w:val="0"/>
                <w:sz w:val="24"/>
                <w:szCs w:val="24"/>
              </w:rPr>
              <w:t>5,746,000.00</w:t>
            </w:r>
          </w:p>
        </w:tc>
        <w:tc>
          <w:tcPr>
            <w:tcW w:w="1842" w:type="dxa"/>
            <w:vAlign w:val="center"/>
          </w:tcPr>
          <w:p w14:paraId="349855EA" w14:textId="77777777" w:rsidR="000645BB" w:rsidRDefault="004964CD">
            <w:pPr>
              <w:jc w:val="right"/>
            </w:pPr>
            <w:r>
              <w:rPr>
                <w:rFonts w:eastAsiaTheme="minorEastAsia"/>
                <w:kern w:val="0"/>
                <w:sz w:val="24"/>
                <w:szCs w:val="24"/>
              </w:rPr>
              <w:t>169,208,621.71</w:t>
            </w:r>
          </w:p>
        </w:tc>
        <w:tc>
          <w:tcPr>
            <w:tcW w:w="1616" w:type="dxa"/>
            <w:vAlign w:val="center"/>
          </w:tcPr>
          <w:p w14:paraId="5324CE52" w14:textId="77777777" w:rsidR="000645BB" w:rsidRDefault="004964CD">
            <w:pPr>
              <w:jc w:val="right"/>
            </w:pPr>
            <w:r>
              <w:rPr>
                <w:rFonts w:eastAsiaTheme="minorEastAsia"/>
                <w:kern w:val="0"/>
                <w:sz w:val="24"/>
                <w:szCs w:val="24"/>
              </w:rPr>
              <w:t>5.34</w:t>
            </w:r>
          </w:p>
        </w:tc>
      </w:tr>
      <w:tr w:rsidR="000645BB" w14:paraId="0D98AF3B" w14:textId="77777777">
        <w:tc>
          <w:tcPr>
            <w:tcW w:w="817" w:type="dxa"/>
            <w:vAlign w:val="center"/>
          </w:tcPr>
          <w:p w14:paraId="533275A5" w14:textId="77777777" w:rsidR="000645BB" w:rsidRDefault="004964CD">
            <w:pPr>
              <w:jc w:val="center"/>
            </w:pPr>
            <w:r>
              <w:rPr>
                <w:rFonts w:eastAsiaTheme="minorEastAsia"/>
                <w:kern w:val="0"/>
                <w:sz w:val="24"/>
                <w:szCs w:val="24"/>
              </w:rPr>
              <w:t>4</w:t>
            </w:r>
          </w:p>
        </w:tc>
        <w:tc>
          <w:tcPr>
            <w:tcW w:w="1276" w:type="dxa"/>
            <w:vAlign w:val="center"/>
          </w:tcPr>
          <w:p w14:paraId="51D81587" w14:textId="77777777" w:rsidR="000645BB" w:rsidRDefault="004964CD">
            <w:pPr>
              <w:jc w:val="center"/>
            </w:pPr>
            <w:r>
              <w:rPr>
                <w:rFonts w:eastAsiaTheme="minorEastAsia"/>
                <w:kern w:val="0"/>
                <w:sz w:val="24"/>
                <w:szCs w:val="24"/>
              </w:rPr>
              <w:t>00700</w:t>
            </w:r>
          </w:p>
        </w:tc>
        <w:tc>
          <w:tcPr>
            <w:tcW w:w="1701" w:type="dxa"/>
            <w:vAlign w:val="center"/>
          </w:tcPr>
          <w:p w14:paraId="69BECD08" w14:textId="77777777" w:rsidR="000645BB" w:rsidRDefault="004964CD">
            <w:pPr>
              <w:jc w:val="center"/>
            </w:pPr>
            <w:proofErr w:type="gramStart"/>
            <w:r>
              <w:rPr>
                <w:rFonts w:eastAsiaTheme="minorEastAsia"/>
                <w:kern w:val="0"/>
                <w:sz w:val="24"/>
                <w:szCs w:val="24"/>
              </w:rPr>
              <w:t>腾讯控股</w:t>
            </w:r>
            <w:proofErr w:type="gramEnd"/>
          </w:p>
        </w:tc>
        <w:tc>
          <w:tcPr>
            <w:tcW w:w="1276" w:type="dxa"/>
            <w:vAlign w:val="center"/>
          </w:tcPr>
          <w:p w14:paraId="57CCA8D0" w14:textId="77777777" w:rsidR="000645BB" w:rsidRDefault="004964CD">
            <w:pPr>
              <w:jc w:val="right"/>
            </w:pPr>
            <w:r>
              <w:rPr>
                <w:rFonts w:eastAsiaTheme="minorEastAsia"/>
                <w:kern w:val="0"/>
                <w:sz w:val="24"/>
                <w:szCs w:val="24"/>
              </w:rPr>
              <w:t>437,100.00</w:t>
            </w:r>
          </w:p>
        </w:tc>
        <w:tc>
          <w:tcPr>
            <w:tcW w:w="1842" w:type="dxa"/>
            <w:vAlign w:val="center"/>
          </w:tcPr>
          <w:p w14:paraId="61750588" w14:textId="77777777" w:rsidR="000645BB" w:rsidRDefault="004964CD">
            <w:pPr>
              <w:jc w:val="right"/>
            </w:pPr>
            <w:r>
              <w:rPr>
                <w:rFonts w:eastAsiaTheme="minorEastAsia"/>
                <w:kern w:val="0"/>
                <w:sz w:val="24"/>
                <w:szCs w:val="24"/>
              </w:rPr>
              <w:t>168,789,959.03</w:t>
            </w:r>
          </w:p>
        </w:tc>
        <w:tc>
          <w:tcPr>
            <w:tcW w:w="1616" w:type="dxa"/>
            <w:vAlign w:val="center"/>
          </w:tcPr>
          <w:p w14:paraId="616227AB" w14:textId="77777777" w:rsidR="000645BB" w:rsidRDefault="004964CD">
            <w:pPr>
              <w:jc w:val="right"/>
            </w:pPr>
            <w:r>
              <w:rPr>
                <w:rFonts w:eastAsiaTheme="minorEastAsia"/>
                <w:kern w:val="0"/>
                <w:sz w:val="24"/>
                <w:szCs w:val="24"/>
              </w:rPr>
              <w:t>5.33</w:t>
            </w:r>
          </w:p>
        </w:tc>
      </w:tr>
      <w:tr w:rsidR="000645BB" w14:paraId="1EC12A0E" w14:textId="77777777">
        <w:tc>
          <w:tcPr>
            <w:tcW w:w="817" w:type="dxa"/>
            <w:vAlign w:val="center"/>
          </w:tcPr>
          <w:p w14:paraId="35871153" w14:textId="77777777" w:rsidR="000645BB" w:rsidRDefault="004964CD">
            <w:pPr>
              <w:jc w:val="center"/>
            </w:pPr>
            <w:r>
              <w:rPr>
                <w:rFonts w:eastAsiaTheme="minorEastAsia"/>
                <w:kern w:val="0"/>
                <w:sz w:val="24"/>
                <w:szCs w:val="24"/>
              </w:rPr>
              <w:t>5</w:t>
            </w:r>
          </w:p>
        </w:tc>
        <w:tc>
          <w:tcPr>
            <w:tcW w:w="1276" w:type="dxa"/>
            <w:vAlign w:val="center"/>
          </w:tcPr>
          <w:p w14:paraId="19B05B0C" w14:textId="77777777" w:rsidR="000645BB" w:rsidRDefault="004964CD">
            <w:pPr>
              <w:jc w:val="center"/>
            </w:pPr>
            <w:r>
              <w:rPr>
                <w:rFonts w:eastAsiaTheme="minorEastAsia"/>
                <w:kern w:val="0"/>
                <w:sz w:val="24"/>
                <w:szCs w:val="24"/>
              </w:rPr>
              <w:t>002384</w:t>
            </w:r>
          </w:p>
        </w:tc>
        <w:tc>
          <w:tcPr>
            <w:tcW w:w="1701" w:type="dxa"/>
            <w:vAlign w:val="center"/>
          </w:tcPr>
          <w:p w14:paraId="1DA19030" w14:textId="77777777" w:rsidR="000645BB" w:rsidRDefault="004964CD">
            <w:pPr>
              <w:jc w:val="center"/>
            </w:pPr>
            <w:r>
              <w:rPr>
                <w:rFonts w:eastAsiaTheme="minorEastAsia"/>
                <w:kern w:val="0"/>
                <w:sz w:val="24"/>
                <w:szCs w:val="24"/>
              </w:rPr>
              <w:t>东山精密</w:t>
            </w:r>
          </w:p>
        </w:tc>
        <w:tc>
          <w:tcPr>
            <w:tcW w:w="1276" w:type="dxa"/>
            <w:vAlign w:val="center"/>
          </w:tcPr>
          <w:p w14:paraId="5A253716" w14:textId="77777777" w:rsidR="000645BB" w:rsidRDefault="004964CD">
            <w:pPr>
              <w:jc w:val="right"/>
            </w:pPr>
            <w:r>
              <w:rPr>
                <w:rFonts w:eastAsiaTheme="minorEastAsia"/>
                <w:kern w:val="0"/>
                <w:sz w:val="24"/>
                <w:szCs w:val="24"/>
              </w:rPr>
              <w:t>5,353,331.00</w:t>
            </w:r>
          </w:p>
        </w:tc>
        <w:tc>
          <w:tcPr>
            <w:tcW w:w="1842" w:type="dxa"/>
            <w:vAlign w:val="center"/>
          </w:tcPr>
          <w:p w14:paraId="60BF22ED" w14:textId="77777777" w:rsidR="000645BB" w:rsidRDefault="004964CD">
            <w:pPr>
              <w:jc w:val="right"/>
            </w:pPr>
            <w:r>
              <w:rPr>
                <w:rFonts w:eastAsiaTheme="minorEastAsia"/>
                <w:kern w:val="0"/>
                <w:sz w:val="24"/>
                <w:szCs w:val="24"/>
              </w:rPr>
              <w:t>156,317,265.20</w:t>
            </w:r>
          </w:p>
        </w:tc>
        <w:tc>
          <w:tcPr>
            <w:tcW w:w="1616" w:type="dxa"/>
            <w:vAlign w:val="center"/>
          </w:tcPr>
          <w:p w14:paraId="1FABD96F" w14:textId="77777777" w:rsidR="000645BB" w:rsidRDefault="004964CD">
            <w:pPr>
              <w:jc w:val="right"/>
            </w:pPr>
            <w:r>
              <w:rPr>
                <w:rFonts w:eastAsiaTheme="minorEastAsia"/>
                <w:kern w:val="0"/>
                <w:sz w:val="24"/>
                <w:szCs w:val="24"/>
              </w:rPr>
              <w:t>4.93</w:t>
            </w:r>
          </w:p>
        </w:tc>
      </w:tr>
      <w:tr w:rsidR="000645BB" w14:paraId="4F82095C" w14:textId="77777777">
        <w:tc>
          <w:tcPr>
            <w:tcW w:w="817" w:type="dxa"/>
            <w:vAlign w:val="center"/>
          </w:tcPr>
          <w:p w14:paraId="73770D6F" w14:textId="77777777" w:rsidR="000645BB" w:rsidRDefault="004964CD">
            <w:pPr>
              <w:jc w:val="center"/>
            </w:pPr>
            <w:r>
              <w:rPr>
                <w:rFonts w:eastAsiaTheme="minorEastAsia"/>
                <w:kern w:val="0"/>
                <w:sz w:val="24"/>
                <w:szCs w:val="24"/>
              </w:rPr>
              <w:t>6</w:t>
            </w:r>
          </w:p>
        </w:tc>
        <w:tc>
          <w:tcPr>
            <w:tcW w:w="1276" w:type="dxa"/>
            <w:vAlign w:val="center"/>
          </w:tcPr>
          <w:p w14:paraId="394B5DED" w14:textId="77777777" w:rsidR="000645BB" w:rsidRDefault="004964CD">
            <w:pPr>
              <w:jc w:val="center"/>
            </w:pPr>
            <w:r>
              <w:rPr>
                <w:rFonts w:eastAsiaTheme="minorEastAsia"/>
                <w:kern w:val="0"/>
                <w:sz w:val="24"/>
                <w:szCs w:val="24"/>
              </w:rPr>
              <w:t>300476</w:t>
            </w:r>
          </w:p>
        </w:tc>
        <w:tc>
          <w:tcPr>
            <w:tcW w:w="1701" w:type="dxa"/>
            <w:vAlign w:val="center"/>
          </w:tcPr>
          <w:p w14:paraId="1B5F17A7" w14:textId="77777777" w:rsidR="000645BB" w:rsidRDefault="004964CD">
            <w:pPr>
              <w:jc w:val="center"/>
            </w:pPr>
            <w:proofErr w:type="gramStart"/>
            <w:r>
              <w:rPr>
                <w:rFonts w:eastAsiaTheme="minorEastAsia"/>
                <w:kern w:val="0"/>
                <w:sz w:val="24"/>
                <w:szCs w:val="24"/>
              </w:rPr>
              <w:t>胜宏科技</w:t>
            </w:r>
            <w:proofErr w:type="gramEnd"/>
          </w:p>
        </w:tc>
        <w:tc>
          <w:tcPr>
            <w:tcW w:w="1276" w:type="dxa"/>
            <w:vAlign w:val="center"/>
          </w:tcPr>
          <w:p w14:paraId="2A1B313E" w14:textId="77777777" w:rsidR="000645BB" w:rsidRDefault="004964CD">
            <w:pPr>
              <w:jc w:val="right"/>
            </w:pPr>
            <w:r>
              <w:rPr>
                <w:rFonts w:eastAsiaTheme="minorEastAsia"/>
                <w:kern w:val="0"/>
                <w:sz w:val="24"/>
                <w:szCs w:val="24"/>
              </w:rPr>
              <w:t>3,690,366.00</w:t>
            </w:r>
          </w:p>
        </w:tc>
        <w:tc>
          <w:tcPr>
            <w:tcW w:w="1842" w:type="dxa"/>
            <w:vAlign w:val="center"/>
          </w:tcPr>
          <w:p w14:paraId="703CED9D" w14:textId="77777777" w:rsidR="000645BB" w:rsidRDefault="004964CD">
            <w:pPr>
              <w:jc w:val="right"/>
            </w:pPr>
            <w:r>
              <w:rPr>
                <w:rFonts w:eastAsiaTheme="minorEastAsia"/>
                <w:kern w:val="0"/>
                <w:sz w:val="24"/>
                <w:szCs w:val="24"/>
              </w:rPr>
              <w:t>155,327,504.94</w:t>
            </w:r>
          </w:p>
        </w:tc>
        <w:tc>
          <w:tcPr>
            <w:tcW w:w="1616" w:type="dxa"/>
            <w:vAlign w:val="center"/>
          </w:tcPr>
          <w:p w14:paraId="6C7494EC" w14:textId="77777777" w:rsidR="000645BB" w:rsidRDefault="004964CD">
            <w:pPr>
              <w:jc w:val="right"/>
            </w:pPr>
            <w:r>
              <w:rPr>
                <w:rFonts w:eastAsiaTheme="minorEastAsia"/>
                <w:kern w:val="0"/>
                <w:sz w:val="24"/>
                <w:szCs w:val="24"/>
              </w:rPr>
              <w:t>4.90</w:t>
            </w:r>
          </w:p>
        </w:tc>
      </w:tr>
      <w:tr w:rsidR="000645BB" w14:paraId="3F153778" w14:textId="77777777">
        <w:tc>
          <w:tcPr>
            <w:tcW w:w="817" w:type="dxa"/>
            <w:vAlign w:val="center"/>
          </w:tcPr>
          <w:p w14:paraId="4AADF05A" w14:textId="77777777" w:rsidR="000645BB" w:rsidRDefault="004964CD">
            <w:pPr>
              <w:jc w:val="center"/>
            </w:pPr>
            <w:r>
              <w:rPr>
                <w:rFonts w:eastAsiaTheme="minorEastAsia"/>
                <w:kern w:val="0"/>
                <w:sz w:val="24"/>
                <w:szCs w:val="24"/>
              </w:rPr>
              <w:t>7</w:t>
            </w:r>
          </w:p>
        </w:tc>
        <w:tc>
          <w:tcPr>
            <w:tcW w:w="1276" w:type="dxa"/>
            <w:vAlign w:val="center"/>
          </w:tcPr>
          <w:p w14:paraId="0DEA960C" w14:textId="77777777" w:rsidR="000645BB" w:rsidRDefault="004964CD">
            <w:pPr>
              <w:jc w:val="center"/>
            </w:pPr>
            <w:r>
              <w:rPr>
                <w:rFonts w:eastAsiaTheme="minorEastAsia"/>
                <w:kern w:val="0"/>
                <w:sz w:val="24"/>
                <w:szCs w:val="24"/>
              </w:rPr>
              <w:t>300014</w:t>
            </w:r>
          </w:p>
        </w:tc>
        <w:tc>
          <w:tcPr>
            <w:tcW w:w="1701" w:type="dxa"/>
            <w:vAlign w:val="center"/>
          </w:tcPr>
          <w:p w14:paraId="7B8B0CAB" w14:textId="77777777" w:rsidR="000645BB" w:rsidRDefault="004964CD">
            <w:pPr>
              <w:jc w:val="center"/>
            </w:pPr>
            <w:r>
              <w:rPr>
                <w:rFonts w:eastAsiaTheme="minorEastAsia"/>
                <w:kern w:val="0"/>
                <w:sz w:val="24"/>
                <w:szCs w:val="24"/>
              </w:rPr>
              <w:t>亿</w:t>
            </w:r>
            <w:proofErr w:type="gramStart"/>
            <w:r>
              <w:rPr>
                <w:rFonts w:eastAsiaTheme="minorEastAsia"/>
                <w:kern w:val="0"/>
                <w:sz w:val="24"/>
                <w:szCs w:val="24"/>
              </w:rPr>
              <w:t>纬锂能</w:t>
            </w:r>
            <w:proofErr w:type="gramEnd"/>
          </w:p>
        </w:tc>
        <w:tc>
          <w:tcPr>
            <w:tcW w:w="1276" w:type="dxa"/>
            <w:vAlign w:val="center"/>
          </w:tcPr>
          <w:p w14:paraId="2071F2CF" w14:textId="77777777" w:rsidR="000645BB" w:rsidRDefault="004964CD">
            <w:pPr>
              <w:jc w:val="right"/>
            </w:pPr>
            <w:r>
              <w:rPr>
                <w:rFonts w:eastAsiaTheme="minorEastAsia"/>
                <w:kern w:val="0"/>
                <w:sz w:val="24"/>
                <w:szCs w:val="24"/>
              </w:rPr>
              <w:t>2,795,823.00</w:t>
            </w:r>
          </w:p>
        </w:tc>
        <w:tc>
          <w:tcPr>
            <w:tcW w:w="1842" w:type="dxa"/>
            <w:vAlign w:val="center"/>
          </w:tcPr>
          <w:p w14:paraId="4E7CBE3F" w14:textId="77777777" w:rsidR="000645BB" w:rsidRDefault="004964CD">
            <w:pPr>
              <w:jc w:val="right"/>
            </w:pPr>
            <w:r>
              <w:rPr>
                <w:rFonts w:eastAsiaTheme="minorEastAsia"/>
                <w:kern w:val="0"/>
                <w:sz w:val="24"/>
                <w:szCs w:val="24"/>
              </w:rPr>
              <w:t>130,676,767.02</w:t>
            </w:r>
          </w:p>
        </w:tc>
        <w:tc>
          <w:tcPr>
            <w:tcW w:w="1616" w:type="dxa"/>
            <w:vAlign w:val="center"/>
          </w:tcPr>
          <w:p w14:paraId="229B68EE" w14:textId="77777777" w:rsidR="000645BB" w:rsidRDefault="004964CD">
            <w:pPr>
              <w:jc w:val="right"/>
            </w:pPr>
            <w:r>
              <w:rPr>
                <w:rFonts w:eastAsiaTheme="minorEastAsia"/>
                <w:kern w:val="0"/>
                <w:sz w:val="24"/>
                <w:szCs w:val="24"/>
              </w:rPr>
              <w:t>4.12</w:t>
            </w:r>
          </w:p>
        </w:tc>
      </w:tr>
      <w:tr w:rsidR="000645BB" w14:paraId="11B56A1A" w14:textId="77777777">
        <w:tc>
          <w:tcPr>
            <w:tcW w:w="817" w:type="dxa"/>
            <w:vAlign w:val="center"/>
          </w:tcPr>
          <w:p w14:paraId="2BFDDB99" w14:textId="77777777" w:rsidR="000645BB" w:rsidRDefault="004964CD">
            <w:pPr>
              <w:jc w:val="center"/>
            </w:pPr>
            <w:r>
              <w:rPr>
                <w:rFonts w:eastAsiaTheme="minorEastAsia"/>
                <w:kern w:val="0"/>
                <w:sz w:val="24"/>
                <w:szCs w:val="24"/>
              </w:rPr>
              <w:t>8</w:t>
            </w:r>
          </w:p>
        </w:tc>
        <w:tc>
          <w:tcPr>
            <w:tcW w:w="1276" w:type="dxa"/>
            <w:vAlign w:val="center"/>
          </w:tcPr>
          <w:p w14:paraId="44DE50BA" w14:textId="77777777" w:rsidR="000645BB" w:rsidRDefault="004964CD">
            <w:pPr>
              <w:jc w:val="center"/>
            </w:pPr>
            <w:r>
              <w:rPr>
                <w:rFonts w:eastAsiaTheme="minorEastAsia"/>
                <w:kern w:val="0"/>
                <w:sz w:val="24"/>
                <w:szCs w:val="24"/>
              </w:rPr>
              <w:t>002594</w:t>
            </w:r>
          </w:p>
        </w:tc>
        <w:tc>
          <w:tcPr>
            <w:tcW w:w="1701" w:type="dxa"/>
            <w:vAlign w:val="center"/>
          </w:tcPr>
          <w:p w14:paraId="1FCBC8BD" w14:textId="77777777" w:rsidR="000645BB" w:rsidRDefault="004964CD">
            <w:pPr>
              <w:jc w:val="center"/>
            </w:pPr>
            <w:r>
              <w:rPr>
                <w:rFonts w:eastAsiaTheme="minorEastAsia"/>
                <w:kern w:val="0"/>
                <w:sz w:val="24"/>
                <w:szCs w:val="24"/>
              </w:rPr>
              <w:t>比亚</w:t>
            </w:r>
            <w:proofErr w:type="gramStart"/>
            <w:r>
              <w:rPr>
                <w:rFonts w:eastAsiaTheme="minorEastAsia"/>
                <w:kern w:val="0"/>
                <w:sz w:val="24"/>
                <w:szCs w:val="24"/>
              </w:rPr>
              <w:t>迪</w:t>
            </w:r>
            <w:proofErr w:type="gramEnd"/>
          </w:p>
        </w:tc>
        <w:tc>
          <w:tcPr>
            <w:tcW w:w="1276" w:type="dxa"/>
            <w:vAlign w:val="center"/>
          </w:tcPr>
          <w:p w14:paraId="67E0B3FA" w14:textId="77777777" w:rsidR="000645BB" w:rsidRDefault="004964CD">
            <w:pPr>
              <w:jc w:val="right"/>
            </w:pPr>
            <w:r>
              <w:rPr>
                <w:rFonts w:eastAsiaTheme="minorEastAsia"/>
                <w:kern w:val="0"/>
                <w:sz w:val="24"/>
                <w:szCs w:val="24"/>
              </w:rPr>
              <w:t>446,870.00</w:t>
            </w:r>
          </w:p>
        </w:tc>
        <w:tc>
          <w:tcPr>
            <w:tcW w:w="1842" w:type="dxa"/>
            <w:vAlign w:val="center"/>
          </w:tcPr>
          <w:p w14:paraId="32657C4D" w14:textId="77777777" w:rsidR="000645BB" w:rsidRDefault="004964CD">
            <w:pPr>
              <w:jc w:val="right"/>
            </w:pPr>
            <w:r>
              <w:rPr>
                <w:rFonts w:eastAsiaTheme="minorEastAsia"/>
                <w:kern w:val="0"/>
                <w:sz w:val="24"/>
                <w:szCs w:val="24"/>
              </w:rPr>
              <w:t>126,312,274.20</w:t>
            </w:r>
          </w:p>
        </w:tc>
        <w:tc>
          <w:tcPr>
            <w:tcW w:w="1616" w:type="dxa"/>
            <w:vAlign w:val="center"/>
          </w:tcPr>
          <w:p w14:paraId="7A5E60D3" w14:textId="77777777" w:rsidR="000645BB" w:rsidRDefault="004964CD">
            <w:pPr>
              <w:jc w:val="right"/>
            </w:pPr>
            <w:r>
              <w:rPr>
                <w:rFonts w:eastAsiaTheme="minorEastAsia"/>
                <w:kern w:val="0"/>
                <w:sz w:val="24"/>
                <w:szCs w:val="24"/>
              </w:rPr>
              <w:t>3.99</w:t>
            </w:r>
          </w:p>
        </w:tc>
      </w:tr>
      <w:tr w:rsidR="000645BB" w14:paraId="1BEE3DB8" w14:textId="77777777">
        <w:tc>
          <w:tcPr>
            <w:tcW w:w="817" w:type="dxa"/>
            <w:vAlign w:val="center"/>
          </w:tcPr>
          <w:p w14:paraId="77B42D33" w14:textId="77777777" w:rsidR="000645BB" w:rsidRDefault="004964CD">
            <w:pPr>
              <w:jc w:val="center"/>
            </w:pPr>
            <w:r>
              <w:rPr>
                <w:rFonts w:eastAsiaTheme="minorEastAsia"/>
                <w:kern w:val="0"/>
                <w:sz w:val="24"/>
                <w:szCs w:val="24"/>
              </w:rPr>
              <w:t>9</w:t>
            </w:r>
          </w:p>
        </w:tc>
        <w:tc>
          <w:tcPr>
            <w:tcW w:w="1276" w:type="dxa"/>
            <w:vAlign w:val="center"/>
          </w:tcPr>
          <w:p w14:paraId="563701DA" w14:textId="77777777" w:rsidR="000645BB" w:rsidRDefault="004964CD">
            <w:pPr>
              <w:jc w:val="center"/>
            </w:pPr>
            <w:r>
              <w:rPr>
                <w:rFonts w:eastAsiaTheme="minorEastAsia"/>
                <w:kern w:val="0"/>
                <w:sz w:val="24"/>
                <w:szCs w:val="24"/>
              </w:rPr>
              <w:t>001301</w:t>
            </w:r>
          </w:p>
        </w:tc>
        <w:tc>
          <w:tcPr>
            <w:tcW w:w="1701" w:type="dxa"/>
            <w:vAlign w:val="center"/>
          </w:tcPr>
          <w:p w14:paraId="174ED9A5" w14:textId="77777777" w:rsidR="000645BB" w:rsidRDefault="004964CD">
            <w:pPr>
              <w:jc w:val="center"/>
            </w:pPr>
            <w:r>
              <w:rPr>
                <w:rFonts w:eastAsiaTheme="minorEastAsia"/>
                <w:kern w:val="0"/>
                <w:sz w:val="24"/>
                <w:szCs w:val="24"/>
              </w:rPr>
              <w:t>尚</w:t>
            </w:r>
            <w:proofErr w:type="gramStart"/>
            <w:r>
              <w:rPr>
                <w:rFonts w:eastAsiaTheme="minorEastAsia"/>
                <w:kern w:val="0"/>
                <w:sz w:val="24"/>
                <w:szCs w:val="24"/>
              </w:rPr>
              <w:t>太</w:t>
            </w:r>
            <w:proofErr w:type="gramEnd"/>
            <w:r>
              <w:rPr>
                <w:rFonts w:eastAsiaTheme="minorEastAsia"/>
                <w:kern w:val="0"/>
                <w:sz w:val="24"/>
                <w:szCs w:val="24"/>
              </w:rPr>
              <w:t>科技</w:t>
            </w:r>
          </w:p>
        </w:tc>
        <w:tc>
          <w:tcPr>
            <w:tcW w:w="1276" w:type="dxa"/>
            <w:vAlign w:val="center"/>
          </w:tcPr>
          <w:p w14:paraId="4700536D" w14:textId="77777777" w:rsidR="000645BB" w:rsidRDefault="004964CD">
            <w:pPr>
              <w:jc w:val="right"/>
            </w:pPr>
            <w:r>
              <w:rPr>
                <w:rFonts w:eastAsiaTheme="minorEastAsia"/>
                <w:kern w:val="0"/>
                <w:sz w:val="24"/>
                <w:szCs w:val="24"/>
              </w:rPr>
              <w:t>1,727,300.00</w:t>
            </w:r>
          </w:p>
        </w:tc>
        <w:tc>
          <w:tcPr>
            <w:tcW w:w="1842" w:type="dxa"/>
            <w:vAlign w:val="center"/>
          </w:tcPr>
          <w:p w14:paraId="728D572F" w14:textId="77777777" w:rsidR="000645BB" w:rsidRDefault="004964CD">
            <w:pPr>
              <w:jc w:val="right"/>
            </w:pPr>
            <w:r>
              <w:rPr>
                <w:rFonts w:eastAsiaTheme="minorEastAsia"/>
                <w:kern w:val="0"/>
                <w:sz w:val="24"/>
                <w:szCs w:val="24"/>
              </w:rPr>
              <w:t>118,406,415.00</w:t>
            </w:r>
          </w:p>
        </w:tc>
        <w:tc>
          <w:tcPr>
            <w:tcW w:w="1616" w:type="dxa"/>
            <w:vAlign w:val="center"/>
          </w:tcPr>
          <w:p w14:paraId="33569711" w14:textId="77777777" w:rsidR="000645BB" w:rsidRDefault="004964CD">
            <w:pPr>
              <w:jc w:val="right"/>
            </w:pPr>
            <w:r>
              <w:rPr>
                <w:rFonts w:eastAsiaTheme="minorEastAsia"/>
                <w:kern w:val="0"/>
                <w:sz w:val="24"/>
                <w:szCs w:val="24"/>
              </w:rPr>
              <w:t>3.74</w:t>
            </w:r>
          </w:p>
        </w:tc>
      </w:tr>
      <w:tr w:rsidR="000645BB" w14:paraId="69DA0631" w14:textId="77777777">
        <w:tc>
          <w:tcPr>
            <w:tcW w:w="817" w:type="dxa"/>
            <w:vAlign w:val="center"/>
          </w:tcPr>
          <w:p w14:paraId="1DC28DD1" w14:textId="77777777" w:rsidR="000645BB" w:rsidRDefault="004964CD">
            <w:pPr>
              <w:jc w:val="center"/>
            </w:pPr>
            <w:r>
              <w:rPr>
                <w:rFonts w:eastAsiaTheme="minorEastAsia"/>
                <w:kern w:val="0"/>
                <w:sz w:val="24"/>
                <w:szCs w:val="24"/>
              </w:rPr>
              <w:t>10</w:t>
            </w:r>
          </w:p>
        </w:tc>
        <w:tc>
          <w:tcPr>
            <w:tcW w:w="1276" w:type="dxa"/>
            <w:vAlign w:val="center"/>
          </w:tcPr>
          <w:p w14:paraId="4BC759D3" w14:textId="77777777" w:rsidR="000645BB" w:rsidRDefault="004964CD">
            <w:pPr>
              <w:jc w:val="center"/>
            </w:pPr>
            <w:r>
              <w:rPr>
                <w:rFonts w:eastAsiaTheme="minorEastAsia"/>
                <w:kern w:val="0"/>
                <w:sz w:val="24"/>
                <w:szCs w:val="24"/>
              </w:rPr>
              <w:t>688506</w:t>
            </w:r>
          </w:p>
        </w:tc>
        <w:tc>
          <w:tcPr>
            <w:tcW w:w="1701" w:type="dxa"/>
            <w:vAlign w:val="center"/>
          </w:tcPr>
          <w:p w14:paraId="39CDD7C2" w14:textId="77777777" w:rsidR="000645BB" w:rsidRDefault="004964CD">
            <w:pPr>
              <w:jc w:val="center"/>
            </w:pPr>
            <w:proofErr w:type="gramStart"/>
            <w:r>
              <w:rPr>
                <w:rFonts w:eastAsiaTheme="minorEastAsia"/>
                <w:kern w:val="0"/>
                <w:sz w:val="24"/>
                <w:szCs w:val="24"/>
              </w:rPr>
              <w:t>百利天恒</w:t>
            </w:r>
            <w:proofErr w:type="gramEnd"/>
          </w:p>
        </w:tc>
        <w:tc>
          <w:tcPr>
            <w:tcW w:w="1276" w:type="dxa"/>
            <w:vAlign w:val="center"/>
          </w:tcPr>
          <w:p w14:paraId="28DAFABB" w14:textId="77777777" w:rsidR="000645BB" w:rsidRDefault="004964CD">
            <w:pPr>
              <w:jc w:val="right"/>
            </w:pPr>
            <w:r>
              <w:rPr>
                <w:rFonts w:eastAsiaTheme="minorEastAsia"/>
                <w:kern w:val="0"/>
                <w:sz w:val="24"/>
                <w:szCs w:val="24"/>
              </w:rPr>
              <w:t>516,837.00</w:t>
            </w:r>
          </w:p>
        </w:tc>
        <w:tc>
          <w:tcPr>
            <w:tcW w:w="1842" w:type="dxa"/>
            <w:vAlign w:val="center"/>
          </w:tcPr>
          <w:p w14:paraId="73D195D2" w14:textId="77777777" w:rsidR="000645BB" w:rsidRDefault="004964CD">
            <w:pPr>
              <w:jc w:val="right"/>
            </w:pPr>
            <w:r>
              <w:rPr>
                <w:rFonts w:eastAsiaTheme="minorEastAsia"/>
                <w:kern w:val="0"/>
                <w:sz w:val="24"/>
                <w:szCs w:val="24"/>
              </w:rPr>
              <w:t>99,093,158.01</w:t>
            </w:r>
          </w:p>
        </w:tc>
        <w:tc>
          <w:tcPr>
            <w:tcW w:w="1616" w:type="dxa"/>
            <w:vAlign w:val="center"/>
          </w:tcPr>
          <w:p w14:paraId="4A6D9AD7" w14:textId="77777777" w:rsidR="000645BB" w:rsidRDefault="004964CD">
            <w:pPr>
              <w:jc w:val="right"/>
            </w:pPr>
            <w:r>
              <w:rPr>
                <w:rFonts w:eastAsiaTheme="minorEastAsia"/>
                <w:kern w:val="0"/>
                <w:sz w:val="24"/>
                <w:szCs w:val="24"/>
              </w:rPr>
              <w:t>3.13</w:t>
            </w:r>
          </w:p>
        </w:tc>
      </w:tr>
      <w:bookmarkEnd w:id="0"/>
    </w:tbl>
    <w:p w14:paraId="6C2C68B4"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7EB9B89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14:paraId="60CD9986" w14:textId="77777777">
        <w:trPr>
          <w:jc w:val="center"/>
        </w:trPr>
        <w:tc>
          <w:tcPr>
            <w:tcW w:w="817" w:type="dxa"/>
            <w:vAlign w:val="center"/>
          </w:tcPr>
          <w:p w14:paraId="35EBC57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14:paraId="3104024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14:paraId="01D8750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14:paraId="680D499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14:paraId="12E03A00" w14:textId="77777777">
        <w:trPr>
          <w:jc w:val="center"/>
        </w:trPr>
        <w:tc>
          <w:tcPr>
            <w:tcW w:w="817" w:type="dxa"/>
            <w:vAlign w:val="center"/>
          </w:tcPr>
          <w:p w14:paraId="4A878ED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14:paraId="4D7F637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14:paraId="2B1776C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3E3503D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6800047" w14:textId="77777777">
        <w:trPr>
          <w:jc w:val="center"/>
        </w:trPr>
        <w:tc>
          <w:tcPr>
            <w:tcW w:w="817" w:type="dxa"/>
            <w:vAlign w:val="center"/>
          </w:tcPr>
          <w:p w14:paraId="3F1DDA0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14:paraId="7741478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14:paraId="1E6301B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57453E9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AFBCBAA" w14:textId="77777777">
        <w:trPr>
          <w:jc w:val="center"/>
        </w:trPr>
        <w:tc>
          <w:tcPr>
            <w:tcW w:w="817" w:type="dxa"/>
            <w:vAlign w:val="center"/>
          </w:tcPr>
          <w:p w14:paraId="4797653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14:paraId="16126BB0"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14:paraId="5BB9F2B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07A11DA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D3E79CC" w14:textId="77777777">
        <w:trPr>
          <w:jc w:val="center"/>
        </w:trPr>
        <w:tc>
          <w:tcPr>
            <w:tcW w:w="817" w:type="dxa"/>
            <w:vAlign w:val="center"/>
          </w:tcPr>
          <w:p w14:paraId="38C1087B" w14:textId="77777777"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14:paraId="606F3AB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14:paraId="262C44C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0B56D53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091396A" w14:textId="77777777">
        <w:trPr>
          <w:jc w:val="center"/>
        </w:trPr>
        <w:tc>
          <w:tcPr>
            <w:tcW w:w="817" w:type="dxa"/>
            <w:vAlign w:val="center"/>
          </w:tcPr>
          <w:p w14:paraId="00D3404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14:paraId="4355D45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14:paraId="4EBFBA5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2C5C6B6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2F0DBE3" w14:textId="77777777">
        <w:trPr>
          <w:jc w:val="center"/>
        </w:trPr>
        <w:tc>
          <w:tcPr>
            <w:tcW w:w="817" w:type="dxa"/>
            <w:vAlign w:val="center"/>
          </w:tcPr>
          <w:p w14:paraId="0E54800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14:paraId="5AC09BB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w:t>
            </w:r>
            <w:proofErr w:type="gramStart"/>
            <w:r w:rsidRPr="00FF6B9A">
              <w:rPr>
                <w:rFonts w:eastAsiaTheme="minorEastAsia"/>
                <w:color w:val="000000" w:themeColor="text1"/>
                <w:kern w:val="0"/>
              </w:rPr>
              <w:t>券</w:t>
            </w:r>
            <w:proofErr w:type="gramEnd"/>
          </w:p>
        </w:tc>
        <w:tc>
          <w:tcPr>
            <w:tcW w:w="2949" w:type="dxa"/>
            <w:vAlign w:val="center"/>
          </w:tcPr>
          <w:p w14:paraId="2A23333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236FCBF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FDF0F31" w14:textId="77777777">
        <w:trPr>
          <w:jc w:val="center"/>
        </w:trPr>
        <w:tc>
          <w:tcPr>
            <w:tcW w:w="817" w:type="dxa"/>
            <w:vAlign w:val="center"/>
          </w:tcPr>
          <w:p w14:paraId="3D30516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14:paraId="01B0CB1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14:paraId="766D15C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51E9C2B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86DCBFC" w14:textId="77777777">
        <w:trPr>
          <w:jc w:val="center"/>
        </w:trPr>
        <w:tc>
          <w:tcPr>
            <w:tcW w:w="817" w:type="dxa"/>
            <w:vAlign w:val="center"/>
          </w:tcPr>
          <w:p w14:paraId="7B568D2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14:paraId="427341BB"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14:paraId="5AAD6DE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53,396.51</w:t>
            </w:r>
          </w:p>
        </w:tc>
        <w:tc>
          <w:tcPr>
            <w:tcW w:w="1729" w:type="dxa"/>
            <w:vAlign w:val="center"/>
          </w:tcPr>
          <w:p w14:paraId="4A5F633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5E8CC4DF" w14:textId="77777777">
        <w:trPr>
          <w:jc w:val="center"/>
        </w:trPr>
        <w:tc>
          <w:tcPr>
            <w:tcW w:w="817" w:type="dxa"/>
            <w:vAlign w:val="center"/>
          </w:tcPr>
          <w:p w14:paraId="3737535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14:paraId="6084434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14:paraId="4D1620D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64F678F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D9E937D" w14:textId="77777777">
        <w:trPr>
          <w:jc w:val="center"/>
        </w:trPr>
        <w:tc>
          <w:tcPr>
            <w:tcW w:w="817" w:type="dxa"/>
            <w:vAlign w:val="center"/>
          </w:tcPr>
          <w:p w14:paraId="596990F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14:paraId="41EBAB3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14:paraId="091492D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7551C92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655CFB8" w14:textId="77777777">
        <w:trPr>
          <w:jc w:val="center"/>
        </w:trPr>
        <w:tc>
          <w:tcPr>
            <w:tcW w:w="817" w:type="dxa"/>
            <w:vAlign w:val="center"/>
          </w:tcPr>
          <w:p w14:paraId="278D16C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14:paraId="6AAF8723"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14:paraId="6AE0486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53,396.51</w:t>
            </w:r>
          </w:p>
        </w:tc>
        <w:tc>
          <w:tcPr>
            <w:tcW w:w="1729" w:type="dxa"/>
            <w:vAlign w:val="center"/>
          </w:tcPr>
          <w:p w14:paraId="394710A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bl>
    <w:p w14:paraId="550EC0E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20A351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14:paraId="36B0DBC5" w14:textId="77777777">
        <w:tc>
          <w:tcPr>
            <w:tcW w:w="1252" w:type="dxa"/>
            <w:vAlign w:val="center"/>
          </w:tcPr>
          <w:p w14:paraId="4CA41D9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14:paraId="4F0FAFA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14:paraId="27D1667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14:paraId="2753C44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14:paraId="539EDA9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14:paraId="1034050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0645BB" w14:paraId="2CA2A0D5" w14:textId="77777777">
        <w:tc>
          <w:tcPr>
            <w:tcW w:w="1252" w:type="dxa"/>
            <w:vAlign w:val="center"/>
          </w:tcPr>
          <w:p w14:paraId="39EBD754" w14:textId="77777777" w:rsidR="000645BB" w:rsidRDefault="004964CD">
            <w:pPr>
              <w:jc w:val="center"/>
            </w:pPr>
            <w:r>
              <w:rPr>
                <w:rFonts w:eastAsiaTheme="minorEastAsia"/>
                <w:color w:val="000000" w:themeColor="text1"/>
                <w:kern w:val="0"/>
              </w:rPr>
              <w:t>1</w:t>
            </w:r>
          </w:p>
        </w:tc>
        <w:tc>
          <w:tcPr>
            <w:tcW w:w="1310" w:type="dxa"/>
            <w:vAlign w:val="center"/>
          </w:tcPr>
          <w:p w14:paraId="27B0854A" w14:textId="77777777" w:rsidR="000645BB" w:rsidRDefault="004964CD">
            <w:pPr>
              <w:jc w:val="center"/>
            </w:pPr>
            <w:r>
              <w:rPr>
                <w:rFonts w:eastAsiaTheme="minorEastAsia"/>
                <w:color w:val="000000" w:themeColor="text1"/>
                <w:kern w:val="0"/>
              </w:rPr>
              <w:t>118005</w:t>
            </w:r>
          </w:p>
        </w:tc>
        <w:tc>
          <w:tcPr>
            <w:tcW w:w="1282" w:type="dxa"/>
            <w:vAlign w:val="center"/>
          </w:tcPr>
          <w:p w14:paraId="39F61E35" w14:textId="77777777" w:rsidR="000645BB" w:rsidRDefault="004964CD">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426" w:type="dxa"/>
            <w:vAlign w:val="center"/>
          </w:tcPr>
          <w:p w14:paraId="31F1A52E" w14:textId="77777777" w:rsidR="000645BB" w:rsidRDefault="004964CD">
            <w:pPr>
              <w:jc w:val="right"/>
            </w:pPr>
            <w:r>
              <w:rPr>
                <w:rFonts w:eastAsiaTheme="minorEastAsia"/>
                <w:color w:val="000000" w:themeColor="text1"/>
                <w:kern w:val="0"/>
              </w:rPr>
              <w:t>500</w:t>
            </w:r>
          </w:p>
        </w:tc>
        <w:tc>
          <w:tcPr>
            <w:tcW w:w="1646" w:type="dxa"/>
            <w:vAlign w:val="center"/>
          </w:tcPr>
          <w:p w14:paraId="1E5AABF5" w14:textId="77777777" w:rsidR="000645BB" w:rsidRDefault="004964CD">
            <w:pPr>
              <w:jc w:val="right"/>
            </w:pPr>
            <w:r>
              <w:rPr>
                <w:rFonts w:eastAsiaTheme="minorEastAsia"/>
                <w:color w:val="000000" w:themeColor="text1"/>
                <w:kern w:val="0"/>
              </w:rPr>
              <w:t>53,396.51</w:t>
            </w:r>
          </w:p>
        </w:tc>
        <w:tc>
          <w:tcPr>
            <w:tcW w:w="1612" w:type="dxa"/>
            <w:vAlign w:val="center"/>
          </w:tcPr>
          <w:p w14:paraId="17838C1B" w14:textId="77777777" w:rsidR="000645BB" w:rsidRDefault="004964CD">
            <w:pPr>
              <w:jc w:val="right"/>
            </w:pPr>
            <w:r>
              <w:rPr>
                <w:rFonts w:eastAsiaTheme="minorEastAsia"/>
                <w:color w:val="000000" w:themeColor="text1"/>
                <w:kern w:val="0"/>
              </w:rPr>
              <w:t>0.00</w:t>
            </w:r>
          </w:p>
        </w:tc>
      </w:tr>
    </w:tbl>
    <w:p w14:paraId="7600C79E"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16F6FA1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1BE57B1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4DB09579"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0A63148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16185E03"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3FDB451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9F5B54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42385AA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06FAAE2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9F8072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1B38309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55AD42F6" w14:textId="77777777" w:rsidR="00D06738" w:rsidRPr="00FF6B9A" w:rsidRDefault="00D06738">
      <w:pPr>
        <w:adjustRightInd w:val="0"/>
        <w:snapToGrid w:val="0"/>
        <w:spacing w:line="360" w:lineRule="exact"/>
        <w:rPr>
          <w:rFonts w:eastAsiaTheme="minorEastAsia"/>
          <w:color w:val="000000" w:themeColor="text1"/>
          <w:sz w:val="24"/>
          <w:szCs w:val="24"/>
        </w:rPr>
      </w:pPr>
    </w:p>
    <w:p w14:paraId="72EEA7F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48AF7FD5"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0FC7F00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044F7092"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769E3D7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2FA919C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685DC200" w14:textId="77777777">
        <w:tc>
          <w:tcPr>
            <w:tcW w:w="1235" w:type="dxa"/>
            <w:vAlign w:val="center"/>
          </w:tcPr>
          <w:p w14:paraId="054EEAC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3F923F1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688C45C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2010D42F" w14:textId="77777777">
        <w:tc>
          <w:tcPr>
            <w:tcW w:w="1235" w:type="dxa"/>
            <w:vAlign w:val="center"/>
          </w:tcPr>
          <w:p w14:paraId="6FE86A9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424F0976"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6D2ADA9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684,939.77</w:t>
            </w:r>
          </w:p>
        </w:tc>
      </w:tr>
      <w:tr w:rsidR="00D06738" w:rsidRPr="00FF6B9A" w14:paraId="4E60E5E2" w14:textId="77777777">
        <w:tc>
          <w:tcPr>
            <w:tcW w:w="1235" w:type="dxa"/>
            <w:vAlign w:val="center"/>
          </w:tcPr>
          <w:p w14:paraId="40A8D655"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2</w:t>
            </w:r>
          </w:p>
        </w:tc>
        <w:tc>
          <w:tcPr>
            <w:tcW w:w="2470" w:type="dxa"/>
            <w:vAlign w:val="center"/>
          </w:tcPr>
          <w:p w14:paraId="28334AC1"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52C799B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F81B969" w14:textId="77777777">
        <w:tc>
          <w:tcPr>
            <w:tcW w:w="1235" w:type="dxa"/>
            <w:vAlign w:val="center"/>
          </w:tcPr>
          <w:p w14:paraId="765FF83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5AC29CD7"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7707C0F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05A049A" w14:textId="77777777">
        <w:tc>
          <w:tcPr>
            <w:tcW w:w="1235" w:type="dxa"/>
            <w:vAlign w:val="center"/>
          </w:tcPr>
          <w:p w14:paraId="2EB2E5A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2021494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380419A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21FD0DC" w14:textId="77777777">
        <w:tc>
          <w:tcPr>
            <w:tcW w:w="1235" w:type="dxa"/>
            <w:vAlign w:val="center"/>
          </w:tcPr>
          <w:p w14:paraId="686F39F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0E10D25E"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366314C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36,324.51</w:t>
            </w:r>
          </w:p>
        </w:tc>
      </w:tr>
      <w:tr w:rsidR="00D06738" w:rsidRPr="00FF6B9A" w14:paraId="2E3C8BBA" w14:textId="77777777">
        <w:tc>
          <w:tcPr>
            <w:tcW w:w="1235" w:type="dxa"/>
            <w:vAlign w:val="center"/>
          </w:tcPr>
          <w:p w14:paraId="699C49DB"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2BCA50C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0B8952D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9E6E4EE" w14:textId="77777777">
        <w:tc>
          <w:tcPr>
            <w:tcW w:w="1235" w:type="dxa"/>
            <w:vAlign w:val="center"/>
          </w:tcPr>
          <w:p w14:paraId="63C9353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390A4B61"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5AFA930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BB82954" w14:textId="77777777">
        <w:tc>
          <w:tcPr>
            <w:tcW w:w="1235" w:type="dxa"/>
            <w:vAlign w:val="center"/>
          </w:tcPr>
          <w:p w14:paraId="09E96E8F"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5B430D3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365F93D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D03CD09" w14:textId="77777777">
        <w:tc>
          <w:tcPr>
            <w:tcW w:w="1235" w:type="dxa"/>
            <w:vAlign w:val="center"/>
          </w:tcPr>
          <w:p w14:paraId="33163D27"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7734DF8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426F25A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721,264.28</w:t>
            </w:r>
          </w:p>
        </w:tc>
      </w:tr>
    </w:tbl>
    <w:p w14:paraId="55DD9E8C"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3218374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14:paraId="45298C7E" w14:textId="77777777">
        <w:tc>
          <w:tcPr>
            <w:tcW w:w="1808" w:type="dxa"/>
            <w:vAlign w:val="center"/>
          </w:tcPr>
          <w:p w14:paraId="660C7CA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14:paraId="0816C37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14:paraId="6C54CFC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14:paraId="0CB38CD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14:paraId="5F2FBB1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0645BB" w14:paraId="2CDEEEB8" w14:textId="77777777">
        <w:tc>
          <w:tcPr>
            <w:tcW w:w="1808" w:type="dxa"/>
            <w:vAlign w:val="center"/>
          </w:tcPr>
          <w:p w14:paraId="65FF9284" w14:textId="77777777" w:rsidR="000645BB" w:rsidRDefault="004964CD">
            <w:pPr>
              <w:jc w:val="center"/>
            </w:pPr>
            <w:r>
              <w:rPr>
                <w:rFonts w:eastAsiaTheme="minorEastAsia"/>
                <w:color w:val="000000" w:themeColor="text1"/>
                <w:kern w:val="0"/>
              </w:rPr>
              <w:t>1</w:t>
            </w:r>
          </w:p>
        </w:tc>
        <w:tc>
          <w:tcPr>
            <w:tcW w:w="1729" w:type="dxa"/>
            <w:vAlign w:val="center"/>
          </w:tcPr>
          <w:p w14:paraId="18A4BC81" w14:textId="77777777" w:rsidR="000645BB" w:rsidRDefault="004964CD">
            <w:pPr>
              <w:jc w:val="center"/>
            </w:pPr>
            <w:r>
              <w:rPr>
                <w:rFonts w:eastAsiaTheme="minorEastAsia"/>
                <w:color w:val="000000" w:themeColor="text1"/>
                <w:kern w:val="0"/>
              </w:rPr>
              <w:t>118005</w:t>
            </w:r>
          </w:p>
        </w:tc>
        <w:tc>
          <w:tcPr>
            <w:tcW w:w="1658" w:type="dxa"/>
            <w:vAlign w:val="center"/>
          </w:tcPr>
          <w:p w14:paraId="02E05F95" w14:textId="77777777" w:rsidR="000645BB" w:rsidRDefault="004964CD">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697" w:type="dxa"/>
            <w:vAlign w:val="center"/>
          </w:tcPr>
          <w:p w14:paraId="74BF8BE0" w14:textId="77777777" w:rsidR="000645BB" w:rsidRDefault="004964CD">
            <w:pPr>
              <w:jc w:val="right"/>
            </w:pPr>
            <w:r>
              <w:rPr>
                <w:rFonts w:eastAsiaTheme="minorEastAsia"/>
                <w:color w:val="000000" w:themeColor="text1"/>
                <w:kern w:val="0"/>
              </w:rPr>
              <w:t>53,396.51</w:t>
            </w:r>
          </w:p>
        </w:tc>
        <w:tc>
          <w:tcPr>
            <w:tcW w:w="1621" w:type="dxa"/>
            <w:vAlign w:val="center"/>
          </w:tcPr>
          <w:p w14:paraId="73660BC8" w14:textId="77777777" w:rsidR="000645BB" w:rsidRDefault="004964CD">
            <w:pPr>
              <w:jc w:val="right"/>
            </w:pPr>
            <w:r>
              <w:rPr>
                <w:rFonts w:eastAsiaTheme="minorEastAsia"/>
                <w:color w:val="000000" w:themeColor="text1"/>
                <w:kern w:val="0"/>
              </w:rPr>
              <w:t>0.00</w:t>
            </w:r>
          </w:p>
        </w:tc>
      </w:tr>
    </w:tbl>
    <w:p w14:paraId="7F78D471"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97AFDD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w:t>
      </w:r>
      <w:proofErr w:type="gramStart"/>
      <w:r w:rsidRPr="00FF6B9A">
        <w:rPr>
          <w:rFonts w:eastAsiaTheme="minorEastAsia"/>
          <w:b/>
          <w:bCs/>
          <w:color w:val="000000" w:themeColor="text1"/>
          <w:kern w:val="0"/>
          <w:sz w:val="24"/>
          <w:szCs w:val="24"/>
        </w:rPr>
        <w:t>期末前</w:t>
      </w:r>
      <w:proofErr w:type="gramEnd"/>
      <w:r w:rsidRPr="00FF6B9A">
        <w:rPr>
          <w:rFonts w:eastAsiaTheme="minorEastAsia"/>
          <w:b/>
          <w:bCs/>
          <w:color w:val="000000" w:themeColor="text1"/>
          <w:kern w:val="0"/>
          <w:sz w:val="24"/>
          <w:szCs w:val="24"/>
        </w:rPr>
        <w:t>十名股票中存在流通受限情况的说明</w:t>
      </w:r>
    </w:p>
    <w:p w14:paraId="5E68240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w:t>
      </w:r>
      <w:proofErr w:type="gramStart"/>
      <w:r w:rsidRPr="00FF6B9A">
        <w:rPr>
          <w:rFonts w:eastAsiaTheme="minorEastAsia"/>
          <w:color w:val="000000" w:themeColor="text1"/>
        </w:rPr>
        <w:t>期末前</w:t>
      </w:r>
      <w:proofErr w:type="gramEnd"/>
      <w:r w:rsidRPr="00FF6B9A">
        <w:rPr>
          <w:rFonts w:eastAsiaTheme="minorEastAsia"/>
          <w:color w:val="000000" w:themeColor="text1"/>
        </w:rPr>
        <w:t>十名股票中不存在流通受限情况。</w:t>
      </w:r>
    </w:p>
    <w:p w14:paraId="5C3BDA7E"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7F39F07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6CCAACC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3653BDFD"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45AC6F7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007CA2A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33C4EC5"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w:t>
            </w:r>
            <w:proofErr w:type="gramStart"/>
            <w:r w:rsidRPr="00FF6B9A">
              <w:rPr>
                <w:rFonts w:eastAsiaTheme="minorEastAsia"/>
                <w:color w:val="000000" w:themeColor="text1"/>
                <w:kern w:val="0"/>
              </w:rPr>
              <w:t>初基金</w:t>
            </w:r>
            <w:proofErr w:type="gramEnd"/>
            <w:r w:rsidRPr="00FF6B9A">
              <w:rPr>
                <w:rFonts w:eastAsiaTheme="minorEastAsia"/>
                <w:color w:val="000000" w:themeColor="text1"/>
                <w:kern w:val="0"/>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BA693B0"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4,620,173,244.42</w:t>
            </w:r>
          </w:p>
        </w:tc>
      </w:tr>
      <w:tr w:rsidR="00D06738" w:rsidRPr="00FF6B9A" w14:paraId="1F21B47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878B7BC"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A2D83AF"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12,797,900.75</w:t>
            </w:r>
          </w:p>
        </w:tc>
      </w:tr>
      <w:tr w:rsidR="00D06738" w:rsidRPr="00FF6B9A" w14:paraId="66485AE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B14A4D9"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2050974"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239,948,074.47</w:t>
            </w:r>
          </w:p>
        </w:tc>
      </w:tr>
      <w:tr w:rsidR="00D06738" w:rsidRPr="00FF6B9A" w14:paraId="01CDB18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0D4B08F"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A86007D"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31490C76"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B1F44B4"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99B98FE"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4,393,023,070.70</w:t>
            </w:r>
          </w:p>
        </w:tc>
      </w:tr>
    </w:tbl>
    <w:p w14:paraId="5A6FC995"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w:t>
      </w:r>
      <w:proofErr w:type="gramStart"/>
      <w:r w:rsidRPr="00FF6B9A">
        <w:rPr>
          <w:color w:val="000000" w:themeColor="text1"/>
          <w:sz w:val="24"/>
          <w:szCs w:val="24"/>
        </w:rPr>
        <w:t>固有资金</w:t>
      </w:r>
      <w:proofErr w:type="gramEnd"/>
      <w:r w:rsidRPr="00FF6B9A">
        <w:rPr>
          <w:color w:val="000000" w:themeColor="text1"/>
          <w:sz w:val="24"/>
          <w:szCs w:val="24"/>
        </w:rPr>
        <w:t>投资本基金情况</w:t>
      </w:r>
    </w:p>
    <w:p w14:paraId="0D95343F"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30020391"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584FB1BC"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04624DE5"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w:t>
      </w:r>
      <w:proofErr w:type="gramStart"/>
      <w:r w:rsidRPr="00FF6B9A">
        <w:rPr>
          <w:b/>
          <w:color w:val="000000" w:themeColor="text1"/>
          <w:sz w:val="24"/>
        </w:rPr>
        <w:t>固有资金</w:t>
      </w:r>
      <w:proofErr w:type="gramEnd"/>
      <w:r w:rsidRPr="00FF6B9A">
        <w:rPr>
          <w:b/>
          <w:color w:val="000000" w:themeColor="text1"/>
          <w:sz w:val="24"/>
        </w:rPr>
        <w:t>投资本基金交易明细</w:t>
      </w:r>
    </w:p>
    <w:p w14:paraId="4A530070"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6D44B601"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0007451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31F25F98"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proofErr w:type="gramStart"/>
      <w:r>
        <w:rPr>
          <w:rFonts w:eastAsiaTheme="minorEastAsia"/>
          <w:color w:val="000000" w:themeColor="text1"/>
        </w:rPr>
        <w:t>一</w:t>
      </w:r>
      <w:proofErr w:type="gramEnd"/>
      <w:r>
        <w:rPr>
          <w:rFonts w:eastAsiaTheme="minorEastAsia"/>
          <w:color w:val="000000" w:themeColor="text1"/>
        </w:rPr>
        <w:t>)</w:t>
      </w:r>
      <w:r>
        <w:rPr>
          <w:rFonts w:eastAsiaTheme="minorEastAsia"/>
          <w:color w:val="000000" w:themeColor="text1"/>
        </w:rPr>
        <w:t>中国证监会准予本基金募集注册的文件</w:t>
      </w:r>
    </w:p>
    <w:p w14:paraId="3A4A14B3"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w:t>
      </w:r>
      <w:proofErr w:type="gramStart"/>
      <w:r>
        <w:rPr>
          <w:rFonts w:eastAsiaTheme="minorEastAsia"/>
          <w:color w:val="000000" w:themeColor="text1"/>
        </w:rPr>
        <w:t>基金基金</w:t>
      </w:r>
      <w:proofErr w:type="gramEnd"/>
      <w:r>
        <w:rPr>
          <w:rFonts w:eastAsiaTheme="minorEastAsia"/>
          <w:color w:val="000000" w:themeColor="text1"/>
        </w:rPr>
        <w:t>合同</w:t>
      </w:r>
    </w:p>
    <w:p w14:paraId="4708ED45"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14:paraId="3C834C87"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141BB66E"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06325635"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5421E43A" w14:textId="77777777" w:rsidR="000645BB" w:rsidRDefault="004964C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333D6F0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56D8E683" w14:textId="77777777" w:rsidR="00D06738" w:rsidRPr="00FF6B9A" w:rsidRDefault="00D06738">
      <w:pPr>
        <w:spacing w:line="360" w:lineRule="auto"/>
        <w:ind w:firstLineChars="200" w:firstLine="480"/>
        <w:rPr>
          <w:rFonts w:eastAsiaTheme="minorEastAsia"/>
          <w:color w:val="000000" w:themeColor="text1"/>
          <w:sz w:val="24"/>
          <w:szCs w:val="24"/>
        </w:rPr>
      </w:pPr>
    </w:p>
    <w:p w14:paraId="5A10054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33A879BF"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14:paraId="61536A41" w14:textId="77777777" w:rsidR="00D06738" w:rsidRPr="00FF6B9A" w:rsidRDefault="00D06738">
      <w:pPr>
        <w:spacing w:line="360" w:lineRule="auto"/>
        <w:ind w:firstLineChars="200" w:firstLine="480"/>
        <w:rPr>
          <w:rFonts w:eastAsiaTheme="minorEastAsia"/>
          <w:color w:val="000000" w:themeColor="text1"/>
          <w:sz w:val="24"/>
          <w:szCs w:val="24"/>
        </w:rPr>
      </w:pPr>
    </w:p>
    <w:p w14:paraId="58201F9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6368FE3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4DED17FC" w14:textId="77777777" w:rsidR="00D06738" w:rsidRPr="00FF6B9A" w:rsidRDefault="00D06738">
      <w:pPr>
        <w:spacing w:line="360" w:lineRule="auto"/>
        <w:ind w:left="840"/>
        <w:jc w:val="right"/>
        <w:rPr>
          <w:rFonts w:eastAsiaTheme="minorEastAsia"/>
          <w:color w:val="000000" w:themeColor="text1"/>
          <w:sz w:val="24"/>
          <w:szCs w:val="24"/>
        </w:rPr>
      </w:pPr>
    </w:p>
    <w:p w14:paraId="1BBE0B7F" w14:textId="77777777" w:rsidR="00D06738" w:rsidRPr="00FF6B9A" w:rsidRDefault="00D06738">
      <w:pPr>
        <w:spacing w:line="360" w:lineRule="auto"/>
        <w:ind w:left="840"/>
        <w:jc w:val="right"/>
        <w:rPr>
          <w:rFonts w:eastAsiaTheme="minorEastAsia"/>
          <w:color w:val="000000" w:themeColor="text1"/>
          <w:sz w:val="24"/>
          <w:szCs w:val="24"/>
        </w:rPr>
      </w:pPr>
    </w:p>
    <w:p w14:paraId="64CBBEA8" w14:textId="77777777" w:rsidR="00D06738" w:rsidRPr="00FF6B9A" w:rsidRDefault="00D06738">
      <w:pPr>
        <w:spacing w:line="360" w:lineRule="auto"/>
        <w:ind w:left="840"/>
        <w:jc w:val="right"/>
        <w:rPr>
          <w:rFonts w:eastAsiaTheme="minorEastAsia"/>
          <w:color w:val="000000" w:themeColor="text1"/>
          <w:sz w:val="24"/>
          <w:szCs w:val="24"/>
        </w:rPr>
      </w:pPr>
    </w:p>
    <w:p w14:paraId="775E23B8" w14:textId="77777777" w:rsidR="00D06738" w:rsidRPr="00FF6B9A" w:rsidRDefault="00D06738">
      <w:pPr>
        <w:spacing w:line="360" w:lineRule="auto"/>
        <w:ind w:left="840"/>
        <w:jc w:val="right"/>
        <w:rPr>
          <w:rFonts w:eastAsiaTheme="minorEastAsia"/>
          <w:color w:val="000000" w:themeColor="text1"/>
          <w:sz w:val="24"/>
          <w:szCs w:val="24"/>
        </w:rPr>
      </w:pPr>
    </w:p>
    <w:p w14:paraId="718D513D" w14:textId="77777777" w:rsidR="00D06738" w:rsidRPr="00FF6B9A" w:rsidRDefault="00D06738">
      <w:pPr>
        <w:spacing w:line="360" w:lineRule="auto"/>
        <w:ind w:left="840"/>
        <w:jc w:val="right"/>
        <w:rPr>
          <w:rFonts w:eastAsiaTheme="minorEastAsia"/>
          <w:color w:val="000000" w:themeColor="text1"/>
          <w:sz w:val="24"/>
          <w:szCs w:val="24"/>
        </w:rPr>
      </w:pPr>
    </w:p>
    <w:p w14:paraId="557273B1" w14:textId="77777777" w:rsidR="00D06738" w:rsidRPr="00FF6B9A" w:rsidRDefault="00D06738">
      <w:pPr>
        <w:spacing w:line="360" w:lineRule="auto"/>
        <w:ind w:left="840"/>
        <w:jc w:val="right"/>
        <w:rPr>
          <w:rFonts w:eastAsiaTheme="minorEastAsia"/>
          <w:color w:val="000000" w:themeColor="text1"/>
          <w:sz w:val="24"/>
          <w:szCs w:val="24"/>
        </w:rPr>
      </w:pPr>
    </w:p>
    <w:p w14:paraId="22CD21BF" w14:textId="77777777" w:rsidR="00D06738" w:rsidRPr="00FF6B9A" w:rsidRDefault="00D06738">
      <w:pPr>
        <w:spacing w:line="360" w:lineRule="auto"/>
        <w:ind w:left="840"/>
        <w:jc w:val="right"/>
        <w:rPr>
          <w:rFonts w:eastAsiaTheme="minorEastAsia"/>
          <w:color w:val="000000" w:themeColor="text1"/>
          <w:sz w:val="24"/>
          <w:szCs w:val="24"/>
        </w:rPr>
      </w:pPr>
    </w:p>
    <w:p w14:paraId="32946B10" w14:textId="77777777" w:rsidR="00D06738" w:rsidRPr="00FF6B9A" w:rsidRDefault="00D06738">
      <w:pPr>
        <w:spacing w:line="360" w:lineRule="auto"/>
        <w:ind w:left="840"/>
        <w:jc w:val="right"/>
        <w:rPr>
          <w:rFonts w:eastAsiaTheme="minorEastAsia"/>
          <w:color w:val="000000" w:themeColor="text1"/>
          <w:sz w:val="24"/>
          <w:szCs w:val="24"/>
        </w:rPr>
      </w:pPr>
    </w:p>
    <w:p w14:paraId="02DC1404"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4FF890B4"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二〇二五年一月二十二日</w:t>
      </w:r>
    </w:p>
    <w:p w14:paraId="0DD42C87" w14:textId="77777777" w:rsidR="00D06738" w:rsidRPr="00FF6B9A" w:rsidRDefault="00D06738">
      <w:pPr>
        <w:spacing w:line="360" w:lineRule="auto"/>
        <w:ind w:left="840"/>
        <w:jc w:val="right"/>
        <w:rPr>
          <w:rFonts w:eastAsiaTheme="minorEastAsia"/>
          <w:b/>
          <w:bCs/>
          <w:color w:val="000000" w:themeColor="text1"/>
          <w:sz w:val="24"/>
          <w:szCs w:val="24"/>
        </w:rPr>
      </w:pPr>
    </w:p>
    <w:p w14:paraId="1FBCE713"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D26" w14:textId="77777777" w:rsidR="00376E03" w:rsidRDefault="00376E03">
      <w:r>
        <w:separator/>
      </w:r>
    </w:p>
  </w:endnote>
  <w:endnote w:type="continuationSeparator" w:id="0">
    <w:p w14:paraId="13016EEF"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C4B1"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3D06"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0D8DD41E"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4EDE" w14:textId="77777777" w:rsidR="00376E03" w:rsidRDefault="00376E03">
      <w:r>
        <w:separator/>
      </w:r>
    </w:p>
  </w:footnote>
  <w:footnote w:type="continuationSeparator" w:id="0">
    <w:p w14:paraId="24867841"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44FB" w14:textId="77777777" w:rsidR="00454D20" w:rsidRDefault="00454D20">
    <w:pPr>
      <w:pStyle w:val="af6"/>
      <w:pBdr>
        <w:bottom w:val="single" w:sz="6" w:space="0" w:color="auto"/>
      </w:pBdr>
      <w:jc w:val="right"/>
    </w:pPr>
    <w:r>
      <w:rPr>
        <w:rFonts w:hint="eastAsia"/>
      </w:rPr>
      <w:t>摩根远见两年持有期混合型证券投资基金</w:t>
    </w:r>
    <w:r>
      <w:rPr>
        <w:rFonts w:hint="eastAsia"/>
      </w:rPr>
      <w:t>2024</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645BB"/>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964CD"/>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5D6D5"/>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270</cp:revision>
  <dcterms:created xsi:type="dcterms:W3CDTF">2012-10-16T06:07:00Z</dcterms:created>
  <dcterms:modified xsi:type="dcterms:W3CDTF">2025-01-21T07:18:00Z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