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2,395,542,704.98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w:t>
            </w:r>
            <w:r>
              <w:rPr>
                <w:rFonts w:eastAsiaTheme="minorEastAsia"/>
                <w:color w:val="000000" w:themeColor="text1"/>
                <w:kern w:val="0"/>
                <w:szCs w:val="21"/>
              </w:rPr>
              <w:t>较大发展空间的优势行业进行重点配置；同时自下而上形成个股配置观点，挖掘并灵活投资于各行业中最具有投资价值的上市公司；通过行业配置与个股选择，获取超越业绩比较基准的超额收益。</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310E26" w:rsidRDefault="00E951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1,901,126,489.11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494,416,215.87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-46,849,980.69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-12,389,561.84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-4,560,877.28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-1,583,466.46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1,026,903,105.01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262,959,089.41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0.5319</w:t>
            </w:r>
          </w:p>
        </w:tc>
      </w:tr>
    </w:tbl>
    <w:p w:rsidR="00310E26" w:rsidRDefault="00E951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10E26">
        <w:tc>
          <w:tcPr>
            <w:tcW w:w="1290" w:type="dxa"/>
            <w:vAlign w:val="center"/>
          </w:tcPr>
          <w:p w:rsidR="00310E26" w:rsidRDefault="00E95143">
            <w:pPr>
              <w:jc w:val="left"/>
            </w:pPr>
            <w:r>
              <w:rPr>
                <w:rFonts w:eastAsiaTheme="minorEastAsia"/>
                <w:color w:val="000000" w:themeColor="text1"/>
                <w:szCs w:val="21"/>
              </w:rPr>
              <w:t>过去三个月</w:t>
            </w:r>
          </w:p>
        </w:tc>
        <w:tc>
          <w:tcPr>
            <w:tcW w:w="1291" w:type="dxa"/>
            <w:vAlign w:val="center"/>
          </w:tcPr>
          <w:p w:rsidR="00310E26" w:rsidRDefault="00E95143">
            <w:pPr>
              <w:jc w:val="right"/>
            </w:pPr>
            <w:r>
              <w:rPr>
                <w:rFonts w:eastAsiaTheme="minorEastAsia"/>
                <w:color w:val="000000" w:themeColor="text1"/>
                <w:szCs w:val="21"/>
              </w:rPr>
              <w:t>-0.24%</w:t>
            </w:r>
          </w:p>
        </w:tc>
        <w:tc>
          <w:tcPr>
            <w:tcW w:w="1291" w:type="dxa"/>
            <w:vAlign w:val="center"/>
          </w:tcPr>
          <w:p w:rsidR="00310E26" w:rsidRDefault="00E95143">
            <w:pPr>
              <w:jc w:val="right"/>
            </w:pPr>
            <w:r>
              <w:rPr>
                <w:rFonts w:eastAsiaTheme="minorEastAsia"/>
                <w:color w:val="000000" w:themeColor="text1"/>
                <w:szCs w:val="21"/>
              </w:rPr>
              <w:t>1.53%</w:t>
            </w:r>
          </w:p>
        </w:tc>
        <w:tc>
          <w:tcPr>
            <w:tcW w:w="1291" w:type="dxa"/>
            <w:vAlign w:val="center"/>
          </w:tcPr>
          <w:p w:rsidR="00310E26" w:rsidRDefault="00E95143">
            <w:pPr>
              <w:jc w:val="right"/>
            </w:pPr>
            <w:r>
              <w:rPr>
                <w:rFonts w:eastAsiaTheme="minorEastAsia"/>
                <w:color w:val="000000" w:themeColor="text1"/>
                <w:szCs w:val="21"/>
              </w:rPr>
              <w:t>1.01%</w:t>
            </w:r>
          </w:p>
        </w:tc>
        <w:tc>
          <w:tcPr>
            <w:tcW w:w="1291" w:type="dxa"/>
            <w:vAlign w:val="center"/>
          </w:tcPr>
          <w:p w:rsidR="00310E26" w:rsidRDefault="00E95143">
            <w:pPr>
              <w:jc w:val="right"/>
            </w:pPr>
            <w:r>
              <w:rPr>
                <w:rFonts w:eastAsiaTheme="minorEastAsia"/>
                <w:color w:val="000000" w:themeColor="text1"/>
                <w:szCs w:val="21"/>
              </w:rPr>
              <w:t>1.00%</w:t>
            </w:r>
          </w:p>
        </w:tc>
        <w:tc>
          <w:tcPr>
            <w:tcW w:w="1291" w:type="dxa"/>
            <w:vAlign w:val="center"/>
          </w:tcPr>
          <w:p w:rsidR="00310E26" w:rsidRDefault="00E95143">
            <w:pPr>
              <w:jc w:val="right"/>
            </w:pPr>
            <w:r>
              <w:rPr>
                <w:rFonts w:eastAsiaTheme="minorEastAsia"/>
                <w:color w:val="000000" w:themeColor="text1"/>
                <w:szCs w:val="21"/>
              </w:rPr>
              <w:t>-1.25%</w:t>
            </w:r>
          </w:p>
        </w:tc>
        <w:tc>
          <w:tcPr>
            <w:tcW w:w="1291" w:type="dxa"/>
            <w:vAlign w:val="center"/>
          </w:tcPr>
          <w:p w:rsidR="00310E26" w:rsidRDefault="00E95143">
            <w:pPr>
              <w:jc w:val="right"/>
            </w:pPr>
            <w:r>
              <w:rPr>
                <w:rFonts w:eastAsiaTheme="minorEastAsia"/>
                <w:color w:val="000000" w:themeColor="text1"/>
                <w:szCs w:val="21"/>
              </w:rPr>
              <w:t>0.53%</w:t>
            </w:r>
          </w:p>
        </w:tc>
      </w:tr>
      <w:tr w:rsidR="00310E26">
        <w:tc>
          <w:tcPr>
            <w:tcW w:w="1290" w:type="dxa"/>
            <w:vAlign w:val="center"/>
          </w:tcPr>
          <w:p w:rsidR="00310E26" w:rsidRDefault="00E95143">
            <w:pPr>
              <w:jc w:val="left"/>
            </w:pPr>
            <w:r>
              <w:rPr>
                <w:rFonts w:eastAsiaTheme="minorEastAsia"/>
                <w:color w:val="000000" w:themeColor="text1"/>
                <w:szCs w:val="21"/>
              </w:rPr>
              <w:t>过去六个月</w:t>
            </w:r>
          </w:p>
        </w:tc>
        <w:tc>
          <w:tcPr>
            <w:tcW w:w="1291" w:type="dxa"/>
            <w:vAlign w:val="center"/>
          </w:tcPr>
          <w:p w:rsidR="00310E26" w:rsidRDefault="00E95143">
            <w:pPr>
              <w:jc w:val="right"/>
            </w:pPr>
            <w:r>
              <w:rPr>
                <w:rFonts w:eastAsiaTheme="minorEastAsia"/>
                <w:color w:val="000000" w:themeColor="text1"/>
                <w:szCs w:val="21"/>
              </w:rPr>
              <w:t>-9.23%</w:t>
            </w:r>
          </w:p>
        </w:tc>
        <w:tc>
          <w:tcPr>
            <w:tcW w:w="1291" w:type="dxa"/>
            <w:vAlign w:val="center"/>
          </w:tcPr>
          <w:p w:rsidR="00310E26" w:rsidRDefault="00E95143">
            <w:pPr>
              <w:jc w:val="right"/>
            </w:pPr>
            <w:r>
              <w:rPr>
                <w:rFonts w:eastAsiaTheme="minorEastAsia"/>
                <w:color w:val="000000" w:themeColor="text1"/>
                <w:szCs w:val="21"/>
              </w:rPr>
              <w:t>1.37%</w:t>
            </w:r>
          </w:p>
        </w:tc>
        <w:tc>
          <w:tcPr>
            <w:tcW w:w="1291" w:type="dxa"/>
            <w:vAlign w:val="center"/>
          </w:tcPr>
          <w:p w:rsidR="00310E26" w:rsidRDefault="00E95143">
            <w:pPr>
              <w:jc w:val="right"/>
            </w:pPr>
            <w:r>
              <w:rPr>
                <w:rFonts w:eastAsiaTheme="minorEastAsia"/>
                <w:color w:val="000000" w:themeColor="text1"/>
                <w:szCs w:val="21"/>
              </w:rPr>
              <w:t>-4.41%</w:t>
            </w:r>
          </w:p>
        </w:tc>
        <w:tc>
          <w:tcPr>
            <w:tcW w:w="1291" w:type="dxa"/>
            <w:vAlign w:val="center"/>
          </w:tcPr>
          <w:p w:rsidR="00310E26" w:rsidRDefault="00E95143">
            <w:pPr>
              <w:jc w:val="right"/>
            </w:pPr>
            <w:r>
              <w:rPr>
                <w:rFonts w:eastAsiaTheme="minorEastAsia"/>
                <w:color w:val="000000" w:themeColor="text1"/>
                <w:szCs w:val="21"/>
              </w:rPr>
              <w:t>0.85%</w:t>
            </w:r>
          </w:p>
        </w:tc>
        <w:tc>
          <w:tcPr>
            <w:tcW w:w="1291" w:type="dxa"/>
            <w:vAlign w:val="center"/>
          </w:tcPr>
          <w:p w:rsidR="00310E26" w:rsidRDefault="00E95143">
            <w:pPr>
              <w:jc w:val="right"/>
            </w:pPr>
            <w:r>
              <w:rPr>
                <w:rFonts w:eastAsiaTheme="minorEastAsia"/>
                <w:color w:val="000000" w:themeColor="text1"/>
                <w:szCs w:val="21"/>
              </w:rPr>
              <w:t>-4.82%</w:t>
            </w:r>
          </w:p>
        </w:tc>
        <w:tc>
          <w:tcPr>
            <w:tcW w:w="1291" w:type="dxa"/>
            <w:vAlign w:val="center"/>
          </w:tcPr>
          <w:p w:rsidR="00310E26" w:rsidRDefault="00E95143">
            <w:pPr>
              <w:jc w:val="right"/>
            </w:pPr>
            <w:r>
              <w:rPr>
                <w:rFonts w:eastAsiaTheme="minorEastAsia"/>
                <w:color w:val="000000" w:themeColor="text1"/>
                <w:szCs w:val="21"/>
              </w:rPr>
              <w:t>0.52%</w:t>
            </w:r>
          </w:p>
        </w:tc>
      </w:tr>
      <w:tr w:rsidR="00310E26">
        <w:tc>
          <w:tcPr>
            <w:tcW w:w="1290" w:type="dxa"/>
            <w:vAlign w:val="center"/>
          </w:tcPr>
          <w:p w:rsidR="00310E26" w:rsidRDefault="00E95143">
            <w:pPr>
              <w:jc w:val="left"/>
            </w:pPr>
            <w:r>
              <w:rPr>
                <w:rFonts w:eastAsiaTheme="minorEastAsia"/>
                <w:color w:val="000000" w:themeColor="text1"/>
                <w:szCs w:val="21"/>
              </w:rPr>
              <w:t>过去一年</w:t>
            </w:r>
          </w:p>
        </w:tc>
        <w:tc>
          <w:tcPr>
            <w:tcW w:w="1291" w:type="dxa"/>
            <w:vAlign w:val="center"/>
          </w:tcPr>
          <w:p w:rsidR="00310E26" w:rsidRDefault="00E95143">
            <w:pPr>
              <w:jc w:val="right"/>
            </w:pPr>
            <w:r>
              <w:rPr>
                <w:rFonts w:eastAsiaTheme="minorEastAsia"/>
                <w:color w:val="000000" w:themeColor="text1"/>
                <w:szCs w:val="21"/>
              </w:rPr>
              <w:t>-26.95%</w:t>
            </w:r>
          </w:p>
        </w:tc>
        <w:tc>
          <w:tcPr>
            <w:tcW w:w="1291" w:type="dxa"/>
            <w:vAlign w:val="center"/>
          </w:tcPr>
          <w:p w:rsidR="00310E26" w:rsidRDefault="00E95143">
            <w:pPr>
              <w:jc w:val="right"/>
            </w:pPr>
            <w:r>
              <w:rPr>
                <w:rFonts w:eastAsiaTheme="minorEastAsia"/>
                <w:color w:val="000000" w:themeColor="text1"/>
                <w:szCs w:val="21"/>
              </w:rPr>
              <w:t>1.37%</w:t>
            </w:r>
          </w:p>
        </w:tc>
        <w:tc>
          <w:tcPr>
            <w:tcW w:w="1291" w:type="dxa"/>
            <w:vAlign w:val="center"/>
          </w:tcPr>
          <w:p w:rsidR="00310E26" w:rsidRDefault="00E95143">
            <w:pPr>
              <w:jc w:val="right"/>
            </w:pPr>
            <w:r>
              <w:rPr>
                <w:rFonts w:eastAsiaTheme="minorEastAsia"/>
                <w:color w:val="000000" w:themeColor="text1"/>
                <w:szCs w:val="21"/>
              </w:rPr>
              <w:t>-10.99%</w:t>
            </w:r>
          </w:p>
        </w:tc>
        <w:tc>
          <w:tcPr>
            <w:tcW w:w="1291" w:type="dxa"/>
            <w:vAlign w:val="center"/>
          </w:tcPr>
          <w:p w:rsidR="00310E26" w:rsidRDefault="00E95143">
            <w:pPr>
              <w:jc w:val="right"/>
            </w:pPr>
            <w:r>
              <w:rPr>
                <w:rFonts w:eastAsiaTheme="minorEastAsia"/>
                <w:color w:val="000000" w:themeColor="text1"/>
                <w:szCs w:val="21"/>
              </w:rPr>
              <w:t>0.79%</w:t>
            </w:r>
          </w:p>
        </w:tc>
        <w:tc>
          <w:tcPr>
            <w:tcW w:w="1291" w:type="dxa"/>
            <w:vAlign w:val="center"/>
          </w:tcPr>
          <w:p w:rsidR="00310E26" w:rsidRDefault="00E95143">
            <w:pPr>
              <w:jc w:val="right"/>
            </w:pPr>
            <w:r>
              <w:rPr>
                <w:rFonts w:eastAsiaTheme="minorEastAsia"/>
                <w:color w:val="000000" w:themeColor="text1"/>
                <w:szCs w:val="21"/>
              </w:rPr>
              <w:t>-15.96%</w:t>
            </w:r>
          </w:p>
        </w:tc>
        <w:tc>
          <w:tcPr>
            <w:tcW w:w="1291" w:type="dxa"/>
            <w:vAlign w:val="center"/>
          </w:tcPr>
          <w:p w:rsidR="00310E26" w:rsidRDefault="00E95143">
            <w:pPr>
              <w:jc w:val="right"/>
            </w:pPr>
            <w:r>
              <w:rPr>
                <w:rFonts w:eastAsiaTheme="minorEastAsia"/>
                <w:color w:val="000000" w:themeColor="text1"/>
                <w:szCs w:val="21"/>
              </w:rPr>
              <w:t>0.58%</w:t>
            </w:r>
          </w:p>
        </w:tc>
      </w:tr>
      <w:tr w:rsidR="00310E26">
        <w:tc>
          <w:tcPr>
            <w:tcW w:w="1290" w:type="dxa"/>
            <w:vAlign w:val="center"/>
          </w:tcPr>
          <w:p w:rsidR="00310E26" w:rsidRDefault="00E95143">
            <w:pPr>
              <w:jc w:val="left"/>
            </w:pPr>
            <w:r>
              <w:rPr>
                <w:rFonts w:eastAsiaTheme="minorEastAsia"/>
                <w:color w:val="000000" w:themeColor="text1"/>
                <w:szCs w:val="21"/>
              </w:rPr>
              <w:t>过去三年</w:t>
            </w:r>
          </w:p>
        </w:tc>
        <w:tc>
          <w:tcPr>
            <w:tcW w:w="1291" w:type="dxa"/>
            <w:vAlign w:val="center"/>
          </w:tcPr>
          <w:p w:rsidR="00310E26" w:rsidRDefault="00E95143">
            <w:pPr>
              <w:jc w:val="right"/>
            </w:pPr>
            <w:r>
              <w:rPr>
                <w:rFonts w:eastAsiaTheme="minorEastAsia"/>
                <w:color w:val="000000" w:themeColor="text1"/>
                <w:szCs w:val="21"/>
              </w:rPr>
              <w:t>-45.79%</w:t>
            </w:r>
          </w:p>
        </w:tc>
        <w:tc>
          <w:tcPr>
            <w:tcW w:w="1291" w:type="dxa"/>
            <w:vAlign w:val="center"/>
          </w:tcPr>
          <w:p w:rsidR="00310E26" w:rsidRDefault="00E95143">
            <w:pPr>
              <w:jc w:val="right"/>
            </w:pPr>
            <w:r>
              <w:rPr>
                <w:rFonts w:eastAsiaTheme="minorEastAsia"/>
                <w:color w:val="000000" w:themeColor="text1"/>
                <w:szCs w:val="21"/>
              </w:rPr>
              <w:t>1.52%</w:t>
            </w:r>
          </w:p>
        </w:tc>
        <w:tc>
          <w:tcPr>
            <w:tcW w:w="1291" w:type="dxa"/>
            <w:vAlign w:val="center"/>
          </w:tcPr>
          <w:p w:rsidR="00310E26" w:rsidRDefault="00E95143">
            <w:pPr>
              <w:jc w:val="right"/>
            </w:pPr>
            <w:r>
              <w:rPr>
                <w:rFonts w:eastAsiaTheme="minorEastAsia"/>
                <w:color w:val="000000" w:themeColor="text1"/>
                <w:szCs w:val="21"/>
              </w:rPr>
              <w:t>-22.94%</w:t>
            </w:r>
          </w:p>
        </w:tc>
        <w:tc>
          <w:tcPr>
            <w:tcW w:w="1291" w:type="dxa"/>
            <w:vAlign w:val="center"/>
          </w:tcPr>
          <w:p w:rsidR="00310E26" w:rsidRDefault="00E95143">
            <w:pPr>
              <w:jc w:val="right"/>
            </w:pPr>
            <w:r>
              <w:rPr>
                <w:rFonts w:eastAsiaTheme="minorEastAsia"/>
                <w:color w:val="000000" w:themeColor="text1"/>
                <w:szCs w:val="21"/>
              </w:rPr>
              <w:t>0.90%</w:t>
            </w:r>
          </w:p>
        </w:tc>
        <w:tc>
          <w:tcPr>
            <w:tcW w:w="1291" w:type="dxa"/>
            <w:vAlign w:val="center"/>
          </w:tcPr>
          <w:p w:rsidR="00310E26" w:rsidRDefault="00E95143">
            <w:pPr>
              <w:jc w:val="right"/>
            </w:pPr>
            <w:r>
              <w:rPr>
                <w:rFonts w:eastAsiaTheme="minorEastAsia"/>
                <w:color w:val="000000" w:themeColor="text1"/>
                <w:szCs w:val="21"/>
              </w:rPr>
              <w:t>-22.85%</w:t>
            </w:r>
          </w:p>
        </w:tc>
        <w:tc>
          <w:tcPr>
            <w:tcW w:w="1291" w:type="dxa"/>
            <w:vAlign w:val="center"/>
          </w:tcPr>
          <w:p w:rsidR="00310E26" w:rsidRDefault="00E95143">
            <w:pPr>
              <w:jc w:val="right"/>
            </w:pPr>
            <w:r>
              <w:rPr>
                <w:rFonts w:eastAsiaTheme="minorEastAsia"/>
                <w:color w:val="000000" w:themeColor="text1"/>
                <w:szCs w:val="21"/>
              </w:rPr>
              <w:t>0.62%</w:t>
            </w:r>
          </w:p>
        </w:tc>
      </w:tr>
      <w:tr w:rsidR="00310E26">
        <w:tc>
          <w:tcPr>
            <w:tcW w:w="1290" w:type="dxa"/>
            <w:vAlign w:val="center"/>
          </w:tcPr>
          <w:p w:rsidR="00310E26" w:rsidRDefault="00E95143">
            <w:pPr>
              <w:jc w:val="left"/>
            </w:pPr>
            <w:r>
              <w:rPr>
                <w:rFonts w:eastAsiaTheme="minorEastAsia"/>
                <w:color w:val="000000" w:themeColor="text1"/>
                <w:szCs w:val="21"/>
              </w:rPr>
              <w:t>过去五年</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r>
      <w:tr w:rsidR="00310E26">
        <w:tc>
          <w:tcPr>
            <w:tcW w:w="1290" w:type="dxa"/>
            <w:vAlign w:val="center"/>
          </w:tcPr>
          <w:p w:rsidR="00310E26" w:rsidRDefault="00E95143">
            <w:pPr>
              <w:jc w:val="left"/>
            </w:pPr>
            <w:r>
              <w:rPr>
                <w:rFonts w:eastAsiaTheme="minorEastAsia"/>
                <w:color w:val="000000" w:themeColor="text1"/>
                <w:szCs w:val="21"/>
              </w:rPr>
              <w:t>自基金合同生效起至今</w:t>
            </w:r>
          </w:p>
        </w:tc>
        <w:tc>
          <w:tcPr>
            <w:tcW w:w="1291" w:type="dxa"/>
            <w:vAlign w:val="center"/>
          </w:tcPr>
          <w:p w:rsidR="00310E26" w:rsidRDefault="00E95143">
            <w:pPr>
              <w:jc w:val="right"/>
            </w:pPr>
            <w:r>
              <w:rPr>
                <w:rFonts w:eastAsiaTheme="minorEastAsia"/>
                <w:color w:val="000000" w:themeColor="text1"/>
                <w:szCs w:val="21"/>
              </w:rPr>
              <w:t>-45.98%</w:t>
            </w:r>
          </w:p>
        </w:tc>
        <w:tc>
          <w:tcPr>
            <w:tcW w:w="1291" w:type="dxa"/>
            <w:vAlign w:val="center"/>
          </w:tcPr>
          <w:p w:rsidR="00310E26" w:rsidRDefault="00E95143">
            <w:pPr>
              <w:jc w:val="right"/>
            </w:pPr>
            <w:r>
              <w:rPr>
                <w:rFonts w:eastAsiaTheme="minorEastAsia"/>
                <w:color w:val="000000" w:themeColor="text1"/>
                <w:szCs w:val="21"/>
              </w:rPr>
              <w:t>1.49%</w:t>
            </w:r>
          </w:p>
        </w:tc>
        <w:tc>
          <w:tcPr>
            <w:tcW w:w="1291" w:type="dxa"/>
            <w:vAlign w:val="center"/>
          </w:tcPr>
          <w:p w:rsidR="00310E26" w:rsidRDefault="00E95143">
            <w:pPr>
              <w:jc w:val="right"/>
            </w:pPr>
            <w:r>
              <w:rPr>
                <w:rFonts w:eastAsiaTheme="minorEastAsia"/>
                <w:color w:val="000000" w:themeColor="text1"/>
                <w:szCs w:val="21"/>
              </w:rPr>
              <w:t>-26.76%</w:t>
            </w:r>
          </w:p>
        </w:tc>
        <w:tc>
          <w:tcPr>
            <w:tcW w:w="1291" w:type="dxa"/>
            <w:vAlign w:val="center"/>
          </w:tcPr>
          <w:p w:rsidR="00310E26" w:rsidRDefault="00E95143">
            <w:pPr>
              <w:jc w:val="right"/>
            </w:pPr>
            <w:r>
              <w:rPr>
                <w:rFonts w:eastAsiaTheme="minorEastAsia"/>
                <w:color w:val="000000" w:themeColor="text1"/>
                <w:szCs w:val="21"/>
              </w:rPr>
              <w:t>0.92%</w:t>
            </w:r>
          </w:p>
        </w:tc>
        <w:tc>
          <w:tcPr>
            <w:tcW w:w="1291" w:type="dxa"/>
            <w:vAlign w:val="center"/>
          </w:tcPr>
          <w:p w:rsidR="00310E26" w:rsidRDefault="00E95143">
            <w:pPr>
              <w:jc w:val="right"/>
            </w:pPr>
            <w:r>
              <w:rPr>
                <w:rFonts w:eastAsiaTheme="minorEastAsia"/>
                <w:color w:val="000000" w:themeColor="text1"/>
                <w:szCs w:val="21"/>
              </w:rPr>
              <w:t>-19.22%</w:t>
            </w:r>
          </w:p>
        </w:tc>
        <w:tc>
          <w:tcPr>
            <w:tcW w:w="1291" w:type="dxa"/>
            <w:vAlign w:val="center"/>
          </w:tcPr>
          <w:p w:rsidR="00310E26" w:rsidRDefault="00E95143">
            <w:pPr>
              <w:jc w:val="right"/>
            </w:pPr>
            <w:r>
              <w:rPr>
                <w:rFonts w:eastAsiaTheme="minorEastAsia"/>
                <w:color w:val="000000" w:themeColor="text1"/>
                <w:szCs w:val="21"/>
              </w:rPr>
              <w:t>0.57%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10E26">
        <w:tc>
          <w:tcPr>
            <w:tcW w:w="1290" w:type="dxa"/>
            <w:vAlign w:val="center"/>
          </w:tcPr>
          <w:p w:rsidR="00310E26" w:rsidRDefault="00E95143">
            <w:pPr>
              <w:jc w:val="left"/>
            </w:pPr>
            <w:r>
              <w:rPr>
                <w:rFonts w:eastAsiaTheme="minorEastAsia"/>
                <w:color w:val="000000" w:themeColor="text1"/>
                <w:szCs w:val="21"/>
              </w:rPr>
              <w:t>过去三个月</w:t>
            </w:r>
          </w:p>
        </w:tc>
        <w:tc>
          <w:tcPr>
            <w:tcW w:w="1291" w:type="dxa"/>
            <w:vAlign w:val="center"/>
          </w:tcPr>
          <w:p w:rsidR="00310E26" w:rsidRDefault="00E95143">
            <w:pPr>
              <w:jc w:val="right"/>
            </w:pPr>
            <w:r>
              <w:rPr>
                <w:rFonts w:eastAsiaTheme="minorEastAsia"/>
                <w:color w:val="000000" w:themeColor="text1"/>
                <w:szCs w:val="21"/>
              </w:rPr>
              <w:t>-0.36%</w:t>
            </w:r>
          </w:p>
        </w:tc>
        <w:tc>
          <w:tcPr>
            <w:tcW w:w="1291" w:type="dxa"/>
            <w:vAlign w:val="center"/>
          </w:tcPr>
          <w:p w:rsidR="00310E26" w:rsidRDefault="00E95143">
            <w:pPr>
              <w:jc w:val="right"/>
            </w:pPr>
            <w:r>
              <w:rPr>
                <w:rFonts w:eastAsiaTheme="minorEastAsia"/>
                <w:color w:val="000000" w:themeColor="text1"/>
                <w:szCs w:val="21"/>
              </w:rPr>
              <w:t>1.52%</w:t>
            </w:r>
          </w:p>
        </w:tc>
        <w:tc>
          <w:tcPr>
            <w:tcW w:w="1291" w:type="dxa"/>
            <w:vAlign w:val="center"/>
          </w:tcPr>
          <w:p w:rsidR="00310E26" w:rsidRDefault="00E95143">
            <w:pPr>
              <w:jc w:val="right"/>
            </w:pPr>
            <w:r>
              <w:rPr>
                <w:rFonts w:eastAsiaTheme="minorEastAsia"/>
                <w:color w:val="000000" w:themeColor="text1"/>
                <w:szCs w:val="21"/>
              </w:rPr>
              <w:t>1.01%</w:t>
            </w:r>
          </w:p>
        </w:tc>
        <w:tc>
          <w:tcPr>
            <w:tcW w:w="1291" w:type="dxa"/>
            <w:vAlign w:val="center"/>
          </w:tcPr>
          <w:p w:rsidR="00310E26" w:rsidRDefault="00E95143">
            <w:pPr>
              <w:jc w:val="right"/>
            </w:pPr>
            <w:r>
              <w:rPr>
                <w:rFonts w:eastAsiaTheme="minorEastAsia"/>
                <w:color w:val="000000" w:themeColor="text1"/>
                <w:szCs w:val="21"/>
              </w:rPr>
              <w:t>1.00%</w:t>
            </w:r>
          </w:p>
        </w:tc>
        <w:tc>
          <w:tcPr>
            <w:tcW w:w="1291" w:type="dxa"/>
            <w:vAlign w:val="center"/>
          </w:tcPr>
          <w:p w:rsidR="00310E26" w:rsidRDefault="00E95143">
            <w:pPr>
              <w:jc w:val="right"/>
            </w:pPr>
            <w:r>
              <w:rPr>
                <w:rFonts w:eastAsiaTheme="minorEastAsia"/>
                <w:color w:val="000000" w:themeColor="text1"/>
                <w:szCs w:val="21"/>
              </w:rPr>
              <w:t>-1.37%</w:t>
            </w:r>
          </w:p>
        </w:tc>
        <w:tc>
          <w:tcPr>
            <w:tcW w:w="1291" w:type="dxa"/>
            <w:vAlign w:val="center"/>
          </w:tcPr>
          <w:p w:rsidR="00310E26" w:rsidRDefault="00E95143">
            <w:pPr>
              <w:jc w:val="right"/>
            </w:pPr>
            <w:r>
              <w:rPr>
                <w:rFonts w:eastAsiaTheme="minorEastAsia"/>
                <w:color w:val="000000" w:themeColor="text1"/>
                <w:szCs w:val="21"/>
              </w:rPr>
              <w:t>0.52%</w:t>
            </w:r>
          </w:p>
        </w:tc>
      </w:tr>
      <w:tr w:rsidR="00310E26">
        <w:tc>
          <w:tcPr>
            <w:tcW w:w="1290" w:type="dxa"/>
            <w:vAlign w:val="center"/>
          </w:tcPr>
          <w:p w:rsidR="00310E26" w:rsidRDefault="00E95143">
            <w:pPr>
              <w:jc w:val="left"/>
            </w:pPr>
            <w:r>
              <w:rPr>
                <w:rFonts w:eastAsiaTheme="minorEastAsia"/>
                <w:color w:val="000000" w:themeColor="text1"/>
                <w:szCs w:val="21"/>
              </w:rPr>
              <w:t>过去六个月</w:t>
            </w:r>
          </w:p>
        </w:tc>
        <w:tc>
          <w:tcPr>
            <w:tcW w:w="1291" w:type="dxa"/>
            <w:vAlign w:val="center"/>
          </w:tcPr>
          <w:p w:rsidR="00310E26" w:rsidRDefault="00E95143">
            <w:pPr>
              <w:jc w:val="right"/>
            </w:pPr>
            <w:r>
              <w:rPr>
                <w:rFonts w:eastAsiaTheme="minorEastAsia"/>
                <w:color w:val="000000" w:themeColor="text1"/>
                <w:szCs w:val="21"/>
              </w:rPr>
              <w:t>-9.46%</w:t>
            </w:r>
          </w:p>
        </w:tc>
        <w:tc>
          <w:tcPr>
            <w:tcW w:w="1291" w:type="dxa"/>
            <w:vAlign w:val="center"/>
          </w:tcPr>
          <w:p w:rsidR="00310E26" w:rsidRDefault="00E95143">
            <w:pPr>
              <w:jc w:val="right"/>
            </w:pPr>
            <w:r>
              <w:rPr>
                <w:rFonts w:eastAsiaTheme="minorEastAsia"/>
                <w:color w:val="000000" w:themeColor="text1"/>
                <w:szCs w:val="21"/>
              </w:rPr>
              <w:t>1.36%</w:t>
            </w:r>
          </w:p>
        </w:tc>
        <w:tc>
          <w:tcPr>
            <w:tcW w:w="1291" w:type="dxa"/>
            <w:vAlign w:val="center"/>
          </w:tcPr>
          <w:p w:rsidR="00310E26" w:rsidRDefault="00E95143">
            <w:pPr>
              <w:jc w:val="right"/>
            </w:pPr>
            <w:r>
              <w:rPr>
                <w:rFonts w:eastAsiaTheme="minorEastAsia"/>
                <w:color w:val="000000" w:themeColor="text1"/>
                <w:szCs w:val="21"/>
              </w:rPr>
              <w:t>-4.41%</w:t>
            </w:r>
          </w:p>
        </w:tc>
        <w:tc>
          <w:tcPr>
            <w:tcW w:w="1291" w:type="dxa"/>
            <w:vAlign w:val="center"/>
          </w:tcPr>
          <w:p w:rsidR="00310E26" w:rsidRDefault="00E95143">
            <w:pPr>
              <w:jc w:val="right"/>
            </w:pPr>
            <w:r>
              <w:rPr>
                <w:rFonts w:eastAsiaTheme="minorEastAsia"/>
                <w:color w:val="000000" w:themeColor="text1"/>
                <w:szCs w:val="21"/>
              </w:rPr>
              <w:t>0.85%</w:t>
            </w:r>
          </w:p>
        </w:tc>
        <w:tc>
          <w:tcPr>
            <w:tcW w:w="1291" w:type="dxa"/>
            <w:vAlign w:val="center"/>
          </w:tcPr>
          <w:p w:rsidR="00310E26" w:rsidRDefault="00E95143">
            <w:pPr>
              <w:jc w:val="right"/>
            </w:pPr>
            <w:r>
              <w:rPr>
                <w:rFonts w:eastAsiaTheme="minorEastAsia"/>
                <w:color w:val="000000" w:themeColor="text1"/>
                <w:szCs w:val="21"/>
              </w:rPr>
              <w:t>-5.05%</w:t>
            </w:r>
          </w:p>
        </w:tc>
        <w:tc>
          <w:tcPr>
            <w:tcW w:w="1291" w:type="dxa"/>
            <w:vAlign w:val="center"/>
          </w:tcPr>
          <w:p w:rsidR="00310E26" w:rsidRDefault="00E95143">
            <w:pPr>
              <w:jc w:val="right"/>
            </w:pPr>
            <w:r>
              <w:rPr>
                <w:rFonts w:eastAsiaTheme="minorEastAsia"/>
                <w:color w:val="000000" w:themeColor="text1"/>
                <w:szCs w:val="21"/>
              </w:rPr>
              <w:t>0.51%</w:t>
            </w:r>
          </w:p>
        </w:tc>
      </w:tr>
      <w:tr w:rsidR="00310E26">
        <w:tc>
          <w:tcPr>
            <w:tcW w:w="1290" w:type="dxa"/>
            <w:vAlign w:val="center"/>
          </w:tcPr>
          <w:p w:rsidR="00310E26" w:rsidRDefault="00E95143">
            <w:pPr>
              <w:jc w:val="left"/>
            </w:pPr>
            <w:r>
              <w:rPr>
                <w:rFonts w:eastAsiaTheme="minorEastAsia"/>
                <w:color w:val="000000" w:themeColor="text1"/>
                <w:szCs w:val="21"/>
              </w:rPr>
              <w:t>过去一年</w:t>
            </w:r>
          </w:p>
        </w:tc>
        <w:tc>
          <w:tcPr>
            <w:tcW w:w="1291" w:type="dxa"/>
            <w:vAlign w:val="center"/>
          </w:tcPr>
          <w:p w:rsidR="00310E26" w:rsidRDefault="00E95143">
            <w:pPr>
              <w:jc w:val="right"/>
            </w:pPr>
            <w:r>
              <w:rPr>
                <w:rFonts w:eastAsiaTheme="minorEastAsia"/>
                <w:color w:val="000000" w:themeColor="text1"/>
                <w:szCs w:val="21"/>
              </w:rPr>
              <w:t>-27.32%</w:t>
            </w:r>
          </w:p>
        </w:tc>
        <w:tc>
          <w:tcPr>
            <w:tcW w:w="1291" w:type="dxa"/>
            <w:vAlign w:val="center"/>
          </w:tcPr>
          <w:p w:rsidR="00310E26" w:rsidRDefault="00E95143">
            <w:pPr>
              <w:jc w:val="right"/>
            </w:pPr>
            <w:r>
              <w:rPr>
                <w:rFonts w:eastAsiaTheme="minorEastAsia"/>
                <w:color w:val="000000" w:themeColor="text1"/>
                <w:szCs w:val="21"/>
              </w:rPr>
              <w:t>1.37%</w:t>
            </w:r>
          </w:p>
        </w:tc>
        <w:tc>
          <w:tcPr>
            <w:tcW w:w="1291" w:type="dxa"/>
            <w:vAlign w:val="center"/>
          </w:tcPr>
          <w:p w:rsidR="00310E26" w:rsidRDefault="00E95143">
            <w:pPr>
              <w:jc w:val="right"/>
            </w:pPr>
            <w:r>
              <w:rPr>
                <w:rFonts w:eastAsiaTheme="minorEastAsia"/>
                <w:color w:val="000000" w:themeColor="text1"/>
                <w:szCs w:val="21"/>
              </w:rPr>
              <w:t>-10.99%</w:t>
            </w:r>
          </w:p>
        </w:tc>
        <w:tc>
          <w:tcPr>
            <w:tcW w:w="1291" w:type="dxa"/>
            <w:vAlign w:val="center"/>
          </w:tcPr>
          <w:p w:rsidR="00310E26" w:rsidRDefault="00E95143">
            <w:pPr>
              <w:jc w:val="right"/>
            </w:pPr>
            <w:r>
              <w:rPr>
                <w:rFonts w:eastAsiaTheme="minorEastAsia"/>
                <w:color w:val="000000" w:themeColor="text1"/>
                <w:szCs w:val="21"/>
              </w:rPr>
              <w:t>0.79%</w:t>
            </w:r>
          </w:p>
        </w:tc>
        <w:tc>
          <w:tcPr>
            <w:tcW w:w="1291" w:type="dxa"/>
            <w:vAlign w:val="center"/>
          </w:tcPr>
          <w:p w:rsidR="00310E26" w:rsidRDefault="00E95143">
            <w:pPr>
              <w:jc w:val="right"/>
            </w:pPr>
            <w:r>
              <w:rPr>
                <w:rFonts w:eastAsiaTheme="minorEastAsia"/>
                <w:color w:val="000000" w:themeColor="text1"/>
                <w:szCs w:val="21"/>
              </w:rPr>
              <w:t>-16.33%</w:t>
            </w:r>
          </w:p>
        </w:tc>
        <w:tc>
          <w:tcPr>
            <w:tcW w:w="1291" w:type="dxa"/>
            <w:vAlign w:val="center"/>
          </w:tcPr>
          <w:p w:rsidR="00310E26" w:rsidRDefault="00E95143">
            <w:pPr>
              <w:jc w:val="right"/>
            </w:pPr>
            <w:r>
              <w:rPr>
                <w:rFonts w:eastAsiaTheme="minorEastAsia"/>
                <w:color w:val="000000" w:themeColor="text1"/>
                <w:szCs w:val="21"/>
              </w:rPr>
              <w:t>0.58%</w:t>
            </w:r>
          </w:p>
        </w:tc>
      </w:tr>
      <w:tr w:rsidR="00310E26">
        <w:tc>
          <w:tcPr>
            <w:tcW w:w="1290" w:type="dxa"/>
            <w:vAlign w:val="center"/>
          </w:tcPr>
          <w:p w:rsidR="00310E26" w:rsidRDefault="00E95143">
            <w:pPr>
              <w:jc w:val="left"/>
            </w:pPr>
            <w:r>
              <w:rPr>
                <w:rFonts w:eastAsiaTheme="minorEastAsia"/>
                <w:color w:val="000000" w:themeColor="text1"/>
                <w:szCs w:val="21"/>
              </w:rPr>
              <w:t>过去三年</w:t>
            </w:r>
          </w:p>
        </w:tc>
        <w:tc>
          <w:tcPr>
            <w:tcW w:w="1291" w:type="dxa"/>
            <w:vAlign w:val="center"/>
          </w:tcPr>
          <w:p w:rsidR="00310E26" w:rsidRDefault="00E95143">
            <w:pPr>
              <w:jc w:val="right"/>
            </w:pPr>
            <w:r>
              <w:rPr>
                <w:rFonts w:eastAsiaTheme="minorEastAsia"/>
                <w:color w:val="000000" w:themeColor="text1"/>
                <w:szCs w:val="21"/>
              </w:rPr>
              <w:t>-46.60%</w:t>
            </w:r>
          </w:p>
        </w:tc>
        <w:tc>
          <w:tcPr>
            <w:tcW w:w="1291" w:type="dxa"/>
            <w:vAlign w:val="center"/>
          </w:tcPr>
          <w:p w:rsidR="00310E26" w:rsidRDefault="00E95143">
            <w:pPr>
              <w:jc w:val="right"/>
            </w:pPr>
            <w:r>
              <w:rPr>
                <w:rFonts w:eastAsiaTheme="minorEastAsia"/>
                <w:color w:val="000000" w:themeColor="text1"/>
                <w:szCs w:val="21"/>
              </w:rPr>
              <w:t>1.52%</w:t>
            </w:r>
          </w:p>
        </w:tc>
        <w:tc>
          <w:tcPr>
            <w:tcW w:w="1291" w:type="dxa"/>
            <w:vAlign w:val="center"/>
          </w:tcPr>
          <w:p w:rsidR="00310E26" w:rsidRDefault="00E95143">
            <w:pPr>
              <w:jc w:val="right"/>
            </w:pPr>
            <w:r>
              <w:rPr>
                <w:rFonts w:eastAsiaTheme="minorEastAsia"/>
                <w:color w:val="000000" w:themeColor="text1"/>
                <w:szCs w:val="21"/>
              </w:rPr>
              <w:t>-22.94%</w:t>
            </w:r>
          </w:p>
        </w:tc>
        <w:tc>
          <w:tcPr>
            <w:tcW w:w="1291" w:type="dxa"/>
            <w:vAlign w:val="center"/>
          </w:tcPr>
          <w:p w:rsidR="00310E26" w:rsidRDefault="00E95143">
            <w:pPr>
              <w:jc w:val="right"/>
            </w:pPr>
            <w:r>
              <w:rPr>
                <w:rFonts w:eastAsiaTheme="minorEastAsia"/>
                <w:color w:val="000000" w:themeColor="text1"/>
                <w:szCs w:val="21"/>
              </w:rPr>
              <w:t>0.90%</w:t>
            </w:r>
          </w:p>
        </w:tc>
        <w:tc>
          <w:tcPr>
            <w:tcW w:w="1291" w:type="dxa"/>
            <w:vAlign w:val="center"/>
          </w:tcPr>
          <w:p w:rsidR="00310E26" w:rsidRDefault="00E95143">
            <w:pPr>
              <w:jc w:val="right"/>
            </w:pPr>
            <w:r>
              <w:rPr>
                <w:rFonts w:eastAsiaTheme="minorEastAsia"/>
                <w:color w:val="000000" w:themeColor="text1"/>
                <w:szCs w:val="21"/>
              </w:rPr>
              <w:t>-23.66%</w:t>
            </w:r>
          </w:p>
        </w:tc>
        <w:tc>
          <w:tcPr>
            <w:tcW w:w="1291" w:type="dxa"/>
            <w:vAlign w:val="center"/>
          </w:tcPr>
          <w:p w:rsidR="00310E26" w:rsidRDefault="00E95143">
            <w:pPr>
              <w:jc w:val="right"/>
            </w:pPr>
            <w:r>
              <w:rPr>
                <w:rFonts w:eastAsiaTheme="minorEastAsia"/>
                <w:color w:val="000000" w:themeColor="text1"/>
                <w:szCs w:val="21"/>
              </w:rPr>
              <w:t>0.62%</w:t>
            </w:r>
          </w:p>
        </w:tc>
      </w:tr>
      <w:tr w:rsidR="00310E26">
        <w:tc>
          <w:tcPr>
            <w:tcW w:w="1290" w:type="dxa"/>
            <w:vAlign w:val="center"/>
          </w:tcPr>
          <w:p w:rsidR="00310E26" w:rsidRDefault="00E95143">
            <w:pPr>
              <w:jc w:val="left"/>
            </w:pPr>
            <w:r>
              <w:rPr>
                <w:rFonts w:eastAsiaTheme="minorEastAsia"/>
                <w:color w:val="000000" w:themeColor="text1"/>
                <w:szCs w:val="21"/>
              </w:rPr>
              <w:t>过去五年</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c>
          <w:tcPr>
            <w:tcW w:w="1291" w:type="dxa"/>
            <w:vAlign w:val="center"/>
          </w:tcPr>
          <w:p w:rsidR="00310E26" w:rsidRDefault="00E95143">
            <w:pPr>
              <w:jc w:val="right"/>
            </w:pPr>
            <w:r>
              <w:rPr>
                <w:rFonts w:eastAsiaTheme="minorEastAsia"/>
                <w:color w:val="000000" w:themeColor="text1"/>
                <w:szCs w:val="21"/>
              </w:rPr>
              <w:t>-</w:t>
            </w:r>
          </w:p>
        </w:tc>
      </w:tr>
      <w:tr w:rsidR="00310E26">
        <w:tc>
          <w:tcPr>
            <w:tcW w:w="1290" w:type="dxa"/>
            <w:vAlign w:val="center"/>
          </w:tcPr>
          <w:p w:rsidR="00310E26" w:rsidRDefault="00E95143">
            <w:pPr>
              <w:jc w:val="left"/>
            </w:pPr>
            <w:r>
              <w:rPr>
                <w:rFonts w:eastAsiaTheme="minorEastAsia"/>
                <w:color w:val="000000" w:themeColor="text1"/>
                <w:szCs w:val="21"/>
              </w:rPr>
              <w:t>自基金合同生效起至今</w:t>
            </w:r>
          </w:p>
        </w:tc>
        <w:tc>
          <w:tcPr>
            <w:tcW w:w="1291" w:type="dxa"/>
            <w:vAlign w:val="center"/>
          </w:tcPr>
          <w:p w:rsidR="00310E26" w:rsidRDefault="00E95143">
            <w:pPr>
              <w:jc w:val="right"/>
            </w:pPr>
            <w:r>
              <w:rPr>
                <w:rFonts w:eastAsiaTheme="minorEastAsia"/>
                <w:color w:val="000000" w:themeColor="text1"/>
                <w:szCs w:val="21"/>
              </w:rPr>
              <w:t>-46.81%</w:t>
            </w:r>
          </w:p>
        </w:tc>
        <w:tc>
          <w:tcPr>
            <w:tcW w:w="1291" w:type="dxa"/>
            <w:vAlign w:val="center"/>
          </w:tcPr>
          <w:p w:rsidR="00310E26" w:rsidRDefault="00E95143">
            <w:pPr>
              <w:jc w:val="right"/>
            </w:pPr>
            <w:r>
              <w:rPr>
                <w:rFonts w:eastAsiaTheme="minorEastAsia"/>
                <w:color w:val="000000" w:themeColor="text1"/>
                <w:szCs w:val="21"/>
              </w:rPr>
              <w:t>1.49%</w:t>
            </w:r>
          </w:p>
        </w:tc>
        <w:tc>
          <w:tcPr>
            <w:tcW w:w="1291" w:type="dxa"/>
            <w:vAlign w:val="center"/>
          </w:tcPr>
          <w:p w:rsidR="00310E26" w:rsidRDefault="00E95143">
            <w:pPr>
              <w:jc w:val="right"/>
            </w:pPr>
            <w:r>
              <w:rPr>
                <w:rFonts w:eastAsiaTheme="minorEastAsia"/>
                <w:color w:val="000000" w:themeColor="text1"/>
                <w:szCs w:val="21"/>
              </w:rPr>
              <w:t>-26.76%</w:t>
            </w:r>
          </w:p>
        </w:tc>
        <w:tc>
          <w:tcPr>
            <w:tcW w:w="1291" w:type="dxa"/>
            <w:vAlign w:val="center"/>
          </w:tcPr>
          <w:p w:rsidR="00310E26" w:rsidRDefault="00E95143">
            <w:pPr>
              <w:jc w:val="right"/>
            </w:pPr>
            <w:r>
              <w:rPr>
                <w:rFonts w:eastAsiaTheme="minorEastAsia"/>
                <w:color w:val="000000" w:themeColor="text1"/>
                <w:szCs w:val="21"/>
              </w:rPr>
              <w:t>0.92%</w:t>
            </w:r>
          </w:p>
        </w:tc>
        <w:tc>
          <w:tcPr>
            <w:tcW w:w="1291" w:type="dxa"/>
            <w:vAlign w:val="center"/>
          </w:tcPr>
          <w:p w:rsidR="00310E26" w:rsidRDefault="00E95143">
            <w:pPr>
              <w:jc w:val="right"/>
            </w:pPr>
            <w:r>
              <w:rPr>
                <w:rFonts w:eastAsiaTheme="minorEastAsia"/>
                <w:color w:val="000000" w:themeColor="text1"/>
                <w:szCs w:val="21"/>
              </w:rPr>
              <w:t>-20.05%</w:t>
            </w:r>
          </w:p>
        </w:tc>
        <w:tc>
          <w:tcPr>
            <w:tcW w:w="1291" w:type="dxa"/>
            <w:vAlign w:val="center"/>
          </w:tcPr>
          <w:p w:rsidR="00310E26" w:rsidRDefault="00E95143">
            <w:pPr>
              <w:jc w:val="right"/>
            </w:pPr>
            <w:r>
              <w:rPr>
                <w:rFonts w:eastAsiaTheme="minorEastAsia"/>
                <w:color w:val="000000" w:themeColor="text1"/>
                <w:szCs w:val="21"/>
              </w:rPr>
              <w:t>0.57%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10E26">
        <w:tc>
          <w:tcPr>
            <w:tcW w:w="952" w:type="dxa"/>
            <w:vAlign w:val="center"/>
          </w:tcPr>
          <w:p w:rsidR="00310E26" w:rsidRDefault="00E95143">
            <w:pPr>
              <w:jc w:val="center"/>
            </w:pPr>
            <w:r>
              <w:rPr>
                <w:rFonts w:eastAsiaTheme="minorEastAsia"/>
                <w:color w:val="000000" w:themeColor="text1"/>
                <w:szCs w:val="21"/>
              </w:rPr>
              <w:t>李博</w:t>
            </w:r>
          </w:p>
        </w:tc>
        <w:tc>
          <w:tcPr>
            <w:tcW w:w="930" w:type="dxa"/>
            <w:vAlign w:val="center"/>
          </w:tcPr>
          <w:p w:rsidR="00310E26" w:rsidRDefault="00E95143">
            <w:pPr>
              <w:jc w:val="center"/>
            </w:pPr>
            <w:r>
              <w:rPr>
                <w:rFonts w:eastAsiaTheme="minorEastAsia"/>
                <w:color w:val="000000" w:themeColor="text1"/>
                <w:szCs w:val="21"/>
              </w:rPr>
              <w:t>本基金基金经理</w:t>
            </w:r>
          </w:p>
        </w:tc>
        <w:tc>
          <w:tcPr>
            <w:tcW w:w="1210" w:type="dxa"/>
            <w:vAlign w:val="center"/>
          </w:tcPr>
          <w:p w:rsidR="00310E26" w:rsidRDefault="00E95143">
            <w:pPr>
              <w:jc w:val="center"/>
            </w:pPr>
            <w:r>
              <w:rPr>
                <w:rFonts w:eastAsiaTheme="minorEastAsia"/>
                <w:color w:val="000000" w:themeColor="text1"/>
                <w:szCs w:val="21"/>
              </w:rPr>
              <w:t>2022-08-18</w:t>
            </w:r>
          </w:p>
        </w:tc>
        <w:tc>
          <w:tcPr>
            <w:tcW w:w="1309" w:type="dxa"/>
            <w:vAlign w:val="center"/>
          </w:tcPr>
          <w:p w:rsidR="00310E26" w:rsidRDefault="00E95143">
            <w:pPr>
              <w:jc w:val="center"/>
            </w:pPr>
            <w:r>
              <w:rPr>
                <w:rFonts w:eastAsiaTheme="minorEastAsia"/>
                <w:color w:val="000000" w:themeColor="text1"/>
                <w:szCs w:val="21"/>
              </w:rPr>
              <w:t>-</w:t>
            </w:r>
          </w:p>
        </w:tc>
        <w:tc>
          <w:tcPr>
            <w:tcW w:w="1254" w:type="dxa"/>
            <w:vAlign w:val="center"/>
          </w:tcPr>
          <w:p w:rsidR="00310E26" w:rsidRDefault="00E95143">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10E26" w:rsidRDefault="00E95143">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310E26" w:rsidRDefault="00E951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一季度，市场结构差异较大，主要指数涨跌互现，沪深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3.10%</w:t>
      </w:r>
      <w:r>
        <w:rPr>
          <w:rFonts w:eastAsiaTheme="minorEastAsia"/>
          <w:color w:val="000000" w:themeColor="text1"/>
          <w:szCs w:val="21"/>
        </w:rPr>
        <w:t>，创业板下跌</w:t>
      </w:r>
      <w:r>
        <w:rPr>
          <w:rFonts w:eastAsiaTheme="minorEastAsia"/>
          <w:color w:val="000000" w:themeColor="text1"/>
          <w:szCs w:val="21"/>
        </w:rPr>
        <w:t>3.87%</w:t>
      </w:r>
      <w:r>
        <w:rPr>
          <w:rFonts w:eastAsiaTheme="minorEastAsia"/>
          <w:color w:val="000000" w:themeColor="text1"/>
          <w:szCs w:val="21"/>
        </w:rPr>
        <w:t>。板块方面，石油石化、家电、银行和煤炭领涨，医药、电子和房地产领跌。今年前</w:t>
      </w:r>
      <w:r>
        <w:rPr>
          <w:rFonts w:eastAsiaTheme="minorEastAsia"/>
          <w:color w:val="000000" w:themeColor="text1"/>
          <w:szCs w:val="21"/>
        </w:rPr>
        <w:t>2</w:t>
      </w:r>
      <w:r>
        <w:rPr>
          <w:rFonts w:eastAsiaTheme="minorEastAsia"/>
          <w:color w:val="000000" w:themeColor="text1"/>
          <w:szCs w:val="21"/>
        </w:rPr>
        <w:t>个月，经济稳步增长，全国规模以上工业增加值同比增长</w:t>
      </w:r>
      <w:r>
        <w:rPr>
          <w:rFonts w:eastAsiaTheme="minorEastAsia"/>
          <w:color w:val="000000" w:themeColor="text1"/>
          <w:szCs w:val="21"/>
        </w:rPr>
        <w:t>7.0%</w:t>
      </w:r>
      <w:r>
        <w:rPr>
          <w:rFonts w:eastAsiaTheme="minorEastAsia"/>
          <w:color w:val="000000" w:themeColor="text1"/>
          <w:szCs w:val="21"/>
        </w:rPr>
        <w:t>，比去年</w:t>
      </w:r>
      <w:r>
        <w:rPr>
          <w:rFonts w:eastAsiaTheme="minorEastAsia"/>
          <w:color w:val="000000" w:themeColor="text1"/>
          <w:szCs w:val="21"/>
        </w:rPr>
        <w:t>12</w:t>
      </w:r>
      <w:r>
        <w:rPr>
          <w:rFonts w:eastAsiaTheme="minorEastAsia"/>
          <w:color w:val="000000" w:themeColor="text1"/>
          <w:szCs w:val="21"/>
        </w:rPr>
        <w:t>月份加快</w:t>
      </w:r>
      <w:r>
        <w:rPr>
          <w:rFonts w:eastAsiaTheme="minorEastAsia"/>
          <w:color w:val="000000" w:themeColor="text1"/>
          <w:szCs w:val="21"/>
        </w:rPr>
        <w:t>0.2</w:t>
      </w:r>
      <w:r>
        <w:rPr>
          <w:rFonts w:eastAsiaTheme="minorEastAsia"/>
          <w:color w:val="000000" w:themeColor="text1"/>
          <w:szCs w:val="21"/>
        </w:rPr>
        <w:t>个百分点，社会消费品零售总额同比增长</w:t>
      </w:r>
      <w:r>
        <w:rPr>
          <w:rFonts w:eastAsiaTheme="minorEastAsia"/>
          <w:color w:val="000000" w:themeColor="text1"/>
          <w:szCs w:val="21"/>
        </w:rPr>
        <w:t>5.5%</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回升到</w:t>
      </w:r>
      <w:r>
        <w:rPr>
          <w:rFonts w:eastAsiaTheme="minorEastAsia"/>
          <w:color w:val="000000" w:themeColor="text1"/>
          <w:szCs w:val="21"/>
        </w:rPr>
        <w:t>50.8%</w:t>
      </w:r>
      <w:r>
        <w:rPr>
          <w:rFonts w:eastAsiaTheme="minorEastAsia"/>
          <w:color w:val="000000" w:themeColor="text1"/>
          <w:szCs w:val="21"/>
        </w:rPr>
        <w:t>，环比上升</w:t>
      </w:r>
      <w:r>
        <w:rPr>
          <w:rFonts w:eastAsiaTheme="minorEastAsia"/>
          <w:color w:val="000000" w:themeColor="text1"/>
          <w:szCs w:val="21"/>
        </w:rPr>
        <w:t>1.7</w:t>
      </w:r>
      <w:r>
        <w:rPr>
          <w:rFonts w:eastAsiaTheme="minorEastAsia"/>
          <w:color w:val="000000" w:themeColor="text1"/>
          <w:szCs w:val="21"/>
        </w:rPr>
        <w:t>个百分点，高于临界点，制造业景气回升明显。本基金重点配置了估值和成长相匹配的个股，此外，本季度还减持了部分前期超额收益较多个股，增持了部分市场关注度不高的成长股。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进入二季度，我们判断市场机会将大于风险，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:-0.24%</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摩根行业睿选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1,179,975,823.25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91.17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1,179,975,823.25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91.17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113,829,808.34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454,558.09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1,294,260,189.68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54,902,341.49</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4.26%</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27,339,840.00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35,325,238.00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2.74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932,369,466.80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6,481,800.00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19,084,171.00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21,443,936.00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42,662,993.72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28,358,540.00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12,004,398.64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1,125,073,481.76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87.22</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310E26" w:rsidRDefault="00E95143">
            <w:pPr>
              <w:jc w:val="center"/>
            </w:pPr>
            <w:r>
              <w:rPr>
                <w:rFonts w:eastAsiaTheme="minorEastAsia"/>
                <w:color w:val="000000" w:themeColor="text1"/>
                <w:szCs w:val="21"/>
              </w:rPr>
              <w:t>5,356,102.28</w:t>
            </w:r>
          </w:p>
        </w:tc>
        <w:tc>
          <w:tcPr>
            <w:tcW w:w="3118" w:type="dxa"/>
            <w:vAlign w:val="center"/>
          </w:tcPr>
          <w:p w:rsidR="00310E26" w:rsidRDefault="00E95143">
            <w:pPr>
              <w:jc w:val="center"/>
            </w:pPr>
            <w:r>
              <w:rPr>
                <w:rFonts w:eastAsiaTheme="minorEastAsia"/>
                <w:color w:val="000000" w:themeColor="text1"/>
                <w:szCs w:val="21"/>
              </w:rPr>
              <w:t>0.42</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310E26" w:rsidRDefault="00E95143">
            <w:pPr>
              <w:jc w:val="center"/>
            </w:pPr>
            <w:r>
              <w:rPr>
                <w:rFonts w:eastAsiaTheme="minorEastAsia"/>
                <w:color w:val="000000" w:themeColor="text1"/>
                <w:szCs w:val="21"/>
              </w:rPr>
              <w:t>49,546,239.21</w:t>
            </w:r>
          </w:p>
        </w:tc>
        <w:tc>
          <w:tcPr>
            <w:tcW w:w="3118" w:type="dxa"/>
            <w:vAlign w:val="center"/>
          </w:tcPr>
          <w:p w:rsidR="00310E26" w:rsidRDefault="00E95143">
            <w:pPr>
              <w:jc w:val="center"/>
            </w:pPr>
            <w:r>
              <w:rPr>
                <w:rFonts w:eastAsiaTheme="minorEastAsia"/>
                <w:color w:val="000000" w:themeColor="text1"/>
                <w:szCs w:val="21"/>
              </w:rPr>
              <w:t>3.84</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310E26">
        <w:trPr>
          <w:jc w:val="center"/>
        </w:trPr>
        <w:tc>
          <w:tcPr>
            <w:tcW w:w="2397" w:type="dxa"/>
            <w:vAlign w:val="center"/>
          </w:tcPr>
          <w:p w:rsidR="00310E26" w:rsidRDefault="00E95143">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310E26" w:rsidRDefault="00E95143">
            <w:pPr>
              <w:jc w:val="center"/>
            </w:pPr>
            <w:r>
              <w:rPr>
                <w:rFonts w:eastAsiaTheme="minorEastAsia"/>
                <w:color w:val="000000" w:themeColor="text1"/>
                <w:szCs w:val="21"/>
              </w:rPr>
              <w:t>-</w:t>
            </w:r>
          </w:p>
        </w:tc>
        <w:tc>
          <w:tcPr>
            <w:tcW w:w="3118" w:type="dxa"/>
            <w:vAlign w:val="center"/>
          </w:tcPr>
          <w:p w:rsidR="00310E26" w:rsidRDefault="00E95143">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54,902,341.49</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4.26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10E26">
        <w:tc>
          <w:tcPr>
            <w:tcW w:w="817" w:type="dxa"/>
            <w:vAlign w:val="center"/>
          </w:tcPr>
          <w:p w:rsidR="00310E26" w:rsidRDefault="00E95143">
            <w:pPr>
              <w:jc w:val="center"/>
            </w:pPr>
            <w:r>
              <w:rPr>
                <w:rFonts w:eastAsiaTheme="minorEastAsia"/>
                <w:kern w:val="0"/>
                <w:szCs w:val="21"/>
              </w:rPr>
              <w:lastRenderedPageBreak/>
              <w:t>1</w:t>
            </w:r>
          </w:p>
        </w:tc>
        <w:tc>
          <w:tcPr>
            <w:tcW w:w="1276" w:type="dxa"/>
            <w:vAlign w:val="center"/>
          </w:tcPr>
          <w:p w:rsidR="00310E26" w:rsidRDefault="00E95143">
            <w:pPr>
              <w:jc w:val="center"/>
            </w:pPr>
            <w:r>
              <w:rPr>
                <w:rFonts w:eastAsiaTheme="minorEastAsia"/>
                <w:kern w:val="0"/>
                <w:szCs w:val="21"/>
              </w:rPr>
              <w:t>002475</w:t>
            </w:r>
          </w:p>
        </w:tc>
        <w:tc>
          <w:tcPr>
            <w:tcW w:w="1701" w:type="dxa"/>
            <w:vAlign w:val="center"/>
          </w:tcPr>
          <w:p w:rsidR="00310E26" w:rsidRDefault="00E95143">
            <w:pPr>
              <w:jc w:val="center"/>
            </w:pPr>
            <w:r>
              <w:rPr>
                <w:rFonts w:eastAsiaTheme="minorEastAsia"/>
                <w:kern w:val="0"/>
                <w:szCs w:val="21"/>
              </w:rPr>
              <w:t>立讯精密</w:t>
            </w:r>
          </w:p>
        </w:tc>
        <w:tc>
          <w:tcPr>
            <w:tcW w:w="1276" w:type="dxa"/>
            <w:vAlign w:val="center"/>
          </w:tcPr>
          <w:p w:rsidR="00310E26" w:rsidRDefault="00E95143">
            <w:pPr>
              <w:jc w:val="right"/>
            </w:pPr>
            <w:r>
              <w:rPr>
                <w:rFonts w:eastAsiaTheme="minorEastAsia"/>
                <w:kern w:val="0"/>
                <w:szCs w:val="21"/>
              </w:rPr>
              <w:t>4,177,806.00</w:t>
            </w:r>
          </w:p>
        </w:tc>
        <w:tc>
          <w:tcPr>
            <w:tcW w:w="1842" w:type="dxa"/>
            <w:vAlign w:val="center"/>
          </w:tcPr>
          <w:p w:rsidR="00310E26" w:rsidRDefault="00E95143">
            <w:pPr>
              <w:jc w:val="right"/>
            </w:pPr>
            <w:r>
              <w:rPr>
                <w:rFonts w:eastAsiaTheme="minorEastAsia"/>
                <w:kern w:val="0"/>
                <w:szCs w:val="21"/>
              </w:rPr>
              <w:t>122,869,274.46</w:t>
            </w:r>
          </w:p>
        </w:tc>
        <w:tc>
          <w:tcPr>
            <w:tcW w:w="1616" w:type="dxa"/>
            <w:vAlign w:val="center"/>
          </w:tcPr>
          <w:p w:rsidR="00310E26" w:rsidRDefault="00E95143">
            <w:pPr>
              <w:jc w:val="right"/>
            </w:pPr>
            <w:r>
              <w:rPr>
                <w:rFonts w:eastAsiaTheme="minorEastAsia"/>
                <w:kern w:val="0"/>
                <w:szCs w:val="21"/>
              </w:rPr>
              <w:t>9.53</w:t>
            </w:r>
          </w:p>
        </w:tc>
      </w:tr>
      <w:tr w:rsidR="00310E26">
        <w:tc>
          <w:tcPr>
            <w:tcW w:w="817" w:type="dxa"/>
            <w:vAlign w:val="center"/>
          </w:tcPr>
          <w:p w:rsidR="00310E26" w:rsidRDefault="00E95143">
            <w:pPr>
              <w:jc w:val="center"/>
            </w:pPr>
            <w:r>
              <w:rPr>
                <w:rFonts w:eastAsiaTheme="minorEastAsia"/>
                <w:kern w:val="0"/>
                <w:szCs w:val="21"/>
              </w:rPr>
              <w:t>2</w:t>
            </w:r>
          </w:p>
        </w:tc>
        <w:tc>
          <w:tcPr>
            <w:tcW w:w="1276" w:type="dxa"/>
            <w:vAlign w:val="center"/>
          </w:tcPr>
          <w:p w:rsidR="00310E26" w:rsidRDefault="00E95143">
            <w:pPr>
              <w:jc w:val="center"/>
            </w:pPr>
            <w:r>
              <w:rPr>
                <w:rFonts w:eastAsiaTheme="minorEastAsia"/>
                <w:kern w:val="0"/>
                <w:szCs w:val="21"/>
              </w:rPr>
              <w:t>300750</w:t>
            </w:r>
          </w:p>
        </w:tc>
        <w:tc>
          <w:tcPr>
            <w:tcW w:w="1701" w:type="dxa"/>
            <w:vAlign w:val="center"/>
          </w:tcPr>
          <w:p w:rsidR="00310E26" w:rsidRDefault="00E95143">
            <w:pPr>
              <w:jc w:val="center"/>
            </w:pPr>
            <w:r>
              <w:rPr>
                <w:rFonts w:eastAsiaTheme="minorEastAsia"/>
                <w:kern w:val="0"/>
                <w:szCs w:val="21"/>
              </w:rPr>
              <w:t>宁德时代</w:t>
            </w:r>
          </w:p>
        </w:tc>
        <w:tc>
          <w:tcPr>
            <w:tcW w:w="1276" w:type="dxa"/>
            <w:vAlign w:val="center"/>
          </w:tcPr>
          <w:p w:rsidR="00310E26" w:rsidRDefault="00E95143">
            <w:pPr>
              <w:jc w:val="right"/>
            </w:pPr>
            <w:r>
              <w:rPr>
                <w:rFonts w:eastAsiaTheme="minorEastAsia"/>
                <w:kern w:val="0"/>
                <w:szCs w:val="21"/>
              </w:rPr>
              <w:t>404,746.00</w:t>
            </w:r>
          </w:p>
        </w:tc>
        <w:tc>
          <w:tcPr>
            <w:tcW w:w="1842" w:type="dxa"/>
            <w:vAlign w:val="center"/>
          </w:tcPr>
          <w:p w:rsidR="00310E26" w:rsidRDefault="00E95143">
            <w:pPr>
              <w:jc w:val="right"/>
            </w:pPr>
            <w:r>
              <w:rPr>
                <w:rFonts w:eastAsiaTheme="minorEastAsia"/>
                <w:kern w:val="0"/>
                <w:szCs w:val="21"/>
              </w:rPr>
              <w:t>76,966,499.36</w:t>
            </w:r>
          </w:p>
        </w:tc>
        <w:tc>
          <w:tcPr>
            <w:tcW w:w="1616" w:type="dxa"/>
            <w:vAlign w:val="center"/>
          </w:tcPr>
          <w:p w:rsidR="00310E26" w:rsidRDefault="00E95143">
            <w:pPr>
              <w:jc w:val="right"/>
            </w:pPr>
            <w:r>
              <w:rPr>
                <w:rFonts w:eastAsiaTheme="minorEastAsia"/>
                <w:kern w:val="0"/>
                <w:szCs w:val="21"/>
              </w:rPr>
              <w:t>5.97</w:t>
            </w:r>
          </w:p>
        </w:tc>
      </w:tr>
      <w:tr w:rsidR="00310E26">
        <w:tc>
          <w:tcPr>
            <w:tcW w:w="817" w:type="dxa"/>
            <w:vAlign w:val="center"/>
          </w:tcPr>
          <w:p w:rsidR="00310E26" w:rsidRDefault="00E95143">
            <w:pPr>
              <w:jc w:val="center"/>
            </w:pPr>
            <w:r>
              <w:rPr>
                <w:rFonts w:eastAsiaTheme="minorEastAsia"/>
                <w:kern w:val="0"/>
                <w:szCs w:val="21"/>
              </w:rPr>
              <w:t>3</w:t>
            </w:r>
          </w:p>
        </w:tc>
        <w:tc>
          <w:tcPr>
            <w:tcW w:w="1276" w:type="dxa"/>
            <w:vAlign w:val="center"/>
          </w:tcPr>
          <w:p w:rsidR="00310E26" w:rsidRDefault="00E95143">
            <w:pPr>
              <w:jc w:val="center"/>
            </w:pPr>
            <w:r>
              <w:rPr>
                <w:rFonts w:eastAsiaTheme="minorEastAsia"/>
                <w:kern w:val="0"/>
                <w:szCs w:val="21"/>
              </w:rPr>
              <w:t>002594</w:t>
            </w:r>
          </w:p>
        </w:tc>
        <w:tc>
          <w:tcPr>
            <w:tcW w:w="1701" w:type="dxa"/>
            <w:vAlign w:val="center"/>
          </w:tcPr>
          <w:p w:rsidR="00310E26" w:rsidRDefault="00E95143">
            <w:pPr>
              <w:jc w:val="center"/>
            </w:pPr>
            <w:r>
              <w:rPr>
                <w:rFonts w:eastAsiaTheme="minorEastAsia"/>
                <w:kern w:val="0"/>
                <w:szCs w:val="21"/>
              </w:rPr>
              <w:t>比亚迪</w:t>
            </w:r>
          </w:p>
        </w:tc>
        <w:tc>
          <w:tcPr>
            <w:tcW w:w="1276" w:type="dxa"/>
            <w:vAlign w:val="center"/>
          </w:tcPr>
          <w:p w:rsidR="00310E26" w:rsidRDefault="00E95143">
            <w:pPr>
              <w:jc w:val="right"/>
            </w:pPr>
            <w:r>
              <w:rPr>
                <w:rFonts w:eastAsiaTheme="minorEastAsia"/>
                <w:kern w:val="0"/>
                <w:szCs w:val="21"/>
              </w:rPr>
              <w:t>256,152.00</w:t>
            </w:r>
          </w:p>
        </w:tc>
        <w:tc>
          <w:tcPr>
            <w:tcW w:w="1842" w:type="dxa"/>
            <w:vAlign w:val="center"/>
          </w:tcPr>
          <w:p w:rsidR="00310E26" w:rsidRDefault="00E95143">
            <w:pPr>
              <w:jc w:val="right"/>
            </w:pPr>
            <w:r>
              <w:rPr>
                <w:rFonts w:eastAsiaTheme="minorEastAsia"/>
                <w:kern w:val="0"/>
                <w:szCs w:val="21"/>
              </w:rPr>
              <w:t>52,014,225.12</w:t>
            </w:r>
          </w:p>
        </w:tc>
        <w:tc>
          <w:tcPr>
            <w:tcW w:w="1616" w:type="dxa"/>
            <w:vAlign w:val="center"/>
          </w:tcPr>
          <w:p w:rsidR="00310E26" w:rsidRDefault="00E95143">
            <w:pPr>
              <w:jc w:val="right"/>
            </w:pPr>
            <w:r>
              <w:rPr>
                <w:rFonts w:eastAsiaTheme="minorEastAsia"/>
                <w:kern w:val="0"/>
                <w:szCs w:val="21"/>
              </w:rPr>
              <w:t>4.03</w:t>
            </w:r>
          </w:p>
        </w:tc>
      </w:tr>
      <w:tr w:rsidR="00310E26">
        <w:tc>
          <w:tcPr>
            <w:tcW w:w="817" w:type="dxa"/>
            <w:vAlign w:val="center"/>
          </w:tcPr>
          <w:p w:rsidR="00310E26" w:rsidRDefault="00E95143">
            <w:pPr>
              <w:jc w:val="center"/>
            </w:pPr>
            <w:r>
              <w:rPr>
                <w:rFonts w:eastAsiaTheme="minorEastAsia"/>
                <w:kern w:val="0"/>
                <w:szCs w:val="21"/>
              </w:rPr>
              <w:t>4</w:t>
            </w:r>
          </w:p>
        </w:tc>
        <w:tc>
          <w:tcPr>
            <w:tcW w:w="1276" w:type="dxa"/>
            <w:vAlign w:val="center"/>
          </w:tcPr>
          <w:p w:rsidR="00310E26" w:rsidRDefault="00E95143">
            <w:pPr>
              <w:jc w:val="center"/>
            </w:pPr>
            <w:r>
              <w:rPr>
                <w:rFonts w:eastAsiaTheme="minorEastAsia"/>
                <w:kern w:val="0"/>
                <w:szCs w:val="21"/>
              </w:rPr>
              <w:t>00700</w:t>
            </w:r>
          </w:p>
        </w:tc>
        <w:tc>
          <w:tcPr>
            <w:tcW w:w="1701" w:type="dxa"/>
            <w:vAlign w:val="center"/>
          </w:tcPr>
          <w:p w:rsidR="00310E26" w:rsidRDefault="00E95143">
            <w:pPr>
              <w:jc w:val="center"/>
            </w:pPr>
            <w:r>
              <w:rPr>
                <w:rFonts w:eastAsiaTheme="minorEastAsia"/>
                <w:kern w:val="0"/>
                <w:szCs w:val="21"/>
              </w:rPr>
              <w:t>腾讯控股</w:t>
            </w:r>
          </w:p>
        </w:tc>
        <w:tc>
          <w:tcPr>
            <w:tcW w:w="1276" w:type="dxa"/>
            <w:vAlign w:val="center"/>
          </w:tcPr>
          <w:p w:rsidR="00310E26" w:rsidRDefault="00E95143">
            <w:pPr>
              <w:jc w:val="right"/>
            </w:pPr>
            <w:r>
              <w:rPr>
                <w:rFonts w:eastAsiaTheme="minorEastAsia"/>
                <w:kern w:val="0"/>
                <w:szCs w:val="21"/>
              </w:rPr>
              <w:t>179,900.00</w:t>
            </w:r>
          </w:p>
        </w:tc>
        <w:tc>
          <w:tcPr>
            <w:tcW w:w="1842" w:type="dxa"/>
            <w:vAlign w:val="center"/>
          </w:tcPr>
          <w:p w:rsidR="00310E26" w:rsidRDefault="00E95143">
            <w:pPr>
              <w:jc w:val="right"/>
            </w:pPr>
            <w:r>
              <w:rPr>
                <w:rFonts w:eastAsiaTheme="minorEastAsia"/>
                <w:kern w:val="0"/>
                <w:szCs w:val="21"/>
              </w:rPr>
              <w:t>49,546,239.21</w:t>
            </w:r>
          </w:p>
        </w:tc>
        <w:tc>
          <w:tcPr>
            <w:tcW w:w="1616" w:type="dxa"/>
            <w:vAlign w:val="center"/>
          </w:tcPr>
          <w:p w:rsidR="00310E26" w:rsidRDefault="00E95143">
            <w:pPr>
              <w:jc w:val="right"/>
            </w:pPr>
            <w:r>
              <w:rPr>
                <w:rFonts w:eastAsiaTheme="minorEastAsia"/>
                <w:kern w:val="0"/>
                <w:szCs w:val="21"/>
              </w:rPr>
              <w:t>3.84</w:t>
            </w:r>
          </w:p>
        </w:tc>
      </w:tr>
      <w:tr w:rsidR="00310E26">
        <w:tc>
          <w:tcPr>
            <w:tcW w:w="817" w:type="dxa"/>
            <w:vAlign w:val="center"/>
          </w:tcPr>
          <w:p w:rsidR="00310E26" w:rsidRDefault="00E95143">
            <w:pPr>
              <w:jc w:val="center"/>
            </w:pPr>
            <w:r>
              <w:rPr>
                <w:rFonts w:eastAsiaTheme="minorEastAsia"/>
                <w:kern w:val="0"/>
                <w:szCs w:val="21"/>
              </w:rPr>
              <w:t>5</w:t>
            </w:r>
          </w:p>
        </w:tc>
        <w:tc>
          <w:tcPr>
            <w:tcW w:w="1276" w:type="dxa"/>
            <w:vAlign w:val="center"/>
          </w:tcPr>
          <w:p w:rsidR="00310E26" w:rsidRDefault="00E95143">
            <w:pPr>
              <w:jc w:val="center"/>
            </w:pPr>
            <w:r>
              <w:rPr>
                <w:rFonts w:eastAsiaTheme="minorEastAsia"/>
                <w:kern w:val="0"/>
                <w:szCs w:val="21"/>
              </w:rPr>
              <w:t>300308</w:t>
            </w:r>
          </w:p>
        </w:tc>
        <w:tc>
          <w:tcPr>
            <w:tcW w:w="1701" w:type="dxa"/>
            <w:vAlign w:val="center"/>
          </w:tcPr>
          <w:p w:rsidR="00310E26" w:rsidRDefault="00E95143">
            <w:pPr>
              <w:jc w:val="center"/>
            </w:pPr>
            <w:r>
              <w:rPr>
                <w:rFonts w:eastAsiaTheme="minorEastAsia"/>
                <w:kern w:val="0"/>
                <w:szCs w:val="21"/>
              </w:rPr>
              <w:t>中际旭创</w:t>
            </w:r>
          </w:p>
        </w:tc>
        <w:tc>
          <w:tcPr>
            <w:tcW w:w="1276" w:type="dxa"/>
            <w:vAlign w:val="center"/>
          </w:tcPr>
          <w:p w:rsidR="00310E26" w:rsidRDefault="00E95143">
            <w:pPr>
              <w:jc w:val="right"/>
            </w:pPr>
            <w:r>
              <w:rPr>
                <w:rFonts w:eastAsiaTheme="minorEastAsia"/>
                <w:kern w:val="0"/>
                <w:szCs w:val="21"/>
              </w:rPr>
              <w:t>312,534.00</w:t>
            </w:r>
          </w:p>
        </w:tc>
        <w:tc>
          <w:tcPr>
            <w:tcW w:w="1842" w:type="dxa"/>
            <w:vAlign w:val="center"/>
          </w:tcPr>
          <w:p w:rsidR="00310E26" w:rsidRDefault="00E95143">
            <w:pPr>
              <w:jc w:val="right"/>
            </w:pPr>
            <w:r>
              <w:rPr>
                <w:rFonts w:eastAsiaTheme="minorEastAsia"/>
                <w:kern w:val="0"/>
                <w:szCs w:val="21"/>
              </w:rPr>
              <w:t>48,930,323.04</w:t>
            </w:r>
          </w:p>
        </w:tc>
        <w:tc>
          <w:tcPr>
            <w:tcW w:w="1616" w:type="dxa"/>
            <w:vAlign w:val="center"/>
          </w:tcPr>
          <w:p w:rsidR="00310E26" w:rsidRDefault="00E95143">
            <w:pPr>
              <w:jc w:val="right"/>
            </w:pPr>
            <w:r>
              <w:rPr>
                <w:rFonts w:eastAsiaTheme="minorEastAsia"/>
                <w:kern w:val="0"/>
                <w:szCs w:val="21"/>
              </w:rPr>
              <w:t>3.79</w:t>
            </w:r>
          </w:p>
        </w:tc>
      </w:tr>
      <w:tr w:rsidR="00310E26">
        <w:tc>
          <w:tcPr>
            <w:tcW w:w="817" w:type="dxa"/>
            <w:vAlign w:val="center"/>
          </w:tcPr>
          <w:p w:rsidR="00310E26" w:rsidRDefault="00E95143">
            <w:pPr>
              <w:jc w:val="center"/>
            </w:pPr>
            <w:r>
              <w:rPr>
                <w:rFonts w:eastAsiaTheme="minorEastAsia"/>
                <w:kern w:val="0"/>
                <w:szCs w:val="21"/>
              </w:rPr>
              <w:t>6</w:t>
            </w:r>
          </w:p>
        </w:tc>
        <w:tc>
          <w:tcPr>
            <w:tcW w:w="1276" w:type="dxa"/>
            <w:vAlign w:val="center"/>
          </w:tcPr>
          <w:p w:rsidR="00310E26" w:rsidRDefault="00E95143">
            <w:pPr>
              <w:jc w:val="center"/>
            </w:pPr>
            <w:r>
              <w:rPr>
                <w:rFonts w:eastAsiaTheme="minorEastAsia"/>
                <w:kern w:val="0"/>
                <w:szCs w:val="21"/>
              </w:rPr>
              <w:t>688599</w:t>
            </w:r>
          </w:p>
        </w:tc>
        <w:tc>
          <w:tcPr>
            <w:tcW w:w="1701" w:type="dxa"/>
            <w:vAlign w:val="center"/>
          </w:tcPr>
          <w:p w:rsidR="00310E26" w:rsidRDefault="00E95143">
            <w:pPr>
              <w:jc w:val="center"/>
            </w:pPr>
            <w:r>
              <w:rPr>
                <w:rFonts w:eastAsiaTheme="minorEastAsia"/>
                <w:kern w:val="0"/>
                <w:szCs w:val="21"/>
              </w:rPr>
              <w:t>天合光能</w:t>
            </w:r>
          </w:p>
        </w:tc>
        <w:tc>
          <w:tcPr>
            <w:tcW w:w="1276" w:type="dxa"/>
            <w:vAlign w:val="center"/>
          </w:tcPr>
          <w:p w:rsidR="00310E26" w:rsidRDefault="00E95143">
            <w:pPr>
              <w:jc w:val="right"/>
            </w:pPr>
            <w:r>
              <w:rPr>
                <w:rFonts w:eastAsiaTheme="minorEastAsia"/>
                <w:kern w:val="0"/>
                <w:szCs w:val="21"/>
              </w:rPr>
              <w:t>1,733,816.00</w:t>
            </w:r>
          </w:p>
        </w:tc>
        <w:tc>
          <w:tcPr>
            <w:tcW w:w="1842" w:type="dxa"/>
            <w:vAlign w:val="center"/>
          </w:tcPr>
          <w:p w:rsidR="00310E26" w:rsidRDefault="00E95143">
            <w:pPr>
              <w:jc w:val="right"/>
            </w:pPr>
            <w:r>
              <w:rPr>
                <w:rFonts w:eastAsiaTheme="minorEastAsia"/>
                <w:kern w:val="0"/>
                <w:szCs w:val="21"/>
              </w:rPr>
              <w:t>41,264,820.80</w:t>
            </w:r>
          </w:p>
        </w:tc>
        <w:tc>
          <w:tcPr>
            <w:tcW w:w="1616" w:type="dxa"/>
            <w:vAlign w:val="center"/>
          </w:tcPr>
          <w:p w:rsidR="00310E26" w:rsidRDefault="00E95143">
            <w:pPr>
              <w:jc w:val="right"/>
            </w:pPr>
            <w:r>
              <w:rPr>
                <w:rFonts w:eastAsiaTheme="minorEastAsia"/>
                <w:kern w:val="0"/>
                <w:szCs w:val="21"/>
              </w:rPr>
              <w:t>3.20</w:t>
            </w:r>
          </w:p>
        </w:tc>
      </w:tr>
      <w:tr w:rsidR="00310E26">
        <w:tc>
          <w:tcPr>
            <w:tcW w:w="817" w:type="dxa"/>
            <w:vAlign w:val="center"/>
          </w:tcPr>
          <w:p w:rsidR="00310E26" w:rsidRDefault="00E95143">
            <w:pPr>
              <w:jc w:val="center"/>
            </w:pPr>
            <w:r>
              <w:rPr>
                <w:rFonts w:eastAsiaTheme="minorEastAsia"/>
                <w:kern w:val="0"/>
                <w:szCs w:val="21"/>
              </w:rPr>
              <w:t>7</w:t>
            </w:r>
          </w:p>
        </w:tc>
        <w:tc>
          <w:tcPr>
            <w:tcW w:w="1276" w:type="dxa"/>
            <w:vAlign w:val="center"/>
          </w:tcPr>
          <w:p w:rsidR="00310E26" w:rsidRDefault="00E95143">
            <w:pPr>
              <w:jc w:val="center"/>
            </w:pPr>
            <w:r>
              <w:rPr>
                <w:rFonts w:eastAsiaTheme="minorEastAsia"/>
                <w:kern w:val="0"/>
                <w:szCs w:val="21"/>
              </w:rPr>
              <w:t>002384</w:t>
            </w:r>
          </w:p>
        </w:tc>
        <w:tc>
          <w:tcPr>
            <w:tcW w:w="1701" w:type="dxa"/>
            <w:vAlign w:val="center"/>
          </w:tcPr>
          <w:p w:rsidR="00310E26" w:rsidRDefault="00E95143">
            <w:pPr>
              <w:jc w:val="center"/>
            </w:pPr>
            <w:r>
              <w:rPr>
                <w:rFonts w:eastAsiaTheme="minorEastAsia"/>
                <w:kern w:val="0"/>
                <w:szCs w:val="21"/>
              </w:rPr>
              <w:t>东山精密</w:t>
            </w:r>
          </w:p>
        </w:tc>
        <w:tc>
          <w:tcPr>
            <w:tcW w:w="1276" w:type="dxa"/>
            <w:vAlign w:val="center"/>
          </w:tcPr>
          <w:p w:rsidR="00310E26" w:rsidRDefault="00E95143">
            <w:pPr>
              <w:jc w:val="right"/>
            </w:pPr>
            <w:r>
              <w:rPr>
                <w:rFonts w:eastAsiaTheme="minorEastAsia"/>
                <w:kern w:val="0"/>
                <w:szCs w:val="21"/>
              </w:rPr>
              <w:t>2,731,600.00</w:t>
            </w:r>
          </w:p>
        </w:tc>
        <w:tc>
          <w:tcPr>
            <w:tcW w:w="1842" w:type="dxa"/>
            <w:vAlign w:val="center"/>
          </w:tcPr>
          <w:p w:rsidR="00310E26" w:rsidRDefault="00E95143">
            <w:pPr>
              <w:jc w:val="right"/>
            </w:pPr>
            <w:r>
              <w:rPr>
                <w:rFonts w:eastAsiaTheme="minorEastAsia"/>
                <w:kern w:val="0"/>
                <w:szCs w:val="21"/>
              </w:rPr>
              <w:t>39,854,044.00</w:t>
            </w:r>
          </w:p>
        </w:tc>
        <w:tc>
          <w:tcPr>
            <w:tcW w:w="1616" w:type="dxa"/>
            <w:vAlign w:val="center"/>
          </w:tcPr>
          <w:p w:rsidR="00310E26" w:rsidRDefault="00E95143">
            <w:pPr>
              <w:jc w:val="right"/>
            </w:pPr>
            <w:r>
              <w:rPr>
                <w:rFonts w:eastAsiaTheme="minorEastAsia"/>
                <w:kern w:val="0"/>
                <w:szCs w:val="21"/>
              </w:rPr>
              <w:t>3.09</w:t>
            </w:r>
          </w:p>
        </w:tc>
      </w:tr>
      <w:tr w:rsidR="00310E26">
        <w:tc>
          <w:tcPr>
            <w:tcW w:w="817" w:type="dxa"/>
            <w:vAlign w:val="center"/>
          </w:tcPr>
          <w:p w:rsidR="00310E26" w:rsidRDefault="00E95143">
            <w:pPr>
              <w:jc w:val="center"/>
            </w:pPr>
            <w:r>
              <w:rPr>
                <w:rFonts w:eastAsiaTheme="minorEastAsia"/>
                <w:kern w:val="0"/>
                <w:szCs w:val="21"/>
              </w:rPr>
              <w:t>8</w:t>
            </w:r>
          </w:p>
        </w:tc>
        <w:tc>
          <w:tcPr>
            <w:tcW w:w="1276" w:type="dxa"/>
            <w:vAlign w:val="center"/>
          </w:tcPr>
          <w:p w:rsidR="00310E26" w:rsidRDefault="00E95143">
            <w:pPr>
              <w:jc w:val="center"/>
            </w:pPr>
            <w:r>
              <w:rPr>
                <w:rFonts w:eastAsiaTheme="minorEastAsia"/>
                <w:kern w:val="0"/>
                <w:szCs w:val="21"/>
              </w:rPr>
              <w:t>600519</w:t>
            </w:r>
          </w:p>
        </w:tc>
        <w:tc>
          <w:tcPr>
            <w:tcW w:w="1701" w:type="dxa"/>
            <w:vAlign w:val="center"/>
          </w:tcPr>
          <w:p w:rsidR="00310E26" w:rsidRDefault="00E95143">
            <w:pPr>
              <w:jc w:val="center"/>
            </w:pPr>
            <w:r>
              <w:rPr>
                <w:rFonts w:eastAsiaTheme="minorEastAsia"/>
                <w:kern w:val="0"/>
                <w:szCs w:val="21"/>
              </w:rPr>
              <w:t>贵州茅台</w:t>
            </w:r>
          </w:p>
        </w:tc>
        <w:tc>
          <w:tcPr>
            <w:tcW w:w="1276" w:type="dxa"/>
            <w:vAlign w:val="center"/>
          </w:tcPr>
          <w:p w:rsidR="00310E26" w:rsidRDefault="00E95143">
            <w:pPr>
              <w:jc w:val="right"/>
            </w:pPr>
            <w:r>
              <w:rPr>
                <w:rFonts w:eastAsiaTheme="minorEastAsia"/>
                <w:kern w:val="0"/>
                <w:szCs w:val="21"/>
              </w:rPr>
              <w:t>23,300.00</w:t>
            </w:r>
          </w:p>
        </w:tc>
        <w:tc>
          <w:tcPr>
            <w:tcW w:w="1842" w:type="dxa"/>
            <w:vAlign w:val="center"/>
          </w:tcPr>
          <w:p w:rsidR="00310E26" w:rsidRDefault="00E95143">
            <w:pPr>
              <w:jc w:val="right"/>
            </w:pPr>
            <w:r>
              <w:rPr>
                <w:rFonts w:eastAsiaTheme="minorEastAsia"/>
                <w:kern w:val="0"/>
                <w:szCs w:val="21"/>
              </w:rPr>
              <w:t>39,677,570.00</w:t>
            </w:r>
          </w:p>
        </w:tc>
        <w:tc>
          <w:tcPr>
            <w:tcW w:w="1616" w:type="dxa"/>
            <w:vAlign w:val="center"/>
          </w:tcPr>
          <w:p w:rsidR="00310E26" w:rsidRDefault="00E95143">
            <w:pPr>
              <w:jc w:val="right"/>
            </w:pPr>
            <w:r>
              <w:rPr>
                <w:rFonts w:eastAsiaTheme="minorEastAsia"/>
                <w:kern w:val="0"/>
                <w:szCs w:val="21"/>
              </w:rPr>
              <w:t>3.08</w:t>
            </w:r>
          </w:p>
        </w:tc>
      </w:tr>
      <w:tr w:rsidR="00310E26">
        <w:tc>
          <w:tcPr>
            <w:tcW w:w="817" w:type="dxa"/>
            <w:vAlign w:val="center"/>
          </w:tcPr>
          <w:p w:rsidR="00310E26" w:rsidRDefault="00E95143">
            <w:pPr>
              <w:jc w:val="center"/>
            </w:pPr>
            <w:r>
              <w:rPr>
                <w:rFonts w:eastAsiaTheme="minorEastAsia"/>
                <w:kern w:val="0"/>
                <w:szCs w:val="21"/>
              </w:rPr>
              <w:t>9</w:t>
            </w:r>
          </w:p>
        </w:tc>
        <w:tc>
          <w:tcPr>
            <w:tcW w:w="1276" w:type="dxa"/>
            <w:vAlign w:val="center"/>
          </w:tcPr>
          <w:p w:rsidR="00310E26" w:rsidRDefault="00E95143">
            <w:pPr>
              <w:jc w:val="center"/>
            </w:pPr>
            <w:r>
              <w:rPr>
                <w:rFonts w:eastAsiaTheme="minorEastAsia"/>
                <w:kern w:val="0"/>
                <w:szCs w:val="21"/>
              </w:rPr>
              <w:t>002572</w:t>
            </w:r>
          </w:p>
        </w:tc>
        <w:tc>
          <w:tcPr>
            <w:tcW w:w="1701" w:type="dxa"/>
            <w:vAlign w:val="center"/>
          </w:tcPr>
          <w:p w:rsidR="00310E26" w:rsidRDefault="00E95143">
            <w:pPr>
              <w:jc w:val="center"/>
            </w:pPr>
            <w:r>
              <w:rPr>
                <w:rFonts w:eastAsiaTheme="minorEastAsia"/>
                <w:kern w:val="0"/>
                <w:szCs w:val="21"/>
              </w:rPr>
              <w:t>索菲亚</w:t>
            </w:r>
          </w:p>
        </w:tc>
        <w:tc>
          <w:tcPr>
            <w:tcW w:w="1276" w:type="dxa"/>
            <w:vAlign w:val="center"/>
          </w:tcPr>
          <w:p w:rsidR="00310E26" w:rsidRDefault="00E95143">
            <w:pPr>
              <w:jc w:val="right"/>
            </w:pPr>
            <w:r>
              <w:rPr>
                <w:rFonts w:eastAsiaTheme="minorEastAsia"/>
                <w:kern w:val="0"/>
                <w:szCs w:val="21"/>
              </w:rPr>
              <w:t>2,345,400.00</w:t>
            </w:r>
          </w:p>
        </w:tc>
        <w:tc>
          <w:tcPr>
            <w:tcW w:w="1842" w:type="dxa"/>
            <w:vAlign w:val="center"/>
          </w:tcPr>
          <w:p w:rsidR="00310E26" w:rsidRDefault="00E95143">
            <w:pPr>
              <w:jc w:val="right"/>
            </w:pPr>
            <w:r>
              <w:rPr>
                <w:rFonts w:eastAsiaTheme="minorEastAsia"/>
                <w:kern w:val="0"/>
                <w:szCs w:val="21"/>
              </w:rPr>
              <w:t>36,142,614.00</w:t>
            </w:r>
          </w:p>
        </w:tc>
        <w:tc>
          <w:tcPr>
            <w:tcW w:w="1616" w:type="dxa"/>
            <w:vAlign w:val="center"/>
          </w:tcPr>
          <w:p w:rsidR="00310E26" w:rsidRDefault="00E95143">
            <w:pPr>
              <w:jc w:val="right"/>
            </w:pPr>
            <w:r>
              <w:rPr>
                <w:rFonts w:eastAsiaTheme="minorEastAsia"/>
                <w:kern w:val="0"/>
                <w:szCs w:val="21"/>
              </w:rPr>
              <w:t>2.80</w:t>
            </w:r>
          </w:p>
        </w:tc>
      </w:tr>
      <w:tr w:rsidR="00310E26">
        <w:tc>
          <w:tcPr>
            <w:tcW w:w="817" w:type="dxa"/>
            <w:vAlign w:val="center"/>
          </w:tcPr>
          <w:p w:rsidR="00310E26" w:rsidRDefault="00E95143">
            <w:pPr>
              <w:jc w:val="center"/>
            </w:pPr>
            <w:r>
              <w:rPr>
                <w:rFonts w:eastAsiaTheme="minorEastAsia"/>
                <w:kern w:val="0"/>
                <w:szCs w:val="21"/>
              </w:rPr>
              <w:t>10</w:t>
            </w:r>
          </w:p>
        </w:tc>
        <w:tc>
          <w:tcPr>
            <w:tcW w:w="1276" w:type="dxa"/>
            <w:vAlign w:val="center"/>
          </w:tcPr>
          <w:p w:rsidR="00310E26" w:rsidRDefault="00E95143">
            <w:pPr>
              <w:jc w:val="center"/>
            </w:pPr>
            <w:r>
              <w:rPr>
                <w:rFonts w:eastAsiaTheme="minorEastAsia"/>
                <w:kern w:val="0"/>
                <w:szCs w:val="21"/>
              </w:rPr>
              <w:t>000625</w:t>
            </w:r>
          </w:p>
        </w:tc>
        <w:tc>
          <w:tcPr>
            <w:tcW w:w="1701" w:type="dxa"/>
            <w:vAlign w:val="center"/>
          </w:tcPr>
          <w:p w:rsidR="00310E26" w:rsidRDefault="00E95143">
            <w:pPr>
              <w:jc w:val="center"/>
            </w:pPr>
            <w:r>
              <w:rPr>
                <w:rFonts w:eastAsiaTheme="minorEastAsia"/>
                <w:kern w:val="0"/>
                <w:szCs w:val="21"/>
              </w:rPr>
              <w:t>长安汽车</w:t>
            </w:r>
          </w:p>
        </w:tc>
        <w:tc>
          <w:tcPr>
            <w:tcW w:w="1276" w:type="dxa"/>
            <w:vAlign w:val="center"/>
          </w:tcPr>
          <w:p w:rsidR="00310E26" w:rsidRDefault="00E95143">
            <w:pPr>
              <w:jc w:val="right"/>
            </w:pPr>
            <w:r>
              <w:rPr>
                <w:rFonts w:eastAsiaTheme="minorEastAsia"/>
                <w:kern w:val="0"/>
                <w:szCs w:val="21"/>
              </w:rPr>
              <w:t>1,923,620.00</w:t>
            </w:r>
          </w:p>
        </w:tc>
        <w:tc>
          <w:tcPr>
            <w:tcW w:w="1842" w:type="dxa"/>
            <w:vAlign w:val="center"/>
          </w:tcPr>
          <w:p w:rsidR="00310E26" w:rsidRDefault="00E95143">
            <w:pPr>
              <w:jc w:val="right"/>
            </w:pPr>
            <w:r>
              <w:rPr>
                <w:rFonts w:eastAsiaTheme="minorEastAsia"/>
                <w:kern w:val="0"/>
                <w:szCs w:val="21"/>
              </w:rPr>
              <w:t>32,316,816.00</w:t>
            </w:r>
          </w:p>
        </w:tc>
        <w:tc>
          <w:tcPr>
            <w:tcW w:w="1616" w:type="dxa"/>
            <w:vAlign w:val="center"/>
          </w:tcPr>
          <w:p w:rsidR="00310E26" w:rsidRDefault="00E95143">
            <w:pPr>
              <w:jc w:val="right"/>
            </w:pPr>
            <w:r>
              <w:rPr>
                <w:rFonts w:eastAsiaTheme="minorEastAsia"/>
                <w:kern w:val="0"/>
                <w:szCs w:val="21"/>
              </w:rPr>
              <w:t>2.51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300,595.33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153,962.76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454,558.09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1,964,627,323.42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512,558,995.24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9,142,315.18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9,018,972.43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72,643,149.49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27,161,751.80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1,901,126,489.11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494,416,215.87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摩根行业睿选股票型证券投资基金基金合同</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摩根行业睿选股票型证券投资基金托管协议</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310E26" w:rsidRDefault="00E951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9514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9514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9514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摩根行业睿选股票型证券投资基金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0E26"/>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5143"/>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482FB-B6CE-4431-B6DE-EC901F31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1171</Words>
  <Characters>6677</Characters>
  <Application>Microsoft Office Word</Application>
  <DocSecurity>0</DocSecurity>
  <Lines>55</Lines>
  <Paragraphs>15</Paragraphs>
  <ScaleCrop>false</ScaleCrop>
  <Company>TRT. Ltd. Co.</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