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hint="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摩根鑫睿优选一年持有期混合型证券投资基金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基金托管人：兴业银行股份有限公司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62427115"/>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62427116"/>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rsidR="00E523D7" w:rsidRDefault="00A001C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基金托管人兴业银行股份有限公司根据本基金合同规定，于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523D7" w:rsidRDefault="00A001CF">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rsidR="00EE1E53" w:rsidRPr="006D6271" w:rsidRDefault="00EE1E53">
      <w:pPr>
        <w:spacing w:line="360" w:lineRule="auto"/>
        <w:ind w:firstLineChars="50" w:firstLine="105"/>
        <w:rPr>
          <w:rFonts w:eastAsiaTheme="minorEastAsia"/>
          <w:b/>
          <w:szCs w:val="21"/>
        </w:rPr>
      </w:pPr>
    </w:p>
    <w:p w:rsidR="00E00E68"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27115" w:history="1">
        <w:r w:rsidR="00E00E68" w:rsidRPr="00677E09">
          <w:rPr>
            <w:rStyle w:val="aff"/>
            <w:b/>
            <w:bCs/>
            <w:noProof/>
          </w:rPr>
          <w:t xml:space="preserve">§1  </w:t>
        </w:r>
        <w:r w:rsidR="00E00E68" w:rsidRPr="00677E09">
          <w:rPr>
            <w:rStyle w:val="aff"/>
            <w:b/>
            <w:bCs/>
            <w:noProof/>
          </w:rPr>
          <w:t>重要提示及目录</w:t>
        </w:r>
        <w:r w:rsidR="00E00E68">
          <w:rPr>
            <w:noProof/>
            <w:webHidden/>
          </w:rPr>
          <w:tab/>
        </w:r>
        <w:r w:rsidR="00E00E68">
          <w:rPr>
            <w:noProof/>
            <w:webHidden/>
          </w:rPr>
          <w:fldChar w:fldCharType="begin"/>
        </w:r>
        <w:r w:rsidR="00E00E68">
          <w:rPr>
            <w:noProof/>
            <w:webHidden/>
          </w:rPr>
          <w:instrText xml:space="preserve"> PAGEREF _Toc162427115 \h </w:instrText>
        </w:r>
        <w:r w:rsidR="00E00E68">
          <w:rPr>
            <w:noProof/>
            <w:webHidden/>
          </w:rPr>
        </w:r>
        <w:r w:rsidR="00E00E68">
          <w:rPr>
            <w:noProof/>
            <w:webHidden/>
          </w:rPr>
          <w:fldChar w:fldCharType="separate"/>
        </w:r>
        <w:r w:rsidR="00E00E68">
          <w:rPr>
            <w:noProof/>
            <w:webHidden/>
          </w:rPr>
          <w:t>2</w:t>
        </w:r>
        <w:r w:rsidR="00E00E68">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16" w:history="1">
        <w:r w:rsidRPr="00677E09">
          <w:rPr>
            <w:rStyle w:val="aff"/>
            <w:noProof/>
          </w:rPr>
          <w:t xml:space="preserve">1.1 </w:t>
        </w:r>
        <w:r w:rsidRPr="00677E09">
          <w:rPr>
            <w:rStyle w:val="aff"/>
            <w:noProof/>
          </w:rPr>
          <w:t>重要提示</w:t>
        </w:r>
        <w:r>
          <w:rPr>
            <w:noProof/>
            <w:webHidden/>
          </w:rPr>
          <w:tab/>
        </w:r>
        <w:r>
          <w:rPr>
            <w:noProof/>
            <w:webHidden/>
          </w:rPr>
          <w:fldChar w:fldCharType="begin"/>
        </w:r>
        <w:r>
          <w:rPr>
            <w:noProof/>
            <w:webHidden/>
          </w:rPr>
          <w:instrText xml:space="preserve"> PAGEREF _Toc162427116 \h </w:instrText>
        </w:r>
        <w:r>
          <w:rPr>
            <w:noProof/>
            <w:webHidden/>
          </w:rPr>
        </w:r>
        <w:r>
          <w:rPr>
            <w:noProof/>
            <w:webHidden/>
          </w:rPr>
          <w:fldChar w:fldCharType="separate"/>
        </w:r>
        <w:r>
          <w:rPr>
            <w:noProof/>
            <w:webHidden/>
          </w:rPr>
          <w:t>2</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17" w:history="1">
        <w:r w:rsidRPr="00677E09">
          <w:rPr>
            <w:rStyle w:val="aff"/>
            <w:b/>
            <w:bCs/>
            <w:noProof/>
          </w:rPr>
          <w:t xml:space="preserve">§2  </w:t>
        </w:r>
        <w:r w:rsidRPr="00677E09">
          <w:rPr>
            <w:rStyle w:val="aff"/>
            <w:b/>
            <w:bCs/>
            <w:noProof/>
          </w:rPr>
          <w:t>基金简介</w:t>
        </w:r>
        <w:r>
          <w:rPr>
            <w:noProof/>
            <w:webHidden/>
          </w:rPr>
          <w:tab/>
        </w:r>
        <w:r>
          <w:rPr>
            <w:noProof/>
            <w:webHidden/>
          </w:rPr>
          <w:fldChar w:fldCharType="begin"/>
        </w:r>
        <w:r>
          <w:rPr>
            <w:noProof/>
            <w:webHidden/>
          </w:rPr>
          <w:instrText xml:space="preserve"> PAGEREF _Toc162427117 \h </w:instrText>
        </w:r>
        <w:r>
          <w:rPr>
            <w:noProof/>
            <w:webHidden/>
          </w:rPr>
        </w:r>
        <w:r>
          <w:rPr>
            <w:noProof/>
            <w:webHidden/>
          </w:rPr>
          <w:fldChar w:fldCharType="separate"/>
        </w:r>
        <w:r>
          <w:rPr>
            <w:noProof/>
            <w:webHidden/>
          </w:rPr>
          <w:t>5</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18" w:history="1">
        <w:r w:rsidRPr="00677E09">
          <w:rPr>
            <w:rStyle w:val="aff"/>
            <w:noProof/>
          </w:rPr>
          <w:t xml:space="preserve">2.1 </w:t>
        </w:r>
        <w:r w:rsidRPr="00677E09">
          <w:rPr>
            <w:rStyle w:val="aff"/>
            <w:noProof/>
          </w:rPr>
          <w:t>基金基本情况</w:t>
        </w:r>
        <w:r>
          <w:rPr>
            <w:noProof/>
            <w:webHidden/>
          </w:rPr>
          <w:tab/>
        </w:r>
        <w:r>
          <w:rPr>
            <w:noProof/>
            <w:webHidden/>
          </w:rPr>
          <w:fldChar w:fldCharType="begin"/>
        </w:r>
        <w:r>
          <w:rPr>
            <w:noProof/>
            <w:webHidden/>
          </w:rPr>
          <w:instrText xml:space="preserve"> PAGEREF _Toc162427118 \h </w:instrText>
        </w:r>
        <w:r>
          <w:rPr>
            <w:noProof/>
            <w:webHidden/>
          </w:rPr>
        </w:r>
        <w:r>
          <w:rPr>
            <w:noProof/>
            <w:webHidden/>
          </w:rPr>
          <w:fldChar w:fldCharType="separate"/>
        </w:r>
        <w:r>
          <w:rPr>
            <w:noProof/>
            <w:webHidden/>
          </w:rPr>
          <w:t>5</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19" w:history="1">
        <w:r w:rsidRPr="00677E09">
          <w:rPr>
            <w:rStyle w:val="aff"/>
            <w:noProof/>
          </w:rPr>
          <w:t xml:space="preserve">2.2 </w:t>
        </w:r>
        <w:r w:rsidRPr="00677E09">
          <w:rPr>
            <w:rStyle w:val="aff"/>
            <w:noProof/>
          </w:rPr>
          <w:t>基金产品说明</w:t>
        </w:r>
        <w:r>
          <w:rPr>
            <w:noProof/>
            <w:webHidden/>
          </w:rPr>
          <w:tab/>
        </w:r>
        <w:r>
          <w:rPr>
            <w:noProof/>
            <w:webHidden/>
          </w:rPr>
          <w:fldChar w:fldCharType="begin"/>
        </w:r>
        <w:r>
          <w:rPr>
            <w:noProof/>
            <w:webHidden/>
          </w:rPr>
          <w:instrText xml:space="preserve"> PAGEREF _Toc162427119 \h </w:instrText>
        </w:r>
        <w:r>
          <w:rPr>
            <w:noProof/>
            <w:webHidden/>
          </w:rPr>
        </w:r>
        <w:r>
          <w:rPr>
            <w:noProof/>
            <w:webHidden/>
          </w:rPr>
          <w:fldChar w:fldCharType="separate"/>
        </w:r>
        <w:r>
          <w:rPr>
            <w:noProof/>
            <w:webHidden/>
          </w:rPr>
          <w:t>5</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0" w:history="1">
        <w:r w:rsidRPr="00677E09">
          <w:rPr>
            <w:rStyle w:val="aff"/>
            <w:noProof/>
          </w:rPr>
          <w:t xml:space="preserve">2.3 </w:t>
        </w:r>
        <w:r w:rsidRPr="00677E09">
          <w:rPr>
            <w:rStyle w:val="aff"/>
            <w:noProof/>
          </w:rPr>
          <w:t>基金管理人和基金托管人</w:t>
        </w:r>
        <w:r>
          <w:rPr>
            <w:noProof/>
            <w:webHidden/>
          </w:rPr>
          <w:tab/>
        </w:r>
        <w:r>
          <w:rPr>
            <w:noProof/>
            <w:webHidden/>
          </w:rPr>
          <w:fldChar w:fldCharType="begin"/>
        </w:r>
        <w:r>
          <w:rPr>
            <w:noProof/>
            <w:webHidden/>
          </w:rPr>
          <w:instrText xml:space="preserve"> PAGEREF _Toc162427120 \h </w:instrText>
        </w:r>
        <w:r>
          <w:rPr>
            <w:noProof/>
            <w:webHidden/>
          </w:rPr>
        </w:r>
        <w:r>
          <w:rPr>
            <w:noProof/>
            <w:webHidden/>
          </w:rPr>
          <w:fldChar w:fldCharType="separate"/>
        </w:r>
        <w:r>
          <w:rPr>
            <w:noProof/>
            <w:webHidden/>
          </w:rPr>
          <w:t>6</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1" w:history="1">
        <w:r w:rsidRPr="00677E09">
          <w:rPr>
            <w:rStyle w:val="aff"/>
            <w:noProof/>
          </w:rPr>
          <w:t xml:space="preserve">2.4 </w:t>
        </w:r>
        <w:r w:rsidRPr="00677E09">
          <w:rPr>
            <w:rStyle w:val="aff"/>
            <w:noProof/>
          </w:rPr>
          <w:t>信息披露方式</w:t>
        </w:r>
        <w:r>
          <w:rPr>
            <w:noProof/>
            <w:webHidden/>
          </w:rPr>
          <w:tab/>
        </w:r>
        <w:r>
          <w:rPr>
            <w:noProof/>
            <w:webHidden/>
          </w:rPr>
          <w:fldChar w:fldCharType="begin"/>
        </w:r>
        <w:r>
          <w:rPr>
            <w:noProof/>
            <w:webHidden/>
          </w:rPr>
          <w:instrText xml:space="preserve"> PAGEREF _Toc162427121 \h </w:instrText>
        </w:r>
        <w:r>
          <w:rPr>
            <w:noProof/>
            <w:webHidden/>
          </w:rPr>
        </w:r>
        <w:r>
          <w:rPr>
            <w:noProof/>
            <w:webHidden/>
          </w:rPr>
          <w:fldChar w:fldCharType="separate"/>
        </w:r>
        <w:r>
          <w:rPr>
            <w:noProof/>
            <w:webHidden/>
          </w:rPr>
          <w:t>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2" w:history="1">
        <w:r w:rsidRPr="00677E09">
          <w:rPr>
            <w:rStyle w:val="aff"/>
            <w:noProof/>
          </w:rPr>
          <w:t xml:space="preserve">2.5 </w:t>
        </w:r>
        <w:r w:rsidRPr="00677E09">
          <w:rPr>
            <w:rStyle w:val="aff"/>
            <w:noProof/>
          </w:rPr>
          <w:t>其他相关资料</w:t>
        </w:r>
        <w:r>
          <w:rPr>
            <w:noProof/>
            <w:webHidden/>
          </w:rPr>
          <w:tab/>
        </w:r>
        <w:r>
          <w:rPr>
            <w:noProof/>
            <w:webHidden/>
          </w:rPr>
          <w:fldChar w:fldCharType="begin"/>
        </w:r>
        <w:r>
          <w:rPr>
            <w:noProof/>
            <w:webHidden/>
          </w:rPr>
          <w:instrText xml:space="preserve"> PAGEREF _Toc162427122 \h </w:instrText>
        </w:r>
        <w:r>
          <w:rPr>
            <w:noProof/>
            <w:webHidden/>
          </w:rPr>
        </w:r>
        <w:r>
          <w:rPr>
            <w:noProof/>
            <w:webHidden/>
          </w:rPr>
          <w:fldChar w:fldCharType="separate"/>
        </w:r>
        <w:r>
          <w:rPr>
            <w:noProof/>
            <w:webHidden/>
          </w:rPr>
          <w:t>7</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23" w:history="1">
        <w:r w:rsidRPr="00677E09">
          <w:rPr>
            <w:rStyle w:val="aff"/>
            <w:b/>
            <w:bCs/>
            <w:noProof/>
          </w:rPr>
          <w:t xml:space="preserve">§3  </w:t>
        </w:r>
        <w:r w:rsidRPr="00677E09">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_Toc162427123 \h </w:instrText>
        </w:r>
        <w:r>
          <w:rPr>
            <w:noProof/>
            <w:webHidden/>
          </w:rPr>
        </w:r>
        <w:r>
          <w:rPr>
            <w:noProof/>
            <w:webHidden/>
          </w:rPr>
          <w:fldChar w:fldCharType="separate"/>
        </w:r>
        <w:r>
          <w:rPr>
            <w:noProof/>
            <w:webHidden/>
          </w:rPr>
          <w:t>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4" w:history="1">
        <w:r w:rsidRPr="00677E09">
          <w:rPr>
            <w:rStyle w:val="aff"/>
            <w:noProof/>
          </w:rPr>
          <w:t xml:space="preserve">3.1 </w:t>
        </w:r>
        <w:r w:rsidRPr="00677E09">
          <w:rPr>
            <w:rStyle w:val="aff"/>
            <w:noProof/>
          </w:rPr>
          <w:t>主要会计数据和财务指标</w:t>
        </w:r>
        <w:r>
          <w:rPr>
            <w:noProof/>
            <w:webHidden/>
          </w:rPr>
          <w:tab/>
        </w:r>
        <w:r>
          <w:rPr>
            <w:noProof/>
            <w:webHidden/>
          </w:rPr>
          <w:fldChar w:fldCharType="begin"/>
        </w:r>
        <w:r>
          <w:rPr>
            <w:noProof/>
            <w:webHidden/>
          </w:rPr>
          <w:instrText xml:space="preserve"> PAGEREF _Toc162427124 \h </w:instrText>
        </w:r>
        <w:r>
          <w:rPr>
            <w:noProof/>
            <w:webHidden/>
          </w:rPr>
        </w:r>
        <w:r>
          <w:rPr>
            <w:noProof/>
            <w:webHidden/>
          </w:rPr>
          <w:fldChar w:fldCharType="separate"/>
        </w:r>
        <w:r>
          <w:rPr>
            <w:noProof/>
            <w:webHidden/>
          </w:rPr>
          <w:t>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5" w:history="1">
        <w:r w:rsidRPr="00677E09">
          <w:rPr>
            <w:rStyle w:val="aff"/>
            <w:noProof/>
          </w:rPr>
          <w:t xml:space="preserve">3.2 </w:t>
        </w:r>
        <w:r w:rsidRPr="00677E09">
          <w:rPr>
            <w:rStyle w:val="aff"/>
            <w:noProof/>
          </w:rPr>
          <w:t>基金净值表现</w:t>
        </w:r>
        <w:r>
          <w:rPr>
            <w:noProof/>
            <w:webHidden/>
          </w:rPr>
          <w:tab/>
        </w:r>
        <w:r>
          <w:rPr>
            <w:noProof/>
            <w:webHidden/>
          </w:rPr>
          <w:fldChar w:fldCharType="begin"/>
        </w:r>
        <w:r>
          <w:rPr>
            <w:noProof/>
            <w:webHidden/>
          </w:rPr>
          <w:instrText xml:space="preserve"> PAGEREF _Toc162427125 \h </w:instrText>
        </w:r>
        <w:r>
          <w:rPr>
            <w:noProof/>
            <w:webHidden/>
          </w:rPr>
        </w:r>
        <w:r>
          <w:rPr>
            <w:noProof/>
            <w:webHidden/>
          </w:rPr>
          <w:fldChar w:fldCharType="separate"/>
        </w:r>
        <w:r>
          <w:rPr>
            <w:noProof/>
            <w:webHidden/>
          </w:rPr>
          <w:t>8</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6" w:history="1">
        <w:r w:rsidRPr="00677E09">
          <w:rPr>
            <w:rStyle w:val="aff"/>
            <w:noProof/>
          </w:rPr>
          <w:t xml:space="preserve">3.3 </w:t>
        </w:r>
        <w:r w:rsidRPr="00677E09">
          <w:rPr>
            <w:rStyle w:val="aff"/>
            <w:noProof/>
          </w:rPr>
          <w:t>过去三年基金的利润分配情况</w:t>
        </w:r>
        <w:r>
          <w:rPr>
            <w:noProof/>
            <w:webHidden/>
          </w:rPr>
          <w:tab/>
        </w:r>
        <w:r>
          <w:rPr>
            <w:noProof/>
            <w:webHidden/>
          </w:rPr>
          <w:fldChar w:fldCharType="begin"/>
        </w:r>
        <w:r>
          <w:rPr>
            <w:noProof/>
            <w:webHidden/>
          </w:rPr>
          <w:instrText xml:space="preserve"> PAGEREF _Toc162427126 \h </w:instrText>
        </w:r>
        <w:r>
          <w:rPr>
            <w:noProof/>
            <w:webHidden/>
          </w:rPr>
        </w:r>
        <w:r>
          <w:rPr>
            <w:noProof/>
            <w:webHidden/>
          </w:rPr>
          <w:fldChar w:fldCharType="separate"/>
        </w:r>
        <w:r>
          <w:rPr>
            <w:noProof/>
            <w:webHidden/>
          </w:rPr>
          <w:t>10</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27" w:history="1">
        <w:r w:rsidRPr="00677E09">
          <w:rPr>
            <w:rStyle w:val="aff"/>
            <w:b/>
            <w:bCs/>
            <w:noProof/>
          </w:rPr>
          <w:t xml:space="preserve">§4  </w:t>
        </w:r>
        <w:r w:rsidRPr="00677E09">
          <w:rPr>
            <w:rStyle w:val="aff"/>
            <w:b/>
            <w:bCs/>
            <w:noProof/>
          </w:rPr>
          <w:t>管理人报告</w:t>
        </w:r>
        <w:r>
          <w:rPr>
            <w:noProof/>
            <w:webHidden/>
          </w:rPr>
          <w:tab/>
        </w:r>
        <w:r>
          <w:rPr>
            <w:noProof/>
            <w:webHidden/>
          </w:rPr>
          <w:fldChar w:fldCharType="begin"/>
        </w:r>
        <w:r>
          <w:rPr>
            <w:noProof/>
            <w:webHidden/>
          </w:rPr>
          <w:instrText xml:space="preserve"> PAGEREF _Toc162427127 \h </w:instrText>
        </w:r>
        <w:r>
          <w:rPr>
            <w:noProof/>
            <w:webHidden/>
          </w:rPr>
        </w:r>
        <w:r>
          <w:rPr>
            <w:noProof/>
            <w:webHidden/>
          </w:rPr>
          <w:fldChar w:fldCharType="separate"/>
        </w:r>
        <w:r>
          <w:rPr>
            <w:noProof/>
            <w:webHidden/>
          </w:rPr>
          <w:t>10</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8" w:history="1">
        <w:r w:rsidRPr="00677E09">
          <w:rPr>
            <w:rStyle w:val="aff"/>
            <w:noProof/>
          </w:rPr>
          <w:t xml:space="preserve">4.1 </w:t>
        </w:r>
        <w:r w:rsidRPr="00677E09">
          <w:rPr>
            <w:rStyle w:val="aff"/>
            <w:noProof/>
          </w:rPr>
          <w:t>基金管理人及基金经理情况</w:t>
        </w:r>
        <w:r>
          <w:rPr>
            <w:noProof/>
            <w:webHidden/>
          </w:rPr>
          <w:tab/>
        </w:r>
        <w:r>
          <w:rPr>
            <w:noProof/>
            <w:webHidden/>
          </w:rPr>
          <w:fldChar w:fldCharType="begin"/>
        </w:r>
        <w:r>
          <w:rPr>
            <w:noProof/>
            <w:webHidden/>
          </w:rPr>
          <w:instrText xml:space="preserve"> PAGEREF _Toc162427128 \h </w:instrText>
        </w:r>
        <w:r>
          <w:rPr>
            <w:noProof/>
            <w:webHidden/>
          </w:rPr>
        </w:r>
        <w:r>
          <w:rPr>
            <w:noProof/>
            <w:webHidden/>
          </w:rPr>
          <w:fldChar w:fldCharType="separate"/>
        </w:r>
        <w:r>
          <w:rPr>
            <w:noProof/>
            <w:webHidden/>
          </w:rPr>
          <w:t>10</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29" w:history="1">
        <w:r w:rsidRPr="00677E09">
          <w:rPr>
            <w:rStyle w:val="aff"/>
            <w:noProof/>
          </w:rPr>
          <w:t xml:space="preserve">4.2 </w:t>
        </w:r>
        <w:r w:rsidRPr="00677E09">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_Toc162427129 \h </w:instrText>
        </w:r>
        <w:r>
          <w:rPr>
            <w:noProof/>
            <w:webHidden/>
          </w:rPr>
        </w:r>
        <w:r>
          <w:rPr>
            <w:noProof/>
            <w:webHidden/>
          </w:rPr>
          <w:fldChar w:fldCharType="separate"/>
        </w:r>
        <w:r>
          <w:rPr>
            <w:noProof/>
            <w:webHidden/>
          </w:rPr>
          <w:t>13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0" w:history="1">
        <w:r w:rsidRPr="00677E09">
          <w:rPr>
            <w:rStyle w:val="aff"/>
            <w:noProof/>
          </w:rPr>
          <w:t xml:space="preserve">4.3 </w:t>
        </w:r>
        <w:r w:rsidRPr="00677E09">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_Toc162427130 \h </w:instrText>
        </w:r>
        <w:r>
          <w:rPr>
            <w:noProof/>
            <w:webHidden/>
          </w:rPr>
        </w:r>
        <w:r>
          <w:rPr>
            <w:noProof/>
            <w:webHidden/>
          </w:rPr>
          <w:fldChar w:fldCharType="separate"/>
        </w:r>
        <w:r>
          <w:rPr>
            <w:noProof/>
            <w:webHidden/>
          </w:rPr>
          <w:t>13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1" w:history="1">
        <w:r w:rsidRPr="00677E09">
          <w:rPr>
            <w:rStyle w:val="aff"/>
            <w:noProof/>
          </w:rPr>
          <w:t xml:space="preserve">4.4 </w:t>
        </w:r>
        <w:r w:rsidRPr="00677E09">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_Toc162427131 \h </w:instrText>
        </w:r>
        <w:r>
          <w:rPr>
            <w:noProof/>
            <w:webHidden/>
          </w:rPr>
        </w:r>
        <w:r>
          <w:rPr>
            <w:noProof/>
            <w:webHidden/>
          </w:rPr>
          <w:fldChar w:fldCharType="separate"/>
        </w:r>
        <w:r>
          <w:rPr>
            <w:noProof/>
            <w:webHidden/>
          </w:rPr>
          <w:t>15</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2" w:history="1">
        <w:r w:rsidRPr="00677E09">
          <w:rPr>
            <w:rStyle w:val="aff"/>
            <w:noProof/>
          </w:rPr>
          <w:t xml:space="preserve">4.5 </w:t>
        </w:r>
        <w:r w:rsidRPr="00677E09">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_Toc162427132 \h </w:instrText>
        </w:r>
        <w:r>
          <w:rPr>
            <w:noProof/>
            <w:webHidden/>
          </w:rPr>
        </w:r>
        <w:r>
          <w:rPr>
            <w:noProof/>
            <w:webHidden/>
          </w:rPr>
          <w:fldChar w:fldCharType="separate"/>
        </w:r>
        <w:r>
          <w:rPr>
            <w:noProof/>
            <w:webHidden/>
          </w:rPr>
          <w:t>15</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3" w:history="1">
        <w:r w:rsidRPr="00677E09">
          <w:rPr>
            <w:rStyle w:val="aff"/>
            <w:noProof/>
          </w:rPr>
          <w:t xml:space="preserve">4.6 </w:t>
        </w:r>
        <w:r w:rsidRPr="00677E09">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_Toc162427133 \h </w:instrText>
        </w:r>
        <w:r>
          <w:rPr>
            <w:noProof/>
            <w:webHidden/>
          </w:rPr>
        </w:r>
        <w:r>
          <w:rPr>
            <w:noProof/>
            <w:webHidden/>
          </w:rPr>
          <w:fldChar w:fldCharType="separate"/>
        </w:r>
        <w:r>
          <w:rPr>
            <w:noProof/>
            <w:webHidden/>
          </w:rPr>
          <w:t>16</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4" w:history="1">
        <w:r w:rsidRPr="00677E09">
          <w:rPr>
            <w:rStyle w:val="aff"/>
            <w:noProof/>
          </w:rPr>
          <w:t xml:space="preserve">4.7 </w:t>
        </w:r>
        <w:r w:rsidRPr="00677E09">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_Toc162427134 \h </w:instrText>
        </w:r>
        <w:r>
          <w:rPr>
            <w:noProof/>
            <w:webHidden/>
          </w:rPr>
        </w:r>
        <w:r>
          <w:rPr>
            <w:noProof/>
            <w:webHidden/>
          </w:rPr>
          <w:fldChar w:fldCharType="separate"/>
        </w:r>
        <w:r>
          <w:rPr>
            <w:noProof/>
            <w:webHidden/>
          </w:rPr>
          <w:t>16</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5" w:history="1">
        <w:r w:rsidRPr="00677E09">
          <w:rPr>
            <w:rStyle w:val="aff"/>
            <w:noProof/>
          </w:rPr>
          <w:t xml:space="preserve">4.8 </w:t>
        </w:r>
        <w:r w:rsidRPr="00677E09">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_Toc162427135 \h </w:instrText>
        </w:r>
        <w:r>
          <w:rPr>
            <w:noProof/>
            <w:webHidden/>
          </w:rPr>
        </w:r>
        <w:r>
          <w:rPr>
            <w:noProof/>
            <w:webHidden/>
          </w:rPr>
          <w:fldChar w:fldCharType="separate"/>
        </w:r>
        <w:r>
          <w:rPr>
            <w:noProof/>
            <w:webHidden/>
          </w:rPr>
          <w:t>16</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6" w:history="1">
        <w:r w:rsidRPr="00677E09">
          <w:rPr>
            <w:rStyle w:val="aff"/>
            <w:noProof/>
          </w:rPr>
          <w:t xml:space="preserve">4.9 </w:t>
        </w:r>
        <w:r w:rsidRPr="00677E09">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_Toc162427136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37" w:history="1">
        <w:r w:rsidRPr="00677E09">
          <w:rPr>
            <w:rStyle w:val="aff"/>
            <w:b/>
            <w:bCs/>
            <w:noProof/>
          </w:rPr>
          <w:t xml:space="preserve">§5  </w:t>
        </w:r>
        <w:r w:rsidRPr="00677E09">
          <w:rPr>
            <w:rStyle w:val="aff"/>
            <w:b/>
            <w:bCs/>
            <w:noProof/>
          </w:rPr>
          <w:t>托管人报告</w:t>
        </w:r>
        <w:r>
          <w:rPr>
            <w:noProof/>
            <w:webHidden/>
          </w:rPr>
          <w:tab/>
        </w:r>
        <w:r>
          <w:rPr>
            <w:noProof/>
            <w:webHidden/>
          </w:rPr>
          <w:fldChar w:fldCharType="begin"/>
        </w:r>
        <w:r>
          <w:rPr>
            <w:noProof/>
            <w:webHidden/>
          </w:rPr>
          <w:instrText xml:space="preserve"> PAGEREF _Toc162427137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8" w:history="1">
        <w:r w:rsidRPr="00677E09">
          <w:rPr>
            <w:rStyle w:val="aff"/>
            <w:noProof/>
          </w:rPr>
          <w:t xml:space="preserve">5.1 </w:t>
        </w:r>
        <w:r w:rsidRPr="00677E09">
          <w:rPr>
            <w:rStyle w:val="aff"/>
            <w:noProof/>
          </w:rPr>
          <w:t>报告期内本基金托管人遵规守信情况声明</w:t>
        </w:r>
        <w:r>
          <w:rPr>
            <w:noProof/>
            <w:webHidden/>
          </w:rPr>
          <w:tab/>
        </w:r>
        <w:r>
          <w:rPr>
            <w:noProof/>
            <w:webHidden/>
          </w:rPr>
          <w:fldChar w:fldCharType="begin"/>
        </w:r>
        <w:r>
          <w:rPr>
            <w:noProof/>
            <w:webHidden/>
          </w:rPr>
          <w:instrText xml:space="preserve"> PAGEREF _Toc162427138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39" w:history="1">
        <w:r w:rsidRPr="00677E09">
          <w:rPr>
            <w:rStyle w:val="aff"/>
            <w:noProof/>
          </w:rPr>
          <w:t xml:space="preserve">5.2 </w:t>
        </w:r>
        <w:r w:rsidRPr="00677E09">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_Toc162427139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0" w:history="1">
        <w:r w:rsidRPr="00677E09">
          <w:rPr>
            <w:rStyle w:val="aff"/>
            <w:noProof/>
          </w:rPr>
          <w:t xml:space="preserve">5.3 </w:t>
        </w:r>
        <w:r w:rsidRPr="00677E09">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_Toc162427140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41" w:history="1">
        <w:r w:rsidRPr="00677E09">
          <w:rPr>
            <w:rStyle w:val="aff"/>
            <w:b/>
            <w:bCs/>
            <w:noProof/>
          </w:rPr>
          <w:t xml:space="preserve">§6  </w:t>
        </w:r>
        <w:r w:rsidRPr="00677E09">
          <w:rPr>
            <w:rStyle w:val="aff"/>
            <w:b/>
            <w:bCs/>
            <w:noProof/>
          </w:rPr>
          <w:t>审计报告</w:t>
        </w:r>
        <w:r>
          <w:rPr>
            <w:noProof/>
            <w:webHidden/>
          </w:rPr>
          <w:tab/>
        </w:r>
        <w:r>
          <w:rPr>
            <w:noProof/>
            <w:webHidden/>
          </w:rPr>
          <w:fldChar w:fldCharType="begin"/>
        </w:r>
        <w:r>
          <w:rPr>
            <w:noProof/>
            <w:webHidden/>
          </w:rPr>
          <w:instrText xml:space="preserve"> PAGEREF _Toc162427141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2" w:history="1">
        <w:r w:rsidRPr="00677E09">
          <w:rPr>
            <w:rStyle w:val="aff"/>
            <w:noProof/>
          </w:rPr>
          <w:t xml:space="preserve">6.1 </w:t>
        </w:r>
        <w:r w:rsidRPr="00677E09">
          <w:rPr>
            <w:rStyle w:val="aff"/>
            <w:noProof/>
          </w:rPr>
          <w:t>审计意见</w:t>
        </w:r>
        <w:r>
          <w:rPr>
            <w:noProof/>
            <w:webHidden/>
          </w:rPr>
          <w:tab/>
        </w:r>
        <w:r>
          <w:rPr>
            <w:noProof/>
            <w:webHidden/>
          </w:rPr>
          <w:fldChar w:fldCharType="begin"/>
        </w:r>
        <w:r>
          <w:rPr>
            <w:noProof/>
            <w:webHidden/>
          </w:rPr>
          <w:instrText xml:space="preserve"> PAGEREF _Toc162427142 \h </w:instrText>
        </w:r>
        <w:r>
          <w:rPr>
            <w:noProof/>
            <w:webHidden/>
          </w:rPr>
        </w:r>
        <w:r>
          <w:rPr>
            <w:noProof/>
            <w:webHidden/>
          </w:rPr>
          <w:fldChar w:fldCharType="separate"/>
        </w:r>
        <w:r>
          <w:rPr>
            <w:noProof/>
            <w:webHidden/>
          </w:rPr>
          <w:t>17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3" w:history="1">
        <w:r w:rsidRPr="00677E09">
          <w:rPr>
            <w:rStyle w:val="aff"/>
            <w:noProof/>
          </w:rPr>
          <w:t xml:space="preserve">6.2 </w:t>
        </w:r>
        <w:r w:rsidRPr="00677E09">
          <w:rPr>
            <w:rStyle w:val="aff"/>
            <w:noProof/>
          </w:rPr>
          <w:t>形成审计意见的基础</w:t>
        </w:r>
        <w:r>
          <w:rPr>
            <w:noProof/>
            <w:webHidden/>
          </w:rPr>
          <w:tab/>
        </w:r>
        <w:r>
          <w:rPr>
            <w:noProof/>
            <w:webHidden/>
          </w:rPr>
          <w:fldChar w:fldCharType="begin"/>
        </w:r>
        <w:r>
          <w:rPr>
            <w:noProof/>
            <w:webHidden/>
          </w:rPr>
          <w:instrText xml:space="preserve"> PAGEREF _Toc162427143 \h </w:instrText>
        </w:r>
        <w:r>
          <w:rPr>
            <w:noProof/>
            <w:webHidden/>
          </w:rPr>
        </w:r>
        <w:r>
          <w:rPr>
            <w:noProof/>
            <w:webHidden/>
          </w:rPr>
          <w:fldChar w:fldCharType="separate"/>
        </w:r>
        <w:r>
          <w:rPr>
            <w:noProof/>
            <w:webHidden/>
          </w:rPr>
          <w:t>18</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4" w:history="1">
        <w:r w:rsidRPr="00677E09">
          <w:rPr>
            <w:rStyle w:val="aff"/>
            <w:noProof/>
          </w:rPr>
          <w:t xml:space="preserve">6.3 </w:t>
        </w:r>
        <w:r w:rsidRPr="00677E09">
          <w:rPr>
            <w:rStyle w:val="aff"/>
            <w:noProof/>
          </w:rPr>
          <w:t>管理层对财务报表的责任</w:t>
        </w:r>
        <w:r>
          <w:rPr>
            <w:noProof/>
            <w:webHidden/>
          </w:rPr>
          <w:tab/>
        </w:r>
        <w:r>
          <w:rPr>
            <w:noProof/>
            <w:webHidden/>
          </w:rPr>
          <w:fldChar w:fldCharType="begin"/>
        </w:r>
        <w:r>
          <w:rPr>
            <w:noProof/>
            <w:webHidden/>
          </w:rPr>
          <w:instrText xml:space="preserve"> PAGEREF _Toc162427144 \h </w:instrText>
        </w:r>
        <w:r>
          <w:rPr>
            <w:noProof/>
            <w:webHidden/>
          </w:rPr>
        </w:r>
        <w:r>
          <w:rPr>
            <w:noProof/>
            <w:webHidden/>
          </w:rPr>
          <w:fldChar w:fldCharType="separate"/>
        </w:r>
        <w:r>
          <w:rPr>
            <w:noProof/>
            <w:webHidden/>
          </w:rPr>
          <w:t>18</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5" w:history="1">
        <w:r w:rsidRPr="00677E09">
          <w:rPr>
            <w:rStyle w:val="aff"/>
            <w:noProof/>
          </w:rPr>
          <w:t xml:space="preserve">6.4 </w:t>
        </w:r>
        <w:r w:rsidRPr="00677E09">
          <w:rPr>
            <w:rStyle w:val="aff"/>
            <w:noProof/>
          </w:rPr>
          <w:t>注册会计师的责任</w:t>
        </w:r>
        <w:r>
          <w:rPr>
            <w:noProof/>
            <w:webHidden/>
          </w:rPr>
          <w:tab/>
        </w:r>
        <w:r>
          <w:rPr>
            <w:noProof/>
            <w:webHidden/>
          </w:rPr>
          <w:fldChar w:fldCharType="begin"/>
        </w:r>
        <w:r>
          <w:rPr>
            <w:noProof/>
            <w:webHidden/>
          </w:rPr>
          <w:instrText xml:space="preserve"> PAGEREF _Toc162427145 \h </w:instrText>
        </w:r>
        <w:r>
          <w:rPr>
            <w:noProof/>
            <w:webHidden/>
          </w:rPr>
        </w:r>
        <w:r>
          <w:rPr>
            <w:noProof/>
            <w:webHidden/>
          </w:rPr>
          <w:fldChar w:fldCharType="separate"/>
        </w:r>
        <w:r>
          <w:rPr>
            <w:noProof/>
            <w:webHidden/>
          </w:rPr>
          <w:t>18</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46" w:history="1">
        <w:r w:rsidRPr="00677E09">
          <w:rPr>
            <w:rStyle w:val="aff"/>
            <w:b/>
            <w:bCs/>
            <w:noProof/>
          </w:rPr>
          <w:t xml:space="preserve">§7  </w:t>
        </w:r>
        <w:r w:rsidRPr="00677E09">
          <w:rPr>
            <w:rStyle w:val="aff"/>
            <w:b/>
            <w:bCs/>
            <w:noProof/>
          </w:rPr>
          <w:t>年度财务报表</w:t>
        </w:r>
        <w:r>
          <w:rPr>
            <w:noProof/>
            <w:webHidden/>
          </w:rPr>
          <w:tab/>
        </w:r>
        <w:r>
          <w:rPr>
            <w:noProof/>
            <w:webHidden/>
          </w:rPr>
          <w:fldChar w:fldCharType="begin"/>
        </w:r>
        <w:r>
          <w:rPr>
            <w:noProof/>
            <w:webHidden/>
          </w:rPr>
          <w:instrText xml:space="preserve"> PAGEREF _Toc162427146 \h </w:instrText>
        </w:r>
        <w:r>
          <w:rPr>
            <w:noProof/>
            <w:webHidden/>
          </w:rPr>
        </w:r>
        <w:r>
          <w:rPr>
            <w:noProof/>
            <w:webHidden/>
          </w:rPr>
          <w:fldChar w:fldCharType="separate"/>
        </w:r>
        <w:r>
          <w:rPr>
            <w:noProof/>
            <w:webHidden/>
          </w:rPr>
          <w:t>19</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7" w:history="1">
        <w:r w:rsidRPr="00677E09">
          <w:rPr>
            <w:rStyle w:val="aff"/>
            <w:noProof/>
          </w:rPr>
          <w:t xml:space="preserve">7.1 </w:t>
        </w:r>
        <w:r w:rsidRPr="00677E09">
          <w:rPr>
            <w:rStyle w:val="aff"/>
            <w:noProof/>
          </w:rPr>
          <w:t>资产负债表</w:t>
        </w:r>
        <w:r>
          <w:rPr>
            <w:noProof/>
            <w:webHidden/>
          </w:rPr>
          <w:tab/>
        </w:r>
        <w:r>
          <w:rPr>
            <w:noProof/>
            <w:webHidden/>
          </w:rPr>
          <w:fldChar w:fldCharType="begin"/>
        </w:r>
        <w:r>
          <w:rPr>
            <w:noProof/>
            <w:webHidden/>
          </w:rPr>
          <w:instrText xml:space="preserve"> PAGEREF _Toc162427147 \h </w:instrText>
        </w:r>
        <w:r>
          <w:rPr>
            <w:noProof/>
            <w:webHidden/>
          </w:rPr>
        </w:r>
        <w:r>
          <w:rPr>
            <w:noProof/>
            <w:webHidden/>
          </w:rPr>
          <w:fldChar w:fldCharType="separate"/>
        </w:r>
        <w:r>
          <w:rPr>
            <w:noProof/>
            <w:webHidden/>
          </w:rPr>
          <w:t>19</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8" w:history="1">
        <w:r w:rsidRPr="00677E09">
          <w:rPr>
            <w:rStyle w:val="aff"/>
            <w:noProof/>
          </w:rPr>
          <w:t xml:space="preserve">7.2 </w:t>
        </w:r>
        <w:r w:rsidRPr="00677E09">
          <w:rPr>
            <w:rStyle w:val="aff"/>
            <w:noProof/>
          </w:rPr>
          <w:t>利润表</w:t>
        </w:r>
        <w:r>
          <w:rPr>
            <w:noProof/>
            <w:webHidden/>
          </w:rPr>
          <w:tab/>
        </w:r>
        <w:r>
          <w:rPr>
            <w:noProof/>
            <w:webHidden/>
          </w:rPr>
          <w:fldChar w:fldCharType="begin"/>
        </w:r>
        <w:r>
          <w:rPr>
            <w:noProof/>
            <w:webHidden/>
          </w:rPr>
          <w:instrText xml:space="preserve"> PAGEREF _Toc162427148 \h </w:instrText>
        </w:r>
        <w:r>
          <w:rPr>
            <w:noProof/>
            <w:webHidden/>
          </w:rPr>
        </w:r>
        <w:r>
          <w:rPr>
            <w:noProof/>
            <w:webHidden/>
          </w:rPr>
          <w:fldChar w:fldCharType="separate"/>
        </w:r>
        <w:r>
          <w:rPr>
            <w:noProof/>
            <w:webHidden/>
          </w:rPr>
          <w:t>21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49" w:history="1">
        <w:r w:rsidRPr="00677E09">
          <w:rPr>
            <w:rStyle w:val="aff"/>
            <w:noProof/>
          </w:rPr>
          <w:t xml:space="preserve">7.3 </w:t>
        </w:r>
        <w:r w:rsidRPr="00677E09">
          <w:rPr>
            <w:rStyle w:val="aff"/>
            <w:rFonts w:ascii="宋体" w:hAnsi="宋体"/>
            <w:noProof/>
          </w:rPr>
          <w:t>净资产变动表</w:t>
        </w:r>
        <w:r>
          <w:rPr>
            <w:noProof/>
            <w:webHidden/>
          </w:rPr>
          <w:tab/>
        </w:r>
        <w:r>
          <w:rPr>
            <w:noProof/>
            <w:webHidden/>
          </w:rPr>
          <w:fldChar w:fldCharType="begin"/>
        </w:r>
        <w:r>
          <w:rPr>
            <w:noProof/>
            <w:webHidden/>
          </w:rPr>
          <w:instrText xml:space="preserve"> PAGEREF _Toc162427149 \h </w:instrText>
        </w:r>
        <w:r>
          <w:rPr>
            <w:noProof/>
            <w:webHidden/>
          </w:rPr>
        </w:r>
        <w:r>
          <w:rPr>
            <w:noProof/>
            <w:webHidden/>
          </w:rPr>
          <w:fldChar w:fldCharType="separate"/>
        </w:r>
        <w:r>
          <w:rPr>
            <w:noProof/>
            <w:webHidden/>
          </w:rPr>
          <w:t>22</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0" w:history="1">
        <w:r w:rsidRPr="00677E09">
          <w:rPr>
            <w:rStyle w:val="aff"/>
            <w:noProof/>
          </w:rPr>
          <w:t xml:space="preserve">7.4 </w:t>
        </w:r>
        <w:r w:rsidRPr="00677E09">
          <w:rPr>
            <w:rStyle w:val="aff"/>
            <w:noProof/>
          </w:rPr>
          <w:t>报表附注</w:t>
        </w:r>
        <w:r>
          <w:rPr>
            <w:noProof/>
            <w:webHidden/>
          </w:rPr>
          <w:tab/>
        </w:r>
        <w:r>
          <w:rPr>
            <w:noProof/>
            <w:webHidden/>
          </w:rPr>
          <w:fldChar w:fldCharType="begin"/>
        </w:r>
        <w:r>
          <w:rPr>
            <w:noProof/>
            <w:webHidden/>
          </w:rPr>
          <w:instrText xml:space="preserve"> PAGEREF _Toc162427150 \h </w:instrText>
        </w:r>
        <w:r>
          <w:rPr>
            <w:noProof/>
            <w:webHidden/>
          </w:rPr>
        </w:r>
        <w:r>
          <w:rPr>
            <w:noProof/>
            <w:webHidden/>
          </w:rPr>
          <w:fldChar w:fldCharType="separate"/>
        </w:r>
        <w:r>
          <w:rPr>
            <w:noProof/>
            <w:webHidden/>
          </w:rPr>
          <w:t>25</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51" w:history="1">
        <w:r w:rsidRPr="00677E09">
          <w:rPr>
            <w:rStyle w:val="aff"/>
            <w:b/>
            <w:bCs/>
            <w:noProof/>
          </w:rPr>
          <w:t xml:space="preserve">§8  </w:t>
        </w:r>
        <w:r w:rsidRPr="00677E09">
          <w:rPr>
            <w:rStyle w:val="aff"/>
            <w:b/>
            <w:bCs/>
            <w:noProof/>
          </w:rPr>
          <w:t>投资组合报告</w:t>
        </w:r>
        <w:r>
          <w:rPr>
            <w:noProof/>
            <w:webHidden/>
          </w:rPr>
          <w:tab/>
        </w:r>
        <w:r>
          <w:rPr>
            <w:noProof/>
            <w:webHidden/>
          </w:rPr>
          <w:fldChar w:fldCharType="begin"/>
        </w:r>
        <w:r>
          <w:rPr>
            <w:noProof/>
            <w:webHidden/>
          </w:rPr>
          <w:instrText xml:space="preserve"> PAGEREF _Toc162427151 \h </w:instrText>
        </w:r>
        <w:r>
          <w:rPr>
            <w:noProof/>
            <w:webHidden/>
          </w:rPr>
        </w:r>
        <w:r>
          <w:rPr>
            <w:noProof/>
            <w:webHidden/>
          </w:rPr>
          <w:fldChar w:fldCharType="separate"/>
        </w:r>
        <w:r>
          <w:rPr>
            <w:noProof/>
            <w:webHidden/>
          </w:rPr>
          <w:t>54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2" w:history="1">
        <w:r w:rsidRPr="00677E09">
          <w:rPr>
            <w:rStyle w:val="aff"/>
            <w:noProof/>
          </w:rPr>
          <w:t xml:space="preserve">8.1 </w:t>
        </w:r>
        <w:r w:rsidRPr="00677E09">
          <w:rPr>
            <w:rStyle w:val="aff"/>
            <w:noProof/>
          </w:rPr>
          <w:t>期末基金资产组合情况</w:t>
        </w:r>
        <w:r>
          <w:rPr>
            <w:noProof/>
            <w:webHidden/>
          </w:rPr>
          <w:tab/>
        </w:r>
        <w:r>
          <w:rPr>
            <w:noProof/>
            <w:webHidden/>
          </w:rPr>
          <w:fldChar w:fldCharType="begin"/>
        </w:r>
        <w:r>
          <w:rPr>
            <w:noProof/>
            <w:webHidden/>
          </w:rPr>
          <w:instrText xml:space="preserve"> PAGEREF _Toc162427152 \h </w:instrText>
        </w:r>
        <w:r>
          <w:rPr>
            <w:noProof/>
            <w:webHidden/>
          </w:rPr>
        </w:r>
        <w:r>
          <w:rPr>
            <w:noProof/>
            <w:webHidden/>
          </w:rPr>
          <w:fldChar w:fldCharType="separate"/>
        </w:r>
        <w:r>
          <w:rPr>
            <w:noProof/>
            <w:webHidden/>
          </w:rPr>
          <w:t>54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3" w:history="1">
        <w:r w:rsidRPr="00677E09">
          <w:rPr>
            <w:rStyle w:val="aff"/>
            <w:noProof/>
          </w:rPr>
          <w:t xml:space="preserve">8.2 </w:t>
        </w:r>
        <w:r w:rsidRPr="00677E09">
          <w:rPr>
            <w:rStyle w:val="aff"/>
            <w:noProof/>
          </w:rPr>
          <w:t>期末按行业分类的股票投资组合</w:t>
        </w:r>
        <w:r>
          <w:rPr>
            <w:noProof/>
            <w:webHidden/>
          </w:rPr>
          <w:tab/>
        </w:r>
        <w:r>
          <w:rPr>
            <w:noProof/>
            <w:webHidden/>
          </w:rPr>
          <w:fldChar w:fldCharType="begin"/>
        </w:r>
        <w:r>
          <w:rPr>
            <w:noProof/>
            <w:webHidden/>
          </w:rPr>
          <w:instrText xml:space="preserve"> PAGEREF _Toc162427153 \h </w:instrText>
        </w:r>
        <w:r>
          <w:rPr>
            <w:noProof/>
            <w:webHidden/>
          </w:rPr>
        </w:r>
        <w:r>
          <w:rPr>
            <w:noProof/>
            <w:webHidden/>
          </w:rPr>
          <w:fldChar w:fldCharType="separate"/>
        </w:r>
        <w:r>
          <w:rPr>
            <w:noProof/>
            <w:webHidden/>
          </w:rPr>
          <w:t>54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4" w:history="1">
        <w:r w:rsidRPr="00677E09">
          <w:rPr>
            <w:rStyle w:val="aff"/>
            <w:noProof/>
          </w:rPr>
          <w:t xml:space="preserve">8.3 </w:t>
        </w:r>
        <w:r w:rsidRPr="00677E09">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_Toc162427154 \h </w:instrText>
        </w:r>
        <w:r>
          <w:rPr>
            <w:noProof/>
            <w:webHidden/>
          </w:rPr>
        </w:r>
        <w:r>
          <w:rPr>
            <w:noProof/>
            <w:webHidden/>
          </w:rPr>
          <w:fldChar w:fldCharType="separate"/>
        </w:r>
        <w:r>
          <w:rPr>
            <w:noProof/>
            <w:webHidden/>
          </w:rPr>
          <w:t>56</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5" w:history="1">
        <w:r w:rsidRPr="00677E09">
          <w:rPr>
            <w:rStyle w:val="aff"/>
            <w:noProof/>
          </w:rPr>
          <w:t xml:space="preserve">8.4 </w:t>
        </w:r>
        <w:r w:rsidRPr="00677E09">
          <w:rPr>
            <w:rStyle w:val="aff"/>
            <w:noProof/>
          </w:rPr>
          <w:t>报告期内股票投资组合的重大变动</w:t>
        </w:r>
        <w:r>
          <w:rPr>
            <w:noProof/>
            <w:webHidden/>
          </w:rPr>
          <w:tab/>
        </w:r>
        <w:r>
          <w:rPr>
            <w:noProof/>
            <w:webHidden/>
          </w:rPr>
          <w:fldChar w:fldCharType="begin"/>
        </w:r>
        <w:r>
          <w:rPr>
            <w:noProof/>
            <w:webHidden/>
          </w:rPr>
          <w:instrText xml:space="preserve"> PAGEREF _Toc162427155 \h </w:instrText>
        </w:r>
        <w:r>
          <w:rPr>
            <w:noProof/>
            <w:webHidden/>
          </w:rPr>
        </w:r>
        <w:r>
          <w:rPr>
            <w:noProof/>
            <w:webHidden/>
          </w:rPr>
          <w:fldChar w:fldCharType="separate"/>
        </w:r>
        <w:r>
          <w:rPr>
            <w:noProof/>
            <w:webHidden/>
          </w:rPr>
          <w:t>58</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6" w:history="1">
        <w:r w:rsidRPr="00677E09">
          <w:rPr>
            <w:rStyle w:val="aff"/>
            <w:noProof/>
          </w:rPr>
          <w:t xml:space="preserve">8.5 </w:t>
        </w:r>
        <w:r w:rsidRPr="00677E09">
          <w:rPr>
            <w:rStyle w:val="aff"/>
            <w:noProof/>
          </w:rPr>
          <w:t>期末按债券品种分类的债券投资组合</w:t>
        </w:r>
        <w:r>
          <w:rPr>
            <w:noProof/>
            <w:webHidden/>
          </w:rPr>
          <w:tab/>
        </w:r>
        <w:r>
          <w:rPr>
            <w:noProof/>
            <w:webHidden/>
          </w:rPr>
          <w:fldChar w:fldCharType="begin"/>
        </w:r>
        <w:r>
          <w:rPr>
            <w:noProof/>
            <w:webHidden/>
          </w:rPr>
          <w:instrText xml:space="preserve"> PAGEREF _Toc162427156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7" w:history="1">
        <w:r w:rsidRPr="00677E09">
          <w:rPr>
            <w:rStyle w:val="aff"/>
            <w:noProof/>
          </w:rPr>
          <w:t xml:space="preserve">8.6 </w:t>
        </w:r>
        <w:r w:rsidRPr="00677E09">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_Toc162427157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8" w:history="1">
        <w:r w:rsidRPr="00677E09">
          <w:rPr>
            <w:rStyle w:val="aff"/>
            <w:noProof/>
          </w:rPr>
          <w:t xml:space="preserve">8.7 </w:t>
        </w:r>
        <w:r w:rsidRPr="00677E09">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_Toc162427158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59" w:history="1">
        <w:r w:rsidRPr="00677E09">
          <w:rPr>
            <w:rStyle w:val="aff"/>
            <w:noProof/>
          </w:rPr>
          <w:t xml:space="preserve">8.8 </w:t>
        </w:r>
        <w:r w:rsidRPr="00677E09">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_Toc162427159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0" w:history="1">
        <w:r w:rsidRPr="00677E09">
          <w:rPr>
            <w:rStyle w:val="aff"/>
            <w:noProof/>
          </w:rPr>
          <w:t xml:space="preserve">8.9 </w:t>
        </w:r>
        <w:r w:rsidRPr="00677E09">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_Toc162427160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1" w:history="1">
        <w:r w:rsidRPr="00677E09">
          <w:rPr>
            <w:rStyle w:val="aff"/>
            <w:noProof/>
          </w:rPr>
          <w:t xml:space="preserve">8.12 </w:t>
        </w:r>
        <w:r w:rsidRPr="00677E09">
          <w:rPr>
            <w:rStyle w:val="aff"/>
            <w:noProof/>
          </w:rPr>
          <w:t>本报告期投资基金情况</w:t>
        </w:r>
        <w:r>
          <w:rPr>
            <w:noProof/>
            <w:webHidden/>
          </w:rPr>
          <w:tab/>
        </w:r>
        <w:r>
          <w:rPr>
            <w:noProof/>
            <w:webHidden/>
          </w:rPr>
          <w:fldChar w:fldCharType="begin"/>
        </w:r>
        <w:r>
          <w:rPr>
            <w:noProof/>
            <w:webHidden/>
          </w:rPr>
          <w:instrText xml:space="preserve"> PAGEREF _Toc162427161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2" w:history="1">
        <w:r w:rsidRPr="00677E09">
          <w:rPr>
            <w:rStyle w:val="aff"/>
            <w:noProof/>
          </w:rPr>
          <w:t xml:space="preserve">8.13 </w:t>
        </w:r>
        <w:r w:rsidRPr="00677E09">
          <w:rPr>
            <w:rStyle w:val="aff"/>
            <w:noProof/>
          </w:rPr>
          <w:t>投资组合报告附注</w:t>
        </w:r>
        <w:r>
          <w:rPr>
            <w:noProof/>
            <w:webHidden/>
          </w:rPr>
          <w:tab/>
        </w:r>
        <w:r>
          <w:rPr>
            <w:noProof/>
            <w:webHidden/>
          </w:rPr>
          <w:fldChar w:fldCharType="begin"/>
        </w:r>
        <w:r>
          <w:rPr>
            <w:noProof/>
            <w:webHidden/>
          </w:rPr>
          <w:instrText xml:space="preserve"> PAGEREF _Toc162427162 \h </w:instrText>
        </w:r>
        <w:r>
          <w:rPr>
            <w:noProof/>
            <w:webHidden/>
          </w:rPr>
        </w:r>
        <w:r>
          <w:rPr>
            <w:noProof/>
            <w:webHidden/>
          </w:rPr>
          <w:fldChar w:fldCharType="separate"/>
        </w:r>
        <w:r>
          <w:rPr>
            <w:noProof/>
            <w:webHidden/>
          </w:rPr>
          <w:t>61</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63" w:history="1">
        <w:r w:rsidRPr="00677E09">
          <w:rPr>
            <w:rStyle w:val="aff"/>
            <w:b/>
            <w:bCs/>
            <w:noProof/>
          </w:rPr>
          <w:t xml:space="preserve">§9  </w:t>
        </w:r>
        <w:r w:rsidRPr="00677E09">
          <w:rPr>
            <w:rStyle w:val="aff"/>
            <w:b/>
            <w:bCs/>
            <w:noProof/>
          </w:rPr>
          <w:t>基金份额持有人信息</w:t>
        </w:r>
        <w:r>
          <w:rPr>
            <w:noProof/>
            <w:webHidden/>
          </w:rPr>
          <w:tab/>
        </w:r>
        <w:r>
          <w:rPr>
            <w:noProof/>
            <w:webHidden/>
          </w:rPr>
          <w:fldChar w:fldCharType="begin"/>
        </w:r>
        <w:r>
          <w:rPr>
            <w:noProof/>
            <w:webHidden/>
          </w:rPr>
          <w:instrText xml:space="preserve"> PAGEREF _Toc162427163 \h </w:instrText>
        </w:r>
        <w:r>
          <w:rPr>
            <w:noProof/>
            <w:webHidden/>
          </w:rPr>
        </w:r>
        <w:r>
          <w:rPr>
            <w:noProof/>
            <w:webHidden/>
          </w:rPr>
          <w:fldChar w:fldCharType="separate"/>
        </w:r>
        <w:r>
          <w:rPr>
            <w:noProof/>
            <w:webHidden/>
          </w:rPr>
          <w:t>62</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4" w:history="1">
        <w:r w:rsidRPr="00677E09">
          <w:rPr>
            <w:rStyle w:val="aff"/>
            <w:noProof/>
          </w:rPr>
          <w:t xml:space="preserve">9.1 </w:t>
        </w:r>
        <w:r w:rsidRPr="00677E09">
          <w:rPr>
            <w:rStyle w:val="aff"/>
            <w:noProof/>
          </w:rPr>
          <w:t>期末基金份额持有人户数及持有人结构</w:t>
        </w:r>
        <w:r>
          <w:rPr>
            <w:noProof/>
            <w:webHidden/>
          </w:rPr>
          <w:tab/>
        </w:r>
        <w:r>
          <w:rPr>
            <w:noProof/>
            <w:webHidden/>
          </w:rPr>
          <w:fldChar w:fldCharType="begin"/>
        </w:r>
        <w:r>
          <w:rPr>
            <w:noProof/>
            <w:webHidden/>
          </w:rPr>
          <w:instrText xml:space="preserve"> PAGEREF _Toc162427164 \h </w:instrText>
        </w:r>
        <w:r>
          <w:rPr>
            <w:noProof/>
            <w:webHidden/>
          </w:rPr>
        </w:r>
        <w:r>
          <w:rPr>
            <w:noProof/>
            <w:webHidden/>
          </w:rPr>
          <w:fldChar w:fldCharType="separate"/>
        </w:r>
        <w:r>
          <w:rPr>
            <w:noProof/>
            <w:webHidden/>
          </w:rPr>
          <w:t>62</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5" w:history="1">
        <w:r w:rsidRPr="00677E09">
          <w:rPr>
            <w:rStyle w:val="aff"/>
            <w:noProof/>
          </w:rPr>
          <w:t xml:space="preserve">9.2 </w:t>
        </w:r>
        <w:r w:rsidRPr="00677E09">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_Toc162427165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6" w:history="1">
        <w:r w:rsidRPr="00677E09">
          <w:rPr>
            <w:rStyle w:val="aff"/>
            <w:noProof/>
          </w:rPr>
          <w:t>9.3</w:t>
        </w:r>
        <w:r w:rsidRPr="00677E09">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_Toc162427166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67" w:history="1">
        <w:r w:rsidRPr="00677E09">
          <w:rPr>
            <w:rStyle w:val="aff"/>
            <w:b/>
            <w:bCs/>
            <w:noProof/>
          </w:rPr>
          <w:t xml:space="preserve">§10  </w:t>
        </w:r>
        <w:r w:rsidRPr="00677E09">
          <w:rPr>
            <w:rStyle w:val="aff"/>
            <w:b/>
            <w:bCs/>
            <w:noProof/>
          </w:rPr>
          <w:t>开放式基金份额变动</w:t>
        </w:r>
        <w:r>
          <w:rPr>
            <w:noProof/>
            <w:webHidden/>
          </w:rPr>
          <w:tab/>
        </w:r>
        <w:r>
          <w:rPr>
            <w:noProof/>
            <w:webHidden/>
          </w:rPr>
          <w:fldChar w:fldCharType="begin"/>
        </w:r>
        <w:r>
          <w:rPr>
            <w:noProof/>
            <w:webHidden/>
          </w:rPr>
          <w:instrText xml:space="preserve"> PAGEREF _Toc162427167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68" w:history="1">
        <w:r w:rsidRPr="00677E09">
          <w:rPr>
            <w:rStyle w:val="aff"/>
            <w:b/>
            <w:bCs/>
            <w:noProof/>
          </w:rPr>
          <w:t xml:space="preserve">§11  </w:t>
        </w:r>
        <w:r w:rsidRPr="00677E09">
          <w:rPr>
            <w:rStyle w:val="aff"/>
            <w:b/>
            <w:bCs/>
            <w:noProof/>
          </w:rPr>
          <w:t>重大事件揭示</w:t>
        </w:r>
        <w:r>
          <w:rPr>
            <w:noProof/>
            <w:webHidden/>
          </w:rPr>
          <w:tab/>
        </w:r>
        <w:r>
          <w:rPr>
            <w:noProof/>
            <w:webHidden/>
          </w:rPr>
          <w:fldChar w:fldCharType="begin"/>
        </w:r>
        <w:r>
          <w:rPr>
            <w:noProof/>
            <w:webHidden/>
          </w:rPr>
          <w:instrText xml:space="preserve"> PAGEREF _Toc162427168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69" w:history="1">
        <w:r w:rsidRPr="00677E09">
          <w:rPr>
            <w:rStyle w:val="aff"/>
            <w:noProof/>
          </w:rPr>
          <w:t>11.1</w:t>
        </w:r>
        <w:r w:rsidRPr="00677E09">
          <w:rPr>
            <w:rStyle w:val="aff"/>
            <w:noProof/>
          </w:rPr>
          <w:t>基金份额持有人大会决议</w:t>
        </w:r>
        <w:r>
          <w:rPr>
            <w:noProof/>
            <w:webHidden/>
          </w:rPr>
          <w:tab/>
        </w:r>
        <w:r>
          <w:rPr>
            <w:noProof/>
            <w:webHidden/>
          </w:rPr>
          <w:fldChar w:fldCharType="begin"/>
        </w:r>
        <w:r>
          <w:rPr>
            <w:noProof/>
            <w:webHidden/>
          </w:rPr>
          <w:instrText xml:space="preserve"> PAGEREF _Toc162427169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0" w:history="1">
        <w:r w:rsidRPr="00677E09">
          <w:rPr>
            <w:rStyle w:val="aff"/>
            <w:noProof/>
          </w:rPr>
          <w:t xml:space="preserve">11.2 </w:t>
        </w:r>
        <w:r w:rsidRPr="00677E09">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_Toc162427170 \h </w:instrText>
        </w:r>
        <w:r>
          <w:rPr>
            <w:noProof/>
            <w:webHidden/>
          </w:rPr>
        </w:r>
        <w:r>
          <w:rPr>
            <w:noProof/>
            <w:webHidden/>
          </w:rPr>
          <w:fldChar w:fldCharType="separate"/>
        </w:r>
        <w:r>
          <w:rPr>
            <w:noProof/>
            <w:webHidden/>
          </w:rPr>
          <w:t>63</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1" w:history="1">
        <w:r w:rsidRPr="00677E09">
          <w:rPr>
            <w:rStyle w:val="aff"/>
            <w:noProof/>
          </w:rPr>
          <w:t xml:space="preserve">11.3 </w:t>
        </w:r>
        <w:r w:rsidRPr="00677E09">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_Toc162427171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2" w:history="1">
        <w:r w:rsidRPr="00677E09">
          <w:rPr>
            <w:rStyle w:val="aff"/>
            <w:noProof/>
          </w:rPr>
          <w:t xml:space="preserve">11.4 </w:t>
        </w:r>
        <w:r w:rsidRPr="00677E09">
          <w:rPr>
            <w:rStyle w:val="aff"/>
            <w:noProof/>
          </w:rPr>
          <w:t>基金投资策略的改变</w:t>
        </w:r>
        <w:r>
          <w:rPr>
            <w:noProof/>
            <w:webHidden/>
          </w:rPr>
          <w:tab/>
        </w:r>
        <w:r>
          <w:rPr>
            <w:noProof/>
            <w:webHidden/>
          </w:rPr>
          <w:fldChar w:fldCharType="begin"/>
        </w:r>
        <w:r>
          <w:rPr>
            <w:noProof/>
            <w:webHidden/>
          </w:rPr>
          <w:instrText xml:space="preserve"> PAGEREF _Toc162427172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3" w:history="1">
        <w:r w:rsidRPr="00677E09">
          <w:rPr>
            <w:rStyle w:val="aff"/>
            <w:noProof/>
          </w:rPr>
          <w:t xml:space="preserve">11.5 </w:t>
        </w:r>
        <w:r w:rsidRPr="00677E09">
          <w:rPr>
            <w:rStyle w:val="aff"/>
            <w:noProof/>
          </w:rPr>
          <w:t>为基金进行审计的会计师事务所情况</w:t>
        </w:r>
        <w:r>
          <w:rPr>
            <w:noProof/>
            <w:webHidden/>
          </w:rPr>
          <w:tab/>
        </w:r>
        <w:r>
          <w:rPr>
            <w:noProof/>
            <w:webHidden/>
          </w:rPr>
          <w:fldChar w:fldCharType="begin"/>
        </w:r>
        <w:r>
          <w:rPr>
            <w:noProof/>
            <w:webHidden/>
          </w:rPr>
          <w:instrText xml:space="preserve"> PAGEREF _Toc162427173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4" w:history="1">
        <w:r w:rsidRPr="00677E09">
          <w:rPr>
            <w:rStyle w:val="aff"/>
            <w:noProof/>
          </w:rPr>
          <w:t xml:space="preserve">11.6 </w:t>
        </w:r>
        <w:r w:rsidRPr="00677E09">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_Toc162427174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5" w:history="1">
        <w:r w:rsidRPr="00677E09">
          <w:rPr>
            <w:rStyle w:val="aff"/>
            <w:noProof/>
          </w:rPr>
          <w:t xml:space="preserve">11.6.1 </w:t>
        </w:r>
        <w:r w:rsidRPr="00677E09">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_Toc162427175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6" w:history="1">
        <w:r w:rsidRPr="00677E09">
          <w:rPr>
            <w:rStyle w:val="aff"/>
            <w:noProof/>
          </w:rPr>
          <w:t xml:space="preserve">11.6.2 </w:t>
        </w:r>
        <w:r w:rsidRPr="00677E09">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_Toc162427176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7" w:history="1">
        <w:r w:rsidRPr="00677E09">
          <w:rPr>
            <w:rStyle w:val="aff"/>
            <w:noProof/>
          </w:rPr>
          <w:t xml:space="preserve">11.7 </w:t>
        </w:r>
        <w:r w:rsidRPr="00677E09">
          <w:rPr>
            <w:rStyle w:val="aff"/>
            <w:noProof/>
          </w:rPr>
          <w:t>基金租用证券公司交易单元的有关情况</w:t>
        </w:r>
        <w:r>
          <w:rPr>
            <w:noProof/>
            <w:webHidden/>
          </w:rPr>
          <w:tab/>
        </w:r>
        <w:r>
          <w:rPr>
            <w:noProof/>
            <w:webHidden/>
          </w:rPr>
          <w:fldChar w:fldCharType="begin"/>
        </w:r>
        <w:r>
          <w:rPr>
            <w:noProof/>
            <w:webHidden/>
          </w:rPr>
          <w:instrText xml:space="preserve"> PAGEREF _Toc162427177 \h </w:instrText>
        </w:r>
        <w:r>
          <w:rPr>
            <w:noProof/>
            <w:webHidden/>
          </w:rPr>
        </w:r>
        <w:r>
          <w:rPr>
            <w:noProof/>
            <w:webHidden/>
          </w:rPr>
          <w:fldChar w:fldCharType="separate"/>
        </w:r>
        <w:r>
          <w:rPr>
            <w:noProof/>
            <w:webHidden/>
          </w:rPr>
          <w:t>64</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78" w:history="1">
        <w:r w:rsidRPr="00677E09">
          <w:rPr>
            <w:rStyle w:val="aff"/>
            <w:noProof/>
          </w:rPr>
          <w:t xml:space="preserve">11.8 </w:t>
        </w:r>
        <w:r w:rsidRPr="00677E09">
          <w:rPr>
            <w:rStyle w:val="aff"/>
            <w:noProof/>
          </w:rPr>
          <w:t>其他重大事件</w:t>
        </w:r>
        <w:r>
          <w:rPr>
            <w:noProof/>
            <w:webHidden/>
          </w:rPr>
          <w:tab/>
        </w:r>
        <w:r>
          <w:rPr>
            <w:noProof/>
            <w:webHidden/>
          </w:rPr>
          <w:fldChar w:fldCharType="begin"/>
        </w:r>
        <w:r>
          <w:rPr>
            <w:noProof/>
            <w:webHidden/>
          </w:rPr>
          <w:instrText xml:space="preserve"> PAGEREF _Toc162427178 \h </w:instrText>
        </w:r>
        <w:r>
          <w:rPr>
            <w:noProof/>
            <w:webHidden/>
          </w:rPr>
        </w:r>
        <w:r>
          <w:rPr>
            <w:noProof/>
            <w:webHidden/>
          </w:rPr>
          <w:fldChar w:fldCharType="separate"/>
        </w:r>
        <w:r>
          <w:rPr>
            <w:noProof/>
            <w:webHidden/>
          </w:rPr>
          <w:t>65</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79" w:history="1">
        <w:r w:rsidRPr="00677E09">
          <w:rPr>
            <w:rStyle w:val="aff"/>
            <w:b/>
            <w:bCs/>
            <w:noProof/>
          </w:rPr>
          <w:t xml:space="preserve">12  </w:t>
        </w:r>
        <w:r w:rsidRPr="00677E09">
          <w:rPr>
            <w:rStyle w:val="aff"/>
            <w:b/>
            <w:bCs/>
            <w:noProof/>
          </w:rPr>
          <w:t>影响投资者决策的其他重要信息</w:t>
        </w:r>
        <w:r>
          <w:rPr>
            <w:noProof/>
            <w:webHidden/>
          </w:rPr>
          <w:tab/>
        </w:r>
        <w:r>
          <w:rPr>
            <w:noProof/>
            <w:webHidden/>
          </w:rPr>
          <w:fldChar w:fldCharType="begin"/>
        </w:r>
        <w:r>
          <w:rPr>
            <w:noProof/>
            <w:webHidden/>
          </w:rPr>
          <w:instrText xml:space="preserve"> PAGEREF _Toc162427179 \h </w:instrText>
        </w:r>
        <w:r>
          <w:rPr>
            <w:noProof/>
            <w:webHidden/>
          </w:rPr>
        </w:r>
        <w:r>
          <w:rPr>
            <w:noProof/>
            <w:webHidden/>
          </w:rPr>
          <w:fldChar w:fldCharType="separate"/>
        </w:r>
        <w:r>
          <w:rPr>
            <w:noProof/>
            <w:webHidden/>
          </w:rPr>
          <w:t>66</w:t>
        </w:r>
        <w:r>
          <w:rPr>
            <w:noProof/>
            <w:webHidden/>
          </w:rPr>
          <w:fldChar w:fldCharType="end"/>
        </w:r>
      </w:hyperlink>
    </w:p>
    <w:p w:rsidR="00E00E68" w:rsidRDefault="00E00E68">
      <w:pPr>
        <w:pStyle w:val="11"/>
        <w:rPr>
          <w:rFonts w:asciiTheme="minorHAnsi" w:eastAsiaTheme="minorEastAsia" w:hAnsiTheme="minorHAnsi" w:cstheme="minorBidi"/>
          <w:noProof/>
          <w:szCs w:val="22"/>
        </w:rPr>
      </w:pPr>
      <w:hyperlink w:anchor="_Toc162427180" w:history="1">
        <w:r w:rsidRPr="00677E09">
          <w:rPr>
            <w:rStyle w:val="aff"/>
            <w:b/>
            <w:bCs/>
            <w:noProof/>
          </w:rPr>
          <w:t xml:space="preserve">§13  </w:t>
        </w:r>
        <w:r w:rsidRPr="00677E09">
          <w:rPr>
            <w:rStyle w:val="aff"/>
            <w:b/>
            <w:bCs/>
            <w:noProof/>
          </w:rPr>
          <w:t>备查文件目录</w:t>
        </w:r>
        <w:r>
          <w:rPr>
            <w:noProof/>
            <w:webHidden/>
          </w:rPr>
          <w:tab/>
        </w:r>
        <w:r>
          <w:rPr>
            <w:noProof/>
            <w:webHidden/>
          </w:rPr>
          <w:fldChar w:fldCharType="begin"/>
        </w:r>
        <w:r>
          <w:rPr>
            <w:noProof/>
            <w:webHidden/>
          </w:rPr>
          <w:instrText xml:space="preserve"> PAGEREF _Toc162427180 \h </w:instrText>
        </w:r>
        <w:r>
          <w:rPr>
            <w:noProof/>
            <w:webHidden/>
          </w:rPr>
        </w:r>
        <w:r>
          <w:rPr>
            <w:noProof/>
            <w:webHidden/>
          </w:rPr>
          <w:fldChar w:fldCharType="separate"/>
        </w:r>
        <w:r>
          <w:rPr>
            <w:noProof/>
            <w:webHidden/>
          </w:rPr>
          <w:t>67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81" w:history="1">
        <w:r w:rsidRPr="00677E09">
          <w:rPr>
            <w:rStyle w:val="aff"/>
            <w:noProof/>
          </w:rPr>
          <w:t xml:space="preserve">13.1 </w:t>
        </w:r>
        <w:r w:rsidRPr="00677E09">
          <w:rPr>
            <w:rStyle w:val="aff"/>
            <w:noProof/>
          </w:rPr>
          <w:t>备查文件目录</w:t>
        </w:r>
        <w:r>
          <w:rPr>
            <w:noProof/>
            <w:webHidden/>
          </w:rPr>
          <w:tab/>
        </w:r>
        <w:r>
          <w:rPr>
            <w:noProof/>
            <w:webHidden/>
          </w:rPr>
          <w:fldChar w:fldCharType="begin"/>
        </w:r>
        <w:r>
          <w:rPr>
            <w:noProof/>
            <w:webHidden/>
          </w:rPr>
          <w:instrText xml:space="preserve"> PAGEREF _Toc162427181 \h </w:instrText>
        </w:r>
        <w:r>
          <w:rPr>
            <w:noProof/>
            <w:webHidden/>
          </w:rPr>
        </w:r>
        <w:r>
          <w:rPr>
            <w:noProof/>
            <w:webHidden/>
          </w:rPr>
          <w:fldChar w:fldCharType="separate"/>
        </w:r>
        <w:r>
          <w:rPr>
            <w:noProof/>
            <w:webHidden/>
          </w:rPr>
          <w:t>67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82" w:history="1">
        <w:r w:rsidRPr="00677E09">
          <w:rPr>
            <w:rStyle w:val="aff"/>
            <w:noProof/>
          </w:rPr>
          <w:t xml:space="preserve">13.2 </w:t>
        </w:r>
        <w:r w:rsidRPr="00677E09">
          <w:rPr>
            <w:rStyle w:val="aff"/>
            <w:noProof/>
          </w:rPr>
          <w:t>存放地点</w:t>
        </w:r>
        <w:r>
          <w:rPr>
            <w:noProof/>
            <w:webHidden/>
          </w:rPr>
          <w:tab/>
        </w:r>
        <w:r>
          <w:rPr>
            <w:noProof/>
            <w:webHidden/>
          </w:rPr>
          <w:fldChar w:fldCharType="begin"/>
        </w:r>
        <w:r>
          <w:rPr>
            <w:noProof/>
            <w:webHidden/>
          </w:rPr>
          <w:instrText xml:space="preserve"> PAGEREF _Toc162427182 \h </w:instrText>
        </w:r>
        <w:r>
          <w:rPr>
            <w:noProof/>
            <w:webHidden/>
          </w:rPr>
        </w:r>
        <w:r>
          <w:rPr>
            <w:noProof/>
            <w:webHidden/>
          </w:rPr>
          <w:fldChar w:fldCharType="separate"/>
        </w:r>
        <w:r>
          <w:rPr>
            <w:noProof/>
            <w:webHidden/>
          </w:rPr>
          <w:t>67</w:t>
        </w:r>
        <w:r>
          <w:rPr>
            <w:noProof/>
            <w:webHidden/>
          </w:rPr>
          <w:fldChar w:fldCharType="end"/>
        </w:r>
      </w:hyperlink>
    </w:p>
    <w:p w:rsidR="00E00E68" w:rsidRDefault="00E00E68">
      <w:pPr>
        <w:pStyle w:val="23"/>
        <w:rPr>
          <w:rFonts w:asciiTheme="minorHAnsi" w:eastAsiaTheme="minorEastAsia" w:hAnsiTheme="minorHAnsi" w:cstheme="minorBidi"/>
          <w:noProof/>
          <w:kern w:val="2"/>
          <w:szCs w:val="22"/>
        </w:rPr>
      </w:pPr>
      <w:hyperlink w:anchor="_Toc162427183" w:history="1">
        <w:r w:rsidRPr="00677E09">
          <w:rPr>
            <w:rStyle w:val="aff"/>
            <w:noProof/>
          </w:rPr>
          <w:t xml:space="preserve">13.3 </w:t>
        </w:r>
        <w:r w:rsidRPr="00677E09">
          <w:rPr>
            <w:rStyle w:val="aff"/>
            <w:noProof/>
          </w:rPr>
          <w:t>查阅方式</w:t>
        </w:r>
        <w:r>
          <w:rPr>
            <w:noProof/>
            <w:webHidden/>
          </w:rPr>
          <w:tab/>
        </w:r>
        <w:r>
          <w:rPr>
            <w:noProof/>
            <w:webHidden/>
          </w:rPr>
          <w:fldChar w:fldCharType="begin"/>
        </w:r>
        <w:r>
          <w:rPr>
            <w:noProof/>
            <w:webHidden/>
          </w:rPr>
          <w:instrText xml:space="preserve"> PAGEREF _Toc162427183 \h </w:instrText>
        </w:r>
        <w:r>
          <w:rPr>
            <w:noProof/>
            <w:webHidden/>
          </w:rPr>
        </w:r>
        <w:r>
          <w:rPr>
            <w:noProof/>
            <w:webHidden/>
          </w:rPr>
          <w:fldChar w:fldCharType="separate"/>
        </w:r>
        <w:r>
          <w:rPr>
            <w:noProof/>
            <w:webHidden/>
          </w:rPr>
          <w:t>67</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62427117"/>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62427118"/>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摩根鑫睿优选一年持有期混合型证券投资基金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012904</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012904</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兴业银行股份有限公司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157,636,421.35</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62427119"/>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在严格的风险控制的前提下，采用定性与定量的分析，自上而下进行宏观分析和行业配置，自下而上精选个股，力争实现基金资产的长期增值。</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E523D7" w:rsidRDefault="00A001CF">
            <w:pPr>
              <w:spacing w:line="360" w:lineRule="auto"/>
              <w:rPr>
                <w:rFonts w:eastAsiaTheme="minorEastAsia"/>
                <w:szCs w:val="21"/>
              </w:rPr>
            </w:pPr>
            <w:r>
              <w:rPr>
                <w:rFonts w:eastAsiaTheme="minorEastAsia"/>
                <w:szCs w:val="21"/>
              </w:rPr>
              <w:t>1</w:t>
            </w:r>
            <w:r>
              <w:rPr>
                <w:rFonts w:eastAsiaTheme="minorEastAsia"/>
                <w:szCs w:val="21"/>
              </w:rPr>
              <w:t>、资产配置策略</w:t>
            </w:r>
          </w:p>
          <w:p w:rsidR="00E523D7" w:rsidRDefault="00A001CF">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E523D7" w:rsidRDefault="00A001CF">
            <w:pPr>
              <w:spacing w:line="360" w:lineRule="auto"/>
              <w:rPr>
                <w:rFonts w:eastAsiaTheme="minorEastAsia"/>
                <w:szCs w:val="21"/>
              </w:rPr>
            </w:pPr>
            <w:r>
              <w:rPr>
                <w:rFonts w:eastAsiaTheme="minorEastAsia"/>
                <w:szCs w:val="21"/>
              </w:rPr>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rsidR="00E523D7" w:rsidRDefault="00A001CF">
            <w:pPr>
              <w:spacing w:line="360" w:lineRule="auto"/>
              <w:rPr>
                <w:rFonts w:eastAsiaTheme="minorEastAsia"/>
                <w:szCs w:val="21"/>
              </w:rPr>
            </w:pPr>
            <w:r>
              <w:rPr>
                <w:rFonts w:eastAsiaTheme="minorEastAsia"/>
                <w:szCs w:val="21"/>
              </w:rPr>
              <w:t>2</w:t>
            </w:r>
            <w:r>
              <w:rPr>
                <w:rFonts w:eastAsiaTheme="minorEastAsia"/>
                <w:szCs w:val="21"/>
              </w:rPr>
              <w:t>、股票投资策略</w:t>
            </w:r>
          </w:p>
          <w:p w:rsidR="00E523D7" w:rsidRDefault="00A001CF">
            <w:pPr>
              <w:spacing w:line="360" w:lineRule="auto"/>
              <w:rPr>
                <w:rFonts w:eastAsiaTheme="minorEastAsia"/>
                <w:szCs w:val="21"/>
              </w:rPr>
            </w:pPr>
            <w:r>
              <w:rPr>
                <w:rFonts w:eastAsiaTheme="minorEastAsia"/>
                <w:szCs w:val="21"/>
              </w:rPr>
              <w:t>本基金依托基金管理人的研究平台，自上而下形成行业配置观点，选择中</w:t>
            </w:r>
            <w:r>
              <w:rPr>
                <w:rFonts w:eastAsiaTheme="minorEastAsia"/>
                <w:szCs w:val="21"/>
              </w:rPr>
              <w:lastRenderedPageBreak/>
              <w:t>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E523D7" w:rsidRDefault="00A001CF">
            <w:pPr>
              <w:spacing w:line="360" w:lineRule="auto"/>
              <w:rPr>
                <w:rFonts w:eastAsiaTheme="minorEastAsia"/>
                <w:szCs w:val="21"/>
              </w:rPr>
            </w:pPr>
            <w:r>
              <w:rPr>
                <w:rFonts w:eastAsiaTheme="minorEastAsia"/>
                <w:szCs w:val="21"/>
              </w:rPr>
              <w:t>3</w:t>
            </w:r>
            <w:r>
              <w:rPr>
                <w:rFonts w:eastAsiaTheme="minorEastAsia"/>
                <w:szCs w:val="21"/>
              </w:rPr>
              <w:t>、港股投资策略</w:t>
            </w:r>
          </w:p>
          <w:p w:rsidR="00E523D7" w:rsidRDefault="00A001CF">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A</w:t>
            </w:r>
            <w:r>
              <w:rPr>
                <w:rFonts w:eastAsiaTheme="minorEastAsia"/>
                <w:szCs w:val="21"/>
              </w:rPr>
              <w:t>股形成互补。</w:t>
            </w:r>
          </w:p>
          <w:p w:rsidR="00E523D7" w:rsidRDefault="00A001CF">
            <w:pPr>
              <w:spacing w:line="360" w:lineRule="auto"/>
              <w:rPr>
                <w:rFonts w:eastAsiaTheme="minorEastAsia"/>
                <w:szCs w:val="21"/>
              </w:rPr>
            </w:pPr>
            <w:r>
              <w:rPr>
                <w:rFonts w:eastAsiaTheme="minorEastAsia"/>
                <w:szCs w:val="21"/>
              </w:rPr>
              <w:t>本基金将通过自下而上方法挖掘优质个股，结合各项定量和定性指标挑选出最具上涨潜力的标的。</w:t>
            </w:r>
          </w:p>
          <w:p w:rsidR="00E523D7" w:rsidRDefault="00A001CF">
            <w:pPr>
              <w:spacing w:line="360" w:lineRule="auto"/>
              <w:rPr>
                <w:rFonts w:eastAsiaTheme="minorEastAsia"/>
                <w:szCs w:val="21"/>
              </w:rPr>
            </w:pPr>
            <w:r>
              <w:rPr>
                <w:rFonts w:eastAsiaTheme="minorEastAsia"/>
                <w:szCs w:val="21"/>
              </w:rPr>
              <w:t>4</w:t>
            </w:r>
            <w:r>
              <w:rPr>
                <w:rFonts w:eastAsiaTheme="minorEastAsia"/>
                <w:szCs w:val="21"/>
              </w:rPr>
              <w:t>、债券投资策略</w:t>
            </w:r>
          </w:p>
          <w:p w:rsidR="00E523D7" w:rsidRDefault="00A001CF">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EE1E53" w:rsidRPr="006D6271" w:rsidRDefault="00F13EB3">
            <w:pPr>
              <w:spacing w:line="360" w:lineRule="auto"/>
              <w:rPr>
                <w:rFonts w:eastAsiaTheme="minorEastAsia"/>
                <w:szCs w:val="21"/>
              </w:rPr>
            </w:pPr>
            <w:r w:rsidRPr="006D6271">
              <w:rPr>
                <w:rFonts w:eastAsiaTheme="minorEastAsia"/>
                <w:szCs w:val="21"/>
              </w:rPr>
              <w:t>5</w:t>
            </w:r>
            <w:r w:rsidRPr="006D6271">
              <w:rPr>
                <w:rFonts w:eastAsiaTheme="minorEastAsia"/>
                <w:szCs w:val="21"/>
              </w:rPr>
              <w:t>、其他投资策略：包括股指期货投资策略、资产支持证券投资策略、股票期权投资策略、证券公司短期公司债券投资策略、存托凭证投资策略</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*65%+</w:t>
            </w:r>
            <w:r w:rsidRPr="006D6271">
              <w:rPr>
                <w:rFonts w:eastAsiaTheme="minorEastAsia"/>
                <w:szCs w:val="21"/>
              </w:rPr>
              <w:t>中证港股通指数收益率</w:t>
            </w:r>
            <w:r w:rsidRPr="006D6271">
              <w:rPr>
                <w:rFonts w:eastAsiaTheme="minorEastAsia"/>
                <w:szCs w:val="21"/>
              </w:rPr>
              <w:t>*20%+</w:t>
            </w:r>
            <w:r w:rsidRPr="006D6271">
              <w:rPr>
                <w:rFonts w:eastAsiaTheme="minorEastAsia"/>
                <w:szCs w:val="21"/>
              </w:rPr>
              <w:t>上证国债指数收益率</w:t>
            </w:r>
            <w:r w:rsidRPr="006D6271">
              <w:rPr>
                <w:rFonts w:eastAsiaTheme="minorEastAsia"/>
                <w:szCs w:val="21"/>
              </w:rPr>
              <w:t>*15%</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62427120"/>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兴业银行股份有限公司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w:t>
            </w:r>
            <w:r w:rsidRPr="006D6271">
              <w:rPr>
                <w:rFonts w:eastAsiaTheme="minorEastAsia"/>
                <w:szCs w:val="21"/>
              </w:rPr>
              <w:lastRenderedPageBreak/>
              <w:t>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龚小武</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021-52629999-212056</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gongxiaowu@cib.com.cn</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95561</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021-62159217</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福建省福州市台江区江滨中大道</w:t>
            </w:r>
            <w:r w:rsidRPr="006D6271">
              <w:rPr>
                <w:rFonts w:eastAsiaTheme="minorEastAsia"/>
                <w:kern w:val="0"/>
                <w:szCs w:val="21"/>
              </w:rPr>
              <w:t>398</w:t>
            </w:r>
            <w:r w:rsidRPr="006D6271">
              <w:rPr>
                <w:rFonts w:eastAsiaTheme="minorEastAsia"/>
                <w:kern w:val="0"/>
                <w:szCs w:val="21"/>
              </w:rPr>
              <w:t>号兴业银行大厦</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上海市浦东新区银城路</w:t>
            </w:r>
            <w:r w:rsidRPr="006D6271">
              <w:rPr>
                <w:rFonts w:eastAsiaTheme="minorEastAsia"/>
                <w:kern w:val="0"/>
                <w:szCs w:val="21"/>
              </w:rPr>
              <w:t>167</w:t>
            </w:r>
            <w:r w:rsidRPr="006D6271">
              <w:rPr>
                <w:rFonts w:eastAsiaTheme="minorEastAsia"/>
                <w:kern w:val="0"/>
                <w:szCs w:val="21"/>
              </w:rPr>
              <w:t>号</w:t>
            </w:r>
            <w:r w:rsidRPr="006D6271">
              <w:rPr>
                <w:rFonts w:eastAsiaTheme="minorEastAsia"/>
                <w:kern w:val="0"/>
                <w:szCs w:val="21"/>
              </w:rPr>
              <w:t>4</w:t>
            </w:r>
            <w:r w:rsidRPr="006D6271">
              <w:rPr>
                <w:rFonts w:eastAsiaTheme="minorEastAsia"/>
                <w:kern w:val="0"/>
                <w:szCs w:val="21"/>
              </w:rPr>
              <w:t>楼</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吕家进</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62427121"/>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62427122"/>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普华永道中天会计师事务所（特殊普通合伙）</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62427123"/>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62427124"/>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E14850" w:rsidRPr="006D6271" w:rsidTr="00E14850">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3</w:t>
            </w:r>
            <w:r w:rsidRPr="006D6271">
              <w:rPr>
                <w:rFonts w:eastAsiaTheme="minorEastAsia"/>
                <w:b/>
                <w:szCs w:val="21"/>
              </w:rPr>
              <w:t>月</w:t>
            </w:r>
            <w:r w:rsidRPr="006D6271">
              <w:rPr>
                <w:rFonts w:eastAsiaTheme="minorEastAsia"/>
                <w:b/>
                <w:szCs w:val="21"/>
              </w:rPr>
              <w:t>1</w:t>
            </w:r>
            <w:r w:rsidRPr="006D6271">
              <w:rPr>
                <w:rFonts w:eastAsiaTheme="minorEastAsia"/>
                <w:b/>
                <w:szCs w:val="21"/>
              </w:rPr>
              <w:t>日（基金合同生效日）至</w:t>
            </w: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-28,560,706.14</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-30,931,408.06</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-21,727,947.28</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-34,472,091.50</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-0.1201</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-0.1589</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-14.96%</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-16.38%</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-15.43%</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-15.87%</w:t>
            </w:r>
          </w:p>
        </w:tc>
      </w:tr>
      <w:tr w:rsidR="00E14850" w:rsidRPr="006D6271" w:rsidTr="00E14850">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-48,211,214.41</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-34,475,009.01</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-0.3058</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-0.1587</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112,155,941.20</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182,762,964.52</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0.7115</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0.8413</w:t>
            </w:r>
          </w:p>
        </w:tc>
      </w:tr>
      <w:tr w:rsidR="00E14850" w:rsidRPr="006D6271" w:rsidTr="00E14850">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432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E14850" w:rsidRPr="006D6271" w:rsidTr="00E14850">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-28.85%</w:t>
            </w:r>
          </w:p>
        </w:tc>
        <w:tc>
          <w:tcPr>
            <w:tcW w:w="432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-15.87%</w:t>
            </w:r>
          </w:p>
        </w:tc>
      </w:tr>
    </w:tbl>
    <w:p w:rsidR="00E523D7" w:rsidRDefault="00A001C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62427125"/>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E523D7">
        <w:tc>
          <w:tcPr>
            <w:tcW w:w="1620" w:type="dxa"/>
            <w:vAlign w:val="center"/>
          </w:tcPr>
          <w:p w:rsidR="00E523D7" w:rsidRDefault="00A001CF">
            <w:pPr>
              <w:jc w:val="left"/>
            </w:pPr>
            <w:r>
              <w:rPr>
                <w:rFonts w:eastAsiaTheme="minorEastAsia"/>
                <w:szCs w:val="21"/>
              </w:rPr>
              <w:t>过去三个月</w:t>
            </w:r>
          </w:p>
        </w:tc>
        <w:tc>
          <w:tcPr>
            <w:tcW w:w="1350" w:type="dxa"/>
            <w:vAlign w:val="center"/>
          </w:tcPr>
          <w:p w:rsidR="00E523D7" w:rsidRDefault="00A001CF">
            <w:pPr>
              <w:jc w:val="center"/>
            </w:pPr>
            <w:r>
              <w:rPr>
                <w:rFonts w:eastAsiaTheme="minorEastAsia"/>
                <w:szCs w:val="21"/>
              </w:rPr>
              <w:t>-3.03%</w:t>
            </w:r>
          </w:p>
        </w:tc>
        <w:tc>
          <w:tcPr>
            <w:tcW w:w="1350" w:type="dxa"/>
            <w:vAlign w:val="center"/>
          </w:tcPr>
          <w:p w:rsidR="00E523D7" w:rsidRDefault="00A001CF">
            <w:pPr>
              <w:jc w:val="center"/>
            </w:pPr>
            <w:r>
              <w:rPr>
                <w:rFonts w:eastAsiaTheme="minorEastAsia"/>
                <w:szCs w:val="21"/>
              </w:rPr>
              <w:t>0.81%</w:t>
            </w:r>
          </w:p>
        </w:tc>
        <w:tc>
          <w:tcPr>
            <w:tcW w:w="1350" w:type="dxa"/>
            <w:vAlign w:val="center"/>
          </w:tcPr>
          <w:p w:rsidR="00E523D7" w:rsidRDefault="00A001CF">
            <w:pPr>
              <w:jc w:val="center"/>
            </w:pPr>
            <w:r>
              <w:rPr>
                <w:rFonts w:eastAsiaTheme="minorEastAsia"/>
                <w:szCs w:val="21"/>
              </w:rPr>
              <w:t>-5.37%</w:t>
            </w:r>
          </w:p>
        </w:tc>
        <w:tc>
          <w:tcPr>
            <w:tcW w:w="1350" w:type="dxa"/>
            <w:vAlign w:val="center"/>
          </w:tcPr>
          <w:p w:rsidR="00E523D7" w:rsidRDefault="00A001CF">
            <w:pPr>
              <w:jc w:val="center"/>
            </w:pPr>
            <w:r>
              <w:rPr>
                <w:rFonts w:eastAsiaTheme="minorEastAsia"/>
                <w:szCs w:val="21"/>
              </w:rPr>
              <w:t>0.68%</w:t>
            </w:r>
          </w:p>
        </w:tc>
        <w:tc>
          <w:tcPr>
            <w:tcW w:w="1350" w:type="dxa"/>
            <w:vAlign w:val="center"/>
          </w:tcPr>
          <w:p w:rsidR="00E523D7" w:rsidRDefault="00A001CF">
            <w:pPr>
              <w:jc w:val="center"/>
            </w:pPr>
            <w:r>
              <w:rPr>
                <w:rFonts w:eastAsiaTheme="minorEastAsia"/>
                <w:szCs w:val="21"/>
              </w:rPr>
              <w:t>2.34%</w:t>
            </w:r>
          </w:p>
        </w:tc>
        <w:tc>
          <w:tcPr>
            <w:tcW w:w="1350" w:type="dxa"/>
            <w:vAlign w:val="center"/>
          </w:tcPr>
          <w:p w:rsidR="00E523D7" w:rsidRDefault="00A001CF">
            <w:pPr>
              <w:jc w:val="center"/>
            </w:pPr>
            <w:r>
              <w:rPr>
                <w:rFonts w:eastAsiaTheme="minorEastAsia"/>
                <w:szCs w:val="21"/>
              </w:rPr>
              <w:t>0.13%</w:t>
            </w:r>
          </w:p>
        </w:tc>
      </w:tr>
      <w:tr w:rsidR="00E523D7">
        <w:tc>
          <w:tcPr>
            <w:tcW w:w="1620" w:type="dxa"/>
            <w:vAlign w:val="center"/>
          </w:tcPr>
          <w:p w:rsidR="00E523D7" w:rsidRDefault="00A001CF">
            <w:pPr>
              <w:jc w:val="left"/>
            </w:pPr>
            <w:r>
              <w:rPr>
                <w:rFonts w:eastAsiaTheme="minorEastAsia"/>
                <w:szCs w:val="21"/>
              </w:rPr>
              <w:t>过去六个月</w:t>
            </w:r>
          </w:p>
        </w:tc>
        <w:tc>
          <w:tcPr>
            <w:tcW w:w="1350" w:type="dxa"/>
            <w:vAlign w:val="center"/>
          </w:tcPr>
          <w:p w:rsidR="00E523D7" w:rsidRDefault="00A001CF">
            <w:pPr>
              <w:jc w:val="center"/>
            </w:pPr>
            <w:r>
              <w:rPr>
                <w:rFonts w:eastAsiaTheme="minorEastAsia"/>
                <w:szCs w:val="21"/>
              </w:rPr>
              <w:t>-14.46%</w:t>
            </w:r>
          </w:p>
        </w:tc>
        <w:tc>
          <w:tcPr>
            <w:tcW w:w="1350" w:type="dxa"/>
            <w:vAlign w:val="center"/>
          </w:tcPr>
          <w:p w:rsidR="00E523D7" w:rsidRDefault="00A001CF">
            <w:pPr>
              <w:jc w:val="center"/>
            </w:pPr>
            <w:r>
              <w:rPr>
                <w:rFonts w:eastAsiaTheme="minorEastAsia"/>
                <w:szCs w:val="21"/>
              </w:rPr>
              <w:t>0.89%</w:t>
            </w:r>
          </w:p>
        </w:tc>
        <w:tc>
          <w:tcPr>
            <w:tcW w:w="1350" w:type="dxa"/>
            <w:vAlign w:val="center"/>
          </w:tcPr>
          <w:p w:rsidR="00E523D7" w:rsidRDefault="00A001CF">
            <w:pPr>
              <w:jc w:val="center"/>
            </w:pPr>
            <w:r>
              <w:rPr>
                <w:rFonts w:eastAsiaTheme="minorEastAsia"/>
                <w:szCs w:val="21"/>
              </w:rPr>
              <w:t>-8.85%</w:t>
            </w:r>
          </w:p>
        </w:tc>
        <w:tc>
          <w:tcPr>
            <w:tcW w:w="1350" w:type="dxa"/>
            <w:vAlign w:val="center"/>
          </w:tcPr>
          <w:p w:rsidR="00E523D7" w:rsidRDefault="00A001CF">
            <w:pPr>
              <w:jc w:val="center"/>
            </w:pPr>
            <w:r>
              <w:rPr>
                <w:rFonts w:eastAsiaTheme="minorEastAsia"/>
                <w:szCs w:val="21"/>
              </w:rPr>
              <w:t>0.72%</w:t>
            </w:r>
          </w:p>
        </w:tc>
        <w:tc>
          <w:tcPr>
            <w:tcW w:w="1350" w:type="dxa"/>
            <w:vAlign w:val="center"/>
          </w:tcPr>
          <w:p w:rsidR="00E523D7" w:rsidRDefault="00A001CF">
            <w:pPr>
              <w:jc w:val="center"/>
            </w:pPr>
            <w:r>
              <w:rPr>
                <w:rFonts w:eastAsiaTheme="minorEastAsia"/>
                <w:szCs w:val="21"/>
              </w:rPr>
              <w:t>-5.61%</w:t>
            </w:r>
          </w:p>
        </w:tc>
        <w:tc>
          <w:tcPr>
            <w:tcW w:w="1350" w:type="dxa"/>
            <w:vAlign w:val="center"/>
          </w:tcPr>
          <w:p w:rsidR="00E523D7" w:rsidRDefault="00A001CF">
            <w:pPr>
              <w:jc w:val="center"/>
            </w:pPr>
            <w:r>
              <w:rPr>
                <w:rFonts w:eastAsiaTheme="minorEastAsia"/>
                <w:szCs w:val="21"/>
              </w:rPr>
              <w:t>0.17%</w:t>
            </w:r>
          </w:p>
        </w:tc>
      </w:tr>
      <w:tr w:rsidR="00E523D7">
        <w:tc>
          <w:tcPr>
            <w:tcW w:w="1620" w:type="dxa"/>
            <w:vAlign w:val="center"/>
          </w:tcPr>
          <w:p w:rsidR="00E523D7" w:rsidRDefault="00A001CF">
            <w:pPr>
              <w:jc w:val="left"/>
            </w:pPr>
            <w:r>
              <w:rPr>
                <w:rFonts w:eastAsiaTheme="minorEastAsia"/>
                <w:szCs w:val="21"/>
              </w:rPr>
              <w:t>过去一年</w:t>
            </w:r>
          </w:p>
        </w:tc>
        <w:tc>
          <w:tcPr>
            <w:tcW w:w="1350" w:type="dxa"/>
            <w:vAlign w:val="center"/>
          </w:tcPr>
          <w:p w:rsidR="00E523D7" w:rsidRDefault="00A001CF">
            <w:pPr>
              <w:jc w:val="center"/>
            </w:pPr>
            <w:r>
              <w:rPr>
                <w:rFonts w:eastAsiaTheme="minorEastAsia"/>
                <w:szCs w:val="21"/>
              </w:rPr>
              <w:t>-15.43%</w:t>
            </w:r>
          </w:p>
        </w:tc>
        <w:tc>
          <w:tcPr>
            <w:tcW w:w="1350" w:type="dxa"/>
            <w:vAlign w:val="center"/>
          </w:tcPr>
          <w:p w:rsidR="00E523D7" w:rsidRDefault="00A001CF">
            <w:pPr>
              <w:jc w:val="center"/>
            </w:pPr>
            <w:r>
              <w:rPr>
                <w:rFonts w:eastAsiaTheme="minorEastAsia"/>
                <w:szCs w:val="21"/>
              </w:rPr>
              <w:t>0.95%</w:t>
            </w:r>
          </w:p>
        </w:tc>
        <w:tc>
          <w:tcPr>
            <w:tcW w:w="1350" w:type="dxa"/>
            <w:vAlign w:val="center"/>
          </w:tcPr>
          <w:p w:rsidR="00E523D7" w:rsidRDefault="00A001CF">
            <w:pPr>
              <w:jc w:val="center"/>
            </w:pPr>
            <w:r>
              <w:rPr>
                <w:rFonts w:eastAsiaTheme="minorEastAsia"/>
                <w:szCs w:val="21"/>
              </w:rPr>
              <w:t>-8.76%</w:t>
            </w:r>
          </w:p>
        </w:tc>
        <w:tc>
          <w:tcPr>
            <w:tcW w:w="1350" w:type="dxa"/>
            <w:vAlign w:val="center"/>
          </w:tcPr>
          <w:p w:rsidR="00E523D7" w:rsidRDefault="00A001CF">
            <w:pPr>
              <w:jc w:val="center"/>
            </w:pPr>
            <w:r>
              <w:rPr>
                <w:rFonts w:eastAsiaTheme="minorEastAsia"/>
                <w:szCs w:val="21"/>
              </w:rPr>
              <w:t>0.71%</w:t>
            </w:r>
          </w:p>
        </w:tc>
        <w:tc>
          <w:tcPr>
            <w:tcW w:w="1350" w:type="dxa"/>
            <w:vAlign w:val="center"/>
          </w:tcPr>
          <w:p w:rsidR="00E523D7" w:rsidRDefault="00A001CF">
            <w:pPr>
              <w:jc w:val="center"/>
            </w:pPr>
            <w:r>
              <w:rPr>
                <w:rFonts w:eastAsiaTheme="minorEastAsia"/>
                <w:szCs w:val="21"/>
              </w:rPr>
              <w:t>-6.67%</w:t>
            </w:r>
          </w:p>
        </w:tc>
        <w:tc>
          <w:tcPr>
            <w:tcW w:w="1350" w:type="dxa"/>
            <w:vAlign w:val="center"/>
          </w:tcPr>
          <w:p w:rsidR="00E523D7" w:rsidRDefault="00A001CF">
            <w:pPr>
              <w:jc w:val="center"/>
            </w:pPr>
            <w:r>
              <w:rPr>
                <w:rFonts w:eastAsiaTheme="minorEastAsia"/>
                <w:szCs w:val="21"/>
              </w:rPr>
              <w:t>0.24%</w:t>
            </w:r>
          </w:p>
        </w:tc>
      </w:tr>
      <w:tr w:rsidR="00E523D7">
        <w:tc>
          <w:tcPr>
            <w:tcW w:w="1620" w:type="dxa"/>
            <w:vAlign w:val="center"/>
          </w:tcPr>
          <w:p w:rsidR="00E523D7" w:rsidRDefault="00A001CF">
            <w:pPr>
              <w:jc w:val="left"/>
            </w:pPr>
            <w:r>
              <w:rPr>
                <w:rFonts w:eastAsiaTheme="minorEastAsia"/>
                <w:szCs w:val="21"/>
              </w:rPr>
              <w:t>过去三年</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r>
      <w:tr w:rsidR="00E523D7">
        <w:tc>
          <w:tcPr>
            <w:tcW w:w="1620" w:type="dxa"/>
            <w:vAlign w:val="center"/>
          </w:tcPr>
          <w:p w:rsidR="00E523D7" w:rsidRDefault="00A001CF">
            <w:pPr>
              <w:jc w:val="left"/>
            </w:pPr>
            <w:r>
              <w:rPr>
                <w:rFonts w:eastAsiaTheme="minorEastAsia"/>
                <w:szCs w:val="21"/>
              </w:rPr>
              <w:t>过去五年</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c>
          <w:tcPr>
            <w:tcW w:w="1350" w:type="dxa"/>
            <w:vAlign w:val="center"/>
          </w:tcPr>
          <w:p w:rsidR="00E523D7" w:rsidRDefault="00A001CF">
            <w:pPr>
              <w:jc w:val="center"/>
            </w:pPr>
            <w:r>
              <w:rPr>
                <w:rFonts w:eastAsiaTheme="minorEastAsia"/>
                <w:szCs w:val="21"/>
              </w:rPr>
              <w:t>-</w:t>
            </w:r>
          </w:p>
        </w:tc>
      </w:tr>
      <w:tr w:rsidR="00E523D7">
        <w:tc>
          <w:tcPr>
            <w:tcW w:w="1620" w:type="dxa"/>
            <w:vAlign w:val="center"/>
          </w:tcPr>
          <w:p w:rsidR="00E523D7" w:rsidRDefault="00A001CF">
            <w:pPr>
              <w:jc w:val="left"/>
            </w:pPr>
            <w:r>
              <w:rPr>
                <w:rFonts w:eastAsiaTheme="minorEastAsia"/>
                <w:szCs w:val="21"/>
              </w:rPr>
              <w:t>自基金合同生效起至今</w:t>
            </w:r>
          </w:p>
        </w:tc>
        <w:tc>
          <w:tcPr>
            <w:tcW w:w="1350" w:type="dxa"/>
            <w:vAlign w:val="center"/>
          </w:tcPr>
          <w:p w:rsidR="00E523D7" w:rsidRDefault="00A001CF">
            <w:pPr>
              <w:jc w:val="center"/>
            </w:pPr>
            <w:r>
              <w:rPr>
                <w:rFonts w:eastAsiaTheme="minorEastAsia"/>
                <w:szCs w:val="21"/>
              </w:rPr>
              <w:t>-28.85%</w:t>
            </w:r>
          </w:p>
        </w:tc>
        <w:tc>
          <w:tcPr>
            <w:tcW w:w="1350" w:type="dxa"/>
            <w:vAlign w:val="center"/>
          </w:tcPr>
          <w:p w:rsidR="00E523D7" w:rsidRDefault="00A001CF">
            <w:pPr>
              <w:jc w:val="center"/>
            </w:pPr>
            <w:r>
              <w:rPr>
                <w:rFonts w:eastAsiaTheme="minorEastAsia"/>
                <w:szCs w:val="21"/>
              </w:rPr>
              <w:t>0.99%</w:t>
            </w:r>
          </w:p>
        </w:tc>
        <w:tc>
          <w:tcPr>
            <w:tcW w:w="1350" w:type="dxa"/>
            <w:vAlign w:val="center"/>
          </w:tcPr>
          <w:p w:rsidR="00E523D7" w:rsidRDefault="00A001CF">
            <w:pPr>
              <w:jc w:val="center"/>
            </w:pPr>
            <w:r>
              <w:rPr>
                <w:rFonts w:eastAsiaTheme="minorEastAsia"/>
                <w:szCs w:val="21"/>
              </w:rPr>
              <w:t>-18.17%</w:t>
            </w:r>
          </w:p>
        </w:tc>
        <w:tc>
          <w:tcPr>
            <w:tcW w:w="1350" w:type="dxa"/>
            <w:vAlign w:val="center"/>
          </w:tcPr>
          <w:p w:rsidR="00E523D7" w:rsidRDefault="00A001CF">
            <w:pPr>
              <w:jc w:val="center"/>
            </w:pPr>
            <w:r>
              <w:rPr>
                <w:rFonts w:eastAsiaTheme="minorEastAsia"/>
                <w:szCs w:val="21"/>
              </w:rPr>
              <w:t>0.93%</w:t>
            </w:r>
          </w:p>
        </w:tc>
        <w:tc>
          <w:tcPr>
            <w:tcW w:w="1350" w:type="dxa"/>
            <w:vAlign w:val="center"/>
          </w:tcPr>
          <w:p w:rsidR="00E523D7" w:rsidRDefault="00A001CF">
            <w:pPr>
              <w:jc w:val="center"/>
            </w:pPr>
            <w:r>
              <w:rPr>
                <w:rFonts w:eastAsiaTheme="minorEastAsia"/>
                <w:szCs w:val="21"/>
              </w:rPr>
              <w:t>-10.68%</w:t>
            </w:r>
          </w:p>
        </w:tc>
        <w:tc>
          <w:tcPr>
            <w:tcW w:w="1350" w:type="dxa"/>
            <w:vAlign w:val="center"/>
          </w:tcPr>
          <w:p w:rsidR="00E523D7" w:rsidRDefault="00A001CF">
            <w:pPr>
              <w:jc w:val="center"/>
            </w:pPr>
            <w:r>
              <w:rPr>
                <w:rFonts w:eastAsiaTheme="minorEastAsia"/>
                <w:szCs w:val="21"/>
              </w:rPr>
              <w:t>0.06%</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摩根鑫睿优选一年持有期混合型证券投资基金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lastRenderedPageBreak/>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3</w:t>
      </w:r>
      <w:r w:rsidRPr="006D6271">
        <w:rPr>
          <w:rFonts w:ascii="Times New Roman" w:eastAsiaTheme="minorEastAsia" w:hAnsi="Times New Roman"/>
        </w:rPr>
        <w:t>月</w:t>
      </w:r>
      <w:r w:rsidRPr="006D6271">
        <w:rPr>
          <w:rFonts w:ascii="Times New Roman" w:eastAsiaTheme="minorEastAsia" w:hAnsi="Times New Roman"/>
        </w:rPr>
        <w:t>1</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523D7" w:rsidRDefault="00A001C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摩根鑫睿优选一年持有期混合型证券投资基金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62427126"/>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62427127"/>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62427128"/>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w:t>
      </w:r>
      <w:r w:rsidRPr="006D6271">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w:t>
      </w:r>
      <w:r w:rsidRPr="006D6271">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E523D7">
        <w:tc>
          <w:tcPr>
            <w:tcW w:w="1090" w:type="dxa"/>
            <w:vAlign w:val="center"/>
          </w:tcPr>
          <w:p w:rsidR="00E523D7" w:rsidRDefault="00A001CF">
            <w:pPr>
              <w:jc w:val="center"/>
            </w:pPr>
            <w:r>
              <w:rPr>
                <w:rFonts w:eastAsiaTheme="minorEastAsia"/>
                <w:szCs w:val="21"/>
              </w:rPr>
              <w:t>倪权生</w:t>
            </w:r>
          </w:p>
        </w:tc>
        <w:tc>
          <w:tcPr>
            <w:tcW w:w="1500" w:type="dxa"/>
            <w:vAlign w:val="center"/>
          </w:tcPr>
          <w:p w:rsidR="00E523D7" w:rsidRDefault="00A001CF">
            <w:pPr>
              <w:jc w:val="center"/>
            </w:pPr>
            <w:r>
              <w:rPr>
                <w:rFonts w:eastAsiaTheme="minorEastAsia"/>
                <w:szCs w:val="21"/>
              </w:rPr>
              <w:t>本基金基金经理</w:t>
            </w:r>
          </w:p>
        </w:tc>
        <w:tc>
          <w:tcPr>
            <w:tcW w:w="1190" w:type="dxa"/>
            <w:vAlign w:val="center"/>
          </w:tcPr>
          <w:p w:rsidR="00E523D7" w:rsidRDefault="00A001CF">
            <w:pPr>
              <w:jc w:val="center"/>
            </w:pPr>
            <w:r>
              <w:rPr>
                <w:rFonts w:eastAsiaTheme="minorEastAsia"/>
                <w:szCs w:val="21"/>
              </w:rPr>
              <w:t>2022-03-01</w:t>
            </w:r>
          </w:p>
        </w:tc>
        <w:tc>
          <w:tcPr>
            <w:tcW w:w="1260" w:type="dxa"/>
            <w:vAlign w:val="center"/>
          </w:tcPr>
          <w:p w:rsidR="00E523D7" w:rsidRDefault="00A001CF">
            <w:pPr>
              <w:jc w:val="center"/>
            </w:pPr>
            <w:r>
              <w:rPr>
                <w:rFonts w:eastAsiaTheme="minorEastAsia"/>
                <w:szCs w:val="21"/>
              </w:rPr>
              <w:t>-</w:t>
            </w:r>
          </w:p>
        </w:tc>
        <w:tc>
          <w:tcPr>
            <w:tcW w:w="1260" w:type="dxa"/>
            <w:vAlign w:val="center"/>
          </w:tcPr>
          <w:p w:rsidR="00E523D7" w:rsidRDefault="00A001CF">
            <w:pPr>
              <w:jc w:val="center"/>
            </w:pPr>
            <w:r>
              <w:rPr>
                <w:rFonts w:eastAsiaTheme="minorEastAsia"/>
                <w:szCs w:val="21"/>
              </w:rPr>
              <w:t>13</w:t>
            </w:r>
            <w:r>
              <w:rPr>
                <w:rFonts w:eastAsiaTheme="minorEastAsia"/>
                <w:szCs w:val="21"/>
              </w:rPr>
              <w:t>年</w:t>
            </w:r>
          </w:p>
        </w:tc>
        <w:tc>
          <w:tcPr>
            <w:tcW w:w="3240" w:type="dxa"/>
            <w:vAlign w:val="center"/>
          </w:tcPr>
          <w:p w:rsidR="00E523D7" w:rsidRDefault="00A001CF">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r w:rsidR="00E523D7">
        <w:tc>
          <w:tcPr>
            <w:tcW w:w="1090" w:type="dxa"/>
            <w:vAlign w:val="center"/>
          </w:tcPr>
          <w:p w:rsidR="00E523D7" w:rsidRDefault="00A001CF">
            <w:pPr>
              <w:jc w:val="center"/>
            </w:pPr>
            <w:r>
              <w:rPr>
                <w:rFonts w:eastAsiaTheme="minorEastAsia"/>
                <w:szCs w:val="21"/>
              </w:rPr>
              <w:t>赵阳芝</w:t>
            </w:r>
          </w:p>
        </w:tc>
        <w:tc>
          <w:tcPr>
            <w:tcW w:w="1500" w:type="dxa"/>
            <w:vAlign w:val="center"/>
          </w:tcPr>
          <w:p w:rsidR="00E523D7" w:rsidRDefault="00A001CF">
            <w:pPr>
              <w:jc w:val="center"/>
            </w:pPr>
            <w:r>
              <w:rPr>
                <w:rFonts w:eastAsiaTheme="minorEastAsia"/>
                <w:szCs w:val="21"/>
              </w:rPr>
              <w:t>本基金基金经理助理</w:t>
            </w:r>
          </w:p>
        </w:tc>
        <w:tc>
          <w:tcPr>
            <w:tcW w:w="1190" w:type="dxa"/>
            <w:vAlign w:val="center"/>
          </w:tcPr>
          <w:p w:rsidR="00E523D7" w:rsidRDefault="00A001CF">
            <w:pPr>
              <w:jc w:val="center"/>
            </w:pPr>
            <w:r>
              <w:rPr>
                <w:rFonts w:eastAsiaTheme="minorEastAsia"/>
                <w:szCs w:val="21"/>
              </w:rPr>
              <w:t>2023-03-08</w:t>
            </w:r>
          </w:p>
        </w:tc>
        <w:tc>
          <w:tcPr>
            <w:tcW w:w="1260" w:type="dxa"/>
            <w:vAlign w:val="center"/>
          </w:tcPr>
          <w:p w:rsidR="00E523D7" w:rsidRDefault="00A001CF">
            <w:pPr>
              <w:jc w:val="center"/>
            </w:pPr>
            <w:r>
              <w:rPr>
                <w:rFonts w:eastAsiaTheme="minorEastAsia"/>
                <w:szCs w:val="21"/>
              </w:rPr>
              <w:t>-</w:t>
            </w:r>
          </w:p>
        </w:tc>
        <w:tc>
          <w:tcPr>
            <w:tcW w:w="1260" w:type="dxa"/>
            <w:vAlign w:val="center"/>
          </w:tcPr>
          <w:p w:rsidR="00E523D7" w:rsidRDefault="00A001CF">
            <w:pPr>
              <w:jc w:val="center"/>
            </w:pPr>
            <w:r>
              <w:rPr>
                <w:rFonts w:eastAsiaTheme="minorEastAsia"/>
                <w:szCs w:val="21"/>
              </w:rPr>
              <w:t>8.5</w:t>
            </w:r>
            <w:r>
              <w:rPr>
                <w:rFonts w:eastAsiaTheme="minorEastAsia"/>
                <w:szCs w:val="21"/>
              </w:rPr>
              <w:t>年</w:t>
            </w:r>
          </w:p>
        </w:tc>
        <w:tc>
          <w:tcPr>
            <w:tcW w:w="3240" w:type="dxa"/>
            <w:vAlign w:val="center"/>
          </w:tcPr>
          <w:p w:rsidR="00E523D7" w:rsidRDefault="00A001CF">
            <w:r>
              <w:rPr>
                <w:rFonts w:eastAsiaTheme="minorEastAsia"/>
                <w:szCs w:val="21"/>
              </w:rPr>
              <w:t>新加坡国立大学数量金融硕士，现任研究部行业专家</w:t>
            </w:r>
            <w:r>
              <w:rPr>
                <w:rFonts w:eastAsiaTheme="minorEastAsia"/>
                <w:szCs w:val="21"/>
              </w:rPr>
              <w:t>/</w:t>
            </w:r>
            <w:r>
              <w:rPr>
                <w:rFonts w:eastAsiaTheme="minorEastAsia"/>
                <w:szCs w:val="21"/>
              </w:rPr>
              <w:t>基金经理助理。赵阳芝女士自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月在安邦资产管理有限责任公司担任高级证券分析师（大金融）；</w:t>
            </w:r>
            <w:r>
              <w:rPr>
                <w:rFonts w:eastAsiaTheme="minorEastAsia"/>
                <w:szCs w:val="21"/>
              </w:rPr>
              <w:t>2018</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），现任研究部行业专家</w:t>
            </w:r>
            <w:r>
              <w:rPr>
                <w:rFonts w:eastAsiaTheme="minorEastAsia"/>
                <w:szCs w:val="21"/>
              </w:rPr>
              <w:t>/</w:t>
            </w:r>
            <w:r>
              <w:rPr>
                <w:rFonts w:eastAsiaTheme="minorEastAsia"/>
                <w:szCs w:val="21"/>
              </w:rPr>
              <w:t>基金经理助理。</w:t>
            </w:r>
          </w:p>
        </w:tc>
      </w:tr>
    </w:tbl>
    <w:p w:rsidR="00E523D7" w:rsidRDefault="00A001CF">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任职日期和离任日期均指根据公司决定确定的聘任日期和解聘日期。</w:t>
      </w:r>
    </w:p>
    <w:p w:rsidR="00E523D7" w:rsidRDefault="00A001CF">
      <w:pPr>
        <w:adjustRightInd w:val="0"/>
        <w:snapToGri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倪权生先生为本基金首任基金经理，其任职日期指本基金基金合同生效之日。</w:t>
      </w:r>
      <w:r>
        <w:rPr>
          <w:rFonts w:eastAsiaTheme="minorEastAsia"/>
          <w:szCs w:val="21"/>
        </w:rPr>
        <w:t xml:space="preserve"> </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 xml:space="preserve">3. </w:t>
      </w:r>
      <w:r w:rsidRPr="006D6271">
        <w:rPr>
          <w:rFonts w:eastAsiaTheme="minorEastAsia"/>
          <w:szCs w:val="21"/>
        </w:rPr>
        <w:t>证券从业的含义遵从行业协会《证券业从业人员资格管理办法》的相关规定。</w:t>
      </w:r>
    </w:p>
    <w:p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bookmarkStart w:id="69" w:name="_Hlk44921484"/>
      <w:bookmarkStart w:id="70" w:name="_Toc225498256"/>
      <w:bookmarkStart w:id="71" w:name="_Toc409100419"/>
      <w:bookmarkStart w:id="72" w:name="_Toc409100056"/>
      <w:bookmarkStart w:id="73" w:name="_Toc361324856"/>
      <w:r w:rsidRPr="006D6271">
        <w:rPr>
          <w:rFonts w:eastAsiaTheme="minorEastAsia"/>
          <w:b/>
          <w:kern w:val="0"/>
          <w:szCs w:val="21"/>
        </w:rPr>
        <w:lastRenderedPageBreak/>
        <w:t xml:space="preserve">4.1.3 </w:t>
      </w:r>
      <w:r w:rsidRPr="006D6271">
        <w:rPr>
          <w:rFonts w:eastAsiaTheme="minorEastAsia" w:hint="eastAsia"/>
          <w:b/>
          <w:kern w:val="0"/>
          <w:szCs w:val="21"/>
        </w:rPr>
        <w:t>期末兼任私募资产管理计划投资经理的基金经理同时管理的产品情况</w:t>
      </w:r>
      <w:bookmarkEnd w:id="69"/>
    </w:p>
    <w:p w:rsidR="00E523D7" w:rsidRDefault="00A001CF">
      <w:pPr>
        <w:autoSpaceDE w:val="0"/>
        <w:autoSpaceDN w:val="0"/>
        <w:adjustRightInd w:val="0"/>
        <w:spacing w:line="360" w:lineRule="auto"/>
        <w:ind w:firstLineChars="200" w:firstLine="420"/>
        <w:jc w:val="left"/>
        <w:rPr>
          <w:kern w:val="0"/>
          <w:szCs w:val="21"/>
        </w:rPr>
      </w:pPr>
      <w:r>
        <w:rPr>
          <w:kern w:val="0"/>
          <w:szCs w:val="21"/>
        </w:rPr>
        <w:t>本产品基金经理倪权生报告期末已离任私募资产管理计划投资经理。报告期内离任产品情况如下：</w:t>
      </w:r>
    </w:p>
    <w:p w:rsidR="00E523D7" w:rsidRDefault="00A001CF">
      <w:pPr>
        <w:autoSpaceDE w:val="0"/>
        <w:autoSpaceDN w:val="0"/>
        <w:adjustRightInd w:val="0"/>
        <w:spacing w:line="360" w:lineRule="auto"/>
        <w:ind w:firstLineChars="200" w:firstLine="420"/>
        <w:jc w:val="left"/>
        <w:rPr>
          <w:kern w:val="0"/>
          <w:szCs w:val="21"/>
        </w:rPr>
      </w:pPr>
      <w:r>
        <w:rPr>
          <w:kern w:val="0"/>
          <w:szCs w:val="21"/>
        </w:rPr>
        <w:t>1</w:t>
      </w:r>
      <w:r>
        <w:rPr>
          <w:kern w:val="0"/>
          <w:szCs w:val="21"/>
        </w:rPr>
        <w:t>）产品类型：私募资产管理计划；</w:t>
      </w:r>
    </w:p>
    <w:p w:rsidR="00E523D7" w:rsidRDefault="00A001CF">
      <w:pPr>
        <w:autoSpaceDE w:val="0"/>
        <w:autoSpaceDN w:val="0"/>
        <w:adjustRightInd w:val="0"/>
        <w:spacing w:line="360" w:lineRule="auto"/>
        <w:ind w:firstLineChars="200" w:firstLine="420"/>
        <w:jc w:val="left"/>
        <w:rPr>
          <w:kern w:val="0"/>
          <w:szCs w:val="21"/>
        </w:rPr>
      </w:pPr>
      <w:r>
        <w:rPr>
          <w:kern w:val="0"/>
          <w:szCs w:val="21"/>
        </w:rPr>
        <w:t>2</w:t>
      </w:r>
      <w:r>
        <w:rPr>
          <w:kern w:val="0"/>
          <w:szCs w:val="21"/>
        </w:rPr>
        <w:t>）数量：</w:t>
      </w:r>
      <w:r>
        <w:rPr>
          <w:kern w:val="0"/>
          <w:szCs w:val="21"/>
        </w:rPr>
        <w:t>1</w:t>
      </w:r>
      <w:r>
        <w:rPr>
          <w:kern w:val="0"/>
          <w:szCs w:val="21"/>
        </w:rPr>
        <w:t>；</w:t>
      </w:r>
    </w:p>
    <w:p w:rsidR="00B51773" w:rsidRPr="006D6271" w:rsidRDefault="00B51773" w:rsidP="00B51773">
      <w:pPr>
        <w:autoSpaceDE w:val="0"/>
        <w:autoSpaceDN w:val="0"/>
        <w:adjustRightInd w:val="0"/>
        <w:spacing w:line="360" w:lineRule="auto"/>
        <w:ind w:firstLineChars="200" w:firstLine="420"/>
        <w:jc w:val="left"/>
        <w:rPr>
          <w:kern w:val="0"/>
          <w:szCs w:val="21"/>
        </w:rPr>
      </w:pPr>
      <w:r w:rsidRPr="006D6271">
        <w:rPr>
          <w:kern w:val="0"/>
          <w:szCs w:val="21"/>
        </w:rPr>
        <w:t>3</w:t>
      </w:r>
      <w:r w:rsidRPr="006D6271">
        <w:rPr>
          <w:kern w:val="0"/>
          <w:szCs w:val="21"/>
        </w:rPr>
        <w:t>）离任时间：</w:t>
      </w:r>
      <w:r w:rsidRPr="006D6271">
        <w:rPr>
          <w:kern w:val="0"/>
          <w:szCs w:val="21"/>
        </w:rPr>
        <w:t>2023</w:t>
      </w:r>
      <w:r w:rsidRPr="006D6271">
        <w:rPr>
          <w:kern w:val="0"/>
          <w:szCs w:val="21"/>
        </w:rPr>
        <w:t>年</w:t>
      </w:r>
      <w:r w:rsidRPr="006D6271">
        <w:rPr>
          <w:kern w:val="0"/>
          <w:szCs w:val="21"/>
        </w:rPr>
        <w:t>4</w:t>
      </w:r>
      <w:r w:rsidRPr="006D6271">
        <w:rPr>
          <w:kern w:val="0"/>
          <w:szCs w:val="21"/>
        </w:rPr>
        <w:t>月</w:t>
      </w:r>
      <w:r w:rsidRPr="006D6271">
        <w:rPr>
          <w:kern w:val="0"/>
          <w:szCs w:val="21"/>
        </w:rPr>
        <w:t>18</w:t>
      </w:r>
      <w:r w:rsidRPr="006D6271">
        <w:rPr>
          <w:kern w:val="0"/>
          <w:szCs w:val="21"/>
        </w:rPr>
        <w:t>日</w:t>
      </w:r>
    </w:p>
    <w:p w:rsidR="00B51773" w:rsidRPr="006D6271" w:rsidRDefault="00B51773" w:rsidP="00B51773">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4.1.4 </w:t>
      </w:r>
      <w:r w:rsidRPr="006D6271">
        <w:rPr>
          <w:rFonts w:eastAsiaTheme="minorEastAsia" w:hint="eastAsia"/>
          <w:b/>
          <w:kern w:val="0"/>
          <w:szCs w:val="21"/>
        </w:rPr>
        <w:t>基金经理薪酬机制</w:t>
      </w:r>
    </w:p>
    <w:p w:rsidR="00B51773" w:rsidRPr="006D6271" w:rsidRDefault="00B51773" w:rsidP="00B5177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4" w:name="_Toc162427129"/>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bookmarkEnd w:id="71"/>
      <w:bookmarkEnd w:id="72"/>
      <w:bookmarkEnd w:id="73"/>
      <w:bookmarkEnd w:id="74"/>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0"/>
      <w:bookmarkStart w:id="76" w:name="_Toc361324857"/>
      <w:bookmarkStart w:id="77" w:name="_Toc409100057"/>
      <w:bookmarkStart w:id="78" w:name="_Toc225498257"/>
      <w:bookmarkStart w:id="79" w:name="_Toc162427130"/>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5"/>
      <w:bookmarkEnd w:id="76"/>
      <w:bookmarkEnd w:id="77"/>
      <w:bookmarkEnd w:id="78"/>
      <w:bookmarkEnd w:id="7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E523D7" w:rsidRDefault="00A001C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523D7" w:rsidRDefault="00A001C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w:t>
      </w:r>
      <w:r>
        <w:rPr>
          <w:rFonts w:eastAsiaTheme="minorEastAsia"/>
          <w:szCs w:val="21"/>
        </w:rPr>
        <w:lastRenderedPageBreak/>
        <w:t>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E523D7" w:rsidRDefault="00A001C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523D7" w:rsidRDefault="00A001C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B1CEB" w:rsidRPr="006D6271" w:rsidRDefault="00EB1CEB" w:rsidP="00EB1CEB">
      <w:pPr>
        <w:spacing w:line="360" w:lineRule="auto"/>
        <w:rPr>
          <w:rFonts w:eastAsiaTheme="minorEastAsia"/>
          <w:b/>
          <w:szCs w:val="21"/>
        </w:rPr>
      </w:pPr>
      <w:r w:rsidRPr="006D6271">
        <w:rPr>
          <w:rFonts w:eastAsiaTheme="minorEastAsia"/>
          <w:b/>
          <w:szCs w:val="21"/>
        </w:rPr>
        <w:t xml:space="preserve">4.3.2.1 </w:t>
      </w:r>
      <w:r w:rsidRPr="006D6271">
        <w:rPr>
          <w:rFonts w:eastAsiaTheme="minorEastAsia" w:hint="eastAsia"/>
          <w:b/>
          <w:szCs w:val="21"/>
        </w:rPr>
        <w:t>增加执行的基金经理公平交易制度执行情况及公平交易管理情况</w:t>
      </w:r>
    </w:p>
    <w:p w:rsidR="00EB1CEB" w:rsidRDefault="00EB1CEB" w:rsidP="00EB1CEB">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EB1CEB" w:rsidRPr="006D6271" w:rsidRDefault="00EB1CEB" w:rsidP="00EB1CEB">
      <w:pPr>
        <w:spacing w:line="360" w:lineRule="auto"/>
        <w:ind w:firstLineChars="200" w:firstLine="420"/>
        <w:rPr>
          <w:rFonts w:eastAsiaTheme="minorEastAsia"/>
          <w:szCs w:val="21"/>
        </w:rPr>
      </w:pPr>
      <w:r w:rsidRPr="006D6271">
        <w:rPr>
          <w:rFonts w:eastAsiaTheme="minorEastAsia"/>
          <w:szCs w:val="21"/>
        </w:rPr>
        <w:t>报告期内，未发现由于基金经理兼任私募资产管理计划投资经理而导致的非公平交易情形。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E523D7" w:rsidRDefault="00A001C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409100421"/>
      <w:bookmarkStart w:id="81" w:name="_Toc225498258"/>
      <w:bookmarkStart w:id="82" w:name="_Toc409100058"/>
      <w:bookmarkStart w:id="83" w:name="_Toc361324858"/>
      <w:bookmarkStart w:id="84" w:name="_Toc162427131"/>
      <w:r w:rsidRPr="006D6271">
        <w:rPr>
          <w:rFonts w:ascii="Times New Roman" w:eastAsiaTheme="minorEastAsia" w:hAnsi="Times New Roman"/>
          <w:kern w:val="0"/>
          <w:sz w:val="21"/>
          <w:szCs w:val="21"/>
        </w:rPr>
        <w:lastRenderedPageBreak/>
        <w:t xml:space="preserve">4.4 </w:t>
      </w:r>
      <w:r w:rsidRPr="006D6271">
        <w:rPr>
          <w:rFonts w:ascii="Times New Roman" w:eastAsiaTheme="minorEastAsia" w:hAnsi="Times New Roman"/>
          <w:kern w:val="0"/>
          <w:sz w:val="21"/>
          <w:szCs w:val="21"/>
        </w:rPr>
        <w:t>管理人对报告期内基金的投资策略和业绩表现的说明</w:t>
      </w:r>
      <w:bookmarkEnd w:id="80"/>
      <w:bookmarkEnd w:id="81"/>
      <w:bookmarkEnd w:id="82"/>
      <w:bookmarkEnd w:id="83"/>
      <w:bookmarkEnd w:id="84"/>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E523D7" w:rsidRDefault="00A001CF">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对于组合管理来说仍是颇具挑战的一年，对经济复苏预期的反复，外部经济环境的扰动，金融市场风险偏好的变化，都是驱动市场波动的不确定性因素。年初，随着疫情影响的消退，市场对经济复苏的预期一度有所提升，但实际情况来看，较为强劲的复苏存在难度，市场预期也逐步由强复苏向弱复苏调整。尽管市场对宏观经济的复苏预期有所减弱，但结构上仍表现出一定的韧性，且一些新兴领域迸发出新的增长点。中游制造业涌现出一批业绩较好的企业，这一方面是因为内需的稳定，另一方面是出口竞争优势的提升带来的增长，如汽车、工程机械、电力设备等，这些行业涌现出一批具备全球竞争力的优质公司，并有望进一步提升全球市场份额。科技方面，人工智能（</w:t>
      </w:r>
      <w:r>
        <w:rPr>
          <w:rFonts w:eastAsiaTheme="minorEastAsia"/>
          <w:szCs w:val="21"/>
        </w:rPr>
        <w:t>AI</w:t>
      </w:r>
      <w:r>
        <w:rPr>
          <w:rFonts w:eastAsiaTheme="minorEastAsia"/>
          <w:szCs w:val="21"/>
        </w:rPr>
        <w:t>）的技术进步带来的应用突破，带动算力、</w:t>
      </w:r>
      <w:r>
        <w:rPr>
          <w:rFonts w:eastAsiaTheme="minorEastAsia"/>
          <w:szCs w:val="21"/>
        </w:rPr>
        <w:t>AI</w:t>
      </w:r>
      <w:r>
        <w:rPr>
          <w:rFonts w:eastAsiaTheme="minorEastAsia"/>
          <w:szCs w:val="21"/>
        </w:rPr>
        <w:t>应用的快速发展，并推动算力、应用等领域软硬件的发展。从市场表现来看，由于经济复苏力度相对缓和，以及对中长期经济增长预期存在分歧，国内股票市场整体走势偏弱，估值收缩，市场风险偏好更偏向于防守配置，获得绝对收益的难度较大。板块的涨跌表现出较为快速的轮动，尽管一些板块在当年的部分时段表现较好，但仍有不少股票在上涨后持续回落，难以给投资人带来持续回报。</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组合操作回顾，我们重点关注长期成长性较好，中短期有业绩支撑的领域。制造业方面，我们重点关注出口链上表现较强的行业，我们观察到一批优质的中游机械、电力设备等公司出口好于预期，如叉车、电力设备等，这类公司的产品力日益提升，逐步具备全球竞争力，海外市场份额有望提升。大消费方面，重点配置修复确定性较高的医药领域，院内需求的复苏确定性较高，另一方面，随着集采的落地，一些平台型医药公司业绩和估值或已触底，逐步具备配置价值。科技领域，重点关注了算力相关标的，这类公司受益于</w:t>
      </w:r>
      <w:r w:rsidRPr="006D6271">
        <w:rPr>
          <w:rFonts w:eastAsiaTheme="minorEastAsia"/>
          <w:szCs w:val="21"/>
        </w:rPr>
        <w:t>AI</w:t>
      </w:r>
      <w:r w:rsidRPr="006D6271">
        <w:rPr>
          <w:rFonts w:eastAsiaTheme="minorEastAsia"/>
          <w:szCs w:val="21"/>
        </w:rPr>
        <w:t>驱动下全球算力需求的大幅增长，如光模块等。我们也在关注和筛选供需有望反转的周期性行业，如化纤、养殖等，这些行业经历过去几年的亏损，行业产能有退出迹象，需求相对稳定的情况下，供给出清有望驱动盈利反转。</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:-15.43%</w:t>
      </w:r>
      <w:r w:rsidRPr="006D6271">
        <w:rPr>
          <w:rFonts w:eastAsiaTheme="minorEastAsia"/>
          <w:szCs w:val="21"/>
        </w:rPr>
        <w:t>，同期业绩比较基准收益率为</w:t>
      </w:r>
      <w:r w:rsidRPr="006D6271">
        <w:rPr>
          <w:rFonts w:eastAsiaTheme="minorEastAsia"/>
          <w:szCs w:val="21"/>
        </w:rPr>
        <w:t>:-8.76%</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59"/>
      <w:bookmarkStart w:id="86" w:name="_Toc225498259"/>
      <w:bookmarkStart w:id="87" w:name="_Toc409100059"/>
      <w:bookmarkStart w:id="88" w:name="_Toc409100422"/>
      <w:bookmarkStart w:id="89" w:name="_Toc162427132"/>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5"/>
      <w:bookmarkEnd w:id="86"/>
      <w:bookmarkEnd w:id="87"/>
      <w:bookmarkEnd w:id="88"/>
      <w:bookmarkEnd w:id="8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后市，我们认为当前市场估值已经隐含较为悲观的预期，市场对总量预期不明朗也已经反应在市场当中。我们需要对经济和产业结构保持密切跟踪，关注边际的积极变化。随着过去几年的估值消化，国内上市公司的投资价值愈发明显，若宏观因素、流动性因素或风险偏好因素发生积极变化，有望驱动估值的修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0" w:name="_Toc361324860"/>
      <w:bookmarkStart w:id="91" w:name="_Toc409100060"/>
      <w:bookmarkStart w:id="92" w:name="_Toc247959456"/>
      <w:bookmarkStart w:id="93" w:name="_Toc409100423"/>
      <w:bookmarkStart w:id="94" w:name="_Toc245801806"/>
      <w:bookmarkStart w:id="95" w:name="_Toc162427133"/>
      <w:r w:rsidRPr="006D6271">
        <w:rPr>
          <w:rFonts w:ascii="Times New Roman" w:eastAsiaTheme="minorEastAsia" w:hAnsi="Times New Roman"/>
          <w:kern w:val="0"/>
          <w:sz w:val="21"/>
          <w:szCs w:val="21"/>
        </w:rPr>
        <w:lastRenderedPageBreak/>
        <w:t xml:space="preserve">4.6 </w:t>
      </w:r>
      <w:r w:rsidRPr="006D6271">
        <w:rPr>
          <w:rFonts w:ascii="Times New Roman" w:eastAsiaTheme="minorEastAsia" w:hAnsi="Times New Roman"/>
          <w:kern w:val="0"/>
          <w:sz w:val="21"/>
          <w:szCs w:val="21"/>
        </w:rPr>
        <w:t>管理人内部有关本基金的监察稽核工作情况</w:t>
      </w:r>
      <w:bookmarkEnd w:id="90"/>
      <w:bookmarkEnd w:id="91"/>
      <w:bookmarkEnd w:id="92"/>
      <w:bookmarkEnd w:id="93"/>
      <w:bookmarkEnd w:id="94"/>
      <w:bookmarkEnd w:id="95"/>
    </w:p>
    <w:p w:rsidR="00E523D7" w:rsidRDefault="00A001C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E523D7" w:rsidRDefault="00A001C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523D7" w:rsidRDefault="00A001C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523D7" w:rsidRDefault="00A001C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523D7" w:rsidRDefault="00E523D7">
      <w:pPr>
        <w:spacing w:line="360" w:lineRule="auto"/>
        <w:ind w:firstLineChars="200" w:firstLine="420"/>
        <w:rPr>
          <w:rFonts w:eastAsiaTheme="minorEastAsia"/>
          <w:szCs w:val="21"/>
        </w:rPr>
      </w:pPr>
    </w:p>
    <w:p w:rsidR="00E523D7" w:rsidRDefault="00A001C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6" w:name="_Toc409100061"/>
      <w:bookmarkStart w:id="97" w:name="_Toc361324861"/>
      <w:bookmarkStart w:id="98" w:name="_Toc409100424"/>
      <w:bookmarkStart w:id="99" w:name="_Toc247959457"/>
      <w:bookmarkStart w:id="100" w:name="_Toc225570083"/>
      <w:bookmarkStart w:id="101" w:name="_Toc162427134"/>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6"/>
      <w:bookmarkEnd w:id="97"/>
      <w:bookmarkEnd w:id="98"/>
      <w:bookmarkEnd w:id="99"/>
      <w:bookmarkEnd w:id="100"/>
      <w:bookmarkEnd w:id="10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2" w:name="_Toc361324862"/>
      <w:bookmarkStart w:id="103" w:name="_Toc409100062"/>
      <w:bookmarkStart w:id="104" w:name="_Toc247959458"/>
      <w:bookmarkStart w:id="105" w:name="_Toc225570084"/>
      <w:bookmarkStart w:id="106" w:name="_Toc409100425"/>
      <w:bookmarkStart w:id="107" w:name="_Toc162427135"/>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102"/>
      <w:bookmarkEnd w:id="103"/>
      <w:bookmarkEnd w:id="104"/>
      <w:bookmarkEnd w:id="105"/>
      <w:bookmarkEnd w:id="106"/>
      <w:bookmarkEnd w:id="10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8" w:name="_Toc409100064"/>
      <w:bookmarkStart w:id="109" w:name="_Toc409100427"/>
      <w:bookmarkStart w:id="110" w:name="_Toc162427136"/>
      <w:r w:rsidRPr="006D6271">
        <w:rPr>
          <w:rFonts w:ascii="Times New Roman" w:eastAsiaTheme="minorEastAsia" w:hAnsi="Times New Roman"/>
          <w:kern w:val="0"/>
          <w:sz w:val="21"/>
          <w:szCs w:val="21"/>
        </w:rPr>
        <w:lastRenderedPageBreak/>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8"/>
      <w:bookmarkEnd w:id="109"/>
      <w:bookmarkEnd w:id="110"/>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225498263"/>
      <w:bookmarkStart w:id="112" w:name="_Toc361324864"/>
      <w:bookmarkStart w:id="113" w:name="_Toc409100065"/>
      <w:bookmarkStart w:id="114" w:name="_Toc409100428"/>
      <w:bookmarkStart w:id="115" w:name="_Toc162427137"/>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11"/>
      <w:bookmarkEnd w:id="112"/>
      <w:bookmarkEnd w:id="113"/>
      <w:bookmarkEnd w:id="114"/>
      <w:bookmarkEnd w:id="115"/>
    </w:p>
    <w:p w:rsidR="00EE1E53" w:rsidRPr="006D6271" w:rsidRDefault="00F13EB3">
      <w:pPr>
        <w:pStyle w:val="2"/>
        <w:spacing w:before="0" w:after="0"/>
        <w:rPr>
          <w:rFonts w:ascii="Times New Roman" w:eastAsiaTheme="minorEastAsia" w:hAnsi="Times New Roman"/>
          <w:kern w:val="0"/>
          <w:sz w:val="21"/>
          <w:szCs w:val="21"/>
        </w:rPr>
      </w:pPr>
      <w:bookmarkStart w:id="116" w:name="_Toc361324865"/>
      <w:bookmarkStart w:id="117" w:name="_Toc409100429"/>
      <w:bookmarkStart w:id="118" w:name="_Toc409100066"/>
      <w:bookmarkStart w:id="119" w:name="_Toc225498264"/>
      <w:bookmarkStart w:id="120" w:name="_Toc162427138"/>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6"/>
      <w:bookmarkEnd w:id="117"/>
      <w:bookmarkEnd w:id="118"/>
      <w:bookmarkEnd w:id="119"/>
      <w:bookmarkEnd w:id="12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225498265"/>
      <w:bookmarkStart w:id="122" w:name="_Toc409100067"/>
      <w:bookmarkStart w:id="123" w:name="_Toc409100430"/>
      <w:bookmarkStart w:id="124" w:name="_Toc361324866"/>
      <w:bookmarkStart w:id="125" w:name="_Toc162427139"/>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21"/>
      <w:r w:rsidRPr="006D6271">
        <w:rPr>
          <w:rFonts w:ascii="Times New Roman" w:eastAsiaTheme="minorEastAsia" w:hAnsi="Times New Roman"/>
          <w:kern w:val="0"/>
          <w:sz w:val="21"/>
          <w:szCs w:val="21"/>
        </w:rPr>
        <w:t>说明</w:t>
      </w:r>
      <w:bookmarkEnd w:id="122"/>
      <w:bookmarkEnd w:id="123"/>
      <w:bookmarkEnd w:id="124"/>
      <w:bookmarkEnd w:id="125"/>
    </w:p>
    <w:p w:rsidR="00E523D7" w:rsidRDefault="00A001CF">
      <w:pPr>
        <w:spacing w:line="360" w:lineRule="auto"/>
        <w:ind w:firstLineChars="200" w:firstLine="420"/>
        <w:rPr>
          <w:rFonts w:eastAsiaTheme="minorEastAsia"/>
          <w:szCs w:val="21"/>
        </w:rPr>
      </w:pPr>
      <w:r>
        <w:rPr>
          <w:rFonts w:eastAsiaTheme="minorEastAsia"/>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本报告期本基金未实施利润分配。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6" w:name="_Toc409100431"/>
      <w:bookmarkStart w:id="127" w:name="_Toc361324867"/>
      <w:bookmarkStart w:id="128" w:name="_Toc409100068"/>
      <w:bookmarkStart w:id="129" w:name="_Toc225498266"/>
      <w:bookmarkStart w:id="130" w:name="_Toc162427140"/>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6"/>
      <w:bookmarkEnd w:id="127"/>
      <w:bookmarkEnd w:id="128"/>
      <w:bookmarkEnd w:id="129"/>
      <w:bookmarkEnd w:id="13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本托管人认真复核了本年度报告中的财务指标、净值表现、收益分配情况、财务会计报告、投资组合报告等内容，认为其真实、准确和完整，不存在虚假记载、误导性陈述或者重大遗漏。</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31" w:name="_Toc245801814"/>
      <w:bookmarkStart w:id="132" w:name="_Toc247959464"/>
      <w:bookmarkStart w:id="133" w:name="_Toc352255986"/>
      <w:bookmarkStart w:id="134" w:name="_Toc352256054"/>
      <w:bookmarkStart w:id="135" w:name="_Toc352331232"/>
      <w:bookmarkStart w:id="136" w:name="_Toc362424010"/>
      <w:bookmarkStart w:id="137" w:name="_Toc374459272"/>
      <w:bookmarkStart w:id="138" w:name="_Toc361324872"/>
      <w:bookmarkStart w:id="139" w:name="_Toc409100436"/>
      <w:bookmarkStart w:id="140" w:name="_Toc409100073"/>
      <w:bookmarkStart w:id="141" w:name="_Toc162427141"/>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31"/>
      <w:bookmarkEnd w:id="132"/>
      <w:bookmarkEnd w:id="133"/>
      <w:bookmarkEnd w:id="134"/>
      <w:bookmarkEnd w:id="135"/>
      <w:bookmarkEnd w:id="136"/>
      <w:bookmarkEnd w:id="137"/>
      <w:bookmarkEnd w:id="141"/>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22477</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摩根鑫睿优选一年持有期混合型证券投资基金全体基金份额持有人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42" w:name="_Toc286996149"/>
      <w:bookmarkStart w:id="143" w:name="_Toc352255989"/>
      <w:bookmarkStart w:id="144" w:name="_Toc352256057"/>
      <w:bookmarkStart w:id="145" w:name="_Toc352331235"/>
      <w:bookmarkStart w:id="146" w:name="_Toc362424013"/>
      <w:bookmarkStart w:id="147" w:name="_Toc374459275"/>
      <w:bookmarkStart w:id="148" w:name="_Toc286996147"/>
      <w:bookmarkStart w:id="149" w:name="_Toc352255987"/>
      <w:bookmarkStart w:id="150" w:name="_Toc352256055"/>
      <w:bookmarkStart w:id="151" w:name="_Toc352331233"/>
      <w:bookmarkStart w:id="152" w:name="_Toc362424011"/>
      <w:bookmarkStart w:id="153" w:name="_Toc374459273"/>
      <w:bookmarkStart w:id="154" w:name="_Toc162427142"/>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42"/>
      <w:bookmarkEnd w:id="143"/>
      <w:bookmarkEnd w:id="144"/>
      <w:bookmarkEnd w:id="145"/>
      <w:bookmarkEnd w:id="146"/>
      <w:bookmarkEnd w:id="147"/>
      <w:bookmarkEnd w:id="154"/>
    </w:p>
    <w:p w:rsidR="00E523D7" w:rsidRDefault="00A001CF">
      <w:pPr>
        <w:widowControl/>
        <w:spacing w:line="360" w:lineRule="auto"/>
        <w:ind w:firstLine="420"/>
        <w:rPr>
          <w:rFonts w:eastAsiaTheme="minorEastAsia"/>
          <w:kern w:val="0"/>
          <w:szCs w:val="21"/>
        </w:rPr>
      </w:pPr>
      <w:r>
        <w:rPr>
          <w:rFonts w:eastAsiaTheme="minorEastAsia"/>
          <w:kern w:val="0"/>
          <w:szCs w:val="21"/>
        </w:rPr>
        <w:t>（一）我们审计的内容</w:t>
      </w:r>
    </w:p>
    <w:p w:rsidR="00E523D7" w:rsidRDefault="00A001CF">
      <w:pPr>
        <w:widowControl/>
        <w:spacing w:line="360" w:lineRule="auto"/>
        <w:ind w:firstLine="420"/>
        <w:rPr>
          <w:rFonts w:eastAsiaTheme="minorEastAsia"/>
          <w:kern w:val="0"/>
          <w:szCs w:val="21"/>
        </w:rPr>
      </w:pPr>
      <w:r>
        <w:rPr>
          <w:rFonts w:eastAsiaTheme="minorEastAsia"/>
          <w:kern w:val="0"/>
          <w:szCs w:val="21"/>
        </w:rPr>
        <w:t>我们审计了摩根鑫睿优选一年持有期混合型证券投资基金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摩根鑫睿优选一年持有基金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E523D7" w:rsidRDefault="00A001CF">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lastRenderedPageBreak/>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发布的有关规定及允许的基金行业实务操作编制，公允反映了摩根鑫睿优选一年持有基金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5" w:name="_Toc162427143"/>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5"/>
    </w:p>
    <w:p w:rsidR="00E523D7" w:rsidRDefault="00A001CF">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按照中国注册会计师职业道德守则，我们独立于摩根鑫睿优选一年持有基金，并履行了职业道德方面的其他责任。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6" w:name="_Toc162427144"/>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8"/>
      <w:bookmarkEnd w:id="149"/>
      <w:bookmarkEnd w:id="150"/>
      <w:bookmarkEnd w:id="151"/>
      <w:bookmarkEnd w:id="152"/>
      <w:bookmarkEnd w:id="153"/>
      <w:bookmarkEnd w:id="156"/>
    </w:p>
    <w:p w:rsidR="00E523D7" w:rsidRDefault="00A001CF">
      <w:pPr>
        <w:spacing w:line="360" w:lineRule="auto"/>
        <w:ind w:firstLineChars="200" w:firstLine="420"/>
        <w:rPr>
          <w:rFonts w:eastAsiaTheme="minorEastAsia"/>
          <w:szCs w:val="21"/>
        </w:rPr>
      </w:pPr>
      <w:r>
        <w:rPr>
          <w:rFonts w:eastAsiaTheme="minorEastAsia"/>
          <w:szCs w:val="21"/>
        </w:rPr>
        <w:t>摩根鑫睿优选一年持有基金的基金管理人摩根基金管理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523D7" w:rsidRDefault="00A001CF">
      <w:pPr>
        <w:spacing w:line="360" w:lineRule="auto"/>
        <w:ind w:firstLineChars="200" w:firstLine="420"/>
        <w:rPr>
          <w:rFonts w:eastAsiaTheme="minorEastAsia"/>
          <w:szCs w:val="21"/>
        </w:rPr>
      </w:pPr>
      <w:r>
        <w:rPr>
          <w:rFonts w:eastAsiaTheme="minorEastAsia"/>
          <w:szCs w:val="21"/>
        </w:rPr>
        <w:t>在编制财务报表时，基金管理人管理层负责评估摩根鑫睿优选一年持有基金的持续经营能力，披露与持续经营相关的事项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，并运用持续经营假设，除非基金管理人管理层计划清算摩根鑫睿优选一年持有基金、终止运营或别无其他现实的选择。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基金管理人治理层负责监督摩根鑫睿优选一年持有基金的财务报告过程。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7" w:name="_Toc286996148"/>
      <w:bookmarkStart w:id="158" w:name="_Toc352255988"/>
      <w:bookmarkStart w:id="159" w:name="_Toc352256056"/>
      <w:bookmarkStart w:id="160" w:name="_Toc352331234"/>
      <w:bookmarkStart w:id="161" w:name="_Toc362424012"/>
      <w:bookmarkStart w:id="162" w:name="_Toc374459274"/>
      <w:bookmarkStart w:id="163" w:name="_Toc162427145"/>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7"/>
      <w:bookmarkEnd w:id="158"/>
      <w:bookmarkEnd w:id="159"/>
      <w:bookmarkEnd w:id="160"/>
      <w:bookmarkEnd w:id="161"/>
      <w:bookmarkEnd w:id="162"/>
      <w:bookmarkEnd w:id="163"/>
    </w:p>
    <w:p w:rsidR="00E523D7" w:rsidRDefault="00A001C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523D7" w:rsidRDefault="00A001C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szCs w:val="21"/>
        </w:rPr>
        <w:lastRenderedPageBreak/>
        <w:t>现由于错误导致的重大错报的风险。</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鑫睿优选一年持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鑫睿优选一年持有基金不能持续经营。</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4" w:name="_Toc162427146"/>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8"/>
      <w:bookmarkEnd w:id="139"/>
      <w:bookmarkEnd w:id="140"/>
      <w:bookmarkEnd w:id="164"/>
    </w:p>
    <w:p w:rsidR="00EE1E53" w:rsidRPr="006D6271" w:rsidRDefault="00F13EB3">
      <w:pPr>
        <w:pStyle w:val="2"/>
        <w:spacing w:before="0" w:after="0"/>
        <w:rPr>
          <w:rFonts w:ascii="Times New Roman" w:eastAsiaTheme="minorEastAsia" w:hAnsi="Times New Roman"/>
          <w:kern w:val="0"/>
          <w:sz w:val="21"/>
          <w:szCs w:val="21"/>
        </w:rPr>
      </w:pPr>
      <w:bookmarkStart w:id="165" w:name="_Toc361324873"/>
      <w:bookmarkStart w:id="166" w:name="_Toc225498268"/>
      <w:bookmarkStart w:id="167" w:name="_Toc409100074"/>
      <w:bookmarkStart w:id="168" w:name="_Toc409100437"/>
      <w:bookmarkStart w:id="169" w:name="_Toc162427147"/>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5"/>
      <w:bookmarkEnd w:id="166"/>
      <w:bookmarkEnd w:id="167"/>
      <w:bookmarkEnd w:id="168"/>
      <w:bookmarkEnd w:id="169"/>
    </w:p>
    <w:p w:rsidR="00EE1E53" w:rsidRPr="006D6271" w:rsidRDefault="00F13EB3">
      <w:pPr>
        <w:spacing w:line="360" w:lineRule="auto"/>
        <w:rPr>
          <w:rFonts w:eastAsiaTheme="minorEastAsia"/>
          <w:szCs w:val="21"/>
        </w:rPr>
      </w:pPr>
      <w:r w:rsidRPr="006D6271">
        <w:rPr>
          <w:rFonts w:eastAsiaTheme="minorEastAsia"/>
          <w:szCs w:val="21"/>
        </w:rPr>
        <w:t>会计主体：摩根鑫睿优选一年持有期混合型证券投资基金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19,541,758.76</w:t>
            </w:r>
          </w:p>
        </w:tc>
        <w:tc>
          <w:tcPr>
            <w:tcW w:w="2520" w:type="dxa"/>
            <w:vAlign w:val="center"/>
          </w:tcPr>
          <w:p w:rsidR="004D5E58" w:rsidRPr="006D6271" w:rsidRDefault="004D5E58" w:rsidP="004D5E58">
            <w:pPr>
              <w:spacing w:line="360" w:lineRule="auto"/>
              <w:jc w:val="right"/>
              <w:rPr>
                <w:szCs w:val="21"/>
              </w:rPr>
            </w:pPr>
            <w:r w:rsidRPr="0058289D">
              <w:rPr>
                <w:szCs w:val="21"/>
              </w:rPr>
              <w:t>34,251,078.33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168,848.40</w:t>
            </w:r>
          </w:p>
        </w:tc>
        <w:tc>
          <w:tcPr>
            <w:tcW w:w="2520" w:type="dxa"/>
            <w:vAlign w:val="bottom"/>
          </w:tcPr>
          <w:p w:rsidR="00824826" w:rsidRPr="006D6271" w:rsidRDefault="00824826" w:rsidP="000118FF">
            <w:pPr>
              <w:spacing w:line="360" w:lineRule="auto"/>
              <w:jc w:val="right"/>
              <w:rPr>
                <w:szCs w:val="21"/>
              </w:rPr>
            </w:pPr>
            <w:r w:rsidRPr="006D6271">
              <w:rPr>
                <w:szCs w:val="21"/>
              </w:rPr>
              <w:t>845,183.35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61,917.60</w:t>
            </w:r>
          </w:p>
        </w:tc>
        <w:tc>
          <w:tcPr>
            <w:tcW w:w="2520" w:type="dxa"/>
            <w:vAlign w:val="bottom"/>
          </w:tcPr>
          <w:p w:rsidR="00824826" w:rsidRPr="006D6271" w:rsidRDefault="00824826" w:rsidP="000118FF">
            <w:pPr>
              <w:spacing w:line="360" w:lineRule="auto"/>
              <w:jc w:val="right"/>
              <w:rPr>
                <w:szCs w:val="21"/>
              </w:rPr>
            </w:pPr>
            <w:r w:rsidRPr="006D6271">
              <w:rPr>
                <w:szCs w:val="21"/>
              </w:rPr>
              <w:t>143,083.25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93,311,024.64</w:t>
            </w:r>
          </w:p>
        </w:tc>
        <w:tc>
          <w:tcPr>
            <w:tcW w:w="2520" w:type="dxa"/>
            <w:vAlign w:val="bottom"/>
          </w:tcPr>
          <w:p w:rsidR="00824826" w:rsidRPr="006D6271" w:rsidRDefault="00824826" w:rsidP="000118FF">
            <w:pPr>
              <w:spacing w:line="360" w:lineRule="auto"/>
              <w:jc w:val="right"/>
              <w:rPr>
                <w:szCs w:val="21"/>
              </w:rPr>
            </w:pPr>
            <w:r w:rsidRPr="006D6271">
              <w:rPr>
                <w:szCs w:val="21"/>
              </w:rPr>
              <w:t>148,713,617.46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93,311,024.64</w:t>
            </w:r>
          </w:p>
        </w:tc>
        <w:tc>
          <w:tcPr>
            <w:tcW w:w="2520" w:type="dxa"/>
            <w:vAlign w:val="bottom"/>
          </w:tcPr>
          <w:p w:rsidR="00824826" w:rsidRPr="006D6271" w:rsidRDefault="00824826" w:rsidP="000118FF">
            <w:pPr>
              <w:spacing w:line="360" w:lineRule="auto"/>
              <w:jc w:val="right"/>
              <w:rPr>
                <w:szCs w:val="21"/>
              </w:rPr>
            </w:pPr>
            <w:r w:rsidRPr="006D6271">
              <w:rPr>
                <w:szCs w:val="21"/>
              </w:rPr>
              <w:t>148,713,617.46</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653,986.07</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398,718.37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9.99</w:t>
            </w:r>
          </w:p>
        </w:tc>
        <w:tc>
          <w:tcPr>
            <w:tcW w:w="2520" w:type="dxa"/>
            <w:vAlign w:val="bottom"/>
          </w:tcPr>
          <w:p w:rsidR="00824826" w:rsidRPr="006D6271" w:rsidRDefault="00824826" w:rsidP="000118FF">
            <w:pPr>
              <w:spacing w:line="360" w:lineRule="auto"/>
              <w:jc w:val="right"/>
              <w:rPr>
                <w:szCs w:val="21"/>
              </w:rPr>
            </w:pPr>
            <w:r w:rsidRPr="006D6271">
              <w:rPr>
                <w:szCs w:val="21"/>
              </w:rPr>
              <w:t>1,009.50</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113,737,545.46</w:t>
            </w:r>
          </w:p>
        </w:tc>
        <w:tc>
          <w:tcPr>
            <w:tcW w:w="2520" w:type="dxa"/>
            <w:vAlign w:val="bottom"/>
          </w:tcPr>
          <w:p w:rsidR="00824826" w:rsidRPr="006D6271" w:rsidRDefault="00824826" w:rsidP="000118FF">
            <w:pPr>
              <w:spacing w:line="360" w:lineRule="auto"/>
              <w:jc w:val="right"/>
              <w:rPr>
                <w:szCs w:val="21"/>
              </w:rPr>
            </w:pPr>
            <w:r w:rsidRPr="006D6271">
              <w:rPr>
                <w:szCs w:val="21"/>
              </w:rPr>
              <w:t>184,352,690.26</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976,275.90</w:t>
            </w:r>
          </w:p>
        </w:tc>
        <w:tc>
          <w:tcPr>
            <w:tcW w:w="2520" w:type="dxa"/>
            <w:vAlign w:val="bottom"/>
          </w:tcPr>
          <w:p w:rsidR="00824826" w:rsidRPr="006D6271" w:rsidRDefault="00824826" w:rsidP="000118FF">
            <w:pPr>
              <w:spacing w:line="360" w:lineRule="auto"/>
              <w:jc w:val="right"/>
              <w:rPr>
                <w:szCs w:val="21"/>
              </w:rPr>
            </w:pPr>
            <w:r w:rsidRPr="006D6271">
              <w:rPr>
                <w:szCs w:val="21"/>
              </w:rPr>
              <w:t>776,429.59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104,387.26</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113,449.43</w:t>
            </w:r>
          </w:p>
        </w:tc>
        <w:tc>
          <w:tcPr>
            <w:tcW w:w="2520" w:type="dxa"/>
            <w:vAlign w:val="bottom"/>
          </w:tcPr>
          <w:p w:rsidR="00824826" w:rsidRPr="006D6271" w:rsidRDefault="00824826" w:rsidP="000118FF">
            <w:pPr>
              <w:spacing w:line="360" w:lineRule="auto"/>
              <w:jc w:val="right"/>
              <w:rPr>
                <w:szCs w:val="21"/>
              </w:rPr>
            </w:pPr>
            <w:r w:rsidRPr="006D6271">
              <w:rPr>
                <w:szCs w:val="21"/>
              </w:rPr>
              <w:t>233,397.91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18,908.25</w:t>
            </w:r>
          </w:p>
        </w:tc>
        <w:tc>
          <w:tcPr>
            <w:tcW w:w="2520" w:type="dxa"/>
            <w:vAlign w:val="bottom"/>
          </w:tcPr>
          <w:p w:rsidR="00824826" w:rsidRPr="006D6271" w:rsidRDefault="00824826" w:rsidP="000118FF">
            <w:pPr>
              <w:spacing w:line="360" w:lineRule="auto"/>
              <w:jc w:val="right"/>
              <w:rPr>
                <w:szCs w:val="21"/>
              </w:rPr>
            </w:pPr>
            <w:r w:rsidRPr="006D6271">
              <w:rPr>
                <w:szCs w:val="21"/>
              </w:rPr>
              <w:t>38,899.66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368,583.42</w:t>
            </w:r>
          </w:p>
        </w:tc>
        <w:tc>
          <w:tcPr>
            <w:tcW w:w="2520" w:type="dxa"/>
            <w:vAlign w:val="bottom"/>
          </w:tcPr>
          <w:p w:rsidR="00824826" w:rsidRPr="006D6271" w:rsidRDefault="00824826" w:rsidP="000118FF">
            <w:pPr>
              <w:spacing w:line="360" w:lineRule="auto"/>
              <w:jc w:val="right"/>
              <w:rPr>
                <w:szCs w:val="21"/>
              </w:rPr>
            </w:pPr>
            <w:r w:rsidRPr="006D6271">
              <w:rPr>
                <w:szCs w:val="21"/>
              </w:rPr>
              <w:t>540,998.58</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1,581,604.26</w:t>
            </w:r>
          </w:p>
        </w:tc>
        <w:tc>
          <w:tcPr>
            <w:tcW w:w="2520" w:type="dxa"/>
            <w:vAlign w:val="bottom"/>
          </w:tcPr>
          <w:p w:rsidR="00824826" w:rsidRPr="006D6271" w:rsidRDefault="00824826" w:rsidP="000118FF">
            <w:pPr>
              <w:spacing w:line="360" w:lineRule="auto"/>
              <w:jc w:val="right"/>
              <w:rPr>
                <w:szCs w:val="21"/>
              </w:rPr>
            </w:pPr>
            <w:r w:rsidRPr="006D6271">
              <w:rPr>
                <w:szCs w:val="21"/>
              </w:rPr>
              <w:t>1,589,725.74</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157,636,421.35</w:t>
            </w:r>
          </w:p>
        </w:tc>
        <w:tc>
          <w:tcPr>
            <w:tcW w:w="2520" w:type="dxa"/>
            <w:vAlign w:val="bottom"/>
          </w:tcPr>
          <w:p w:rsidR="00824826" w:rsidRPr="006D6271" w:rsidRDefault="00824826" w:rsidP="000118FF">
            <w:pPr>
              <w:spacing w:line="360" w:lineRule="auto"/>
              <w:jc w:val="right"/>
              <w:rPr>
                <w:szCs w:val="21"/>
              </w:rPr>
            </w:pPr>
            <w:r w:rsidRPr="006D6271">
              <w:rPr>
                <w:szCs w:val="21"/>
              </w:rPr>
              <w:t>217,237,973.53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-45,480,480.15</w:t>
            </w:r>
          </w:p>
        </w:tc>
        <w:tc>
          <w:tcPr>
            <w:tcW w:w="2520" w:type="dxa"/>
            <w:vAlign w:val="bottom"/>
          </w:tcPr>
          <w:p w:rsidR="00824826" w:rsidRPr="006D6271" w:rsidRDefault="00824826" w:rsidP="000118FF">
            <w:pPr>
              <w:spacing w:line="360" w:lineRule="auto"/>
              <w:jc w:val="right"/>
              <w:rPr>
                <w:szCs w:val="21"/>
              </w:rPr>
            </w:pPr>
            <w:r w:rsidRPr="006D6271">
              <w:rPr>
                <w:szCs w:val="21"/>
              </w:rPr>
              <w:t>-34,475,009.01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112,155,941.20</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182,762,964.52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113,737,545.46</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184,352,690.26</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:0.7115</w:t>
      </w:r>
      <w:r w:rsidRPr="006D6271">
        <w:rPr>
          <w:kern w:val="0"/>
          <w:szCs w:val="21"/>
        </w:rPr>
        <w:t>元</w:t>
      </w:r>
      <w:r w:rsidRPr="006D6271">
        <w:rPr>
          <w:kern w:val="0"/>
          <w:szCs w:val="21"/>
        </w:rPr>
        <w:t>,</w:t>
      </w:r>
      <w:r w:rsidRPr="006D6271">
        <w:rPr>
          <w:kern w:val="0"/>
          <w:szCs w:val="21"/>
        </w:rPr>
        <w:t>基金份额总额</w:t>
      </w:r>
      <w:r w:rsidRPr="006D6271">
        <w:rPr>
          <w:kern w:val="0"/>
          <w:szCs w:val="21"/>
        </w:rPr>
        <w:t>:157,636,421.35</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70" w:name="_Toc361324874"/>
      <w:bookmarkStart w:id="171" w:name="_Toc64625393"/>
      <w:bookmarkStart w:id="172" w:name="_Toc225498269"/>
      <w:bookmarkStart w:id="173" w:name="_Toc16242714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70"/>
      <w:bookmarkEnd w:id="171"/>
      <w:bookmarkEnd w:id="172"/>
      <w:bookmarkEnd w:id="173"/>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摩根鑫睿优选一年持有期混合型证券投资基金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4" w:name="_Toc361324875"/>
      <w:bookmarkStart w:id="17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3</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-19,130,473.86</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-31,257,202.53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89,788.00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266,982.90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89,788.00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252,297.63</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14,685.27</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-26,053,020.72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-27,983,501.99</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-27,086,090.70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-28,639,099.39</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47,443.71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985,626.27</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655,597.40</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6,832,758.86</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-3,540,683.44</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2,597,473.42</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3,214,888.97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2,073,815.92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2,635,024.93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345,635.86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439,170.88</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0.08</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178,021.56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140,693.16</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-21,727,947.28</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-34,472,091.50</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-21,727,947.28</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-34,472,091.50</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-21,727,947.28</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-34,472,091.50</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6" w:name="_Toc64625394"/>
      <w:bookmarkStart w:id="177" w:name="_Toc162427149"/>
      <w:r w:rsidRPr="00E54740">
        <w:rPr>
          <w:rFonts w:ascii="Times New Roman" w:eastAsiaTheme="minorEastAsia" w:hAnsi="Times New Roman"/>
          <w:kern w:val="0"/>
          <w:sz w:val="21"/>
          <w:szCs w:val="21"/>
        </w:rPr>
        <w:t xml:space="preserve">7.3 </w:t>
      </w:r>
      <w:bookmarkEnd w:id="174"/>
      <w:bookmarkEnd w:id="175"/>
      <w:bookmarkEnd w:id="176"/>
      <w:r w:rsidRPr="00E54740">
        <w:rPr>
          <w:rFonts w:ascii="宋体" w:hAnsi="宋体" w:hint="eastAsia"/>
          <w:sz w:val="21"/>
          <w:szCs w:val="21"/>
        </w:rPr>
        <w:t>净资产变动表</w:t>
      </w:r>
      <w:bookmarkEnd w:id="177"/>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摩根鑫睿优选一年持有期混合型证券投资基金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bookmarkStart w:id="178" w:name="_GoBack"/>
      <w:bookmarkEnd w:id="178"/>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052"/>
        <w:gridCol w:w="2551"/>
        <w:gridCol w:w="1843"/>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14850" w:rsidRPr="00E54740" w:rsidTr="00E00E68">
        <w:tc>
          <w:tcPr>
            <w:tcW w:w="1876" w:type="dxa"/>
            <w:vMerge/>
            <w:vAlign w:val="center"/>
          </w:tcPr>
          <w:p w:rsidR="0056767E" w:rsidRPr="00E54740" w:rsidRDefault="0056767E" w:rsidP="00C675BC">
            <w:pPr>
              <w:widowControl/>
              <w:spacing w:line="360" w:lineRule="auto"/>
              <w:jc w:val="left"/>
              <w:rPr>
                <w:b/>
                <w:szCs w:val="21"/>
              </w:rPr>
            </w:pPr>
          </w:p>
        </w:tc>
        <w:tc>
          <w:tcPr>
            <w:tcW w:w="305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551"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843"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217,237,973.53</w:t>
            </w:r>
          </w:p>
        </w:tc>
        <w:tc>
          <w:tcPr>
            <w:tcW w:w="255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-34,475,009.01</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182,762,964.52</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052" w:type="dxa"/>
            <w:vAlign w:val="center"/>
          </w:tcPr>
          <w:p w:rsidR="0056767E" w:rsidRPr="00E54740" w:rsidRDefault="0056767E" w:rsidP="00C675BC">
            <w:pPr>
              <w:spacing w:line="360" w:lineRule="auto"/>
              <w:jc w:val="right"/>
              <w:rPr>
                <w:szCs w:val="21"/>
              </w:rPr>
            </w:pPr>
            <w:r w:rsidRPr="00E54740">
              <w:rPr>
                <w:szCs w:val="21"/>
              </w:rPr>
              <w:t>217,237,973.53</w:t>
            </w:r>
          </w:p>
        </w:tc>
        <w:tc>
          <w:tcPr>
            <w:tcW w:w="2551" w:type="dxa"/>
            <w:vAlign w:val="center"/>
          </w:tcPr>
          <w:p w:rsidR="0056767E" w:rsidRPr="00E54740" w:rsidRDefault="0056767E" w:rsidP="00C675BC">
            <w:pPr>
              <w:spacing w:line="360" w:lineRule="auto"/>
              <w:jc w:val="right"/>
              <w:rPr>
                <w:szCs w:val="21"/>
              </w:rPr>
            </w:pPr>
            <w:r w:rsidRPr="00E54740">
              <w:rPr>
                <w:szCs w:val="21"/>
              </w:rPr>
              <w:t>-34,475,009.01</w:t>
            </w:r>
          </w:p>
        </w:tc>
        <w:tc>
          <w:tcPr>
            <w:tcW w:w="1843" w:type="dxa"/>
            <w:vAlign w:val="center"/>
          </w:tcPr>
          <w:p w:rsidR="0056767E" w:rsidRPr="00E54740" w:rsidRDefault="0056767E" w:rsidP="00C675BC">
            <w:pPr>
              <w:spacing w:line="360" w:lineRule="auto"/>
              <w:jc w:val="right"/>
              <w:rPr>
                <w:szCs w:val="21"/>
              </w:rPr>
            </w:pPr>
            <w:r w:rsidRPr="00E54740">
              <w:rPr>
                <w:szCs w:val="21"/>
              </w:rPr>
              <w:t>182,762,964.52</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-59,601,552.18</w:t>
            </w:r>
          </w:p>
        </w:tc>
        <w:tc>
          <w:tcPr>
            <w:tcW w:w="2551" w:type="dxa"/>
            <w:vAlign w:val="center"/>
          </w:tcPr>
          <w:p w:rsidR="0056767E" w:rsidRPr="00E54740" w:rsidRDefault="0056767E" w:rsidP="00C675BC">
            <w:pPr>
              <w:spacing w:line="360" w:lineRule="auto"/>
              <w:jc w:val="right"/>
              <w:rPr>
                <w:szCs w:val="21"/>
              </w:rPr>
            </w:pPr>
            <w:r w:rsidRPr="00E54740">
              <w:rPr>
                <w:szCs w:val="21"/>
              </w:rPr>
              <w:t>-11,005,471.14</w:t>
            </w:r>
          </w:p>
        </w:tc>
        <w:tc>
          <w:tcPr>
            <w:tcW w:w="1843" w:type="dxa"/>
            <w:vAlign w:val="center"/>
          </w:tcPr>
          <w:p w:rsidR="0056767E" w:rsidRPr="00E54740" w:rsidRDefault="0056767E" w:rsidP="00C675BC">
            <w:pPr>
              <w:spacing w:line="360" w:lineRule="auto"/>
              <w:jc w:val="right"/>
              <w:rPr>
                <w:szCs w:val="21"/>
              </w:rPr>
            </w:pPr>
            <w:r w:rsidRPr="00E54740">
              <w:rPr>
                <w:szCs w:val="21"/>
              </w:rPr>
              <w:t>-70,607,023.32</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551" w:type="dxa"/>
            <w:vAlign w:val="center"/>
          </w:tcPr>
          <w:p w:rsidR="0056767E" w:rsidRPr="00E54740" w:rsidRDefault="0056767E" w:rsidP="00C675BC">
            <w:pPr>
              <w:spacing w:line="360" w:lineRule="auto"/>
              <w:jc w:val="right"/>
              <w:rPr>
                <w:szCs w:val="21"/>
              </w:rPr>
            </w:pPr>
            <w:r w:rsidRPr="00E54740">
              <w:rPr>
                <w:szCs w:val="21"/>
              </w:rPr>
              <w:t>-21,727,947.28</w:t>
            </w:r>
          </w:p>
        </w:tc>
        <w:tc>
          <w:tcPr>
            <w:tcW w:w="1843" w:type="dxa"/>
            <w:vAlign w:val="center"/>
          </w:tcPr>
          <w:p w:rsidR="0056767E" w:rsidRPr="00E54740" w:rsidRDefault="0056767E" w:rsidP="00C675BC">
            <w:pPr>
              <w:spacing w:line="360" w:lineRule="auto"/>
              <w:jc w:val="right"/>
              <w:rPr>
                <w:szCs w:val="21"/>
              </w:rPr>
            </w:pPr>
            <w:r w:rsidRPr="00E54740">
              <w:rPr>
                <w:szCs w:val="21"/>
              </w:rPr>
              <w:t>-21,727,947.28</w:t>
            </w:r>
          </w:p>
        </w:tc>
      </w:tr>
      <w:tr w:rsidR="00E14850" w:rsidRPr="00E54740" w:rsidTr="00E00E68">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-59,601,552.18</w:t>
            </w:r>
          </w:p>
        </w:tc>
        <w:tc>
          <w:tcPr>
            <w:tcW w:w="2551" w:type="dxa"/>
            <w:vAlign w:val="center"/>
          </w:tcPr>
          <w:p w:rsidR="0056767E" w:rsidRPr="00E54740" w:rsidRDefault="0056767E" w:rsidP="00C675BC">
            <w:pPr>
              <w:spacing w:line="360" w:lineRule="auto"/>
              <w:jc w:val="right"/>
              <w:rPr>
                <w:szCs w:val="21"/>
              </w:rPr>
            </w:pPr>
            <w:r w:rsidRPr="00E54740">
              <w:rPr>
                <w:szCs w:val="21"/>
              </w:rPr>
              <w:t>10,722,476.14</w:t>
            </w:r>
          </w:p>
        </w:tc>
        <w:tc>
          <w:tcPr>
            <w:tcW w:w="1843" w:type="dxa"/>
            <w:vAlign w:val="center"/>
          </w:tcPr>
          <w:p w:rsidR="0056767E" w:rsidRPr="00E54740" w:rsidRDefault="0056767E" w:rsidP="00C675BC">
            <w:pPr>
              <w:spacing w:line="360" w:lineRule="auto"/>
              <w:jc w:val="right"/>
              <w:rPr>
                <w:szCs w:val="21"/>
              </w:rPr>
            </w:pPr>
            <w:r w:rsidRPr="00E54740">
              <w:rPr>
                <w:szCs w:val="21"/>
              </w:rPr>
              <w:t>-48,879,076.04</w:t>
            </w:r>
          </w:p>
        </w:tc>
      </w:tr>
      <w:tr w:rsidR="00E14850" w:rsidRPr="00E54740" w:rsidTr="00E00E68">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56767E" w:rsidRPr="00E54740" w:rsidRDefault="0056767E" w:rsidP="00C675BC">
            <w:pPr>
              <w:spacing w:line="360" w:lineRule="auto"/>
              <w:jc w:val="right"/>
              <w:rPr>
                <w:szCs w:val="21"/>
              </w:rPr>
            </w:pPr>
            <w:r w:rsidRPr="00E54740">
              <w:rPr>
                <w:szCs w:val="21"/>
              </w:rPr>
              <w:t>337,799.60</w:t>
            </w:r>
          </w:p>
        </w:tc>
        <w:tc>
          <w:tcPr>
            <w:tcW w:w="2551" w:type="dxa"/>
            <w:vAlign w:val="center"/>
          </w:tcPr>
          <w:p w:rsidR="0056767E" w:rsidRPr="00E54740" w:rsidRDefault="0056767E" w:rsidP="00C675BC">
            <w:pPr>
              <w:spacing w:line="360" w:lineRule="auto"/>
              <w:jc w:val="right"/>
              <w:rPr>
                <w:szCs w:val="21"/>
              </w:rPr>
            </w:pPr>
            <w:r w:rsidRPr="00E54740">
              <w:rPr>
                <w:szCs w:val="21"/>
              </w:rPr>
              <w:t>-60,802.67</w:t>
            </w:r>
          </w:p>
        </w:tc>
        <w:tc>
          <w:tcPr>
            <w:tcW w:w="1843" w:type="dxa"/>
            <w:vAlign w:val="center"/>
          </w:tcPr>
          <w:p w:rsidR="0056767E" w:rsidRPr="00E54740" w:rsidRDefault="0056767E" w:rsidP="00C675BC">
            <w:pPr>
              <w:spacing w:line="360" w:lineRule="auto"/>
              <w:jc w:val="right"/>
              <w:rPr>
                <w:szCs w:val="21"/>
              </w:rPr>
            </w:pPr>
            <w:r w:rsidRPr="00E54740">
              <w:rPr>
                <w:szCs w:val="21"/>
              </w:rPr>
              <w:t>276,996.93</w:t>
            </w:r>
          </w:p>
        </w:tc>
      </w:tr>
      <w:tr w:rsidR="00E14850" w:rsidRPr="00E54740" w:rsidTr="00E00E68">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56767E" w:rsidRPr="00E54740" w:rsidRDefault="0056767E" w:rsidP="00C675BC">
            <w:pPr>
              <w:spacing w:line="360" w:lineRule="auto"/>
              <w:jc w:val="right"/>
              <w:rPr>
                <w:szCs w:val="21"/>
              </w:rPr>
            </w:pPr>
            <w:r w:rsidRPr="00E54740">
              <w:rPr>
                <w:szCs w:val="21"/>
              </w:rPr>
              <w:t>-59,939,351.78</w:t>
            </w:r>
          </w:p>
        </w:tc>
        <w:tc>
          <w:tcPr>
            <w:tcW w:w="2551" w:type="dxa"/>
            <w:vAlign w:val="center"/>
          </w:tcPr>
          <w:p w:rsidR="0056767E" w:rsidRPr="00E54740" w:rsidRDefault="0056767E" w:rsidP="00C675BC">
            <w:pPr>
              <w:spacing w:line="360" w:lineRule="auto"/>
              <w:jc w:val="right"/>
              <w:rPr>
                <w:szCs w:val="21"/>
              </w:rPr>
            </w:pPr>
            <w:r w:rsidRPr="00E54740">
              <w:rPr>
                <w:szCs w:val="21"/>
              </w:rPr>
              <w:t>10,783,278.81</w:t>
            </w:r>
          </w:p>
        </w:tc>
        <w:tc>
          <w:tcPr>
            <w:tcW w:w="1843" w:type="dxa"/>
            <w:vAlign w:val="center"/>
          </w:tcPr>
          <w:p w:rsidR="0056767E" w:rsidRPr="00E54740" w:rsidRDefault="0056767E" w:rsidP="00C675BC">
            <w:pPr>
              <w:spacing w:line="360" w:lineRule="auto"/>
              <w:jc w:val="right"/>
              <w:rPr>
                <w:szCs w:val="21"/>
              </w:rPr>
            </w:pPr>
            <w:r w:rsidRPr="00E54740">
              <w:rPr>
                <w:szCs w:val="21"/>
              </w:rPr>
              <w:t>-49,156,072.97</w:t>
            </w:r>
          </w:p>
        </w:tc>
      </w:tr>
      <w:tr w:rsidR="00E14850" w:rsidRPr="00E54740" w:rsidTr="00E00E68">
        <w:tc>
          <w:tcPr>
            <w:tcW w:w="1876" w:type="dxa"/>
          </w:tcPr>
          <w:p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551" w:type="dxa"/>
            <w:vAlign w:val="center"/>
          </w:tcPr>
          <w:p w:rsidR="0056767E" w:rsidRPr="00E54740" w:rsidRDefault="0056767E" w:rsidP="00C675BC">
            <w:pPr>
              <w:spacing w:line="360" w:lineRule="auto"/>
              <w:jc w:val="right"/>
              <w:rPr>
                <w:szCs w:val="21"/>
              </w:rPr>
            </w:pPr>
            <w:r w:rsidRPr="00E54740">
              <w:rPr>
                <w:szCs w:val="21"/>
              </w:rPr>
              <w:t>-</w:t>
            </w:r>
          </w:p>
        </w:tc>
        <w:tc>
          <w:tcPr>
            <w:tcW w:w="1843" w:type="dxa"/>
            <w:vAlign w:val="center"/>
          </w:tcPr>
          <w:p w:rsidR="0056767E" w:rsidRPr="00E54740" w:rsidRDefault="0056767E" w:rsidP="00C675BC">
            <w:pPr>
              <w:spacing w:line="360" w:lineRule="auto"/>
              <w:jc w:val="right"/>
              <w:rPr>
                <w:szCs w:val="21"/>
              </w:rPr>
            </w:pPr>
            <w:r w:rsidRPr="00E54740">
              <w:rPr>
                <w:szCs w:val="21"/>
              </w:rPr>
              <w:t>-</w:t>
            </w:r>
          </w:p>
        </w:tc>
      </w:tr>
      <w:tr w:rsidR="00E14850" w:rsidRPr="00E54740" w:rsidTr="00E00E68">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w:t>
            </w:r>
            <w:r w:rsidRPr="00327831">
              <w:rPr>
                <w:rFonts w:ascii="宋体" w:hAnsi="宋体" w:hint="eastAsia"/>
                <w:szCs w:val="21"/>
              </w:rPr>
              <w:lastRenderedPageBreak/>
              <w:t>产</w:t>
            </w:r>
          </w:p>
        </w:tc>
        <w:tc>
          <w:tcPr>
            <w:tcW w:w="3052" w:type="dxa"/>
            <w:vAlign w:val="center"/>
          </w:tcPr>
          <w:p w:rsidR="0056767E" w:rsidRPr="00E54740" w:rsidRDefault="0056767E" w:rsidP="00C675BC">
            <w:pPr>
              <w:spacing w:line="360" w:lineRule="auto"/>
              <w:jc w:val="right"/>
              <w:rPr>
                <w:szCs w:val="21"/>
              </w:rPr>
            </w:pPr>
            <w:r w:rsidRPr="00E54740">
              <w:rPr>
                <w:szCs w:val="21"/>
              </w:rPr>
              <w:lastRenderedPageBreak/>
              <w:t>157,636,421.35</w:t>
            </w:r>
          </w:p>
        </w:tc>
        <w:tc>
          <w:tcPr>
            <w:tcW w:w="2551" w:type="dxa"/>
            <w:vAlign w:val="center"/>
          </w:tcPr>
          <w:p w:rsidR="0056767E" w:rsidRPr="00E54740" w:rsidRDefault="0056767E" w:rsidP="00C675BC">
            <w:pPr>
              <w:spacing w:line="360" w:lineRule="auto"/>
              <w:jc w:val="right"/>
              <w:rPr>
                <w:szCs w:val="21"/>
              </w:rPr>
            </w:pPr>
            <w:r w:rsidRPr="00E54740">
              <w:rPr>
                <w:szCs w:val="21"/>
              </w:rPr>
              <w:t>-45,480,480.15</w:t>
            </w:r>
          </w:p>
        </w:tc>
        <w:tc>
          <w:tcPr>
            <w:tcW w:w="1843" w:type="dxa"/>
            <w:vAlign w:val="center"/>
          </w:tcPr>
          <w:p w:rsidR="0056767E" w:rsidRPr="00E54740" w:rsidRDefault="0056767E" w:rsidP="00C675BC">
            <w:pPr>
              <w:spacing w:line="360" w:lineRule="auto"/>
              <w:jc w:val="right"/>
              <w:rPr>
                <w:szCs w:val="21"/>
              </w:rPr>
            </w:pPr>
            <w:r w:rsidRPr="00E54740">
              <w:rPr>
                <w:szCs w:val="21"/>
              </w:rPr>
              <w:t>112,155,941.20</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3</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日（基金合同生效日）至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14850" w:rsidRPr="00E54740" w:rsidTr="00E00E68">
        <w:tc>
          <w:tcPr>
            <w:tcW w:w="1876" w:type="dxa"/>
            <w:vMerge/>
            <w:vAlign w:val="center"/>
          </w:tcPr>
          <w:p w:rsidR="0056767E" w:rsidRPr="00E54740" w:rsidRDefault="0056767E" w:rsidP="00C675BC">
            <w:pPr>
              <w:widowControl/>
              <w:spacing w:line="360" w:lineRule="auto"/>
              <w:jc w:val="left"/>
              <w:rPr>
                <w:b/>
                <w:szCs w:val="21"/>
              </w:rPr>
            </w:pPr>
          </w:p>
        </w:tc>
        <w:tc>
          <w:tcPr>
            <w:tcW w:w="3052"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551"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1843"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E14850" w:rsidRPr="00E54740" w:rsidTr="00E00E68">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55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E14850" w:rsidRPr="00E54740" w:rsidTr="00E00E68">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052"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216,635,467.42</w:t>
            </w:r>
          </w:p>
        </w:tc>
        <w:tc>
          <w:tcPr>
            <w:tcW w:w="2551"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843"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216,635,467.42</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602,506.11</w:t>
            </w:r>
          </w:p>
        </w:tc>
        <w:tc>
          <w:tcPr>
            <w:tcW w:w="2551" w:type="dxa"/>
            <w:vAlign w:val="center"/>
          </w:tcPr>
          <w:p w:rsidR="0056767E" w:rsidRPr="00E54740" w:rsidRDefault="0056767E" w:rsidP="00C675BC">
            <w:pPr>
              <w:spacing w:line="360" w:lineRule="auto"/>
              <w:jc w:val="right"/>
              <w:rPr>
                <w:szCs w:val="21"/>
              </w:rPr>
            </w:pPr>
            <w:r w:rsidRPr="00E54740">
              <w:rPr>
                <w:szCs w:val="21"/>
              </w:rPr>
              <w:t>-34,475,009.01</w:t>
            </w:r>
          </w:p>
        </w:tc>
        <w:tc>
          <w:tcPr>
            <w:tcW w:w="1843" w:type="dxa"/>
            <w:vAlign w:val="center"/>
          </w:tcPr>
          <w:p w:rsidR="0056767E" w:rsidRPr="00E54740" w:rsidRDefault="0056767E" w:rsidP="00C675BC">
            <w:pPr>
              <w:spacing w:line="360" w:lineRule="auto"/>
              <w:jc w:val="right"/>
              <w:rPr>
                <w:szCs w:val="21"/>
              </w:rPr>
            </w:pPr>
            <w:r w:rsidRPr="00E54740">
              <w:rPr>
                <w:szCs w:val="21"/>
              </w:rPr>
              <w:t>-33,872,502.90</w:t>
            </w:r>
          </w:p>
        </w:tc>
      </w:tr>
      <w:tr w:rsidR="00E14850" w:rsidRPr="00E54740" w:rsidTr="00E00E68">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551" w:type="dxa"/>
            <w:vAlign w:val="center"/>
          </w:tcPr>
          <w:p w:rsidR="0056767E" w:rsidRPr="00E54740" w:rsidRDefault="0056767E" w:rsidP="00C675BC">
            <w:pPr>
              <w:spacing w:line="360" w:lineRule="auto"/>
              <w:jc w:val="right"/>
              <w:rPr>
                <w:szCs w:val="21"/>
              </w:rPr>
            </w:pPr>
            <w:r w:rsidRPr="00E54740">
              <w:rPr>
                <w:szCs w:val="21"/>
              </w:rPr>
              <w:t>-34,472,091.50</w:t>
            </w:r>
          </w:p>
        </w:tc>
        <w:tc>
          <w:tcPr>
            <w:tcW w:w="1843" w:type="dxa"/>
            <w:vAlign w:val="center"/>
          </w:tcPr>
          <w:p w:rsidR="0056767E" w:rsidRPr="00E54740" w:rsidRDefault="0056767E" w:rsidP="00C675BC">
            <w:pPr>
              <w:spacing w:line="360" w:lineRule="auto"/>
              <w:jc w:val="right"/>
              <w:rPr>
                <w:szCs w:val="21"/>
              </w:rPr>
            </w:pPr>
            <w:r w:rsidRPr="00E54740">
              <w:rPr>
                <w:szCs w:val="21"/>
              </w:rPr>
              <w:t>-34,472,091.50</w:t>
            </w:r>
          </w:p>
        </w:tc>
      </w:tr>
      <w:tr w:rsidR="00E14850" w:rsidRPr="00E54740" w:rsidTr="00E00E68">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602,506.11</w:t>
            </w:r>
          </w:p>
        </w:tc>
        <w:tc>
          <w:tcPr>
            <w:tcW w:w="2551" w:type="dxa"/>
            <w:vAlign w:val="center"/>
          </w:tcPr>
          <w:p w:rsidR="0056767E" w:rsidRPr="00E54740" w:rsidRDefault="0056767E" w:rsidP="00C675BC">
            <w:pPr>
              <w:spacing w:line="360" w:lineRule="auto"/>
              <w:jc w:val="right"/>
              <w:rPr>
                <w:szCs w:val="21"/>
              </w:rPr>
            </w:pPr>
            <w:r w:rsidRPr="00E54740">
              <w:rPr>
                <w:szCs w:val="21"/>
              </w:rPr>
              <w:t>-2,917.51</w:t>
            </w:r>
          </w:p>
        </w:tc>
        <w:tc>
          <w:tcPr>
            <w:tcW w:w="1843" w:type="dxa"/>
            <w:vAlign w:val="center"/>
          </w:tcPr>
          <w:p w:rsidR="0056767E" w:rsidRPr="00E54740" w:rsidRDefault="0056767E" w:rsidP="00C675BC">
            <w:pPr>
              <w:spacing w:line="360" w:lineRule="auto"/>
              <w:jc w:val="right"/>
              <w:rPr>
                <w:szCs w:val="21"/>
              </w:rPr>
            </w:pPr>
            <w:r w:rsidRPr="00E54740">
              <w:rPr>
                <w:szCs w:val="21"/>
              </w:rPr>
              <w:t>599,588.60</w:t>
            </w:r>
          </w:p>
        </w:tc>
      </w:tr>
      <w:tr w:rsidR="00E14850" w:rsidRPr="00E54740" w:rsidTr="00E00E68">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052" w:type="dxa"/>
            <w:vAlign w:val="center"/>
          </w:tcPr>
          <w:p w:rsidR="0056767E" w:rsidRPr="00E54740" w:rsidRDefault="0056767E" w:rsidP="00C675BC">
            <w:pPr>
              <w:spacing w:line="360" w:lineRule="auto"/>
              <w:jc w:val="right"/>
              <w:rPr>
                <w:szCs w:val="21"/>
              </w:rPr>
            </w:pPr>
            <w:r w:rsidRPr="00E54740">
              <w:rPr>
                <w:szCs w:val="21"/>
              </w:rPr>
              <w:t>602,506.11</w:t>
            </w:r>
          </w:p>
        </w:tc>
        <w:tc>
          <w:tcPr>
            <w:tcW w:w="2551" w:type="dxa"/>
            <w:vAlign w:val="center"/>
          </w:tcPr>
          <w:p w:rsidR="0056767E" w:rsidRPr="00E54740" w:rsidRDefault="0056767E" w:rsidP="00C675BC">
            <w:pPr>
              <w:spacing w:line="360" w:lineRule="auto"/>
              <w:jc w:val="right"/>
              <w:rPr>
                <w:szCs w:val="21"/>
              </w:rPr>
            </w:pPr>
            <w:r w:rsidRPr="00E54740">
              <w:rPr>
                <w:szCs w:val="21"/>
              </w:rPr>
              <w:t>-2,917.51</w:t>
            </w:r>
          </w:p>
        </w:tc>
        <w:tc>
          <w:tcPr>
            <w:tcW w:w="1843" w:type="dxa"/>
            <w:vAlign w:val="center"/>
          </w:tcPr>
          <w:p w:rsidR="0056767E" w:rsidRPr="00E54740" w:rsidRDefault="0056767E" w:rsidP="00C675BC">
            <w:pPr>
              <w:spacing w:line="360" w:lineRule="auto"/>
              <w:jc w:val="right"/>
              <w:rPr>
                <w:szCs w:val="21"/>
              </w:rPr>
            </w:pPr>
            <w:r w:rsidRPr="00E54740">
              <w:rPr>
                <w:szCs w:val="21"/>
              </w:rPr>
              <w:t>599,588.60</w:t>
            </w:r>
          </w:p>
        </w:tc>
      </w:tr>
      <w:tr w:rsidR="00E14850" w:rsidRPr="00E54740" w:rsidTr="00E00E68">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551" w:type="dxa"/>
            <w:vAlign w:val="center"/>
          </w:tcPr>
          <w:p w:rsidR="0056767E" w:rsidRPr="00E54740" w:rsidRDefault="0056767E" w:rsidP="00C675BC">
            <w:pPr>
              <w:spacing w:line="360" w:lineRule="auto"/>
              <w:jc w:val="right"/>
              <w:rPr>
                <w:szCs w:val="21"/>
              </w:rPr>
            </w:pPr>
            <w:r w:rsidRPr="00E54740">
              <w:rPr>
                <w:szCs w:val="21"/>
              </w:rPr>
              <w:t>-</w:t>
            </w:r>
          </w:p>
        </w:tc>
        <w:tc>
          <w:tcPr>
            <w:tcW w:w="1843" w:type="dxa"/>
            <w:vAlign w:val="center"/>
          </w:tcPr>
          <w:p w:rsidR="0056767E" w:rsidRPr="00E54740" w:rsidRDefault="0056767E" w:rsidP="00C675BC">
            <w:pPr>
              <w:spacing w:line="360" w:lineRule="auto"/>
              <w:jc w:val="right"/>
              <w:rPr>
                <w:szCs w:val="21"/>
              </w:rPr>
            </w:pPr>
            <w:r w:rsidRPr="00E54740">
              <w:rPr>
                <w:szCs w:val="21"/>
              </w:rPr>
              <w:t>-</w:t>
            </w:r>
          </w:p>
        </w:tc>
      </w:tr>
      <w:tr w:rsidR="00E14850" w:rsidRPr="00E54740" w:rsidTr="00E00E68">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052" w:type="dxa"/>
            <w:vAlign w:val="center"/>
          </w:tcPr>
          <w:p w:rsidR="0056767E" w:rsidRPr="00E54740" w:rsidRDefault="0056767E" w:rsidP="00C675BC">
            <w:pPr>
              <w:spacing w:line="360" w:lineRule="auto"/>
              <w:jc w:val="right"/>
              <w:rPr>
                <w:szCs w:val="21"/>
              </w:rPr>
            </w:pPr>
            <w:r w:rsidRPr="00E54740">
              <w:rPr>
                <w:szCs w:val="21"/>
              </w:rPr>
              <w:t>-</w:t>
            </w:r>
          </w:p>
        </w:tc>
        <w:tc>
          <w:tcPr>
            <w:tcW w:w="2551" w:type="dxa"/>
            <w:vAlign w:val="center"/>
          </w:tcPr>
          <w:p w:rsidR="0056767E" w:rsidRPr="00E54740" w:rsidRDefault="0056767E" w:rsidP="00C675BC">
            <w:pPr>
              <w:spacing w:line="360" w:lineRule="auto"/>
              <w:jc w:val="right"/>
              <w:rPr>
                <w:szCs w:val="21"/>
              </w:rPr>
            </w:pPr>
            <w:r w:rsidRPr="00E54740">
              <w:rPr>
                <w:szCs w:val="21"/>
              </w:rPr>
              <w:t>-</w:t>
            </w:r>
          </w:p>
        </w:tc>
        <w:tc>
          <w:tcPr>
            <w:tcW w:w="1843" w:type="dxa"/>
            <w:vAlign w:val="center"/>
          </w:tcPr>
          <w:p w:rsidR="0056767E" w:rsidRPr="00E54740" w:rsidRDefault="0056767E" w:rsidP="00C675BC">
            <w:pPr>
              <w:spacing w:line="360" w:lineRule="auto"/>
              <w:jc w:val="right"/>
              <w:rPr>
                <w:szCs w:val="21"/>
              </w:rPr>
            </w:pPr>
            <w:r w:rsidRPr="00E54740">
              <w:rPr>
                <w:szCs w:val="21"/>
              </w:rPr>
              <w:t>-</w:t>
            </w:r>
          </w:p>
        </w:tc>
      </w:tr>
      <w:tr w:rsidR="00E14850" w:rsidRPr="00E54740" w:rsidTr="00E00E68">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052" w:type="dxa"/>
            <w:vAlign w:val="center"/>
          </w:tcPr>
          <w:p w:rsidR="0056767E" w:rsidRPr="00E54740" w:rsidRDefault="0056767E" w:rsidP="00C675BC">
            <w:pPr>
              <w:spacing w:line="360" w:lineRule="auto"/>
              <w:jc w:val="right"/>
              <w:rPr>
                <w:szCs w:val="21"/>
              </w:rPr>
            </w:pPr>
            <w:r w:rsidRPr="00E54740">
              <w:rPr>
                <w:szCs w:val="21"/>
              </w:rPr>
              <w:t>217,237,973.53</w:t>
            </w:r>
          </w:p>
        </w:tc>
        <w:tc>
          <w:tcPr>
            <w:tcW w:w="2551" w:type="dxa"/>
            <w:vAlign w:val="center"/>
          </w:tcPr>
          <w:p w:rsidR="0056767E" w:rsidRPr="00E54740" w:rsidRDefault="0056767E" w:rsidP="00C675BC">
            <w:pPr>
              <w:spacing w:line="360" w:lineRule="auto"/>
              <w:jc w:val="right"/>
              <w:rPr>
                <w:szCs w:val="21"/>
              </w:rPr>
            </w:pPr>
            <w:r w:rsidRPr="00E54740">
              <w:rPr>
                <w:szCs w:val="21"/>
              </w:rPr>
              <w:t>-34,475,009.01</w:t>
            </w:r>
          </w:p>
        </w:tc>
        <w:tc>
          <w:tcPr>
            <w:tcW w:w="1843" w:type="dxa"/>
            <w:vAlign w:val="center"/>
          </w:tcPr>
          <w:p w:rsidR="0056767E" w:rsidRPr="00E54740" w:rsidRDefault="0056767E" w:rsidP="00C675BC">
            <w:pPr>
              <w:spacing w:line="360" w:lineRule="auto"/>
              <w:jc w:val="right"/>
              <w:rPr>
                <w:szCs w:val="21"/>
              </w:rPr>
            </w:pPr>
            <w:r w:rsidRPr="00E54740">
              <w:rPr>
                <w:szCs w:val="21"/>
              </w:rPr>
              <w:t>182,762,964.52</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lastRenderedPageBreak/>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9" w:name="_Toc225498271"/>
      <w:bookmarkStart w:id="180" w:name="_Toc409100077"/>
      <w:bookmarkStart w:id="181" w:name="_Toc361324876"/>
      <w:bookmarkStart w:id="182" w:name="_Toc409100440"/>
      <w:bookmarkStart w:id="183" w:name="_Toc162427150"/>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9"/>
      <w:bookmarkEnd w:id="180"/>
      <w:bookmarkEnd w:id="181"/>
      <w:bookmarkEnd w:id="182"/>
      <w:bookmarkEnd w:id="183"/>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E523D7" w:rsidRDefault="00A001CF">
      <w:pPr>
        <w:spacing w:line="360" w:lineRule="auto"/>
        <w:ind w:firstLineChars="200" w:firstLine="420"/>
        <w:rPr>
          <w:rFonts w:eastAsiaTheme="minorEastAsia"/>
          <w:szCs w:val="21"/>
        </w:rPr>
      </w:pPr>
      <w:r>
        <w:rPr>
          <w:rFonts w:eastAsiaTheme="minorEastAsia"/>
          <w:szCs w:val="21"/>
        </w:rPr>
        <w:t>摩根鑫睿优选一年持有期混合型证券投资基金</w:t>
      </w:r>
      <w:r>
        <w:rPr>
          <w:rFonts w:eastAsiaTheme="minorEastAsia"/>
          <w:szCs w:val="21"/>
        </w:rPr>
        <w:t>(</w:t>
      </w:r>
      <w:r>
        <w:rPr>
          <w:rFonts w:eastAsiaTheme="minorEastAsia"/>
          <w:szCs w:val="21"/>
        </w:rPr>
        <w:t>原名为上投摩根鑫睿优选一年持有期混合型证券投资基金，以下简称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[2021]2118</w:t>
      </w:r>
      <w:r>
        <w:rPr>
          <w:rFonts w:eastAsiaTheme="minorEastAsia"/>
          <w:szCs w:val="21"/>
        </w:rPr>
        <w:t>号《关于准予上投摩根鑫睿优选一年持有期混合型证券投资基金注册的批复》准予注册，由摩根基金管理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依照《中华人民共和国证券投资基金法》和《上投摩根鑫睿优选一年持有期混合型证券投资基金基金合同》负责公开募集。本基金为契约型开放式，存续期限不定，首次设立募集不包括认购资金利息共募集人民币</w:t>
      </w:r>
      <w:r>
        <w:rPr>
          <w:rFonts w:eastAsiaTheme="minorEastAsia"/>
          <w:szCs w:val="21"/>
        </w:rPr>
        <w:t>216,550,120.69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0004</w:t>
      </w:r>
      <w:r>
        <w:rPr>
          <w:rFonts w:eastAsiaTheme="minorEastAsia"/>
          <w:szCs w:val="21"/>
        </w:rPr>
        <w:t>号验资报告予以验证。经向中国证监会备案，《上投摩根鑫睿优选一年持有期混合型证券投资基金基金合同》于</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w:t>
      </w:r>
      <w:r>
        <w:rPr>
          <w:rFonts w:eastAsiaTheme="minorEastAsia"/>
          <w:szCs w:val="21"/>
        </w:rPr>
        <w:t>日正式生效，基金合同生效日的基金份额总额为</w:t>
      </w:r>
      <w:r>
        <w:rPr>
          <w:rFonts w:eastAsiaTheme="minorEastAsia"/>
          <w:szCs w:val="21"/>
        </w:rPr>
        <w:t>216,635,467.42</w:t>
      </w:r>
      <w:r>
        <w:rPr>
          <w:rFonts w:eastAsiaTheme="minorEastAsia"/>
          <w:szCs w:val="21"/>
        </w:rPr>
        <w:t>份基金份额，其中认购资金利息折合</w:t>
      </w:r>
      <w:r>
        <w:rPr>
          <w:rFonts w:eastAsiaTheme="minorEastAsia"/>
          <w:szCs w:val="21"/>
        </w:rPr>
        <w:t>85,346.73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有限公司，基金托管人为兴业银行股份有限公司。</w:t>
      </w:r>
    </w:p>
    <w:p w:rsidR="00E523D7" w:rsidRDefault="00A001C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有限公司关于旗下基金更名事宜的公告》，上投摩根鑫睿优选一年持有期混合型证券投资基金自该日起更名为摩根鑫睿优选一年持有期混合型证券投资基金。</w:t>
      </w:r>
    </w:p>
    <w:p w:rsidR="00E523D7" w:rsidRDefault="00A001CF">
      <w:pPr>
        <w:spacing w:line="360" w:lineRule="auto"/>
        <w:ind w:firstLineChars="200" w:firstLine="420"/>
        <w:rPr>
          <w:rFonts w:eastAsiaTheme="minorEastAsia"/>
          <w:szCs w:val="21"/>
        </w:rPr>
      </w:pPr>
      <w:r>
        <w:rPr>
          <w:rFonts w:eastAsiaTheme="minorEastAsia"/>
          <w:szCs w:val="21"/>
        </w:rPr>
        <w:t>本基金设置基金份额持有人最短持有期限。基金份额持有人持有的每份基金份额最短持有期限为</w:t>
      </w:r>
      <w:r>
        <w:rPr>
          <w:rFonts w:eastAsiaTheme="minorEastAsia"/>
          <w:szCs w:val="21"/>
        </w:rPr>
        <w:t>1</w:t>
      </w:r>
      <w:r>
        <w:rPr>
          <w:rFonts w:eastAsiaTheme="minorEastAsia"/>
          <w:szCs w:val="21"/>
        </w:rPr>
        <w:t>年。对于每笔认购的基金份额而言，指自基金合同生效之日起</w:t>
      </w:r>
      <w:r>
        <w:rPr>
          <w:rFonts w:eastAsiaTheme="minorEastAsia"/>
          <w:szCs w:val="21"/>
        </w:rPr>
        <w:t>(</w:t>
      </w:r>
      <w:r>
        <w:rPr>
          <w:rFonts w:eastAsiaTheme="minorEastAsia"/>
          <w:szCs w:val="21"/>
        </w:rPr>
        <w:t>含基金合同生效之日</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的期间；对于每笔申购的基金份额而言，指自该笔申购份额确认日</w:t>
      </w:r>
      <w:r>
        <w:rPr>
          <w:rFonts w:eastAsiaTheme="minorEastAsia"/>
          <w:szCs w:val="21"/>
        </w:rPr>
        <w:t>(</w:t>
      </w:r>
      <w:r>
        <w:rPr>
          <w:rFonts w:eastAsiaTheme="minorEastAsia"/>
          <w:szCs w:val="21"/>
        </w:rPr>
        <w:t>含该日，通常</w:t>
      </w:r>
      <w:r>
        <w:rPr>
          <w:rFonts w:eastAsiaTheme="minorEastAsia"/>
          <w:szCs w:val="21"/>
        </w:rPr>
        <w:t>T</w:t>
      </w:r>
      <w:r>
        <w:rPr>
          <w:rFonts w:eastAsiaTheme="minorEastAsia"/>
          <w:szCs w:val="21"/>
        </w:rPr>
        <w:t>日提交的有效申购申请于</w:t>
      </w:r>
      <w:r>
        <w:rPr>
          <w:rFonts w:eastAsiaTheme="minorEastAsia"/>
          <w:szCs w:val="21"/>
        </w:rPr>
        <w:t>T+1</w:t>
      </w:r>
      <w:r>
        <w:rPr>
          <w:rFonts w:eastAsiaTheme="minorEastAsia"/>
          <w:szCs w:val="21"/>
        </w:rPr>
        <w:t>日确认</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的期间。最短持有期限内基金份额持有人不能办理赎回及转换转出业务。每份基金份额的最短持有期限结束日的下一工作日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起，基金份额持有人可办理赎回及转换转出业务。</w:t>
      </w:r>
    </w:p>
    <w:p w:rsidR="00E523D7" w:rsidRDefault="00A001CF">
      <w:pPr>
        <w:spacing w:line="360" w:lineRule="auto"/>
        <w:ind w:firstLineChars="200" w:firstLine="420"/>
        <w:rPr>
          <w:rFonts w:eastAsiaTheme="minorEastAsia"/>
          <w:szCs w:val="21"/>
        </w:rPr>
      </w:pPr>
      <w:r>
        <w:rPr>
          <w:rFonts w:eastAsiaTheme="minorEastAsia"/>
          <w:szCs w:val="21"/>
        </w:rPr>
        <w:t>根据《中华人民共和国证券投资基金法》和《摩根鑫睿优选一年持有期混合型证券投资基金基金合同》的有关规定，本基金的投资范围为具有良好流动性的金融工具，包括国内依法发行或上市</w:t>
      </w:r>
      <w:r>
        <w:rPr>
          <w:rFonts w:eastAsiaTheme="minorEastAsia"/>
          <w:szCs w:val="21"/>
        </w:rPr>
        <w:lastRenderedPageBreak/>
        <w:t>的股票、存托凭证、港股通标的股票、债券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、资产支持证券、债券回购、银行存款、同业存单、股指期货、股票期权及法律法规或中国证监会允许基金投资的其他金融工具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；每个交易日日终在扣除股指期货和股票期权合约需缴纳的交易保证金后，保持不低于基金资产净值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X65%+</w:t>
      </w:r>
      <w:r>
        <w:rPr>
          <w:rFonts w:eastAsiaTheme="minorEastAsia"/>
          <w:szCs w:val="21"/>
        </w:rPr>
        <w:t>中证港股通指数收益率</w:t>
      </w:r>
      <w:r>
        <w:rPr>
          <w:rFonts w:eastAsiaTheme="minorEastAsia"/>
          <w:szCs w:val="21"/>
        </w:rPr>
        <w:t>X20%+</w:t>
      </w:r>
      <w:r>
        <w:rPr>
          <w:rFonts w:eastAsiaTheme="minorEastAsia"/>
          <w:szCs w:val="21"/>
        </w:rPr>
        <w:t>上证国债指数收益率</w:t>
      </w:r>
      <w:r>
        <w:rPr>
          <w:rFonts w:eastAsiaTheme="minorEastAsia"/>
          <w:szCs w:val="21"/>
        </w:rPr>
        <w:t>X15%</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E523D7" w:rsidRDefault="00A001C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颁布的《证券投资基金会计核算业务指引》、《摩根鑫睿优选一年持有期混合型证券投资基金基金合同》和在财务报表附注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日止。比较财务报表的实际编制期间为</w:t>
      </w: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E523D7" w:rsidRDefault="00A001C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E523D7" w:rsidRDefault="00A001C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E523D7" w:rsidRDefault="00A001C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523D7" w:rsidRDefault="00A001CF">
      <w:pPr>
        <w:spacing w:line="360" w:lineRule="auto"/>
        <w:ind w:firstLineChars="200" w:firstLine="420"/>
        <w:rPr>
          <w:rFonts w:eastAsiaTheme="minorEastAsia"/>
          <w:szCs w:val="21"/>
        </w:rPr>
      </w:pPr>
      <w:r>
        <w:rPr>
          <w:rFonts w:eastAsiaTheme="minorEastAsia"/>
          <w:szCs w:val="21"/>
        </w:rPr>
        <w:t>债务工具</w:t>
      </w:r>
    </w:p>
    <w:p w:rsidR="00E523D7" w:rsidRDefault="00A001C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523D7" w:rsidRDefault="00A001CF">
      <w:pPr>
        <w:spacing w:line="360" w:lineRule="auto"/>
        <w:ind w:firstLineChars="200" w:firstLine="420"/>
        <w:rPr>
          <w:rFonts w:eastAsiaTheme="minorEastAsia"/>
          <w:szCs w:val="21"/>
        </w:rPr>
      </w:pPr>
      <w:r>
        <w:rPr>
          <w:rFonts w:eastAsiaTheme="minorEastAsia"/>
          <w:szCs w:val="21"/>
        </w:rPr>
        <w:t>以摊余成本计量：</w:t>
      </w:r>
    </w:p>
    <w:p w:rsidR="00E523D7" w:rsidRDefault="00A001C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523D7" w:rsidRDefault="00A001CF">
      <w:pPr>
        <w:spacing w:line="360" w:lineRule="auto"/>
        <w:ind w:firstLineChars="200" w:firstLine="420"/>
        <w:rPr>
          <w:rFonts w:eastAsiaTheme="minorEastAsia"/>
          <w:szCs w:val="21"/>
        </w:rPr>
      </w:pPr>
      <w:r>
        <w:rPr>
          <w:rFonts w:eastAsiaTheme="minorEastAsia"/>
          <w:szCs w:val="21"/>
        </w:rPr>
        <w:t>以公允价值计量且其变动计入当期损益：</w:t>
      </w:r>
    </w:p>
    <w:p w:rsidR="00E523D7" w:rsidRDefault="00A001C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E523D7" w:rsidRDefault="00A001CF">
      <w:pPr>
        <w:spacing w:line="360" w:lineRule="auto"/>
        <w:ind w:firstLineChars="200" w:firstLine="420"/>
        <w:rPr>
          <w:rFonts w:eastAsiaTheme="minorEastAsia"/>
          <w:szCs w:val="21"/>
        </w:rPr>
      </w:pPr>
      <w:r>
        <w:rPr>
          <w:rFonts w:eastAsiaTheme="minorEastAsia"/>
          <w:szCs w:val="21"/>
        </w:rPr>
        <w:t>权益工具</w:t>
      </w:r>
    </w:p>
    <w:p w:rsidR="00E523D7" w:rsidRDefault="00A001C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E523D7" w:rsidRDefault="00A001C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E523D7" w:rsidRDefault="00A001CF">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523D7" w:rsidRDefault="00A001C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E523D7" w:rsidRDefault="00A001C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523D7" w:rsidRDefault="00A001C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523D7" w:rsidRDefault="00A001C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523D7" w:rsidRDefault="00A001C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523D7" w:rsidRDefault="00A001C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523D7" w:rsidRDefault="00A001CF">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523D7" w:rsidRDefault="00A001C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E523D7" w:rsidRDefault="00A001C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E523D7" w:rsidRDefault="00A001CF">
      <w:pPr>
        <w:spacing w:line="360" w:lineRule="auto"/>
        <w:ind w:firstLineChars="200" w:firstLine="420"/>
        <w:rPr>
          <w:rFonts w:eastAsiaTheme="minorEastAsia"/>
          <w:szCs w:val="21"/>
        </w:rPr>
      </w:pPr>
      <w:r>
        <w:rPr>
          <w:rFonts w:eastAsiaTheme="minorEastAsia"/>
          <w:szCs w:val="21"/>
        </w:rPr>
        <w:lastRenderedPageBreak/>
        <w:t>本基金持有的股票投资、债券投资和资产支持证券投资按如下原则确定公允价值并进行估值：</w:t>
      </w:r>
    </w:p>
    <w:p w:rsidR="00E523D7" w:rsidRDefault="00A001C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523D7" w:rsidRDefault="00A001C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E523D7" w:rsidRDefault="00A001C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523D7" w:rsidRDefault="00A001C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E523D7" w:rsidRDefault="00A001C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E523D7" w:rsidRDefault="00A001C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523D7" w:rsidRDefault="00A001C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w:t>
      </w:r>
      <w:r w:rsidRPr="006D6271">
        <w:rPr>
          <w:rFonts w:eastAsiaTheme="minorEastAsia"/>
          <w:szCs w:val="21"/>
        </w:rPr>
        <w:lastRenderedPageBreak/>
        <w:t>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E523D7" w:rsidRDefault="00A001CF">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以公允价值计量的外币非货币性项目，于估值日采用估值日的即期汇率折算为人民币，所产生的折算差额直接计入公允价值变动损益科目。</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rsidR="00E523D7" w:rsidRDefault="00A001C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E523D7" w:rsidRDefault="00A001C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E523D7" w:rsidRDefault="00A001C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E523D7" w:rsidRDefault="00A001CF">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E523D7" w:rsidRDefault="00A001CF">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lastRenderedPageBreak/>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523D7" w:rsidRDefault="00A001C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523D7" w:rsidRDefault="00A001CF">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523D7" w:rsidRDefault="00A001C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E523D7" w:rsidRDefault="00A001C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E523D7" w:rsidRDefault="00A001CF">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E523D7" w:rsidRDefault="00A001C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lastRenderedPageBreak/>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19,541,758.76</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34,251,078.33</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19,539,954.51</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34,247,610.51</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1,804.25</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3,467.82</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19,541,758.76</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34,251,078.33</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90,018,949.22</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93,311,024.64</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3,292,075.42</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90,018,949.22</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93,311,024.64</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3,292,075.42</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152,254,300.90</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148,713,617.46</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-3,540,683.44</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152,254,300.90</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148,713,617.46</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-3,540,683.44</w:t>
            </w:r>
          </w:p>
        </w:tc>
      </w:tr>
    </w:tbl>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lastRenderedPageBreak/>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lastRenderedPageBreak/>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193,583.42</w:t>
            </w:r>
          </w:p>
        </w:tc>
        <w:tc>
          <w:tcPr>
            <w:tcW w:w="3150" w:type="dxa"/>
            <w:vAlign w:val="center"/>
          </w:tcPr>
          <w:p w:rsidR="005733E2" w:rsidRPr="006D6271" w:rsidRDefault="005733E2" w:rsidP="00DE1D7E">
            <w:pPr>
              <w:spacing w:line="360" w:lineRule="auto"/>
              <w:jc w:val="right"/>
              <w:rPr>
                <w:szCs w:val="21"/>
              </w:rPr>
            </w:pPr>
            <w:r w:rsidRPr="006D6271">
              <w:rPr>
                <w:szCs w:val="21"/>
              </w:rPr>
              <w:t>400,998.58</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193,583.42</w:t>
            </w:r>
          </w:p>
        </w:tc>
        <w:tc>
          <w:tcPr>
            <w:tcW w:w="3150" w:type="dxa"/>
            <w:vAlign w:val="center"/>
          </w:tcPr>
          <w:p w:rsidR="005733E2" w:rsidRPr="006D6271" w:rsidRDefault="005733E2" w:rsidP="00DE1D7E">
            <w:pPr>
              <w:spacing w:line="360" w:lineRule="auto"/>
              <w:jc w:val="right"/>
              <w:rPr>
                <w:szCs w:val="21"/>
              </w:rPr>
            </w:pPr>
            <w:r w:rsidRPr="006D6271">
              <w:rPr>
                <w:szCs w:val="21"/>
              </w:rPr>
              <w:t>400,998.58</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E523D7">
        <w:tc>
          <w:tcPr>
            <w:tcW w:w="2715" w:type="dxa"/>
            <w:vAlign w:val="center"/>
          </w:tcPr>
          <w:p w:rsidR="00E523D7" w:rsidRDefault="00A001CF">
            <w:pPr>
              <w:jc w:val="left"/>
            </w:pPr>
            <w:r>
              <w:rPr>
                <w:rFonts w:eastAsiaTheme="minorEastAsia"/>
                <w:szCs w:val="21"/>
              </w:rPr>
              <w:t>预提费用</w:t>
            </w:r>
          </w:p>
        </w:tc>
        <w:tc>
          <w:tcPr>
            <w:tcW w:w="3150" w:type="dxa"/>
            <w:vAlign w:val="center"/>
          </w:tcPr>
          <w:p w:rsidR="00E523D7" w:rsidRDefault="00A001CF">
            <w:pPr>
              <w:jc w:val="right"/>
            </w:pPr>
            <w:r>
              <w:rPr>
                <w:rFonts w:eastAsiaTheme="minorEastAsia"/>
                <w:szCs w:val="21"/>
              </w:rPr>
              <w:t>175,000.00</w:t>
            </w:r>
          </w:p>
        </w:tc>
        <w:tc>
          <w:tcPr>
            <w:tcW w:w="3150" w:type="dxa"/>
            <w:vAlign w:val="center"/>
          </w:tcPr>
          <w:p w:rsidR="00E523D7" w:rsidRDefault="00A001CF">
            <w:pPr>
              <w:jc w:val="right"/>
            </w:pPr>
            <w:r>
              <w:rPr>
                <w:rFonts w:eastAsiaTheme="minorEastAsia"/>
                <w:szCs w:val="21"/>
              </w:rPr>
              <w:t>140,000.00</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368,583.42</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540,998.58</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217,237,973.53</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217,237,973.53</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337,799.60</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337,799.60</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-59,939,351.78</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-59,939,351.78</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157,636,421.35</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157,636,421.35</w:t>
            </w:r>
          </w:p>
        </w:tc>
      </w:tr>
    </w:tbl>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注：申购含转换入份额；赎回含转换出份额。</w:t>
      </w:r>
    </w:p>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-30,950,738.36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-3,524,270.65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-34,475,009.01</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-30,950,738.36</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-3,524,270.65</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-34,475,009.01</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-28,560,706.14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6,832,758.86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-21,727,947.28</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11,300,230.09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-577,753.95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10,722,476.14</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lastRenderedPageBreak/>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-64,436.69</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3,634.02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-60,802.67</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11,364,666.78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-581,387.97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10,783,278.81</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-48,211,214.41</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2,730,734.26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-45,480,480.15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75,620.54</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241,041.70</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12,682.50</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10,351.02</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1,484.96</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904.91</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89,788.00</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252,297.63</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582,815,125.43</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594,725,749.72</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608,122,839.79</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621,350,013.54</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1,778,376.34</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2,014,835.57</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-27,086,090.70</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-28,639,099.39</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lastRenderedPageBreak/>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22.45</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47,421.26</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47,443.71</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341,058.11</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293,600.00</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23.17</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13.68</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47,421.26</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w:t>
            </w:r>
            <w:r w:rsidRPr="006D6271">
              <w:rPr>
                <w:rFonts w:eastAsiaTheme="minorEastAsia"/>
                <w:szCs w:val="21"/>
              </w:rPr>
              <w:lastRenderedPageBreak/>
              <w:t>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985,626.27</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655,597.40</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985,626.27</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655,597.40</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-3,540,683.44</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-3,540,683.44</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-3,540,683.44</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55,000.00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60,000.00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E523D7">
        <w:tc>
          <w:tcPr>
            <w:tcW w:w="2855" w:type="dxa"/>
            <w:vAlign w:val="center"/>
          </w:tcPr>
          <w:p w:rsidR="00E523D7" w:rsidRDefault="00A001CF">
            <w:pPr>
              <w:jc w:val="left"/>
            </w:pPr>
            <w:r>
              <w:rPr>
                <w:rFonts w:eastAsiaTheme="minorEastAsia"/>
                <w:szCs w:val="21"/>
              </w:rPr>
              <w:t>其他</w:t>
            </w:r>
          </w:p>
        </w:tc>
        <w:tc>
          <w:tcPr>
            <w:tcW w:w="2893" w:type="dxa"/>
            <w:vAlign w:val="center"/>
          </w:tcPr>
          <w:p w:rsidR="00E523D7" w:rsidRDefault="00A001CF">
            <w:pPr>
              <w:jc w:val="right"/>
            </w:pPr>
            <w:r>
              <w:rPr>
                <w:rFonts w:eastAsiaTheme="minorEastAsia"/>
                <w:szCs w:val="21"/>
              </w:rPr>
              <w:t>694.31</w:t>
            </w:r>
          </w:p>
        </w:tc>
        <w:tc>
          <w:tcPr>
            <w:tcW w:w="3367" w:type="dxa"/>
            <w:vAlign w:val="center"/>
          </w:tcPr>
          <w:p w:rsidR="00E523D7" w:rsidRDefault="00A001CF">
            <w:pPr>
              <w:jc w:val="right"/>
            </w:pPr>
            <w:r>
              <w:rPr>
                <w:rFonts w:eastAsiaTheme="minorEastAsia"/>
                <w:szCs w:val="21"/>
              </w:rPr>
              <w:t>68.16</w:t>
            </w:r>
          </w:p>
        </w:tc>
      </w:tr>
      <w:tr w:rsidR="00E523D7">
        <w:tc>
          <w:tcPr>
            <w:tcW w:w="2855" w:type="dxa"/>
            <w:vAlign w:val="center"/>
          </w:tcPr>
          <w:p w:rsidR="00E523D7" w:rsidRDefault="00A001CF">
            <w:pPr>
              <w:jc w:val="left"/>
            </w:pPr>
            <w:r>
              <w:rPr>
                <w:rFonts w:eastAsiaTheme="minorEastAsia"/>
                <w:szCs w:val="21"/>
              </w:rPr>
              <w:t>银行汇划费</w:t>
            </w:r>
          </w:p>
        </w:tc>
        <w:tc>
          <w:tcPr>
            <w:tcW w:w="2893" w:type="dxa"/>
            <w:vAlign w:val="center"/>
          </w:tcPr>
          <w:p w:rsidR="00E523D7" w:rsidRDefault="00A001CF">
            <w:pPr>
              <w:jc w:val="right"/>
            </w:pPr>
            <w:r>
              <w:rPr>
                <w:rFonts w:eastAsiaTheme="minorEastAsia"/>
                <w:szCs w:val="21"/>
              </w:rPr>
              <w:t>2,327.25</w:t>
            </w:r>
          </w:p>
        </w:tc>
        <w:tc>
          <w:tcPr>
            <w:tcW w:w="3367" w:type="dxa"/>
            <w:vAlign w:val="center"/>
          </w:tcPr>
          <w:p w:rsidR="00E523D7" w:rsidRDefault="00A001CF">
            <w:pPr>
              <w:jc w:val="right"/>
            </w:pPr>
            <w:r>
              <w:rPr>
                <w:rFonts w:eastAsiaTheme="minorEastAsia"/>
                <w:szCs w:val="21"/>
              </w:rPr>
              <w:t>225.00</w:t>
            </w:r>
          </w:p>
        </w:tc>
      </w:tr>
      <w:tr w:rsidR="00E523D7">
        <w:tc>
          <w:tcPr>
            <w:tcW w:w="2855" w:type="dxa"/>
            <w:vAlign w:val="center"/>
          </w:tcPr>
          <w:p w:rsidR="00E523D7" w:rsidRDefault="00A001CF">
            <w:pPr>
              <w:jc w:val="left"/>
            </w:pPr>
            <w:r>
              <w:rPr>
                <w:rFonts w:eastAsiaTheme="minorEastAsia"/>
                <w:szCs w:val="21"/>
              </w:rPr>
              <w:t>开户费</w:t>
            </w:r>
          </w:p>
        </w:tc>
        <w:tc>
          <w:tcPr>
            <w:tcW w:w="2893" w:type="dxa"/>
            <w:vAlign w:val="center"/>
          </w:tcPr>
          <w:p w:rsidR="00E523D7" w:rsidRDefault="00A001CF">
            <w:pPr>
              <w:jc w:val="right"/>
            </w:pPr>
            <w:r>
              <w:rPr>
                <w:rFonts w:eastAsiaTheme="minorEastAsia"/>
                <w:szCs w:val="21"/>
              </w:rPr>
              <w:t>-</w:t>
            </w:r>
          </w:p>
        </w:tc>
        <w:tc>
          <w:tcPr>
            <w:tcW w:w="3367" w:type="dxa"/>
            <w:vAlign w:val="center"/>
          </w:tcPr>
          <w:p w:rsidR="00E523D7" w:rsidRDefault="00A001CF">
            <w:pPr>
              <w:jc w:val="right"/>
            </w:pPr>
            <w:r>
              <w:rPr>
                <w:rFonts w:eastAsiaTheme="minorEastAsia"/>
                <w:szCs w:val="21"/>
              </w:rPr>
              <w:t>400.00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178,021.56</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140,693.16</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E1485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E523D7">
        <w:tc>
          <w:tcPr>
            <w:tcW w:w="5220" w:type="dxa"/>
            <w:vAlign w:val="center"/>
          </w:tcPr>
          <w:p w:rsidR="00E523D7" w:rsidRDefault="00A001CF">
            <w:pPr>
              <w:jc w:val="left"/>
            </w:pPr>
            <w:r>
              <w:rPr>
                <w:szCs w:val="21"/>
              </w:rPr>
              <w:t>摩根基金管理（中国）有限公司</w:t>
            </w:r>
          </w:p>
        </w:tc>
        <w:tc>
          <w:tcPr>
            <w:tcW w:w="3780" w:type="dxa"/>
            <w:vAlign w:val="center"/>
          </w:tcPr>
          <w:p w:rsidR="00E523D7" w:rsidRDefault="00A001CF">
            <w:pPr>
              <w:jc w:val="left"/>
            </w:pPr>
            <w:r>
              <w:rPr>
                <w:szCs w:val="21"/>
              </w:rPr>
              <w:t>基金管理人、注册登记机构、基金销售机构</w:t>
            </w:r>
          </w:p>
        </w:tc>
      </w:tr>
      <w:tr w:rsidR="00E523D7">
        <w:tc>
          <w:tcPr>
            <w:tcW w:w="5220" w:type="dxa"/>
            <w:vAlign w:val="center"/>
          </w:tcPr>
          <w:p w:rsidR="00E523D7" w:rsidRDefault="00A001CF">
            <w:pPr>
              <w:jc w:val="left"/>
            </w:pPr>
            <w:r>
              <w:rPr>
                <w:szCs w:val="21"/>
              </w:rPr>
              <w:t>兴业银行股份有限公司</w:t>
            </w:r>
            <w:r>
              <w:rPr>
                <w:szCs w:val="21"/>
              </w:rPr>
              <w:t>(“</w:t>
            </w:r>
            <w:r>
              <w:rPr>
                <w:szCs w:val="21"/>
              </w:rPr>
              <w:t>兴业银行</w:t>
            </w:r>
            <w:r>
              <w:rPr>
                <w:szCs w:val="21"/>
              </w:rPr>
              <w:t>”)</w:t>
            </w:r>
          </w:p>
        </w:tc>
        <w:tc>
          <w:tcPr>
            <w:tcW w:w="3780" w:type="dxa"/>
            <w:vAlign w:val="center"/>
          </w:tcPr>
          <w:p w:rsidR="00E523D7" w:rsidRDefault="00A001CF">
            <w:pPr>
              <w:jc w:val="left"/>
            </w:pPr>
            <w:r>
              <w:rPr>
                <w:szCs w:val="21"/>
              </w:rPr>
              <w:t>基金托管人、基金销售机构</w:t>
            </w:r>
          </w:p>
        </w:tc>
      </w:tr>
      <w:tr w:rsidR="00E523D7">
        <w:tc>
          <w:tcPr>
            <w:tcW w:w="5220" w:type="dxa"/>
            <w:vAlign w:val="center"/>
          </w:tcPr>
          <w:p w:rsidR="00E523D7" w:rsidRDefault="00A001CF">
            <w:pPr>
              <w:jc w:val="left"/>
            </w:pPr>
            <w:r>
              <w:rPr>
                <w:szCs w:val="21"/>
              </w:rPr>
              <w:t>上海国际信托有限公司</w:t>
            </w:r>
            <w:r>
              <w:rPr>
                <w:szCs w:val="21"/>
              </w:rPr>
              <w:t>(“</w:t>
            </w:r>
            <w:r>
              <w:rPr>
                <w:szCs w:val="21"/>
              </w:rPr>
              <w:t>上海信托</w:t>
            </w:r>
            <w:r>
              <w:rPr>
                <w:szCs w:val="21"/>
              </w:rPr>
              <w:t>”)</w:t>
            </w:r>
          </w:p>
        </w:tc>
        <w:tc>
          <w:tcPr>
            <w:tcW w:w="3780" w:type="dxa"/>
            <w:vAlign w:val="center"/>
          </w:tcPr>
          <w:p w:rsidR="00E523D7" w:rsidRDefault="00A001C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523D7">
        <w:tc>
          <w:tcPr>
            <w:tcW w:w="5220" w:type="dxa"/>
            <w:vAlign w:val="center"/>
          </w:tcPr>
          <w:p w:rsidR="00E523D7" w:rsidRDefault="00A001CF">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E523D7" w:rsidRDefault="00A001C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E523D7">
        <w:tc>
          <w:tcPr>
            <w:tcW w:w="5220" w:type="dxa"/>
            <w:vAlign w:val="center"/>
          </w:tcPr>
          <w:p w:rsidR="00E523D7" w:rsidRDefault="00A001CF">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E523D7" w:rsidRDefault="00A001CF">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E523D7">
        <w:tc>
          <w:tcPr>
            <w:tcW w:w="5220" w:type="dxa"/>
            <w:vAlign w:val="center"/>
          </w:tcPr>
          <w:p w:rsidR="00E523D7" w:rsidRDefault="00A001CF">
            <w:pPr>
              <w:jc w:val="left"/>
            </w:pPr>
            <w:r>
              <w:rPr>
                <w:szCs w:val="21"/>
              </w:rPr>
              <w:t>上信资产管理有限公司</w:t>
            </w:r>
          </w:p>
        </w:tc>
        <w:tc>
          <w:tcPr>
            <w:tcW w:w="3780" w:type="dxa"/>
            <w:vAlign w:val="center"/>
          </w:tcPr>
          <w:p w:rsidR="00E523D7" w:rsidRDefault="00A001C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523D7">
        <w:tc>
          <w:tcPr>
            <w:tcW w:w="5220" w:type="dxa"/>
            <w:vAlign w:val="center"/>
          </w:tcPr>
          <w:p w:rsidR="00E523D7" w:rsidRDefault="00A001CF">
            <w:pPr>
              <w:jc w:val="left"/>
            </w:pPr>
            <w:r>
              <w:rPr>
                <w:szCs w:val="21"/>
              </w:rPr>
              <w:t>上海国利货币经纪有限公司</w:t>
            </w:r>
          </w:p>
        </w:tc>
        <w:tc>
          <w:tcPr>
            <w:tcW w:w="3780" w:type="dxa"/>
            <w:vAlign w:val="center"/>
          </w:tcPr>
          <w:p w:rsidR="00E523D7" w:rsidRDefault="00A001C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E523D7">
        <w:tc>
          <w:tcPr>
            <w:tcW w:w="5220" w:type="dxa"/>
            <w:vAlign w:val="center"/>
          </w:tcPr>
          <w:p w:rsidR="00E523D7" w:rsidRDefault="00A001CF">
            <w:pPr>
              <w:jc w:val="left"/>
            </w:pPr>
            <w:r>
              <w:rPr>
                <w:szCs w:val="21"/>
              </w:rPr>
              <w:t>摩根资产管理控股公司</w:t>
            </w:r>
            <w:r>
              <w:rPr>
                <w:szCs w:val="21"/>
              </w:rPr>
              <w:t>(JPMorgan Asset Management Holdings Inc.)</w:t>
            </w:r>
          </w:p>
        </w:tc>
        <w:tc>
          <w:tcPr>
            <w:tcW w:w="3780" w:type="dxa"/>
            <w:vAlign w:val="center"/>
          </w:tcPr>
          <w:p w:rsidR="00E523D7" w:rsidRDefault="00A001CF">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E523D7">
        <w:tc>
          <w:tcPr>
            <w:tcW w:w="5220" w:type="dxa"/>
            <w:vAlign w:val="center"/>
          </w:tcPr>
          <w:p w:rsidR="00E523D7" w:rsidRDefault="00A001CF">
            <w:pPr>
              <w:jc w:val="left"/>
            </w:pPr>
            <w:r>
              <w:rPr>
                <w:szCs w:val="21"/>
              </w:rPr>
              <w:t>摩根大通公司</w:t>
            </w:r>
            <w:r>
              <w:rPr>
                <w:szCs w:val="21"/>
              </w:rPr>
              <w:t>(JPMorgan Chase &amp;Co.)</w:t>
            </w:r>
          </w:p>
        </w:tc>
        <w:tc>
          <w:tcPr>
            <w:tcW w:w="3780" w:type="dxa"/>
            <w:vAlign w:val="center"/>
          </w:tcPr>
          <w:p w:rsidR="00E523D7" w:rsidRDefault="00A001CF">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E523D7">
        <w:tc>
          <w:tcPr>
            <w:tcW w:w="5220" w:type="dxa"/>
            <w:vAlign w:val="center"/>
          </w:tcPr>
          <w:p w:rsidR="00E523D7" w:rsidRDefault="00A001CF">
            <w:pPr>
              <w:jc w:val="left"/>
            </w:pPr>
            <w:r>
              <w:rPr>
                <w:szCs w:val="21"/>
              </w:rPr>
              <w:t>尚腾资本管理有限公司</w:t>
            </w:r>
          </w:p>
        </w:tc>
        <w:tc>
          <w:tcPr>
            <w:tcW w:w="3780" w:type="dxa"/>
            <w:vAlign w:val="center"/>
          </w:tcPr>
          <w:p w:rsidR="00E523D7" w:rsidRDefault="00A001CF">
            <w:pPr>
              <w:jc w:val="left"/>
            </w:pPr>
            <w:r>
              <w:rPr>
                <w:szCs w:val="21"/>
              </w:rPr>
              <w:t>基金管理人的子公司</w:t>
            </w:r>
          </w:p>
        </w:tc>
      </w:tr>
      <w:tr w:rsidR="00E523D7">
        <w:tc>
          <w:tcPr>
            <w:tcW w:w="5220" w:type="dxa"/>
            <w:vAlign w:val="center"/>
          </w:tcPr>
          <w:p w:rsidR="00E523D7" w:rsidRDefault="00A001C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E523D7" w:rsidRDefault="00A001CF">
            <w:pPr>
              <w:jc w:val="left"/>
            </w:pPr>
            <w:r>
              <w:rPr>
                <w:szCs w:val="21"/>
              </w:rPr>
              <w:t>基金管理人的子公司</w:t>
            </w:r>
          </w:p>
        </w:tc>
      </w:tr>
      <w:tr w:rsidR="00E523D7">
        <w:tc>
          <w:tcPr>
            <w:tcW w:w="5220" w:type="dxa"/>
            <w:vAlign w:val="center"/>
          </w:tcPr>
          <w:p w:rsidR="00E523D7" w:rsidRDefault="00A001CF">
            <w:pPr>
              <w:jc w:val="left"/>
            </w:pPr>
            <w:r>
              <w:rPr>
                <w:szCs w:val="21"/>
              </w:rPr>
              <w:lastRenderedPageBreak/>
              <w:t>摩根资产管理（亚太）有限公司</w:t>
            </w:r>
            <w:r>
              <w:rPr>
                <w:szCs w:val="21"/>
              </w:rPr>
              <w:t xml:space="preserve"> (JPMorgan Asset Management (Asia Pacific) Limited)</w:t>
            </w:r>
          </w:p>
        </w:tc>
        <w:tc>
          <w:tcPr>
            <w:tcW w:w="3780" w:type="dxa"/>
            <w:vAlign w:val="center"/>
          </w:tcPr>
          <w:p w:rsidR="00E523D7" w:rsidRDefault="00A001CF">
            <w:pPr>
              <w:jc w:val="left"/>
            </w:pPr>
            <w:r>
              <w:rPr>
                <w:szCs w:val="21"/>
              </w:rPr>
              <w:t>基金管理人的股东摩根资产管理</w:t>
            </w:r>
            <w:r>
              <w:rPr>
                <w:szCs w:val="21"/>
              </w:rPr>
              <w:t>(</w:t>
            </w:r>
            <w:r>
              <w:rPr>
                <w:szCs w:val="21"/>
              </w:rPr>
              <w:t>英国</w:t>
            </w:r>
            <w:r>
              <w:rPr>
                <w:szCs w:val="21"/>
              </w:rPr>
              <w:t>)</w:t>
            </w:r>
            <w:r>
              <w:rPr>
                <w:szCs w:val="21"/>
              </w:rPr>
              <w:t>有限公司控股或有重大影响的公司（</w:t>
            </w:r>
            <w:r>
              <w:rPr>
                <w:szCs w:val="21"/>
              </w:rPr>
              <w:t>2023</w:t>
            </w:r>
            <w:r>
              <w:rPr>
                <w:szCs w:val="21"/>
              </w:rPr>
              <w:t>年</w:t>
            </w:r>
            <w:r>
              <w:rPr>
                <w:szCs w:val="21"/>
              </w:rPr>
              <w:t>3</w:t>
            </w:r>
            <w:r>
              <w:rPr>
                <w:szCs w:val="21"/>
              </w:rPr>
              <w:t>月</w:t>
            </w:r>
            <w:r>
              <w:rPr>
                <w:szCs w:val="21"/>
              </w:rPr>
              <w:t>24</w:t>
            </w:r>
            <w:r>
              <w:rPr>
                <w:szCs w:val="21"/>
              </w:rPr>
              <w:t>日前）、基金管理人的实际控制人摩根大通公司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w:t>
            </w:r>
          </w:p>
        </w:tc>
      </w:tr>
    </w:tbl>
    <w:p w:rsidR="00E523D7" w:rsidRDefault="00A001C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E523D7" w:rsidRDefault="00E523D7">
      <w:pPr>
        <w:spacing w:line="360" w:lineRule="auto"/>
        <w:ind w:firstLineChars="200" w:firstLine="420"/>
        <w:rPr>
          <w:szCs w:val="21"/>
        </w:rPr>
      </w:pP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3</w:t>
            </w:r>
            <w:r w:rsidRPr="00A31F52">
              <w:rPr>
                <w:rFonts w:eastAsiaTheme="minorEastAsia"/>
                <w:szCs w:val="21"/>
              </w:rPr>
              <w:t>月</w:t>
            </w:r>
            <w:r w:rsidRPr="00A31F52">
              <w:rPr>
                <w:rFonts w:eastAsiaTheme="minorEastAsia"/>
                <w:szCs w:val="21"/>
              </w:rPr>
              <w:t>1</w:t>
            </w:r>
            <w:r w:rsidRPr="00A31F52">
              <w:rPr>
                <w:rFonts w:eastAsiaTheme="minorEastAsia"/>
                <w:szCs w:val="21"/>
              </w:rPr>
              <w:t>日（基金合同生效日）至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2,073,815.92</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2,635,024.93</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490,159.65</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575,743.87</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8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4"/>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1,583,656.27</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2,059,281.06</w:t>
            </w:r>
          </w:p>
        </w:tc>
      </w:tr>
    </w:tbl>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w:t>
      </w:r>
      <w:r>
        <w:rPr>
          <w:rFonts w:eastAsiaTheme="minorEastAsia"/>
          <w:kern w:val="0"/>
          <w:szCs w:val="21"/>
        </w:rPr>
        <w:t>当年天数。</w:t>
      </w:r>
    </w:p>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lastRenderedPageBreak/>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345,635.86</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439,170.88</w:t>
            </w:r>
          </w:p>
        </w:tc>
      </w:tr>
    </w:tbl>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tc>
          <w:tcPr>
            <w:tcW w:w="3060" w:type="dxa"/>
            <w:vAlign w:val="center"/>
          </w:tcPr>
          <w:p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lastRenderedPageBreak/>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060" w:type="dxa"/>
            <w:vAlign w:val="center"/>
          </w:tcPr>
          <w:p w:rsidR="00EE1E53" w:rsidRPr="006D6271" w:rsidRDefault="00F13EB3">
            <w:pPr>
              <w:pStyle w:val="af0"/>
              <w:spacing w:line="360" w:lineRule="auto"/>
              <w:rPr>
                <w:rFonts w:eastAsiaTheme="minorEastAsia"/>
                <w:sz w:val="21"/>
                <w:szCs w:val="21"/>
              </w:rPr>
            </w:pPr>
            <w:r w:rsidRPr="006D6271">
              <w:rPr>
                <w:rFonts w:eastAsiaTheme="minorEastAsia"/>
                <w:sz w:val="21"/>
                <w:szCs w:val="21"/>
              </w:rPr>
              <w:lastRenderedPageBreak/>
              <w:t>基金合同生效日（</w:t>
            </w:r>
            <w:r w:rsidRPr="006D6271">
              <w:rPr>
                <w:rFonts w:eastAsiaTheme="minorEastAsia"/>
                <w:sz w:val="21"/>
                <w:szCs w:val="21"/>
              </w:rPr>
              <w:t>2022</w:t>
            </w:r>
            <w:r w:rsidRPr="006D6271">
              <w:rPr>
                <w:rFonts w:eastAsiaTheme="minorEastAsia"/>
                <w:sz w:val="21"/>
                <w:szCs w:val="21"/>
              </w:rPr>
              <w:t>年</w:t>
            </w:r>
            <w:r w:rsidRPr="006D6271">
              <w:rPr>
                <w:rFonts w:eastAsiaTheme="minorEastAsia"/>
                <w:sz w:val="21"/>
                <w:szCs w:val="21"/>
              </w:rPr>
              <w:t>3</w:t>
            </w:r>
            <w:r w:rsidRPr="006D6271">
              <w:rPr>
                <w:rFonts w:eastAsiaTheme="minorEastAsia"/>
                <w:sz w:val="21"/>
                <w:szCs w:val="21"/>
              </w:rPr>
              <w:t>月</w:t>
            </w:r>
            <w:r w:rsidRPr="006D6271">
              <w:rPr>
                <w:rFonts w:eastAsiaTheme="minorEastAsia"/>
                <w:sz w:val="21"/>
                <w:szCs w:val="21"/>
              </w:rPr>
              <w:t>1</w:t>
            </w:r>
            <w:r w:rsidRPr="006D6271">
              <w:rPr>
                <w:rFonts w:eastAsiaTheme="minorEastAsia"/>
                <w:sz w:val="21"/>
                <w:szCs w:val="21"/>
              </w:rPr>
              <w:t>日）持有的基金份额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19,999,766.67</w:t>
            </w:r>
          </w:p>
        </w:tc>
      </w:tr>
      <w:tr w:rsidR="006D6271" w:rsidRPr="006D6271">
        <w:tc>
          <w:tcPr>
            <w:tcW w:w="3060" w:type="dxa"/>
            <w:vAlign w:val="center"/>
          </w:tcPr>
          <w:p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19,999,766.67</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r w:rsidR="00F13EB3" w:rsidRPr="006D6271">
              <w:rPr>
                <w:rFonts w:eastAsiaTheme="minorEastAsia"/>
                <w:szCs w:val="21"/>
              </w:rPr>
              <w:t>买入总份额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19,999,766.67</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19,999,766.67</w:t>
            </w:r>
          </w:p>
        </w:tc>
      </w:tr>
      <w:tr w:rsidR="006D6271" w:rsidRPr="006D6271">
        <w:tc>
          <w:tcPr>
            <w:tcW w:w="3060" w:type="dxa"/>
            <w:vAlign w:val="center"/>
          </w:tcPr>
          <w:p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12.69%</w:t>
            </w:r>
          </w:p>
        </w:tc>
        <w:tc>
          <w:tcPr>
            <w:tcW w:w="297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9.21%</w:t>
            </w:r>
          </w:p>
        </w:tc>
      </w:tr>
    </w:tbl>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tc>
          <w:tcPr>
            <w:tcW w:w="18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1800" w:type="dxa"/>
            <w:vMerge/>
            <w:vAlign w:val="center"/>
          </w:tcPr>
          <w:p w:rsidR="00EE1E53" w:rsidRPr="006D6271" w:rsidRDefault="00EE1E53">
            <w:pPr>
              <w:widowControl/>
              <w:spacing w:line="360" w:lineRule="auto"/>
              <w:jc w:val="left"/>
              <w:rPr>
                <w:rFonts w:eastAsiaTheme="minorEastAsia"/>
                <w:szCs w:val="21"/>
              </w:rPr>
            </w:pP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E523D7">
        <w:tc>
          <w:tcPr>
            <w:tcW w:w="1800" w:type="dxa"/>
            <w:vAlign w:val="center"/>
          </w:tcPr>
          <w:p w:rsidR="00E523D7" w:rsidRDefault="00A001CF">
            <w:pPr>
              <w:jc w:val="left"/>
            </w:pPr>
            <w:r>
              <w:rPr>
                <w:rFonts w:eastAsiaTheme="minorEastAsia"/>
                <w:szCs w:val="21"/>
              </w:rPr>
              <w:t>上海信托</w:t>
            </w:r>
          </w:p>
        </w:tc>
        <w:tc>
          <w:tcPr>
            <w:tcW w:w="1980" w:type="dxa"/>
            <w:vAlign w:val="center"/>
          </w:tcPr>
          <w:p w:rsidR="00E523D7" w:rsidRDefault="00A001CF">
            <w:pPr>
              <w:jc w:val="right"/>
            </w:pPr>
            <w:r>
              <w:rPr>
                <w:rFonts w:eastAsiaTheme="minorEastAsia"/>
                <w:szCs w:val="21"/>
              </w:rPr>
              <w:t>-</w:t>
            </w:r>
          </w:p>
        </w:tc>
        <w:tc>
          <w:tcPr>
            <w:tcW w:w="1440" w:type="dxa"/>
            <w:vAlign w:val="center"/>
          </w:tcPr>
          <w:p w:rsidR="00E523D7" w:rsidRDefault="00A001CF">
            <w:pPr>
              <w:jc w:val="right"/>
            </w:pPr>
            <w:r>
              <w:rPr>
                <w:rFonts w:eastAsiaTheme="minorEastAsia"/>
                <w:szCs w:val="21"/>
              </w:rPr>
              <w:t>-</w:t>
            </w:r>
          </w:p>
        </w:tc>
        <w:tc>
          <w:tcPr>
            <w:tcW w:w="2160" w:type="dxa"/>
            <w:vAlign w:val="center"/>
          </w:tcPr>
          <w:p w:rsidR="00E523D7" w:rsidRDefault="00A001CF">
            <w:pPr>
              <w:jc w:val="right"/>
            </w:pPr>
            <w:r>
              <w:rPr>
                <w:rFonts w:eastAsiaTheme="minorEastAsia"/>
                <w:szCs w:val="21"/>
              </w:rPr>
              <w:t>9,999,383.33</w:t>
            </w:r>
          </w:p>
        </w:tc>
        <w:tc>
          <w:tcPr>
            <w:tcW w:w="1620" w:type="dxa"/>
            <w:vAlign w:val="center"/>
          </w:tcPr>
          <w:p w:rsidR="00E523D7" w:rsidRDefault="00A001CF">
            <w:pPr>
              <w:jc w:val="right"/>
            </w:pPr>
            <w:r>
              <w:rPr>
                <w:rFonts w:eastAsiaTheme="minorEastAsia"/>
                <w:szCs w:val="21"/>
              </w:rPr>
              <w:t>4.60%</w:t>
            </w:r>
          </w:p>
        </w:tc>
      </w:tr>
      <w:tr w:rsidR="00E523D7">
        <w:tc>
          <w:tcPr>
            <w:tcW w:w="1800" w:type="dxa"/>
            <w:vAlign w:val="center"/>
          </w:tcPr>
          <w:p w:rsidR="00E523D7" w:rsidRDefault="00A001CF">
            <w:pPr>
              <w:jc w:val="left"/>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有限公司</w:t>
            </w:r>
          </w:p>
        </w:tc>
        <w:tc>
          <w:tcPr>
            <w:tcW w:w="1980" w:type="dxa"/>
            <w:vAlign w:val="center"/>
          </w:tcPr>
          <w:p w:rsidR="00E523D7" w:rsidRDefault="00A001CF">
            <w:pPr>
              <w:jc w:val="right"/>
            </w:pPr>
            <w:r>
              <w:rPr>
                <w:rFonts w:eastAsiaTheme="minorEastAsia"/>
                <w:szCs w:val="21"/>
              </w:rPr>
              <w:t>60,010,500.00</w:t>
            </w:r>
          </w:p>
        </w:tc>
        <w:tc>
          <w:tcPr>
            <w:tcW w:w="1440" w:type="dxa"/>
            <w:vAlign w:val="center"/>
          </w:tcPr>
          <w:p w:rsidR="00E523D7" w:rsidRDefault="00A001CF">
            <w:pPr>
              <w:jc w:val="right"/>
            </w:pPr>
            <w:r>
              <w:rPr>
                <w:rFonts w:eastAsiaTheme="minorEastAsia"/>
                <w:szCs w:val="21"/>
              </w:rPr>
              <w:t>38.07%</w:t>
            </w:r>
          </w:p>
        </w:tc>
        <w:tc>
          <w:tcPr>
            <w:tcW w:w="2160" w:type="dxa"/>
            <w:vAlign w:val="center"/>
          </w:tcPr>
          <w:p w:rsidR="00E523D7" w:rsidRDefault="00A001CF">
            <w:pPr>
              <w:jc w:val="right"/>
            </w:pPr>
            <w:r>
              <w:rPr>
                <w:rFonts w:eastAsiaTheme="minorEastAsia"/>
                <w:szCs w:val="21"/>
              </w:rPr>
              <w:t>60,010,500.00</w:t>
            </w:r>
          </w:p>
        </w:tc>
        <w:tc>
          <w:tcPr>
            <w:tcW w:w="1620" w:type="dxa"/>
            <w:vAlign w:val="center"/>
          </w:tcPr>
          <w:p w:rsidR="00E523D7" w:rsidRDefault="00A001CF">
            <w:pPr>
              <w:jc w:val="right"/>
            </w:pPr>
            <w:r>
              <w:rPr>
                <w:rFonts w:eastAsiaTheme="minorEastAsia"/>
                <w:szCs w:val="21"/>
              </w:rPr>
              <w:t>27.62%</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日（基金合同生效日）至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E523D7">
        <w:tc>
          <w:tcPr>
            <w:tcW w:w="2268" w:type="dxa"/>
            <w:vAlign w:val="center"/>
          </w:tcPr>
          <w:p w:rsidR="00E523D7" w:rsidRDefault="00A001CF">
            <w:pPr>
              <w:jc w:val="left"/>
            </w:pPr>
            <w:r>
              <w:rPr>
                <w:rFonts w:eastAsiaTheme="minorEastAsia"/>
                <w:szCs w:val="21"/>
              </w:rPr>
              <w:t>兴业银行</w:t>
            </w:r>
          </w:p>
        </w:tc>
        <w:tc>
          <w:tcPr>
            <w:tcW w:w="1683" w:type="dxa"/>
            <w:vAlign w:val="center"/>
          </w:tcPr>
          <w:p w:rsidR="00E523D7" w:rsidRDefault="00A001CF">
            <w:pPr>
              <w:jc w:val="right"/>
            </w:pPr>
            <w:r>
              <w:rPr>
                <w:rFonts w:eastAsiaTheme="minorEastAsia"/>
                <w:szCs w:val="21"/>
              </w:rPr>
              <w:t>19,541,758.76</w:t>
            </w:r>
          </w:p>
        </w:tc>
        <w:tc>
          <w:tcPr>
            <w:tcW w:w="1683" w:type="dxa"/>
            <w:vAlign w:val="center"/>
          </w:tcPr>
          <w:p w:rsidR="00E523D7" w:rsidRDefault="00A001CF">
            <w:pPr>
              <w:jc w:val="right"/>
            </w:pPr>
            <w:r>
              <w:rPr>
                <w:rFonts w:eastAsiaTheme="minorEastAsia"/>
                <w:szCs w:val="21"/>
              </w:rPr>
              <w:t>75,620.54</w:t>
            </w:r>
          </w:p>
        </w:tc>
        <w:tc>
          <w:tcPr>
            <w:tcW w:w="1683" w:type="dxa"/>
            <w:vAlign w:val="center"/>
          </w:tcPr>
          <w:p w:rsidR="00E523D7" w:rsidRDefault="00A001CF">
            <w:pPr>
              <w:jc w:val="right"/>
            </w:pPr>
            <w:r>
              <w:rPr>
                <w:rFonts w:eastAsiaTheme="minorEastAsia"/>
                <w:szCs w:val="21"/>
              </w:rPr>
              <w:t>34,251,078.33</w:t>
            </w:r>
          </w:p>
        </w:tc>
        <w:tc>
          <w:tcPr>
            <w:tcW w:w="1683" w:type="dxa"/>
            <w:vAlign w:val="center"/>
          </w:tcPr>
          <w:p w:rsidR="00E523D7" w:rsidRDefault="00A001CF">
            <w:pPr>
              <w:jc w:val="right"/>
            </w:pPr>
            <w:r>
              <w:rPr>
                <w:rFonts w:eastAsiaTheme="minorEastAsia"/>
                <w:szCs w:val="21"/>
              </w:rPr>
              <w:t>241,041.70</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注：本基金的银行存款由基金托管人兴业银行保管，按银行同业利率计息。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E523D7" w:rsidRDefault="00A001CF">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w:t>
      </w:r>
      <w:r>
        <w:rPr>
          <w:rFonts w:eastAsiaTheme="minorEastAsia"/>
          <w:szCs w:val="21"/>
        </w:rPr>
        <w:lastRenderedPageBreak/>
        <w:t>与这些金融工具相关的风险主要包括信用风险、流动性风险及市场风险。本基金的基金管理人从事风险管理的主要目标在严格的风险控制的前提下，采用定性与定量的分析，自上而下进行宏观分析和行业配置，自下而上精选个股，力争实现基金资产的长期增值。</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E523D7" w:rsidRDefault="00A001CF">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lastRenderedPageBreak/>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E523D7" w:rsidRDefault="00A001CF">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112,528,699.31</w:t>
      </w:r>
      <w:r>
        <w:rPr>
          <w:rFonts w:eastAsiaTheme="minorEastAsia"/>
          <w:kern w:val="0"/>
          <w:szCs w:val="21"/>
        </w:rPr>
        <w:t>元，超过经确认的当日净赎回金额。</w:t>
      </w:r>
      <w:r>
        <w:rPr>
          <w:rFonts w:eastAsiaTheme="minorEastAsia"/>
          <w:kern w:val="0"/>
          <w:szCs w:val="21"/>
        </w:rPr>
        <w:t xml:space="preserve"> </w:t>
      </w:r>
    </w:p>
    <w:p w:rsidR="00E523D7" w:rsidRDefault="00A001C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E523D7" w:rsidRDefault="00A001CF">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E523D7">
        <w:tc>
          <w:tcPr>
            <w:tcW w:w="1588" w:type="dxa"/>
            <w:vAlign w:val="center"/>
          </w:tcPr>
          <w:p w:rsidR="00E523D7" w:rsidRDefault="00A001CF">
            <w:pPr>
              <w:jc w:val="center"/>
            </w:pPr>
            <w:r>
              <w:rPr>
                <w:rFonts w:eastAsiaTheme="minorEastAsia"/>
                <w:szCs w:val="21"/>
              </w:rPr>
              <w:t>货币资金</w:t>
            </w:r>
          </w:p>
        </w:tc>
        <w:tc>
          <w:tcPr>
            <w:tcW w:w="1701" w:type="dxa"/>
            <w:vAlign w:val="center"/>
          </w:tcPr>
          <w:p w:rsidR="00E523D7" w:rsidRDefault="00A001CF">
            <w:pPr>
              <w:jc w:val="right"/>
            </w:pPr>
            <w:r>
              <w:rPr>
                <w:rFonts w:eastAsiaTheme="minorEastAsia"/>
                <w:szCs w:val="21"/>
              </w:rPr>
              <w:t>19,541,758.76</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19,541,758.76</w:t>
            </w:r>
          </w:p>
        </w:tc>
      </w:tr>
      <w:tr w:rsidR="00E523D7">
        <w:tc>
          <w:tcPr>
            <w:tcW w:w="1588" w:type="dxa"/>
            <w:vAlign w:val="center"/>
          </w:tcPr>
          <w:p w:rsidR="00E523D7" w:rsidRDefault="00A001CF">
            <w:pPr>
              <w:jc w:val="center"/>
            </w:pPr>
            <w:r>
              <w:rPr>
                <w:rFonts w:eastAsiaTheme="minorEastAsia"/>
                <w:szCs w:val="21"/>
              </w:rPr>
              <w:t>结算备付金</w:t>
            </w:r>
          </w:p>
        </w:tc>
        <w:tc>
          <w:tcPr>
            <w:tcW w:w="1701" w:type="dxa"/>
            <w:vAlign w:val="center"/>
          </w:tcPr>
          <w:p w:rsidR="00E523D7" w:rsidRDefault="00A001CF">
            <w:pPr>
              <w:jc w:val="right"/>
            </w:pPr>
            <w:r>
              <w:rPr>
                <w:rFonts w:eastAsiaTheme="minorEastAsia"/>
                <w:szCs w:val="21"/>
              </w:rPr>
              <w:t>168,848.40</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168,848.40</w:t>
            </w:r>
          </w:p>
        </w:tc>
      </w:tr>
      <w:tr w:rsidR="00E523D7">
        <w:tc>
          <w:tcPr>
            <w:tcW w:w="1588" w:type="dxa"/>
            <w:vAlign w:val="center"/>
          </w:tcPr>
          <w:p w:rsidR="00E523D7" w:rsidRDefault="00A001CF">
            <w:pPr>
              <w:jc w:val="center"/>
            </w:pPr>
            <w:r>
              <w:rPr>
                <w:rFonts w:eastAsiaTheme="minorEastAsia"/>
                <w:szCs w:val="21"/>
              </w:rPr>
              <w:t>存出保证金</w:t>
            </w:r>
          </w:p>
        </w:tc>
        <w:tc>
          <w:tcPr>
            <w:tcW w:w="1701" w:type="dxa"/>
            <w:vAlign w:val="center"/>
          </w:tcPr>
          <w:p w:rsidR="00E523D7" w:rsidRDefault="00A001CF">
            <w:pPr>
              <w:jc w:val="right"/>
            </w:pPr>
            <w:r>
              <w:rPr>
                <w:rFonts w:eastAsiaTheme="minorEastAsia"/>
                <w:szCs w:val="21"/>
              </w:rPr>
              <w:t>61,917.60</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61,917.60</w:t>
            </w:r>
          </w:p>
        </w:tc>
      </w:tr>
      <w:tr w:rsidR="00E523D7">
        <w:tc>
          <w:tcPr>
            <w:tcW w:w="1588" w:type="dxa"/>
            <w:vAlign w:val="center"/>
          </w:tcPr>
          <w:p w:rsidR="00E523D7" w:rsidRDefault="00A001CF">
            <w:pPr>
              <w:jc w:val="center"/>
            </w:pPr>
            <w:r>
              <w:rPr>
                <w:rFonts w:eastAsiaTheme="minorEastAsia"/>
                <w:szCs w:val="21"/>
              </w:rPr>
              <w:t>交易性金融资产</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93,311,024.64</w:t>
            </w:r>
          </w:p>
        </w:tc>
        <w:tc>
          <w:tcPr>
            <w:tcW w:w="1301" w:type="dxa"/>
            <w:vAlign w:val="center"/>
          </w:tcPr>
          <w:p w:rsidR="00E523D7" w:rsidRDefault="00A001CF">
            <w:pPr>
              <w:jc w:val="right"/>
            </w:pPr>
            <w:r>
              <w:rPr>
                <w:rFonts w:eastAsiaTheme="minorEastAsia"/>
                <w:szCs w:val="21"/>
              </w:rPr>
              <w:t>93,311,024.64</w:t>
            </w:r>
          </w:p>
        </w:tc>
      </w:tr>
      <w:tr w:rsidR="00E523D7">
        <w:tc>
          <w:tcPr>
            <w:tcW w:w="1588" w:type="dxa"/>
            <w:vAlign w:val="center"/>
          </w:tcPr>
          <w:p w:rsidR="00E523D7" w:rsidRDefault="00A001CF">
            <w:pPr>
              <w:jc w:val="center"/>
            </w:pPr>
            <w:r>
              <w:rPr>
                <w:rFonts w:eastAsiaTheme="minorEastAsia"/>
                <w:szCs w:val="21"/>
              </w:rPr>
              <w:t>应收清算款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653,986.07</w:t>
            </w:r>
          </w:p>
        </w:tc>
        <w:tc>
          <w:tcPr>
            <w:tcW w:w="1301" w:type="dxa"/>
            <w:vAlign w:val="center"/>
          </w:tcPr>
          <w:p w:rsidR="00E523D7" w:rsidRDefault="00A001CF">
            <w:pPr>
              <w:jc w:val="right"/>
            </w:pPr>
            <w:r>
              <w:rPr>
                <w:rFonts w:eastAsiaTheme="minorEastAsia"/>
                <w:szCs w:val="21"/>
              </w:rPr>
              <w:t>653,986.07</w:t>
            </w:r>
          </w:p>
        </w:tc>
      </w:tr>
      <w:tr w:rsidR="00E523D7">
        <w:tc>
          <w:tcPr>
            <w:tcW w:w="1588" w:type="dxa"/>
            <w:vAlign w:val="center"/>
          </w:tcPr>
          <w:p w:rsidR="00E523D7" w:rsidRDefault="00A001CF">
            <w:pPr>
              <w:jc w:val="center"/>
            </w:pPr>
            <w:r>
              <w:rPr>
                <w:rFonts w:eastAsiaTheme="minorEastAsia"/>
                <w:szCs w:val="21"/>
              </w:rPr>
              <w:t>应收申购款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9.99</w:t>
            </w:r>
          </w:p>
        </w:tc>
        <w:tc>
          <w:tcPr>
            <w:tcW w:w="1301" w:type="dxa"/>
            <w:vAlign w:val="center"/>
          </w:tcPr>
          <w:p w:rsidR="00E523D7" w:rsidRDefault="00A001CF">
            <w:pPr>
              <w:jc w:val="right"/>
            </w:pPr>
            <w:r>
              <w:rPr>
                <w:rFonts w:eastAsiaTheme="minorEastAsia"/>
                <w:szCs w:val="21"/>
              </w:rPr>
              <w:t>9.99</w:t>
            </w:r>
          </w:p>
        </w:tc>
      </w:tr>
      <w:tr w:rsidR="006D6271" w:rsidRPr="006D6271" w:rsidTr="00B9713D">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19,772,524.76</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93,965,020.70</w:t>
            </w:r>
          </w:p>
        </w:tc>
        <w:tc>
          <w:tcPr>
            <w:tcW w:w="13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113,737,545.46</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559" w:type="dxa"/>
            <w:vAlign w:val="center"/>
          </w:tcPr>
          <w:p w:rsidR="00CB0109" w:rsidRPr="006D6271" w:rsidRDefault="00CB0109" w:rsidP="00B9713D">
            <w:pPr>
              <w:spacing w:line="360" w:lineRule="auto"/>
              <w:jc w:val="right"/>
              <w:rPr>
                <w:rFonts w:eastAsiaTheme="minorEastAsia"/>
                <w:szCs w:val="21"/>
              </w:rPr>
            </w:pPr>
          </w:p>
        </w:tc>
        <w:tc>
          <w:tcPr>
            <w:tcW w:w="1301" w:type="dxa"/>
            <w:vAlign w:val="center"/>
          </w:tcPr>
          <w:p w:rsidR="00CB0109" w:rsidRPr="006D6271" w:rsidRDefault="00CB0109" w:rsidP="00B9713D">
            <w:pPr>
              <w:spacing w:line="360" w:lineRule="auto"/>
              <w:jc w:val="right"/>
              <w:rPr>
                <w:rFonts w:eastAsiaTheme="minorEastAsia"/>
                <w:szCs w:val="21"/>
              </w:rPr>
            </w:pPr>
          </w:p>
        </w:tc>
      </w:tr>
      <w:tr w:rsidR="00E523D7">
        <w:tc>
          <w:tcPr>
            <w:tcW w:w="1588" w:type="dxa"/>
            <w:vAlign w:val="center"/>
          </w:tcPr>
          <w:p w:rsidR="00E523D7" w:rsidRDefault="00A001CF">
            <w:pPr>
              <w:jc w:val="center"/>
            </w:pPr>
            <w:r>
              <w:rPr>
                <w:rFonts w:eastAsiaTheme="minorEastAsia"/>
                <w:szCs w:val="21"/>
              </w:rPr>
              <w:t>应付清算款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976,275.90</w:t>
            </w:r>
          </w:p>
        </w:tc>
        <w:tc>
          <w:tcPr>
            <w:tcW w:w="1301" w:type="dxa"/>
            <w:vAlign w:val="center"/>
          </w:tcPr>
          <w:p w:rsidR="00E523D7" w:rsidRDefault="00A001CF">
            <w:pPr>
              <w:jc w:val="right"/>
            </w:pPr>
            <w:r>
              <w:rPr>
                <w:rFonts w:eastAsiaTheme="minorEastAsia"/>
                <w:szCs w:val="21"/>
              </w:rPr>
              <w:t>976,275.90</w:t>
            </w:r>
          </w:p>
        </w:tc>
      </w:tr>
      <w:tr w:rsidR="00E523D7">
        <w:tc>
          <w:tcPr>
            <w:tcW w:w="1588" w:type="dxa"/>
            <w:vAlign w:val="center"/>
          </w:tcPr>
          <w:p w:rsidR="00E523D7" w:rsidRDefault="00A001CF">
            <w:pPr>
              <w:jc w:val="center"/>
            </w:pPr>
            <w:r>
              <w:rPr>
                <w:rFonts w:eastAsiaTheme="minorEastAsia"/>
                <w:szCs w:val="21"/>
              </w:rPr>
              <w:t>应付赎回款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104,387.26</w:t>
            </w:r>
          </w:p>
        </w:tc>
        <w:tc>
          <w:tcPr>
            <w:tcW w:w="1301" w:type="dxa"/>
            <w:vAlign w:val="center"/>
          </w:tcPr>
          <w:p w:rsidR="00E523D7" w:rsidRDefault="00A001CF">
            <w:pPr>
              <w:jc w:val="right"/>
            </w:pPr>
            <w:r>
              <w:rPr>
                <w:rFonts w:eastAsiaTheme="minorEastAsia"/>
                <w:szCs w:val="21"/>
              </w:rPr>
              <w:t>104,387.26</w:t>
            </w:r>
          </w:p>
        </w:tc>
      </w:tr>
      <w:tr w:rsidR="00E523D7">
        <w:tc>
          <w:tcPr>
            <w:tcW w:w="1588" w:type="dxa"/>
            <w:vAlign w:val="center"/>
          </w:tcPr>
          <w:p w:rsidR="00E523D7" w:rsidRDefault="00A001CF">
            <w:pPr>
              <w:jc w:val="center"/>
            </w:pPr>
            <w:r>
              <w:rPr>
                <w:rFonts w:eastAsiaTheme="minorEastAsia"/>
                <w:szCs w:val="21"/>
              </w:rPr>
              <w:lastRenderedPageBreak/>
              <w:t>应付管理人报酬</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113,449.43</w:t>
            </w:r>
          </w:p>
        </w:tc>
        <w:tc>
          <w:tcPr>
            <w:tcW w:w="1301" w:type="dxa"/>
            <w:vAlign w:val="center"/>
          </w:tcPr>
          <w:p w:rsidR="00E523D7" w:rsidRDefault="00A001CF">
            <w:pPr>
              <w:jc w:val="right"/>
            </w:pPr>
            <w:r>
              <w:rPr>
                <w:rFonts w:eastAsiaTheme="minorEastAsia"/>
                <w:szCs w:val="21"/>
              </w:rPr>
              <w:t>113,449.43</w:t>
            </w:r>
          </w:p>
        </w:tc>
      </w:tr>
      <w:tr w:rsidR="00E523D7">
        <w:tc>
          <w:tcPr>
            <w:tcW w:w="1588" w:type="dxa"/>
            <w:vAlign w:val="center"/>
          </w:tcPr>
          <w:p w:rsidR="00E523D7" w:rsidRDefault="00A001CF">
            <w:pPr>
              <w:jc w:val="center"/>
            </w:pPr>
            <w:r>
              <w:rPr>
                <w:rFonts w:eastAsiaTheme="minorEastAsia"/>
                <w:szCs w:val="21"/>
              </w:rPr>
              <w:t>应付托管费</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18,908.25</w:t>
            </w:r>
          </w:p>
        </w:tc>
        <w:tc>
          <w:tcPr>
            <w:tcW w:w="1301" w:type="dxa"/>
            <w:vAlign w:val="center"/>
          </w:tcPr>
          <w:p w:rsidR="00E523D7" w:rsidRDefault="00A001CF">
            <w:pPr>
              <w:jc w:val="right"/>
            </w:pPr>
            <w:r>
              <w:rPr>
                <w:rFonts w:eastAsiaTheme="minorEastAsia"/>
                <w:szCs w:val="21"/>
              </w:rPr>
              <w:t>18,908.25</w:t>
            </w:r>
          </w:p>
        </w:tc>
      </w:tr>
      <w:tr w:rsidR="00E523D7">
        <w:tc>
          <w:tcPr>
            <w:tcW w:w="1588" w:type="dxa"/>
            <w:vAlign w:val="center"/>
          </w:tcPr>
          <w:p w:rsidR="00E523D7" w:rsidRDefault="00A001CF">
            <w:pPr>
              <w:jc w:val="center"/>
            </w:pPr>
            <w:r>
              <w:rPr>
                <w:rFonts w:eastAsiaTheme="minorEastAsia"/>
                <w:szCs w:val="21"/>
              </w:rPr>
              <w:t>其他负债</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368,583.42</w:t>
            </w:r>
          </w:p>
        </w:tc>
        <w:tc>
          <w:tcPr>
            <w:tcW w:w="1301" w:type="dxa"/>
            <w:vAlign w:val="center"/>
          </w:tcPr>
          <w:p w:rsidR="00E523D7" w:rsidRDefault="00A001CF">
            <w:pPr>
              <w:jc w:val="right"/>
            </w:pPr>
            <w:r>
              <w:rPr>
                <w:rFonts w:eastAsiaTheme="minorEastAsia"/>
                <w:szCs w:val="21"/>
              </w:rPr>
              <w:t>368,583.42</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1,581,604.26</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1,581,604.26</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19,772,524.76</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92,383,416.44</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112,155,941.20</w:t>
            </w:r>
          </w:p>
        </w:tc>
      </w:tr>
      <w:tr w:rsidR="006D6271" w:rsidRPr="006D6271" w:rsidTr="00B9713D">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559" w:type="dxa"/>
            <w:vAlign w:val="center"/>
          </w:tcPr>
          <w:p w:rsidR="00CB0109" w:rsidRPr="006D6271" w:rsidRDefault="00CB0109" w:rsidP="00B9713D">
            <w:pPr>
              <w:spacing w:line="360" w:lineRule="auto"/>
              <w:jc w:val="right"/>
              <w:rPr>
                <w:rFonts w:eastAsiaTheme="minorEastAsia"/>
                <w:b/>
                <w:szCs w:val="21"/>
              </w:rPr>
            </w:pPr>
          </w:p>
        </w:tc>
        <w:tc>
          <w:tcPr>
            <w:tcW w:w="1301" w:type="dxa"/>
            <w:vAlign w:val="center"/>
          </w:tcPr>
          <w:p w:rsidR="00CB0109" w:rsidRPr="006D6271" w:rsidRDefault="00CB0109" w:rsidP="00B9713D">
            <w:pPr>
              <w:spacing w:line="360" w:lineRule="auto"/>
              <w:jc w:val="right"/>
              <w:rPr>
                <w:rFonts w:eastAsiaTheme="minorEastAsia"/>
                <w:b/>
                <w:szCs w:val="21"/>
              </w:rPr>
            </w:pPr>
          </w:p>
        </w:tc>
      </w:tr>
      <w:tr w:rsidR="00E523D7">
        <w:tc>
          <w:tcPr>
            <w:tcW w:w="1588" w:type="dxa"/>
            <w:vAlign w:val="center"/>
          </w:tcPr>
          <w:p w:rsidR="00E523D7" w:rsidRDefault="00A001CF">
            <w:pPr>
              <w:jc w:val="center"/>
            </w:pPr>
            <w:r>
              <w:rPr>
                <w:rFonts w:eastAsiaTheme="minorEastAsia"/>
                <w:szCs w:val="21"/>
              </w:rPr>
              <w:t>货币资金</w:t>
            </w:r>
          </w:p>
        </w:tc>
        <w:tc>
          <w:tcPr>
            <w:tcW w:w="1701" w:type="dxa"/>
            <w:vAlign w:val="center"/>
          </w:tcPr>
          <w:p w:rsidR="00E523D7" w:rsidRDefault="00A001CF">
            <w:pPr>
              <w:jc w:val="right"/>
            </w:pPr>
            <w:r>
              <w:rPr>
                <w:rFonts w:eastAsiaTheme="minorEastAsia"/>
                <w:szCs w:val="21"/>
              </w:rPr>
              <w:t>34,251,078.33</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34,251,078.33</w:t>
            </w:r>
          </w:p>
        </w:tc>
      </w:tr>
      <w:tr w:rsidR="00E523D7">
        <w:tc>
          <w:tcPr>
            <w:tcW w:w="1588" w:type="dxa"/>
            <w:vAlign w:val="center"/>
          </w:tcPr>
          <w:p w:rsidR="00E523D7" w:rsidRDefault="00A001CF">
            <w:pPr>
              <w:jc w:val="center"/>
            </w:pPr>
            <w:r>
              <w:rPr>
                <w:rFonts w:eastAsiaTheme="minorEastAsia"/>
                <w:szCs w:val="21"/>
              </w:rPr>
              <w:t>结算备付金</w:t>
            </w:r>
          </w:p>
        </w:tc>
        <w:tc>
          <w:tcPr>
            <w:tcW w:w="1701" w:type="dxa"/>
            <w:vAlign w:val="center"/>
          </w:tcPr>
          <w:p w:rsidR="00E523D7" w:rsidRDefault="00A001CF">
            <w:pPr>
              <w:jc w:val="right"/>
            </w:pPr>
            <w:r>
              <w:rPr>
                <w:rFonts w:eastAsiaTheme="minorEastAsia"/>
                <w:szCs w:val="21"/>
              </w:rPr>
              <w:t>845,183.35</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845,183.35</w:t>
            </w:r>
          </w:p>
        </w:tc>
      </w:tr>
      <w:tr w:rsidR="00E523D7">
        <w:tc>
          <w:tcPr>
            <w:tcW w:w="1588" w:type="dxa"/>
            <w:vAlign w:val="center"/>
          </w:tcPr>
          <w:p w:rsidR="00E523D7" w:rsidRDefault="00A001CF">
            <w:pPr>
              <w:jc w:val="center"/>
            </w:pPr>
            <w:r>
              <w:rPr>
                <w:rFonts w:eastAsiaTheme="minorEastAsia"/>
                <w:szCs w:val="21"/>
              </w:rPr>
              <w:t>存出保证金</w:t>
            </w:r>
          </w:p>
        </w:tc>
        <w:tc>
          <w:tcPr>
            <w:tcW w:w="1701" w:type="dxa"/>
            <w:vAlign w:val="center"/>
          </w:tcPr>
          <w:p w:rsidR="00E523D7" w:rsidRDefault="00A001CF">
            <w:pPr>
              <w:jc w:val="right"/>
            </w:pPr>
            <w:r>
              <w:rPr>
                <w:rFonts w:eastAsiaTheme="minorEastAsia"/>
                <w:szCs w:val="21"/>
              </w:rPr>
              <w:t>143,083.25</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301" w:type="dxa"/>
            <w:vAlign w:val="center"/>
          </w:tcPr>
          <w:p w:rsidR="00E523D7" w:rsidRDefault="00A001CF">
            <w:pPr>
              <w:jc w:val="right"/>
            </w:pPr>
            <w:r>
              <w:rPr>
                <w:rFonts w:eastAsiaTheme="minorEastAsia"/>
                <w:szCs w:val="21"/>
              </w:rPr>
              <w:t>143,083.25</w:t>
            </w:r>
          </w:p>
        </w:tc>
      </w:tr>
      <w:tr w:rsidR="00E523D7">
        <w:tc>
          <w:tcPr>
            <w:tcW w:w="1588" w:type="dxa"/>
            <w:vAlign w:val="center"/>
          </w:tcPr>
          <w:p w:rsidR="00E523D7" w:rsidRDefault="00A001CF">
            <w:pPr>
              <w:jc w:val="center"/>
            </w:pPr>
            <w:r>
              <w:rPr>
                <w:rFonts w:eastAsiaTheme="minorEastAsia"/>
                <w:szCs w:val="21"/>
              </w:rPr>
              <w:t>交易性金融资产</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148,713,617.46</w:t>
            </w:r>
          </w:p>
        </w:tc>
        <w:tc>
          <w:tcPr>
            <w:tcW w:w="1301" w:type="dxa"/>
            <w:vAlign w:val="center"/>
          </w:tcPr>
          <w:p w:rsidR="00E523D7" w:rsidRDefault="00A001CF">
            <w:pPr>
              <w:jc w:val="right"/>
            </w:pPr>
            <w:r>
              <w:rPr>
                <w:rFonts w:eastAsiaTheme="minorEastAsia"/>
                <w:szCs w:val="21"/>
              </w:rPr>
              <w:t>148,713,617.46</w:t>
            </w:r>
          </w:p>
        </w:tc>
      </w:tr>
      <w:tr w:rsidR="00E523D7">
        <w:tc>
          <w:tcPr>
            <w:tcW w:w="1588" w:type="dxa"/>
            <w:vAlign w:val="center"/>
          </w:tcPr>
          <w:p w:rsidR="00E523D7" w:rsidRDefault="00A001CF">
            <w:pPr>
              <w:jc w:val="center"/>
            </w:pPr>
            <w:r>
              <w:rPr>
                <w:rFonts w:eastAsiaTheme="minorEastAsia"/>
                <w:szCs w:val="21"/>
              </w:rPr>
              <w:t>应收清算款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398,718.37</w:t>
            </w:r>
          </w:p>
        </w:tc>
        <w:tc>
          <w:tcPr>
            <w:tcW w:w="1301" w:type="dxa"/>
            <w:vAlign w:val="center"/>
          </w:tcPr>
          <w:p w:rsidR="00E523D7" w:rsidRDefault="00A001CF">
            <w:pPr>
              <w:jc w:val="right"/>
            </w:pPr>
            <w:r>
              <w:rPr>
                <w:rFonts w:eastAsiaTheme="minorEastAsia"/>
                <w:szCs w:val="21"/>
              </w:rPr>
              <w:t>398,718.37</w:t>
            </w:r>
          </w:p>
        </w:tc>
      </w:tr>
      <w:tr w:rsidR="00E523D7">
        <w:tc>
          <w:tcPr>
            <w:tcW w:w="1588" w:type="dxa"/>
            <w:vAlign w:val="center"/>
          </w:tcPr>
          <w:p w:rsidR="00E523D7" w:rsidRDefault="00A001CF">
            <w:pPr>
              <w:jc w:val="center"/>
            </w:pPr>
            <w:r>
              <w:rPr>
                <w:rFonts w:eastAsiaTheme="minorEastAsia"/>
                <w:szCs w:val="21"/>
              </w:rPr>
              <w:t>应收申购款</w:t>
            </w:r>
          </w:p>
        </w:tc>
        <w:tc>
          <w:tcPr>
            <w:tcW w:w="1701" w:type="dxa"/>
            <w:vAlign w:val="center"/>
          </w:tcPr>
          <w:p w:rsidR="00E523D7" w:rsidRDefault="00A001CF">
            <w:pPr>
              <w:jc w:val="right"/>
            </w:pPr>
            <w:r>
              <w:rPr>
                <w:rFonts w:eastAsiaTheme="minorEastAsia"/>
                <w:szCs w:val="21"/>
              </w:rPr>
              <w:t>11.00</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998.50</w:t>
            </w:r>
          </w:p>
        </w:tc>
        <w:tc>
          <w:tcPr>
            <w:tcW w:w="1301" w:type="dxa"/>
            <w:vAlign w:val="center"/>
          </w:tcPr>
          <w:p w:rsidR="00E523D7" w:rsidRDefault="00A001CF">
            <w:pPr>
              <w:jc w:val="right"/>
            </w:pPr>
            <w:r>
              <w:rPr>
                <w:rFonts w:eastAsiaTheme="minorEastAsia"/>
                <w:szCs w:val="21"/>
              </w:rPr>
              <w:t>1,009.50</w:t>
            </w:r>
          </w:p>
        </w:tc>
      </w:tr>
      <w:tr w:rsidR="006D6271" w:rsidRPr="006D6271" w:rsidTr="00B9713D">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35,239,355.93</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149,113,334.33</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184,352,690.26</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559" w:type="dxa"/>
            <w:vAlign w:val="bottom"/>
          </w:tcPr>
          <w:p w:rsidR="00CB0109" w:rsidRPr="006D6271" w:rsidRDefault="00CB0109" w:rsidP="00B9713D">
            <w:pPr>
              <w:spacing w:line="360" w:lineRule="auto"/>
              <w:jc w:val="right"/>
              <w:rPr>
                <w:rFonts w:eastAsiaTheme="minorEastAsia"/>
                <w:szCs w:val="21"/>
              </w:rPr>
            </w:pPr>
          </w:p>
        </w:tc>
        <w:tc>
          <w:tcPr>
            <w:tcW w:w="1301" w:type="dxa"/>
            <w:vAlign w:val="bottom"/>
          </w:tcPr>
          <w:p w:rsidR="00CB0109" w:rsidRPr="006D6271" w:rsidRDefault="00CB0109" w:rsidP="00B9713D">
            <w:pPr>
              <w:spacing w:line="360" w:lineRule="auto"/>
              <w:jc w:val="right"/>
              <w:rPr>
                <w:rFonts w:eastAsiaTheme="minorEastAsia"/>
                <w:szCs w:val="21"/>
              </w:rPr>
            </w:pPr>
          </w:p>
        </w:tc>
      </w:tr>
      <w:tr w:rsidR="00E523D7">
        <w:tc>
          <w:tcPr>
            <w:tcW w:w="1588" w:type="dxa"/>
            <w:vAlign w:val="center"/>
          </w:tcPr>
          <w:p w:rsidR="00E523D7" w:rsidRDefault="00A001CF">
            <w:pPr>
              <w:jc w:val="center"/>
            </w:pPr>
            <w:r>
              <w:rPr>
                <w:rFonts w:eastAsiaTheme="minorEastAsia"/>
                <w:szCs w:val="21"/>
              </w:rPr>
              <w:t>应付清算款</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center"/>
            </w:pPr>
            <w:r>
              <w:rPr>
                <w:rFonts w:eastAsiaTheme="minorEastAsia"/>
                <w:szCs w:val="21"/>
              </w:rPr>
              <w:t>776,429.59</w:t>
            </w:r>
          </w:p>
        </w:tc>
        <w:tc>
          <w:tcPr>
            <w:tcW w:w="1301" w:type="dxa"/>
            <w:vAlign w:val="center"/>
          </w:tcPr>
          <w:p w:rsidR="00E523D7" w:rsidRDefault="00A001CF">
            <w:pPr>
              <w:jc w:val="right"/>
            </w:pPr>
            <w:r>
              <w:rPr>
                <w:rFonts w:eastAsiaTheme="minorEastAsia"/>
                <w:szCs w:val="21"/>
              </w:rPr>
              <w:t>776,429.59</w:t>
            </w:r>
          </w:p>
        </w:tc>
      </w:tr>
      <w:tr w:rsidR="00E523D7">
        <w:tc>
          <w:tcPr>
            <w:tcW w:w="1588" w:type="dxa"/>
            <w:vAlign w:val="center"/>
          </w:tcPr>
          <w:p w:rsidR="00E523D7" w:rsidRDefault="00A001CF">
            <w:pPr>
              <w:jc w:val="center"/>
            </w:pPr>
            <w:r>
              <w:rPr>
                <w:rFonts w:eastAsiaTheme="minorEastAsia"/>
                <w:szCs w:val="21"/>
              </w:rPr>
              <w:t>应付管理人报酬</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center"/>
            </w:pPr>
            <w:r>
              <w:rPr>
                <w:rFonts w:eastAsiaTheme="minorEastAsia"/>
                <w:szCs w:val="21"/>
              </w:rPr>
              <w:t>233,397.91</w:t>
            </w:r>
          </w:p>
        </w:tc>
        <w:tc>
          <w:tcPr>
            <w:tcW w:w="1301" w:type="dxa"/>
            <w:vAlign w:val="center"/>
          </w:tcPr>
          <w:p w:rsidR="00E523D7" w:rsidRDefault="00A001CF">
            <w:pPr>
              <w:jc w:val="right"/>
            </w:pPr>
            <w:r>
              <w:rPr>
                <w:rFonts w:eastAsiaTheme="minorEastAsia"/>
                <w:szCs w:val="21"/>
              </w:rPr>
              <w:t>233,397.91</w:t>
            </w:r>
          </w:p>
        </w:tc>
      </w:tr>
      <w:tr w:rsidR="00E523D7">
        <w:tc>
          <w:tcPr>
            <w:tcW w:w="1588" w:type="dxa"/>
            <w:vAlign w:val="center"/>
          </w:tcPr>
          <w:p w:rsidR="00E523D7" w:rsidRDefault="00A001CF">
            <w:pPr>
              <w:jc w:val="center"/>
            </w:pPr>
            <w:r>
              <w:rPr>
                <w:rFonts w:eastAsiaTheme="minorEastAsia"/>
                <w:szCs w:val="21"/>
              </w:rPr>
              <w:t>应付托管费</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center"/>
            </w:pPr>
            <w:r>
              <w:rPr>
                <w:rFonts w:eastAsiaTheme="minorEastAsia"/>
                <w:szCs w:val="21"/>
              </w:rPr>
              <w:t>38,899.66</w:t>
            </w:r>
          </w:p>
        </w:tc>
        <w:tc>
          <w:tcPr>
            <w:tcW w:w="1301" w:type="dxa"/>
            <w:vAlign w:val="center"/>
          </w:tcPr>
          <w:p w:rsidR="00E523D7" w:rsidRDefault="00A001CF">
            <w:pPr>
              <w:jc w:val="right"/>
            </w:pPr>
            <w:r>
              <w:rPr>
                <w:rFonts w:eastAsiaTheme="minorEastAsia"/>
                <w:szCs w:val="21"/>
              </w:rPr>
              <w:t>38,899.66</w:t>
            </w:r>
          </w:p>
        </w:tc>
      </w:tr>
      <w:tr w:rsidR="00E523D7">
        <w:tc>
          <w:tcPr>
            <w:tcW w:w="1588" w:type="dxa"/>
            <w:vAlign w:val="center"/>
          </w:tcPr>
          <w:p w:rsidR="00E523D7" w:rsidRDefault="00A001CF">
            <w:pPr>
              <w:jc w:val="center"/>
            </w:pPr>
            <w:r>
              <w:rPr>
                <w:rFonts w:eastAsiaTheme="minorEastAsia"/>
                <w:szCs w:val="21"/>
              </w:rPr>
              <w:t>其他负债</w:t>
            </w:r>
          </w:p>
        </w:tc>
        <w:tc>
          <w:tcPr>
            <w:tcW w:w="1701" w:type="dxa"/>
            <w:vAlign w:val="center"/>
          </w:tcPr>
          <w:p w:rsidR="00E523D7" w:rsidRDefault="00A001CF">
            <w:pPr>
              <w:jc w:val="right"/>
            </w:pPr>
            <w:r>
              <w:rPr>
                <w:rFonts w:eastAsiaTheme="minorEastAsia"/>
                <w:szCs w:val="21"/>
              </w:rPr>
              <w:t>-</w:t>
            </w:r>
          </w:p>
        </w:tc>
        <w:tc>
          <w:tcPr>
            <w:tcW w:w="1701"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right"/>
            </w:pPr>
            <w:r>
              <w:rPr>
                <w:rFonts w:eastAsiaTheme="minorEastAsia"/>
                <w:szCs w:val="21"/>
              </w:rPr>
              <w:t>-</w:t>
            </w:r>
          </w:p>
        </w:tc>
        <w:tc>
          <w:tcPr>
            <w:tcW w:w="1559" w:type="dxa"/>
            <w:vAlign w:val="center"/>
          </w:tcPr>
          <w:p w:rsidR="00E523D7" w:rsidRDefault="00A001CF">
            <w:pPr>
              <w:jc w:val="center"/>
            </w:pPr>
            <w:r>
              <w:rPr>
                <w:rFonts w:eastAsiaTheme="minorEastAsia"/>
                <w:szCs w:val="21"/>
              </w:rPr>
              <w:t>540,998.58</w:t>
            </w:r>
          </w:p>
        </w:tc>
        <w:tc>
          <w:tcPr>
            <w:tcW w:w="1301" w:type="dxa"/>
            <w:vAlign w:val="center"/>
          </w:tcPr>
          <w:p w:rsidR="00E523D7" w:rsidRDefault="00A001CF">
            <w:pPr>
              <w:jc w:val="right"/>
            </w:pPr>
            <w:r>
              <w:rPr>
                <w:rFonts w:eastAsiaTheme="minorEastAsia"/>
                <w:szCs w:val="21"/>
              </w:rPr>
              <w:t>540,998.58</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1,589,725.74</w:t>
            </w:r>
          </w:p>
        </w:tc>
        <w:tc>
          <w:tcPr>
            <w:tcW w:w="13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1,589,725.74</w:t>
            </w:r>
          </w:p>
        </w:tc>
      </w:tr>
      <w:tr w:rsidR="006D6271" w:rsidRPr="006D6271" w:rsidTr="00B9713D">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35,239,355.93</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147,523,608.59</w:t>
            </w:r>
          </w:p>
        </w:tc>
        <w:tc>
          <w:tcPr>
            <w:tcW w:w="13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182,762,964.52</w:t>
            </w:r>
          </w:p>
        </w:tc>
      </w:tr>
    </w:tbl>
    <w:p w:rsidR="00E523D7" w:rsidRDefault="00A001CF">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E14850" w:rsidRPr="006D6271" w:rsidTr="00E14850">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E14850" w:rsidTr="00E14850">
        <w:tc>
          <w:tcPr>
            <w:tcW w:w="1477" w:type="dxa"/>
            <w:vAlign w:val="center"/>
          </w:tcPr>
          <w:p w:rsidR="00E523D7" w:rsidRDefault="00A001CF">
            <w:pPr>
              <w:jc w:val="left"/>
            </w:pPr>
            <w:r>
              <w:rPr>
                <w:rFonts w:eastAsiaTheme="minorEastAsia"/>
                <w:szCs w:val="21"/>
              </w:rPr>
              <w:t>交易性金融资产</w:t>
            </w:r>
          </w:p>
        </w:tc>
        <w:tc>
          <w:tcPr>
            <w:tcW w:w="1943" w:type="dxa"/>
            <w:vAlign w:val="center"/>
          </w:tcPr>
          <w:p w:rsidR="00E523D7" w:rsidRDefault="00A001CF">
            <w:pPr>
              <w:jc w:val="right"/>
            </w:pPr>
            <w:r>
              <w:rPr>
                <w:rFonts w:eastAsiaTheme="minorEastAsia"/>
                <w:szCs w:val="21"/>
              </w:rPr>
              <w:t>-</w:t>
            </w:r>
          </w:p>
        </w:tc>
        <w:tc>
          <w:tcPr>
            <w:tcW w:w="3420" w:type="dxa"/>
            <w:vAlign w:val="center"/>
          </w:tcPr>
          <w:p w:rsidR="00E523D7" w:rsidRDefault="00A001CF">
            <w:pPr>
              <w:jc w:val="right"/>
            </w:pPr>
            <w:r>
              <w:rPr>
                <w:rFonts w:eastAsiaTheme="minorEastAsia"/>
                <w:szCs w:val="21"/>
              </w:rPr>
              <w:t>6,407,537.25</w:t>
            </w:r>
          </w:p>
        </w:tc>
        <w:tc>
          <w:tcPr>
            <w:tcW w:w="2160" w:type="dxa"/>
            <w:vAlign w:val="center"/>
          </w:tcPr>
          <w:p w:rsidR="00E523D7" w:rsidRDefault="00A001CF">
            <w:pPr>
              <w:jc w:val="right"/>
            </w:pPr>
            <w:r>
              <w:rPr>
                <w:rFonts w:eastAsiaTheme="minorEastAsia"/>
                <w:szCs w:val="21"/>
              </w:rPr>
              <w:t>6,407,537.25</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r>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E14850" w:rsidRPr="006D6271" w:rsidTr="00E14850">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E14850" w:rsidRPr="006D6271" w:rsidTr="00E14850">
        <w:tc>
          <w:tcPr>
            <w:tcW w:w="1477"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E14850" w:rsidTr="00E14850">
        <w:tc>
          <w:tcPr>
            <w:tcW w:w="1477" w:type="dxa"/>
            <w:vAlign w:val="center"/>
          </w:tcPr>
          <w:p w:rsidR="00E523D7" w:rsidRDefault="00A001CF">
            <w:pPr>
              <w:jc w:val="left"/>
            </w:pPr>
            <w:r>
              <w:rPr>
                <w:rFonts w:eastAsiaTheme="minorEastAsia"/>
                <w:szCs w:val="21"/>
              </w:rPr>
              <w:t>交易性金融资</w:t>
            </w:r>
            <w:r>
              <w:rPr>
                <w:rFonts w:eastAsiaTheme="minorEastAsia"/>
                <w:szCs w:val="21"/>
              </w:rPr>
              <w:lastRenderedPageBreak/>
              <w:t>产</w:t>
            </w:r>
          </w:p>
        </w:tc>
        <w:tc>
          <w:tcPr>
            <w:tcW w:w="1943" w:type="dxa"/>
            <w:vAlign w:val="center"/>
          </w:tcPr>
          <w:p w:rsidR="00E523D7" w:rsidRDefault="00A001CF">
            <w:pPr>
              <w:jc w:val="right"/>
            </w:pPr>
            <w:r>
              <w:rPr>
                <w:rFonts w:eastAsiaTheme="minorEastAsia"/>
                <w:szCs w:val="21"/>
              </w:rPr>
              <w:lastRenderedPageBreak/>
              <w:t>-</w:t>
            </w:r>
          </w:p>
        </w:tc>
        <w:tc>
          <w:tcPr>
            <w:tcW w:w="3420" w:type="dxa"/>
            <w:vAlign w:val="center"/>
          </w:tcPr>
          <w:p w:rsidR="00E523D7" w:rsidRDefault="00A001CF">
            <w:pPr>
              <w:jc w:val="right"/>
            </w:pPr>
            <w:r>
              <w:rPr>
                <w:rFonts w:eastAsiaTheme="minorEastAsia"/>
                <w:szCs w:val="21"/>
              </w:rPr>
              <w:t>6,227,342.48</w:t>
            </w:r>
          </w:p>
        </w:tc>
        <w:tc>
          <w:tcPr>
            <w:tcW w:w="2160" w:type="dxa"/>
            <w:vAlign w:val="center"/>
          </w:tcPr>
          <w:p w:rsidR="00E523D7" w:rsidRDefault="00A001CF">
            <w:pPr>
              <w:jc w:val="right"/>
            </w:pPr>
            <w:r>
              <w:rPr>
                <w:rFonts w:eastAsiaTheme="minorEastAsia"/>
                <w:szCs w:val="21"/>
              </w:rPr>
              <w:t>6,227,342.48</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6,227,342.48</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6,227,342.48</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E14850" w:rsidRPr="006D6271" w:rsidTr="00E14850">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6,227,342.48</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6,227,342.48</w:t>
            </w:r>
          </w:p>
        </w:tc>
      </w:tr>
    </w:tbl>
    <w:p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E523D7">
        <w:tc>
          <w:tcPr>
            <w:tcW w:w="993" w:type="dxa"/>
            <w:vAlign w:val="center"/>
          </w:tcPr>
          <w:p w:rsidR="00E523D7" w:rsidRDefault="00A001CF">
            <w:pPr>
              <w:jc w:val="left"/>
            </w:pPr>
            <w:r>
              <w:rPr>
                <w:rFonts w:eastAsiaTheme="minorEastAsia"/>
                <w:color w:val="000000" w:themeColor="text1"/>
                <w:szCs w:val="21"/>
              </w:rPr>
              <w:t>假设</w:t>
            </w:r>
          </w:p>
        </w:tc>
        <w:tc>
          <w:tcPr>
            <w:tcW w:w="8007" w:type="dxa"/>
            <w:gridSpan w:val="3"/>
            <w:vAlign w:val="center"/>
          </w:tcPr>
          <w:p w:rsidR="00E523D7" w:rsidRDefault="00A001CF">
            <w:pPr>
              <w:jc w:val="left"/>
            </w:pPr>
            <w:r>
              <w:rPr>
                <w:rFonts w:eastAsiaTheme="minorEastAsia"/>
                <w:color w:val="000000" w:themeColor="text1"/>
                <w:szCs w:val="21"/>
              </w:rPr>
              <w:t>除汇率以外的其他市场变量保持不变</w:t>
            </w:r>
          </w:p>
        </w:tc>
      </w:tr>
      <w:tr w:rsidR="00666F77" w:rsidRPr="006017C4" w:rsidTr="00FF1E03">
        <w:tc>
          <w:tcPr>
            <w:tcW w:w="993" w:type="dxa"/>
            <w:vMerge w:val="restart"/>
            <w:vAlign w:val="center"/>
          </w:tcPr>
          <w:p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rsidTr="00FF1E03">
        <w:tc>
          <w:tcPr>
            <w:tcW w:w="993" w:type="dxa"/>
            <w:vMerge/>
            <w:vAlign w:val="center"/>
          </w:tcPr>
          <w:p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E523D7">
        <w:tc>
          <w:tcPr>
            <w:tcW w:w="993" w:type="dxa"/>
            <w:vMerge/>
          </w:tcPr>
          <w:p w:rsidR="00E523D7" w:rsidRDefault="00E523D7"/>
        </w:tc>
        <w:tc>
          <w:tcPr>
            <w:tcW w:w="3402" w:type="dxa"/>
            <w:vAlign w:val="center"/>
          </w:tcPr>
          <w:p w:rsidR="00E523D7" w:rsidRDefault="00A001CF">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E523D7" w:rsidRDefault="00A001CF">
            <w:pPr>
              <w:jc w:val="right"/>
            </w:pPr>
            <w:r>
              <w:rPr>
                <w:rFonts w:eastAsiaTheme="minorEastAsia"/>
                <w:color w:val="000000" w:themeColor="text1"/>
                <w:szCs w:val="21"/>
              </w:rPr>
              <w:t>增加约</w:t>
            </w:r>
            <w:r>
              <w:rPr>
                <w:rFonts w:eastAsiaTheme="minorEastAsia"/>
                <w:color w:val="000000" w:themeColor="text1"/>
                <w:szCs w:val="21"/>
              </w:rPr>
              <w:t>32</w:t>
            </w:r>
          </w:p>
        </w:tc>
        <w:tc>
          <w:tcPr>
            <w:tcW w:w="2303" w:type="dxa"/>
            <w:vAlign w:val="center"/>
          </w:tcPr>
          <w:p w:rsidR="00E523D7" w:rsidRDefault="00A001CF">
            <w:pPr>
              <w:jc w:val="right"/>
            </w:pPr>
            <w:r>
              <w:rPr>
                <w:rFonts w:eastAsiaTheme="minorEastAsia"/>
                <w:color w:val="000000" w:themeColor="text1"/>
                <w:szCs w:val="21"/>
              </w:rPr>
              <w:t>增加约</w:t>
            </w:r>
            <w:r>
              <w:rPr>
                <w:rFonts w:eastAsiaTheme="minorEastAsia"/>
                <w:color w:val="000000" w:themeColor="text1"/>
                <w:szCs w:val="21"/>
              </w:rPr>
              <w:t>31</w:t>
            </w:r>
          </w:p>
        </w:tc>
      </w:tr>
      <w:tr w:rsidR="00E523D7">
        <w:tc>
          <w:tcPr>
            <w:tcW w:w="993" w:type="dxa"/>
            <w:vMerge/>
          </w:tcPr>
          <w:p w:rsidR="00E523D7" w:rsidRDefault="00E523D7"/>
        </w:tc>
        <w:tc>
          <w:tcPr>
            <w:tcW w:w="3402" w:type="dxa"/>
            <w:vAlign w:val="center"/>
          </w:tcPr>
          <w:p w:rsidR="00E523D7" w:rsidRDefault="00A001CF">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E523D7" w:rsidRDefault="00A001CF">
            <w:pPr>
              <w:jc w:val="right"/>
            </w:pPr>
            <w:r>
              <w:rPr>
                <w:rFonts w:eastAsiaTheme="minorEastAsia"/>
                <w:color w:val="000000" w:themeColor="text1"/>
                <w:szCs w:val="21"/>
              </w:rPr>
              <w:t>减少约</w:t>
            </w:r>
            <w:r>
              <w:rPr>
                <w:rFonts w:eastAsiaTheme="minorEastAsia"/>
                <w:color w:val="000000" w:themeColor="text1"/>
                <w:szCs w:val="21"/>
              </w:rPr>
              <w:t>32</w:t>
            </w:r>
          </w:p>
        </w:tc>
        <w:tc>
          <w:tcPr>
            <w:tcW w:w="2303" w:type="dxa"/>
            <w:vAlign w:val="center"/>
          </w:tcPr>
          <w:p w:rsidR="00E523D7" w:rsidRDefault="00A001CF">
            <w:pPr>
              <w:jc w:val="right"/>
            </w:pPr>
            <w:r>
              <w:rPr>
                <w:rFonts w:eastAsiaTheme="minorEastAsia"/>
                <w:color w:val="000000" w:themeColor="text1"/>
                <w:szCs w:val="21"/>
              </w:rPr>
              <w:t>减少约</w:t>
            </w:r>
            <w:r>
              <w:rPr>
                <w:rFonts w:eastAsiaTheme="minorEastAsia"/>
                <w:color w:val="000000" w:themeColor="text1"/>
                <w:szCs w:val="21"/>
              </w:rPr>
              <w:t>31</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E523D7" w:rsidRDefault="00A001CF">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rsidR="00E523D7" w:rsidRDefault="00A001CF">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lastRenderedPageBreak/>
        <w:t>60%-95%</w:t>
      </w:r>
      <w:r w:rsidRPr="006D6271">
        <w:rPr>
          <w:rFonts w:eastAsiaTheme="minorEastAsia"/>
          <w:szCs w:val="21"/>
        </w:rPr>
        <w:t>，其中港股通标的股票的投资比例不超过股票资产的</w:t>
      </w:r>
      <w:r w:rsidRPr="006D6271">
        <w:rPr>
          <w:rFonts w:eastAsiaTheme="minorEastAsia"/>
          <w:szCs w:val="21"/>
        </w:rPr>
        <w:t>50%</w:t>
      </w:r>
      <w:r w:rsidRPr="006D6271">
        <w:rPr>
          <w:rFonts w:eastAsiaTheme="minorEastAsia"/>
          <w:szCs w:val="21"/>
        </w:rPr>
        <w:t>；每个交易日日终在扣除股指期货和股票期权合约需缴纳的交易保证金后，保持不低于基金资产净值</w:t>
      </w:r>
      <w:r w:rsidRPr="006D6271">
        <w:rPr>
          <w:rFonts w:eastAsiaTheme="minorEastAsia"/>
          <w:szCs w:val="21"/>
        </w:rPr>
        <w:t>5%</w:t>
      </w:r>
      <w:r w:rsidRPr="006D6271">
        <w:rPr>
          <w:rFonts w:eastAsiaTheme="minorEastAsia"/>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93,311,024.64</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83.20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148,713,617.46</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81.37</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93,311,024.64</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83.20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148,713,617.46</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81.37</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E523D7">
        <w:tc>
          <w:tcPr>
            <w:tcW w:w="993" w:type="dxa"/>
            <w:vAlign w:val="center"/>
          </w:tcPr>
          <w:p w:rsidR="00E523D7" w:rsidRDefault="00A001CF">
            <w:pPr>
              <w:jc w:val="left"/>
            </w:pPr>
            <w:r>
              <w:rPr>
                <w:rFonts w:eastAsiaTheme="minorEastAsia"/>
                <w:szCs w:val="21"/>
              </w:rPr>
              <w:t>假设</w:t>
            </w:r>
          </w:p>
        </w:tc>
        <w:tc>
          <w:tcPr>
            <w:tcW w:w="8079" w:type="dxa"/>
            <w:gridSpan w:val="4"/>
            <w:vAlign w:val="center"/>
          </w:tcPr>
          <w:p w:rsidR="00E523D7" w:rsidRDefault="00A001C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E523D7">
        <w:trPr>
          <w:gridAfter w:val="1"/>
          <w:wAfter w:w="72" w:type="dxa"/>
        </w:trPr>
        <w:tc>
          <w:tcPr>
            <w:tcW w:w="993" w:type="dxa"/>
            <w:vMerge/>
          </w:tcPr>
          <w:p w:rsidR="00E523D7" w:rsidRDefault="00E523D7"/>
        </w:tc>
        <w:tc>
          <w:tcPr>
            <w:tcW w:w="2448" w:type="dxa"/>
            <w:vAlign w:val="center"/>
          </w:tcPr>
          <w:p w:rsidR="00E523D7" w:rsidRDefault="00A001CF">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E523D7" w:rsidRDefault="00A001CF">
            <w:pPr>
              <w:jc w:val="right"/>
            </w:pPr>
            <w:r>
              <w:rPr>
                <w:rFonts w:eastAsiaTheme="minorEastAsia"/>
                <w:szCs w:val="21"/>
              </w:rPr>
              <w:t>增加约</w:t>
            </w:r>
            <w:r>
              <w:rPr>
                <w:rFonts w:eastAsiaTheme="minorEastAsia"/>
                <w:szCs w:val="21"/>
              </w:rPr>
              <w:t>494</w:t>
            </w:r>
          </w:p>
        </w:tc>
        <w:tc>
          <w:tcPr>
            <w:tcW w:w="2679" w:type="dxa"/>
            <w:vAlign w:val="center"/>
          </w:tcPr>
          <w:p w:rsidR="00E523D7" w:rsidRDefault="00A001CF">
            <w:pPr>
              <w:jc w:val="right"/>
            </w:pPr>
            <w:r>
              <w:rPr>
                <w:rFonts w:eastAsiaTheme="minorEastAsia"/>
                <w:szCs w:val="21"/>
              </w:rPr>
              <w:t>增加约</w:t>
            </w:r>
            <w:r>
              <w:rPr>
                <w:rFonts w:eastAsiaTheme="minorEastAsia"/>
                <w:szCs w:val="21"/>
              </w:rPr>
              <w:t>278</w:t>
            </w:r>
          </w:p>
        </w:tc>
      </w:tr>
      <w:tr w:rsidR="00E523D7">
        <w:trPr>
          <w:gridAfter w:val="1"/>
          <w:wAfter w:w="72" w:type="dxa"/>
        </w:trPr>
        <w:tc>
          <w:tcPr>
            <w:tcW w:w="993" w:type="dxa"/>
            <w:vMerge/>
          </w:tcPr>
          <w:p w:rsidR="00E523D7" w:rsidRDefault="00E523D7"/>
        </w:tc>
        <w:tc>
          <w:tcPr>
            <w:tcW w:w="2448" w:type="dxa"/>
            <w:vAlign w:val="center"/>
          </w:tcPr>
          <w:p w:rsidR="00E523D7" w:rsidRDefault="00A001CF">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E523D7" w:rsidRDefault="00A001CF">
            <w:pPr>
              <w:jc w:val="right"/>
            </w:pPr>
            <w:r>
              <w:rPr>
                <w:rFonts w:eastAsiaTheme="minorEastAsia"/>
                <w:szCs w:val="21"/>
              </w:rPr>
              <w:t>减少约</w:t>
            </w:r>
            <w:r>
              <w:rPr>
                <w:rFonts w:eastAsiaTheme="minorEastAsia"/>
                <w:szCs w:val="21"/>
              </w:rPr>
              <w:t>494</w:t>
            </w:r>
          </w:p>
        </w:tc>
        <w:tc>
          <w:tcPr>
            <w:tcW w:w="2679" w:type="dxa"/>
            <w:vAlign w:val="center"/>
          </w:tcPr>
          <w:p w:rsidR="00E523D7" w:rsidRDefault="00A001CF">
            <w:pPr>
              <w:jc w:val="right"/>
            </w:pPr>
            <w:r>
              <w:rPr>
                <w:rFonts w:eastAsiaTheme="minorEastAsia"/>
                <w:szCs w:val="21"/>
              </w:rPr>
              <w:t>减少约</w:t>
            </w:r>
            <w:r>
              <w:rPr>
                <w:rFonts w:eastAsiaTheme="minorEastAsia"/>
                <w:szCs w:val="21"/>
              </w:rPr>
              <w:t>278</w:t>
            </w:r>
          </w:p>
        </w:tc>
      </w:tr>
    </w:tbl>
    <w:p w:rsidR="00BC3129" w:rsidRPr="006D6271" w:rsidRDefault="00BC3129" w:rsidP="00BC3129">
      <w:pPr>
        <w:spacing w:beforeLines="100" w:before="312" w:line="360" w:lineRule="auto"/>
        <w:rPr>
          <w:b/>
          <w:kern w:val="0"/>
          <w:szCs w:val="21"/>
        </w:rPr>
      </w:pPr>
      <w:bookmarkStart w:id="185"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E523D7" w:rsidRDefault="00A001CF">
      <w:pPr>
        <w:tabs>
          <w:tab w:val="left" w:pos="426"/>
        </w:tabs>
        <w:spacing w:line="360" w:lineRule="auto"/>
        <w:ind w:firstLineChars="200" w:firstLine="420"/>
        <w:jc w:val="left"/>
        <w:rPr>
          <w:szCs w:val="21"/>
        </w:rPr>
      </w:pPr>
      <w:r>
        <w:rPr>
          <w:szCs w:val="21"/>
        </w:rPr>
        <w:lastRenderedPageBreak/>
        <w:t>公允价值计量结果所属的层次，由对公允价值计量整体而言具有重要意义的输入值所属的最低层次决定：</w:t>
      </w:r>
      <w:r>
        <w:rPr>
          <w:szCs w:val="21"/>
        </w:rPr>
        <w:t xml:space="preserve"> </w:t>
      </w:r>
    </w:p>
    <w:p w:rsidR="00E523D7" w:rsidRDefault="00A001CF">
      <w:pPr>
        <w:tabs>
          <w:tab w:val="left" w:pos="426"/>
        </w:tabs>
        <w:spacing w:line="360" w:lineRule="auto"/>
        <w:ind w:firstLineChars="200" w:firstLine="420"/>
        <w:jc w:val="left"/>
        <w:rPr>
          <w:szCs w:val="21"/>
        </w:rPr>
      </w:pPr>
      <w:r>
        <w:rPr>
          <w:szCs w:val="21"/>
        </w:rPr>
        <w:t xml:space="preserve"> </w:t>
      </w:r>
    </w:p>
    <w:p w:rsidR="00E523D7" w:rsidRDefault="00A001CF">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E523D7" w:rsidRDefault="00A001C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93,311,024.64</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148,713,617.46</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93,311,024.64</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148,713,617.46</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E523D7" w:rsidRDefault="00A001C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523D7" w:rsidRDefault="00E523D7">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lastRenderedPageBreak/>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5"/>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6" w:name="_Toc225498272"/>
      <w:bookmarkStart w:id="187" w:name="_Toc361324877"/>
      <w:bookmarkStart w:id="188" w:name="_Toc409100078"/>
      <w:bookmarkStart w:id="189" w:name="_Toc409100441"/>
      <w:bookmarkStart w:id="190" w:name="_Toc162427151"/>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6"/>
      <w:bookmarkEnd w:id="187"/>
      <w:bookmarkEnd w:id="188"/>
      <w:bookmarkEnd w:id="189"/>
      <w:bookmarkEnd w:id="190"/>
    </w:p>
    <w:p w:rsidR="00EE1E53" w:rsidRPr="006D6271" w:rsidRDefault="00F13EB3">
      <w:pPr>
        <w:pStyle w:val="2"/>
        <w:spacing w:before="0" w:after="0"/>
        <w:rPr>
          <w:rFonts w:ascii="Times New Roman" w:eastAsiaTheme="minorEastAsia" w:hAnsi="Times New Roman"/>
          <w:kern w:val="0"/>
          <w:sz w:val="21"/>
          <w:szCs w:val="21"/>
        </w:rPr>
      </w:pPr>
      <w:bookmarkStart w:id="191" w:name="_Toc225498273"/>
      <w:bookmarkStart w:id="192" w:name="_Toc361324878"/>
      <w:bookmarkStart w:id="193" w:name="_Toc409100442"/>
      <w:bookmarkStart w:id="194" w:name="_Toc409100079"/>
      <w:bookmarkStart w:id="195" w:name="_Toc162427152"/>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91"/>
      <w:bookmarkEnd w:id="192"/>
      <w:bookmarkEnd w:id="193"/>
      <w:bookmarkEnd w:id="194"/>
      <w:bookmarkEnd w:id="195"/>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93,311,024.64</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82.04</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93,311,024.64</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82.04</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19,710,607.16</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17.33</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715,913.66</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0.63</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113,737,545.46</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EE1E53">
      <w:pPr>
        <w:widowControl/>
        <w:spacing w:line="360" w:lineRule="auto"/>
        <w:jc w:val="left"/>
        <w:rPr>
          <w:rFonts w:eastAsiaTheme="minorEastAsia"/>
          <w:kern w:val="0"/>
          <w:szCs w:val="21"/>
        </w:rPr>
      </w:pP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注：本基金本报告期末通过港股通交易机制投资的港股公允价值为人民币</w:t>
      </w:r>
      <w:r w:rsidRPr="006D6271">
        <w:rPr>
          <w:rFonts w:eastAsiaTheme="minorEastAsia"/>
          <w:kern w:val="0"/>
          <w:szCs w:val="21"/>
        </w:rPr>
        <w:t>6,407,537.25</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5.71%</w:t>
      </w:r>
      <w:r w:rsidRPr="006D6271">
        <w:rPr>
          <w:rFonts w:eastAsiaTheme="minorEastAsia"/>
          <w:kern w:val="0"/>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409100081"/>
      <w:bookmarkStart w:id="197" w:name="_Toc409100444"/>
      <w:bookmarkStart w:id="198" w:name="_Toc361324879"/>
      <w:bookmarkStart w:id="199" w:name="_Toc225498274"/>
      <w:bookmarkStart w:id="200" w:name="_Toc162427153"/>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6"/>
      <w:bookmarkEnd w:id="197"/>
      <w:bookmarkEnd w:id="198"/>
      <w:bookmarkEnd w:id="199"/>
      <w:bookmarkEnd w:id="200"/>
    </w:p>
    <w:p w:rsidR="00EE1E53" w:rsidRPr="006D6271" w:rsidRDefault="00F13EB3">
      <w:r w:rsidRPr="006D6271">
        <w:rPr>
          <w:rFonts w:eastAsiaTheme="minorEastAsia"/>
          <w:szCs w:val="21"/>
        </w:rPr>
        <w:t>8.2.1</w:t>
      </w:r>
      <w:r w:rsidRPr="006D6271">
        <w:rPr>
          <w:rFonts w:hint="eastAsia"/>
        </w:rPr>
        <w:t>报告期末按行业分类的境内股票投资组合</w:t>
      </w:r>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代码</w:t>
            </w:r>
          </w:p>
        </w:tc>
        <w:tc>
          <w:tcPr>
            <w:tcW w:w="36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6,735,183.53</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6.01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1,834,674.00</w:t>
            </w:r>
          </w:p>
        </w:tc>
        <w:tc>
          <w:tcPr>
            <w:tcW w:w="16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1.64</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75,368,645.24</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67.20</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2,964,984.62</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2.64</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EE1E53">
            <w:pPr>
              <w:spacing w:line="360" w:lineRule="auto"/>
              <w:jc w:val="center"/>
              <w:rPr>
                <w:rFonts w:eastAsiaTheme="minorEastAsia"/>
                <w:szCs w:val="21"/>
              </w:rPr>
            </w:pP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86,903,487.39</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77.48</w:t>
            </w:r>
          </w:p>
        </w:tc>
      </w:tr>
    </w:tbl>
    <w:p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E523D7">
        <w:trPr>
          <w:jc w:val="center"/>
        </w:trPr>
        <w:tc>
          <w:tcPr>
            <w:tcW w:w="2615" w:type="dxa"/>
            <w:vAlign w:val="center"/>
          </w:tcPr>
          <w:p w:rsidR="00E523D7" w:rsidRDefault="00A001CF">
            <w:pPr>
              <w:jc w:val="center"/>
            </w:pPr>
            <w:r>
              <w:rPr>
                <w:rFonts w:eastAsiaTheme="minorEastAsia"/>
                <w:sz w:val="24"/>
              </w:rPr>
              <w:t>A</w:t>
            </w:r>
            <w:r>
              <w:rPr>
                <w:rFonts w:eastAsiaTheme="minorEastAsia"/>
                <w:sz w:val="24"/>
              </w:rPr>
              <w:t>基础材料</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B</w:t>
            </w:r>
            <w:r>
              <w:rPr>
                <w:rFonts w:eastAsiaTheme="minorEastAsia"/>
                <w:sz w:val="24"/>
              </w:rPr>
              <w:t>消费者非必需品</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C</w:t>
            </w:r>
            <w:r>
              <w:rPr>
                <w:rFonts w:eastAsiaTheme="minorEastAsia"/>
                <w:sz w:val="24"/>
              </w:rPr>
              <w:t>消费者常用品</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D</w:t>
            </w:r>
            <w:r>
              <w:rPr>
                <w:rFonts w:eastAsiaTheme="minorEastAsia"/>
                <w:sz w:val="24"/>
              </w:rPr>
              <w:t>能源</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E</w:t>
            </w:r>
            <w:r>
              <w:rPr>
                <w:rFonts w:eastAsiaTheme="minorEastAsia"/>
                <w:sz w:val="24"/>
              </w:rPr>
              <w:t>金融</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F</w:t>
            </w:r>
            <w:r>
              <w:rPr>
                <w:rFonts w:eastAsiaTheme="minorEastAsia"/>
                <w:sz w:val="24"/>
              </w:rPr>
              <w:t>医疗保健</w:t>
            </w:r>
          </w:p>
        </w:tc>
        <w:tc>
          <w:tcPr>
            <w:tcW w:w="3119" w:type="dxa"/>
            <w:vAlign w:val="center"/>
          </w:tcPr>
          <w:p w:rsidR="00E523D7" w:rsidRDefault="00A001CF">
            <w:pPr>
              <w:jc w:val="center"/>
            </w:pPr>
            <w:r>
              <w:rPr>
                <w:rFonts w:eastAsiaTheme="minorEastAsia"/>
                <w:sz w:val="24"/>
              </w:rPr>
              <w:t>1,348,129.12</w:t>
            </w:r>
          </w:p>
        </w:tc>
        <w:tc>
          <w:tcPr>
            <w:tcW w:w="3118" w:type="dxa"/>
            <w:vAlign w:val="center"/>
          </w:tcPr>
          <w:p w:rsidR="00E523D7" w:rsidRDefault="00A001CF">
            <w:pPr>
              <w:jc w:val="center"/>
            </w:pPr>
            <w:r>
              <w:rPr>
                <w:rFonts w:eastAsiaTheme="minorEastAsia"/>
                <w:sz w:val="24"/>
              </w:rPr>
              <w:t>1.20</w:t>
            </w:r>
          </w:p>
        </w:tc>
      </w:tr>
      <w:tr w:rsidR="00E523D7">
        <w:trPr>
          <w:jc w:val="center"/>
        </w:trPr>
        <w:tc>
          <w:tcPr>
            <w:tcW w:w="2615" w:type="dxa"/>
            <w:vAlign w:val="center"/>
          </w:tcPr>
          <w:p w:rsidR="00E523D7" w:rsidRDefault="00A001CF">
            <w:pPr>
              <w:jc w:val="center"/>
            </w:pPr>
            <w:r>
              <w:rPr>
                <w:rFonts w:eastAsiaTheme="minorEastAsia"/>
                <w:sz w:val="24"/>
              </w:rPr>
              <w:t>G</w:t>
            </w:r>
            <w:r>
              <w:rPr>
                <w:rFonts w:eastAsiaTheme="minorEastAsia"/>
                <w:sz w:val="24"/>
              </w:rPr>
              <w:t>工业</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lastRenderedPageBreak/>
              <w:t>H</w:t>
            </w:r>
            <w:r>
              <w:rPr>
                <w:rFonts w:eastAsiaTheme="minorEastAsia"/>
                <w:sz w:val="24"/>
              </w:rPr>
              <w:t>信息技术</w:t>
            </w:r>
          </w:p>
        </w:tc>
        <w:tc>
          <w:tcPr>
            <w:tcW w:w="3119" w:type="dxa"/>
            <w:vAlign w:val="center"/>
          </w:tcPr>
          <w:p w:rsidR="00E523D7" w:rsidRDefault="00A001CF">
            <w:pPr>
              <w:jc w:val="center"/>
            </w:pPr>
            <w:r>
              <w:rPr>
                <w:rFonts w:eastAsiaTheme="minorEastAsia"/>
                <w:sz w:val="24"/>
              </w:rPr>
              <w:t>983,883.05</w:t>
            </w:r>
          </w:p>
        </w:tc>
        <w:tc>
          <w:tcPr>
            <w:tcW w:w="3118" w:type="dxa"/>
            <w:vAlign w:val="center"/>
          </w:tcPr>
          <w:p w:rsidR="00E523D7" w:rsidRDefault="00A001CF">
            <w:pPr>
              <w:jc w:val="center"/>
            </w:pPr>
            <w:r>
              <w:rPr>
                <w:rFonts w:eastAsiaTheme="minorEastAsia"/>
                <w:sz w:val="24"/>
              </w:rPr>
              <w:t>0.88</w:t>
            </w:r>
          </w:p>
        </w:tc>
      </w:tr>
      <w:tr w:rsidR="00E523D7">
        <w:trPr>
          <w:jc w:val="center"/>
        </w:trPr>
        <w:tc>
          <w:tcPr>
            <w:tcW w:w="2615" w:type="dxa"/>
            <w:vAlign w:val="center"/>
          </w:tcPr>
          <w:p w:rsidR="00E523D7" w:rsidRDefault="00A001CF">
            <w:pPr>
              <w:jc w:val="center"/>
            </w:pPr>
            <w:r>
              <w:rPr>
                <w:rFonts w:eastAsiaTheme="minorEastAsia"/>
                <w:sz w:val="24"/>
              </w:rPr>
              <w:t>I</w:t>
            </w:r>
            <w:r>
              <w:rPr>
                <w:rFonts w:eastAsiaTheme="minorEastAsia"/>
                <w:sz w:val="24"/>
              </w:rPr>
              <w:t>电信服务</w:t>
            </w:r>
          </w:p>
        </w:tc>
        <w:tc>
          <w:tcPr>
            <w:tcW w:w="3119" w:type="dxa"/>
            <w:vAlign w:val="center"/>
          </w:tcPr>
          <w:p w:rsidR="00E523D7" w:rsidRDefault="00A001CF">
            <w:pPr>
              <w:jc w:val="center"/>
            </w:pPr>
            <w:r>
              <w:rPr>
                <w:rFonts w:eastAsiaTheme="minorEastAsia"/>
                <w:sz w:val="24"/>
              </w:rPr>
              <w:t>4,075,525.08</w:t>
            </w:r>
          </w:p>
        </w:tc>
        <w:tc>
          <w:tcPr>
            <w:tcW w:w="3118" w:type="dxa"/>
            <w:vAlign w:val="center"/>
          </w:tcPr>
          <w:p w:rsidR="00E523D7" w:rsidRDefault="00A001CF">
            <w:pPr>
              <w:jc w:val="center"/>
            </w:pPr>
            <w:r>
              <w:rPr>
                <w:rFonts w:eastAsiaTheme="minorEastAsia"/>
                <w:sz w:val="24"/>
              </w:rPr>
              <w:t>3.63</w:t>
            </w:r>
          </w:p>
        </w:tc>
      </w:tr>
      <w:tr w:rsidR="00E523D7">
        <w:trPr>
          <w:jc w:val="center"/>
        </w:trPr>
        <w:tc>
          <w:tcPr>
            <w:tcW w:w="2615" w:type="dxa"/>
            <w:vAlign w:val="center"/>
          </w:tcPr>
          <w:p w:rsidR="00E523D7" w:rsidRDefault="00A001CF">
            <w:pPr>
              <w:jc w:val="center"/>
            </w:pPr>
            <w:r>
              <w:rPr>
                <w:rFonts w:eastAsiaTheme="minorEastAsia"/>
                <w:sz w:val="24"/>
              </w:rPr>
              <w:t>J</w:t>
            </w:r>
            <w:r>
              <w:rPr>
                <w:rFonts w:eastAsiaTheme="minorEastAsia"/>
                <w:sz w:val="24"/>
              </w:rPr>
              <w:t>公用事业</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E523D7">
        <w:trPr>
          <w:jc w:val="center"/>
        </w:trPr>
        <w:tc>
          <w:tcPr>
            <w:tcW w:w="2615" w:type="dxa"/>
            <w:vAlign w:val="center"/>
          </w:tcPr>
          <w:p w:rsidR="00E523D7" w:rsidRDefault="00A001CF">
            <w:pPr>
              <w:jc w:val="center"/>
            </w:pPr>
            <w:r>
              <w:rPr>
                <w:rFonts w:eastAsiaTheme="minorEastAsia"/>
                <w:sz w:val="24"/>
              </w:rPr>
              <w:t>K</w:t>
            </w:r>
            <w:r>
              <w:rPr>
                <w:rFonts w:eastAsiaTheme="minorEastAsia"/>
                <w:sz w:val="24"/>
              </w:rPr>
              <w:t>房地产</w:t>
            </w:r>
          </w:p>
        </w:tc>
        <w:tc>
          <w:tcPr>
            <w:tcW w:w="3119" w:type="dxa"/>
            <w:vAlign w:val="center"/>
          </w:tcPr>
          <w:p w:rsidR="00E523D7" w:rsidRDefault="00A001CF">
            <w:pPr>
              <w:jc w:val="center"/>
            </w:pPr>
            <w:r>
              <w:rPr>
                <w:rFonts w:eastAsiaTheme="minorEastAsia"/>
                <w:sz w:val="24"/>
              </w:rPr>
              <w:t>-</w:t>
            </w:r>
          </w:p>
        </w:tc>
        <w:tc>
          <w:tcPr>
            <w:tcW w:w="3118" w:type="dxa"/>
            <w:vAlign w:val="center"/>
          </w:tcPr>
          <w:p w:rsidR="00E523D7" w:rsidRDefault="00A001CF">
            <w:pPr>
              <w:jc w:val="center"/>
            </w:pPr>
            <w:r>
              <w:rPr>
                <w:rFonts w:eastAsiaTheme="minorEastAsia"/>
                <w:sz w:val="24"/>
              </w:rPr>
              <w:t>-</w:t>
            </w:r>
          </w:p>
        </w:tc>
      </w:tr>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6,407,537.25</w:t>
            </w:r>
          </w:p>
        </w:tc>
        <w:tc>
          <w:tcPr>
            <w:tcW w:w="3118"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5.71</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62427154"/>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rsidR="00EE1E53"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750EB2" w:rsidRPr="006D6271"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spacing w:before="29" w:line="360" w:lineRule="auto"/>
              <w:ind w:left="17"/>
              <w:jc w:val="center"/>
              <w:rPr>
                <w:rFonts w:eastAsiaTheme="minorEastAsia"/>
                <w:szCs w:val="21"/>
              </w:rPr>
            </w:pPr>
            <w:r w:rsidRPr="006D6271">
              <w:rPr>
                <w:rFonts w:eastAsiaTheme="minor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spacing w:before="29" w:line="360" w:lineRule="auto"/>
              <w:ind w:left="17"/>
              <w:jc w:val="center"/>
              <w:rPr>
                <w:rFonts w:eastAsiaTheme="minorEastAsia"/>
                <w:szCs w:val="21"/>
              </w:rPr>
            </w:pPr>
            <w:r w:rsidRPr="006D6271">
              <w:rPr>
                <w:rFonts w:eastAsiaTheme="minorEastAsia"/>
                <w:szCs w:val="21"/>
              </w:rPr>
              <w:t>股票代码</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spacing w:before="29" w:line="360" w:lineRule="auto"/>
              <w:ind w:left="17"/>
              <w:jc w:val="center"/>
              <w:rPr>
                <w:rFonts w:eastAsiaTheme="minorEastAsia"/>
                <w:szCs w:val="21"/>
              </w:rPr>
            </w:pPr>
            <w:r w:rsidRPr="006D6271">
              <w:rPr>
                <w:rFonts w:eastAsiaTheme="minorEastAsia"/>
                <w:szCs w:val="21"/>
              </w:rPr>
              <w:t>股票名称</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6D6271" w:rsidRDefault="00750EB2" w:rsidP="00E86328">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002236</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大华股份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294,889.00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5,440,702.05</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4.85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688100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威胜信息</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142,581.00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4,123,442.52</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3.68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603477</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巨星农牧</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109,017.00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4,084,866.99</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3.64</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002028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思源电气</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65,700.00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3,419,028.00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603225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新凤鸣</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233,668.00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3,318,085.60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2.96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601233</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桐昆股份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218,800.00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3,310,444.00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2.95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688676</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金盘科技</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87,722.00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3,143,079.26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2.80</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600761</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安徽合力</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163,739.00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2,981,687.19</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2.66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000513</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丽珠集团</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45,767.00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1,602,302.67</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1.43</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01513</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丽珠医药</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61,600.00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1,348,129.12</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1.20</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603712</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七一二</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89,200.00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2,810,692.00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2.51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002100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天康生物</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308,800.00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2,708,176.00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2.41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00700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腾讯控股</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9,800.00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2,607,448.68</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2.32</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002475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立讯精密</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75,640.00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2,605,798.00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2.32</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14</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300308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中际旭创</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22,338.00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2,522,183.58</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2.25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15</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603298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杭叉集团</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100,892.00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2,510,192.96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2.24</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16</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603855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华荣股份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121,700.00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2,429,132.00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2.17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17</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002840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华统股份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109,600.00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2,278,584.00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2.03</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18</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002465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海格通信</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176,400.00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2,266,740.00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2.02</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lastRenderedPageBreak/>
              <w:t>19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002517</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恺英网络</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193,856.00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2,165,371.52</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1.93</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20</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002262</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恩华药业</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76,738.00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2,081,134.56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1.86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21</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000400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许继电气</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93,000.00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2,042,280.00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1.82</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22</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300054</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鼎龙股份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73,100.00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1,769,020.00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1.58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23</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300394</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天孚通信</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17,858.00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1,634,364.16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1.46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24</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002270</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华明装备</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113,808.00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1,606,968.96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1.43</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25</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300705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九典制药</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47,000.00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1,561,810.00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1.39</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26</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300498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温氏股份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76,474.00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1,534,068.44</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1.37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27</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00941</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中国移动</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25,000.00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1,468,076.40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1.31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28</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688115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思林杰</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37,797.00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1,310,421.99</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300122</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智飞生物</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21,400.00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1,307,754.00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002567</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唐人神</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174,294.00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1,307,205.00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31</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000589</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贵州轮胎</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192,410.00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1,177,549.20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32</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000039</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中集集团</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153,000.00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1,170,450.00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1.04</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33</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601138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工业富联</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75,186.00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1,136,812.32</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34</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600975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新五丰</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106,818.00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1,116,248.10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1.00</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35</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688019</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安集科技</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6,944.00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1,109,373.44</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0.99</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36</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300567</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精测电子</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12,600.00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1,104,012.00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0.98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37</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600348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华阳股份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111,900.00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1,092,144.00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0.97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38</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688301</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奕瑞科技</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3,357.00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1,091,897.82</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0.97</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01385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上海复旦</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77,000.00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983,883.05</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0.88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300833</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浩洋股份</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10,900.00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982,090.00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0.88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41</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002864</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盘龙药业</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25,200.00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969,948.00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0.86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42</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603556</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海兴电力</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33,000.00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957,990.00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0.85</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43</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601567</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三星医疗</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44,500.00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912,250.00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0.81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44</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002555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三七互娱</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42,510.00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799,613.10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0.71</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45</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600988</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赤峰黄金</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53,000.00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742,530.00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0.66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lastRenderedPageBreak/>
              <w:t>46</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002444</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巨星科技</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32,000.00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720,640.00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0.64</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47</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002223</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鱼跃医疗</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16,200.00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560,196.00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0.50</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48</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603345</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安井食品</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5,100.00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533,511.00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0.48</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49</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300034</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钢研高纳</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25,600.00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520,960.00</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0.46</w:t>
            </w:r>
          </w:p>
        </w:tc>
      </w:tr>
      <w:tr w:rsidR="00750EB2" w:rsidTr="00750EB2">
        <w:tc>
          <w:tcPr>
            <w:tcW w:w="817"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50</w:t>
            </w:r>
          </w:p>
        </w:tc>
        <w:tc>
          <w:tcPr>
            <w:tcW w:w="1276"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688276</w:t>
            </w:r>
          </w:p>
        </w:tc>
        <w:tc>
          <w:tcPr>
            <w:tcW w:w="1701"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百克生物</w:t>
            </w:r>
          </w:p>
        </w:tc>
        <w:tc>
          <w:tcPr>
            <w:tcW w:w="1559"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6,016.00</w:t>
            </w:r>
          </w:p>
        </w:tc>
        <w:tc>
          <w:tcPr>
            <w:tcW w:w="193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autoSpaceDE w:val="0"/>
              <w:autoSpaceDN w:val="0"/>
              <w:adjustRightInd w:val="0"/>
              <w:spacing w:before="29" w:line="360" w:lineRule="auto"/>
              <w:ind w:left="17"/>
              <w:jc w:val="center"/>
              <w:rPr>
                <w:rFonts w:eastAsiaTheme="minorEastAsia"/>
                <w:szCs w:val="21"/>
              </w:rPr>
            </w:pPr>
            <w:r>
              <w:rPr>
                <w:rFonts w:eastAsiaTheme="minorEastAsia"/>
                <w:szCs w:val="21"/>
              </w:rPr>
              <w:t>329,736.96</w:t>
            </w:r>
          </w:p>
        </w:tc>
        <w:tc>
          <w:tcPr>
            <w:tcW w:w="1612" w:type="dxa"/>
            <w:tcBorders>
              <w:top w:val="single" w:sz="4" w:space="0" w:color="auto"/>
              <w:left w:val="single" w:sz="4" w:space="0" w:color="auto"/>
              <w:bottom w:val="single" w:sz="4" w:space="0" w:color="auto"/>
              <w:right w:val="single" w:sz="4" w:space="0" w:color="auto"/>
            </w:tcBorders>
            <w:vAlign w:val="center"/>
          </w:tcPr>
          <w:p w:rsidR="00750EB2" w:rsidRPr="00750EB2" w:rsidRDefault="00750EB2" w:rsidP="00750EB2">
            <w:pPr>
              <w:spacing w:before="29" w:line="360" w:lineRule="auto"/>
              <w:ind w:left="17"/>
              <w:jc w:val="center"/>
              <w:rPr>
                <w:rFonts w:eastAsiaTheme="minorEastAsia"/>
                <w:szCs w:val="21"/>
              </w:rPr>
            </w:pPr>
            <w:r>
              <w:rPr>
                <w:rFonts w:eastAsiaTheme="minorEastAsia"/>
                <w:szCs w:val="21"/>
              </w:rPr>
              <w:t>0.29</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62427155"/>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E523D7">
        <w:tc>
          <w:tcPr>
            <w:tcW w:w="870" w:type="dxa"/>
            <w:vAlign w:val="center"/>
          </w:tcPr>
          <w:p w:rsidR="00E523D7" w:rsidRDefault="00A001CF">
            <w:pPr>
              <w:jc w:val="center"/>
            </w:pPr>
            <w:r>
              <w:rPr>
                <w:rFonts w:eastAsiaTheme="minorEastAsia"/>
                <w:szCs w:val="21"/>
              </w:rPr>
              <w:t>1</w:t>
            </w:r>
          </w:p>
        </w:tc>
        <w:tc>
          <w:tcPr>
            <w:tcW w:w="1650" w:type="dxa"/>
            <w:vAlign w:val="center"/>
          </w:tcPr>
          <w:p w:rsidR="00E523D7" w:rsidRDefault="00A001CF">
            <w:pPr>
              <w:jc w:val="center"/>
            </w:pPr>
            <w:r>
              <w:rPr>
                <w:rFonts w:eastAsiaTheme="minorEastAsia"/>
                <w:szCs w:val="21"/>
              </w:rPr>
              <w:t>00700</w:t>
            </w:r>
          </w:p>
        </w:tc>
        <w:tc>
          <w:tcPr>
            <w:tcW w:w="1980" w:type="dxa"/>
            <w:vAlign w:val="center"/>
          </w:tcPr>
          <w:p w:rsidR="00E523D7" w:rsidRDefault="00A001CF">
            <w:pPr>
              <w:jc w:val="center"/>
            </w:pPr>
            <w:r>
              <w:rPr>
                <w:rFonts w:eastAsiaTheme="minorEastAsia"/>
                <w:szCs w:val="21"/>
              </w:rPr>
              <w:t>腾讯控股</w:t>
            </w:r>
          </w:p>
        </w:tc>
        <w:tc>
          <w:tcPr>
            <w:tcW w:w="2880" w:type="dxa"/>
            <w:vAlign w:val="center"/>
          </w:tcPr>
          <w:p w:rsidR="00E523D7" w:rsidRDefault="00A001CF">
            <w:pPr>
              <w:jc w:val="right"/>
            </w:pPr>
            <w:r>
              <w:rPr>
                <w:rFonts w:eastAsiaTheme="minorEastAsia"/>
                <w:szCs w:val="21"/>
              </w:rPr>
              <w:t>9,467,415.59</w:t>
            </w:r>
          </w:p>
        </w:tc>
        <w:tc>
          <w:tcPr>
            <w:tcW w:w="1620" w:type="dxa"/>
            <w:vAlign w:val="center"/>
          </w:tcPr>
          <w:p w:rsidR="00E523D7" w:rsidRDefault="00A001CF">
            <w:pPr>
              <w:jc w:val="right"/>
            </w:pPr>
            <w:r>
              <w:rPr>
                <w:rFonts w:eastAsiaTheme="minorEastAsia"/>
                <w:szCs w:val="21"/>
              </w:rPr>
              <w:t>5.18</w:t>
            </w:r>
          </w:p>
        </w:tc>
      </w:tr>
      <w:tr w:rsidR="00E523D7">
        <w:tc>
          <w:tcPr>
            <w:tcW w:w="870" w:type="dxa"/>
            <w:vAlign w:val="center"/>
          </w:tcPr>
          <w:p w:rsidR="00E523D7" w:rsidRDefault="00A001CF">
            <w:pPr>
              <w:jc w:val="center"/>
            </w:pPr>
            <w:r>
              <w:rPr>
                <w:rFonts w:eastAsiaTheme="minorEastAsia"/>
                <w:szCs w:val="21"/>
              </w:rPr>
              <w:t>2</w:t>
            </w:r>
          </w:p>
        </w:tc>
        <w:tc>
          <w:tcPr>
            <w:tcW w:w="1650" w:type="dxa"/>
            <w:vAlign w:val="center"/>
          </w:tcPr>
          <w:p w:rsidR="00E523D7" w:rsidRDefault="00A001CF">
            <w:pPr>
              <w:jc w:val="center"/>
            </w:pPr>
            <w:r>
              <w:rPr>
                <w:rFonts w:eastAsiaTheme="minorEastAsia"/>
                <w:szCs w:val="21"/>
              </w:rPr>
              <w:t>002459</w:t>
            </w:r>
          </w:p>
        </w:tc>
        <w:tc>
          <w:tcPr>
            <w:tcW w:w="1980" w:type="dxa"/>
            <w:vAlign w:val="center"/>
          </w:tcPr>
          <w:p w:rsidR="00E523D7" w:rsidRDefault="00A001CF">
            <w:pPr>
              <w:jc w:val="center"/>
            </w:pPr>
            <w:r>
              <w:rPr>
                <w:rFonts w:eastAsiaTheme="minorEastAsia"/>
                <w:szCs w:val="21"/>
              </w:rPr>
              <w:t>晶澳科技</w:t>
            </w:r>
          </w:p>
        </w:tc>
        <w:tc>
          <w:tcPr>
            <w:tcW w:w="2880" w:type="dxa"/>
            <w:vAlign w:val="center"/>
          </w:tcPr>
          <w:p w:rsidR="00E523D7" w:rsidRDefault="00A001CF">
            <w:pPr>
              <w:jc w:val="right"/>
            </w:pPr>
            <w:r>
              <w:rPr>
                <w:rFonts w:eastAsiaTheme="minorEastAsia"/>
                <w:szCs w:val="21"/>
              </w:rPr>
              <w:t>7,135,342.96</w:t>
            </w:r>
          </w:p>
        </w:tc>
        <w:tc>
          <w:tcPr>
            <w:tcW w:w="1620" w:type="dxa"/>
            <w:vAlign w:val="center"/>
          </w:tcPr>
          <w:p w:rsidR="00E523D7" w:rsidRDefault="00A001CF">
            <w:pPr>
              <w:jc w:val="right"/>
            </w:pPr>
            <w:r>
              <w:rPr>
                <w:rFonts w:eastAsiaTheme="minorEastAsia"/>
                <w:szCs w:val="21"/>
              </w:rPr>
              <w:t>3.90</w:t>
            </w:r>
          </w:p>
        </w:tc>
      </w:tr>
      <w:tr w:rsidR="00E523D7">
        <w:tc>
          <w:tcPr>
            <w:tcW w:w="870" w:type="dxa"/>
            <w:vAlign w:val="center"/>
          </w:tcPr>
          <w:p w:rsidR="00E523D7" w:rsidRDefault="00A001CF">
            <w:pPr>
              <w:jc w:val="center"/>
            </w:pPr>
            <w:r>
              <w:rPr>
                <w:rFonts w:eastAsiaTheme="minorEastAsia"/>
                <w:szCs w:val="21"/>
              </w:rPr>
              <w:t>3</w:t>
            </w:r>
          </w:p>
        </w:tc>
        <w:tc>
          <w:tcPr>
            <w:tcW w:w="1650" w:type="dxa"/>
            <w:vAlign w:val="center"/>
          </w:tcPr>
          <w:p w:rsidR="00E523D7" w:rsidRDefault="00A001CF">
            <w:pPr>
              <w:jc w:val="center"/>
            </w:pPr>
            <w:r>
              <w:rPr>
                <w:rFonts w:eastAsiaTheme="minorEastAsia"/>
                <w:szCs w:val="21"/>
              </w:rPr>
              <w:t>603477</w:t>
            </w:r>
          </w:p>
        </w:tc>
        <w:tc>
          <w:tcPr>
            <w:tcW w:w="1980" w:type="dxa"/>
            <w:vAlign w:val="center"/>
          </w:tcPr>
          <w:p w:rsidR="00E523D7" w:rsidRDefault="00A001CF">
            <w:pPr>
              <w:jc w:val="center"/>
            </w:pPr>
            <w:r>
              <w:rPr>
                <w:rFonts w:eastAsiaTheme="minorEastAsia"/>
                <w:szCs w:val="21"/>
              </w:rPr>
              <w:t>巨星农牧</w:t>
            </w:r>
          </w:p>
        </w:tc>
        <w:tc>
          <w:tcPr>
            <w:tcW w:w="2880" w:type="dxa"/>
            <w:vAlign w:val="center"/>
          </w:tcPr>
          <w:p w:rsidR="00E523D7" w:rsidRDefault="00A001CF">
            <w:pPr>
              <w:jc w:val="right"/>
            </w:pPr>
            <w:r>
              <w:rPr>
                <w:rFonts w:eastAsiaTheme="minorEastAsia"/>
                <w:szCs w:val="21"/>
              </w:rPr>
              <w:t>6,977,139.00</w:t>
            </w:r>
          </w:p>
        </w:tc>
        <w:tc>
          <w:tcPr>
            <w:tcW w:w="1620" w:type="dxa"/>
            <w:vAlign w:val="center"/>
          </w:tcPr>
          <w:p w:rsidR="00E523D7" w:rsidRDefault="00A001CF">
            <w:pPr>
              <w:jc w:val="right"/>
            </w:pPr>
            <w:r>
              <w:rPr>
                <w:rFonts w:eastAsiaTheme="minorEastAsia"/>
                <w:szCs w:val="21"/>
              </w:rPr>
              <w:t>3.82</w:t>
            </w:r>
          </w:p>
        </w:tc>
      </w:tr>
      <w:tr w:rsidR="00E523D7">
        <w:tc>
          <w:tcPr>
            <w:tcW w:w="870" w:type="dxa"/>
            <w:vAlign w:val="center"/>
          </w:tcPr>
          <w:p w:rsidR="00E523D7" w:rsidRDefault="00A001CF">
            <w:pPr>
              <w:jc w:val="center"/>
            </w:pPr>
            <w:r>
              <w:rPr>
                <w:rFonts w:eastAsiaTheme="minorEastAsia"/>
                <w:szCs w:val="21"/>
              </w:rPr>
              <w:t>4</w:t>
            </w:r>
          </w:p>
        </w:tc>
        <w:tc>
          <w:tcPr>
            <w:tcW w:w="1650" w:type="dxa"/>
            <w:vAlign w:val="center"/>
          </w:tcPr>
          <w:p w:rsidR="00E523D7" w:rsidRDefault="00A001CF">
            <w:pPr>
              <w:jc w:val="center"/>
            </w:pPr>
            <w:r>
              <w:rPr>
                <w:rFonts w:eastAsiaTheme="minorEastAsia"/>
                <w:szCs w:val="21"/>
              </w:rPr>
              <w:t>000032</w:t>
            </w:r>
          </w:p>
        </w:tc>
        <w:tc>
          <w:tcPr>
            <w:tcW w:w="1980" w:type="dxa"/>
            <w:vAlign w:val="center"/>
          </w:tcPr>
          <w:p w:rsidR="00E523D7" w:rsidRDefault="00A001CF">
            <w:pPr>
              <w:jc w:val="center"/>
            </w:pPr>
            <w:r>
              <w:rPr>
                <w:rFonts w:eastAsiaTheme="minorEastAsia"/>
                <w:szCs w:val="21"/>
              </w:rPr>
              <w:t>深桑达Ａ</w:t>
            </w:r>
          </w:p>
        </w:tc>
        <w:tc>
          <w:tcPr>
            <w:tcW w:w="2880" w:type="dxa"/>
            <w:vAlign w:val="center"/>
          </w:tcPr>
          <w:p w:rsidR="00E523D7" w:rsidRDefault="00A001CF">
            <w:pPr>
              <w:jc w:val="right"/>
            </w:pPr>
            <w:r>
              <w:rPr>
                <w:rFonts w:eastAsiaTheme="minorEastAsia"/>
                <w:szCs w:val="21"/>
              </w:rPr>
              <w:t>6,838,850.00</w:t>
            </w:r>
          </w:p>
        </w:tc>
        <w:tc>
          <w:tcPr>
            <w:tcW w:w="1620" w:type="dxa"/>
            <w:vAlign w:val="center"/>
          </w:tcPr>
          <w:p w:rsidR="00E523D7" w:rsidRDefault="00A001CF">
            <w:pPr>
              <w:jc w:val="right"/>
            </w:pPr>
            <w:r>
              <w:rPr>
                <w:rFonts w:eastAsiaTheme="minorEastAsia"/>
                <w:szCs w:val="21"/>
              </w:rPr>
              <w:t>3.74</w:t>
            </w:r>
          </w:p>
        </w:tc>
      </w:tr>
      <w:tr w:rsidR="00E523D7">
        <w:tc>
          <w:tcPr>
            <w:tcW w:w="870" w:type="dxa"/>
            <w:vAlign w:val="center"/>
          </w:tcPr>
          <w:p w:rsidR="00E523D7" w:rsidRDefault="00A001CF">
            <w:pPr>
              <w:jc w:val="center"/>
            </w:pPr>
            <w:r>
              <w:rPr>
                <w:rFonts w:eastAsiaTheme="minorEastAsia"/>
                <w:szCs w:val="21"/>
              </w:rPr>
              <w:t>5</w:t>
            </w:r>
          </w:p>
        </w:tc>
        <w:tc>
          <w:tcPr>
            <w:tcW w:w="1650" w:type="dxa"/>
            <w:vAlign w:val="center"/>
          </w:tcPr>
          <w:p w:rsidR="00E523D7" w:rsidRDefault="00A001CF">
            <w:pPr>
              <w:jc w:val="center"/>
            </w:pPr>
            <w:r>
              <w:rPr>
                <w:rFonts w:eastAsiaTheme="minorEastAsia"/>
                <w:szCs w:val="21"/>
              </w:rPr>
              <w:t>000063</w:t>
            </w:r>
          </w:p>
        </w:tc>
        <w:tc>
          <w:tcPr>
            <w:tcW w:w="1980" w:type="dxa"/>
            <w:vAlign w:val="center"/>
          </w:tcPr>
          <w:p w:rsidR="00E523D7" w:rsidRDefault="00A001CF">
            <w:pPr>
              <w:jc w:val="center"/>
            </w:pPr>
            <w:r>
              <w:rPr>
                <w:rFonts w:eastAsiaTheme="minorEastAsia"/>
                <w:szCs w:val="21"/>
              </w:rPr>
              <w:t>中兴通讯</w:t>
            </w:r>
          </w:p>
        </w:tc>
        <w:tc>
          <w:tcPr>
            <w:tcW w:w="2880" w:type="dxa"/>
            <w:vAlign w:val="center"/>
          </w:tcPr>
          <w:p w:rsidR="00E523D7" w:rsidRDefault="00A001CF">
            <w:pPr>
              <w:jc w:val="right"/>
            </w:pPr>
            <w:r>
              <w:rPr>
                <w:rFonts w:eastAsiaTheme="minorEastAsia"/>
                <w:szCs w:val="21"/>
              </w:rPr>
              <w:t>6,821,411.80</w:t>
            </w:r>
          </w:p>
        </w:tc>
        <w:tc>
          <w:tcPr>
            <w:tcW w:w="1620" w:type="dxa"/>
            <w:vAlign w:val="center"/>
          </w:tcPr>
          <w:p w:rsidR="00E523D7" w:rsidRDefault="00A001CF">
            <w:pPr>
              <w:jc w:val="right"/>
            </w:pPr>
            <w:r>
              <w:rPr>
                <w:rFonts w:eastAsiaTheme="minorEastAsia"/>
                <w:szCs w:val="21"/>
              </w:rPr>
              <w:t>3.73</w:t>
            </w:r>
          </w:p>
        </w:tc>
      </w:tr>
      <w:tr w:rsidR="00E523D7">
        <w:tc>
          <w:tcPr>
            <w:tcW w:w="870" w:type="dxa"/>
            <w:vAlign w:val="center"/>
          </w:tcPr>
          <w:p w:rsidR="00E523D7" w:rsidRDefault="00A001CF">
            <w:pPr>
              <w:jc w:val="center"/>
            </w:pPr>
            <w:r>
              <w:rPr>
                <w:rFonts w:eastAsiaTheme="minorEastAsia"/>
                <w:szCs w:val="21"/>
              </w:rPr>
              <w:t>6</w:t>
            </w:r>
          </w:p>
        </w:tc>
        <w:tc>
          <w:tcPr>
            <w:tcW w:w="1650" w:type="dxa"/>
            <w:vAlign w:val="center"/>
          </w:tcPr>
          <w:p w:rsidR="00E523D7" w:rsidRDefault="00A001CF">
            <w:pPr>
              <w:jc w:val="center"/>
            </w:pPr>
            <w:r>
              <w:rPr>
                <w:rFonts w:eastAsiaTheme="minorEastAsia"/>
                <w:szCs w:val="21"/>
              </w:rPr>
              <w:t>300122</w:t>
            </w:r>
          </w:p>
        </w:tc>
        <w:tc>
          <w:tcPr>
            <w:tcW w:w="1980" w:type="dxa"/>
            <w:vAlign w:val="center"/>
          </w:tcPr>
          <w:p w:rsidR="00E523D7" w:rsidRDefault="00A001CF">
            <w:pPr>
              <w:jc w:val="center"/>
            </w:pPr>
            <w:r>
              <w:rPr>
                <w:rFonts w:eastAsiaTheme="minorEastAsia"/>
                <w:szCs w:val="21"/>
              </w:rPr>
              <w:t>智飞生物</w:t>
            </w:r>
          </w:p>
        </w:tc>
        <w:tc>
          <w:tcPr>
            <w:tcW w:w="2880" w:type="dxa"/>
            <w:vAlign w:val="center"/>
          </w:tcPr>
          <w:p w:rsidR="00E523D7" w:rsidRDefault="00A001CF">
            <w:pPr>
              <w:jc w:val="right"/>
            </w:pPr>
            <w:r>
              <w:rPr>
                <w:rFonts w:eastAsiaTheme="minorEastAsia"/>
                <w:szCs w:val="21"/>
              </w:rPr>
              <w:t>6,703,526.90</w:t>
            </w:r>
          </w:p>
        </w:tc>
        <w:tc>
          <w:tcPr>
            <w:tcW w:w="1620" w:type="dxa"/>
            <w:vAlign w:val="center"/>
          </w:tcPr>
          <w:p w:rsidR="00E523D7" w:rsidRDefault="00A001CF">
            <w:pPr>
              <w:jc w:val="right"/>
            </w:pPr>
            <w:r>
              <w:rPr>
                <w:rFonts w:eastAsiaTheme="minorEastAsia"/>
                <w:szCs w:val="21"/>
              </w:rPr>
              <w:t>3.67</w:t>
            </w:r>
          </w:p>
        </w:tc>
      </w:tr>
      <w:tr w:rsidR="00E523D7">
        <w:tc>
          <w:tcPr>
            <w:tcW w:w="870" w:type="dxa"/>
            <w:vAlign w:val="center"/>
          </w:tcPr>
          <w:p w:rsidR="00E523D7" w:rsidRDefault="00A001CF">
            <w:pPr>
              <w:jc w:val="center"/>
            </w:pPr>
            <w:r>
              <w:rPr>
                <w:rFonts w:eastAsiaTheme="minorEastAsia"/>
                <w:szCs w:val="21"/>
              </w:rPr>
              <w:t>7</w:t>
            </w:r>
          </w:p>
        </w:tc>
        <w:tc>
          <w:tcPr>
            <w:tcW w:w="1650" w:type="dxa"/>
            <w:vAlign w:val="center"/>
          </w:tcPr>
          <w:p w:rsidR="00E523D7" w:rsidRDefault="00A001CF">
            <w:pPr>
              <w:jc w:val="center"/>
            </w:pPr>
            <w:r>
              <w:rPr>
                <w:rFonts w:eastAsiaTheme="minorEastAsia"/>
                <w:szCs w:val="21"/>
              </w:rPr>
              <w:t>300394</w:t>
            </w:r>
          </w:p>
        </w:tc>
        <w:tc>
          <w:tcPr>
            <w:tcW w:w="1980" w:type="dxa"/>
            <w:vAlign w:val="center"/>
          </w:tcPr>
          <w:p w:rsidR="00E523D7" w:rsidRDefault="00A001CF">
            <w:pPr>
              <w:jc w:val="center"/>
            </w:pPr>
            <w:r>
              <w:rPr>
                <w:rFonts w:eastAsiaTheme="minorEastAsia"/>
                <w:szCs w:val="21"/>
              </w:rPr>
              <w:t>天孚通信</w:t>
            </w:r>
          </w:p>
        </w:tc>
        <w:tc>
          <w:tcPr>
            <w:tcW w:w="2880" w:type="dxa"/>
            <w:vAlign w:val="center"/>
          </w:tcPr>
          <w:p w:rsidR="00E523D7" w:rsidRDefault="00A001CF">
            <w:pPr>
              <w:jc w:val="right"/>
            </w:pPr>
            <w:r>
              <w:rPr>
                <w:rFonts w:eastAsiaTheme="minorEastAsia"/>
                <w:szCs w:val="21"/>
              </w:rPr>
              <w:t>6,493,527.40</w:t>
            </w:r>
          </w:p>
        </w:tc>
        <w:tc>
          <w:tcPr>
            <w:tcW w:w="1620" w:type="dxa"/>
            <w:vAlign w:val="center"/>
          </w:tcPr>
          <w:p w:rsidR="00E523D7" w:rsidRDefault="00A001CF">
            <w:pPr>
              <w:jc w:val="right"/>
            </w:pPr>
            <w:r>
              <w:rPr>
                <w:rFonts w:eastAsiaTheme="minorEastAsia"/>
                <w:szCs w:val="21"/>
              </w:rPr>
              <w:t>3.55</w:t>
            </w:r>
          </w:p>
        </w:tc>
      </w:tr>
      <w:tr w:rsidR="00E523D7">
        <w:tc>
          <w:tcPr>
            <w:tcW w:w="870" w:type="dxa"/>
            <w:vAlign w:val="center"/>
          </w:tcPr>
          <w:p w:rsidR="00E523D7" w:rsidRDefault="00A001CF">
            <w:pPr>
              <w:jc w:val="center"/>
            </w:pPr>
            <w:r>
              <w:rPr>
                <w:rFonts w:eastAsiaTheme="minorEastAsia"/>
                <w:szCs w:val="21"/>
              </w:rPr>
              <w:t>8</w:t>
            </w:r>
          </w:p>
        </w:tc>
        <w:tc>
          <w:tcPr>
            <w:tcW w:w="1650" w:type="dxa"/>
            <w:vAlign w:val="center"/>
          </w:tcPr>
          <w:p w:rsidR="00E523D7" w:rsidRDefault="00A001CF">
            <w:pPr>
              <w:jc w:val="center"/>
            </w:pPr>
            <w:r>
              <w:rPr>
                <w:rFonts w:eastAsiaTheme="minorEastAsia"/>
                <w:szCs w:val="21"/>
              </w:rPr>
              <w:t>603998</w:t>
            </w:r>
          </w:p>
        </w:tc>
        <w:tc>
          <w:tcPr>
            <w:tcW w:w="1980" w:type="dxa"/>
            <w:vAlign w:val="center"/>
          </w:tcPr>
          <w:p w:rsidR="00E523D7" w:rsidRDefault="00A001CF">
            <w:pPr>
              <w:jc w:val="center"/>
            </w:pPr>
            <w:r>
              <w:rPr>
                <w:rFonts w:eastAsiaTheme="minorEastAsia"/>
                <w:szCs w:val="21"/>
              </w:rPr>
              <w:t>方盛制药</w:t>
            </w:r>
          </w:p>
        </w:tc>
        <w:tc>
          <w:tcPr>
            <w:tcW w:w="2880" w:type="dxa"/>
            <w:vAlign w:val="center"/>
          </w:tcPr>
          <w:p w:rsidR="00E523D7" w:rsidRDefault="00A001CF">
            <w:pPr>
              <w:jc w:val="right"/>
            </w:pPr>
            <w:r>
              <w:rPr>
                <w:rFonts w:eastAsiaTheme="minorEastAsia"/>
                <w:szCs w:val="21"/>
              </w:rPr>
              <w:t>6,368,307.94</w:t>
            </w:r>
          </w:p>
        </w:tc>
        <w:tc>
          <w:tcPr>
            <w:tcW w:w="1620" w:type="dxa"/>
            <w:vAlign w:val="center"/>
          </w:tcPr>
          <w:p w:rsidR="00E523D7" w:rsidRDefault="00A001CF">
            <w:pPr>
              <w:jc w:val="right"/>
            </w:pPr>
            <w:r>
              <w:rPr>
                <w:rFonts w:eastAsiaTheme="minorEastAsia"/>
                <w:szCs w:val="21"/>
              </w:rPr>
              <w:t>3.48</w:t>
            </w:r>
          </w:p>
        </w:tc>
      </w:tr>
      <w:tr w:rsidR="00E523D7">
        <w:tc>
          <w:tcPr>
            <w:tcW w:w="870" w:type="dxa"/>
            <w:vAlign w:val="center"/>
          </w:tcPr>
          <w:p w:rsidR="00E523D7" w:rsidRDefault="00A001CF">
            <w:pPr>
              <w:jc w:val="center"/>
            </w:pPr>
            <w:r>
              <w:rPr>
                <w:rFonts w:eastAsiaTheme="minorEastAsia"/>
                <w:szCs w:val="21"/>
              </w:rPr>
              <w:t>9</w:t>
            </w:r>
          </w:p>
        </w:tc>
        <w:tc>
          <w:tcPr>
            <w:tcW w:w="1650" w:type="dxa"/>
            <w:vAlign w:val="center"/>
          </w:tcPr>
          <w:p w:rsidR="00E523D7" w:rsidRDefault="00A001CF">
            <w:pPr>
              <w:jc w:val="center"/>
            </w:pPr>
            <w:r>
              <w:rPr>
                <w:rFonts w:eastAsiaTheme="minorEastAsia"/>
                <w:szCs w:val="21"/>
              </w:rPr>
              <w:t>002567</w:t>
            </w:r>
          </w:p>
        </w:tc>
        <w:tc>
          <w:tcPr>
            <w:tcW w:w="1980" w:type="dxa"/>
            <w:vAlign w:val="center"/>
          </w:tcPr>
          <w:p w:rsidR="00E523D7" w:rsidRDefault="00A001CF">
            <w:pPr>
              <w:jc w:val="center"/>
            </w:pPr>
            <w:r>
              <w:rPr>
                <w:rFonts w:eastAsiaTheme="minorEastAsia"/>
                <w:szCs w:val="21"/>
              </w:rPr>
              <w:t>唐人神</w:t>
            </w:r>
          </w:p>
        </w:tc>
        <w:tc>
          <w:tcPr>
            <w:tcW w:w="2880" w:type="dxa"/>
            <w:vAlign w:val="center"/>
          </w:tcPr>
          <w:p w:rsidR="00E523D7" w:rsidRDefault="00A001CF">
            <w:pPr>
              <w:jc w:val="right"/>
            </w:pPr>
            <w:r>
              <w:rPr>
                <w:rFonts w:eastAsiaTheme="minorEastAsia"/>
                <w:szCs w:val="21"/>
              </w:rPr>
              <w:t>6,267,387.00</w:t>
            </w:r>
          </w:p>
        </w:tc>
        <w:tc>
          <w:tcPr>
            <w:tcW w:w="1620" w:type="dxa"/>
            <w:vAlign w:val="center"/>
          </w:tcPr>
          <w:p w:rsidR="00E523D7" w:rsidRDefault="00A001CF">
            <w:pPr>
              <w:jc w:val="right"/>
            </w:pPr>
            <w:r>
              <w:rPr>
                <w:rFonts w:eastAsiaTheme="minorEastAsia"/>
                <w:szCs w:val="21"/>
              </w:rPr>
              <w:t>3.43</w:t>
            </w:r>
          </w:p>
        </w:tc>
      </w:tr>
      <w:tr w:rsidR="00E523D7">
        <w:tc>
          <w:tcPr>
            <w:tcW w:w="870" w:type="dxa"/>
            <w:vAlign w:val="center"/>
          </w:tcPr>
          <w:p w:rsidR="00E523D7" w:rsidRDefault="00A001CF">
            <w:pPr>
              <w:jc w:val="center"/>
            </w:pPr>
            <w:r>
              <w:rPr>
                <w:rFonts w:eastAsiaTheme="minorEastAsia"/>
                <w:szCs w:val="21"/>
              </w:rPr>
              <w:t>10</w:t>
            </w:r>
          </w:p>
        </w:tc>
        <w:tc>
          <w:tcPr>
            <w:tcW w:w="1650" w:type="dxa"/>
            <w:vAlign w:val="center"/>
          </w:tcPr>
          <w:p w:rsidR="00E523D7" w:rsidRDefault="00A001CF">
            <w:pPr>
              <w:jc w:val="center"/>
            </w:pPr>
            <w:r>
              <w:rPr>
                <w:rFonts w:eastAsiaTheme="minorEastAsia"/>
                <w:szCs w:val="21"/>
              </w:rPr>
              <w:t>000933</w:t>
            </w:r>
          </w:p>
        </w:tc>
        <w:tc>
          <w:tcPr>
            <w:tcW w:w="1980" w:type="dxa"/>
            <w:vAlign w:val="center"/>
          </w:tcPr>
          <w:p w:rsidR="00E523D7" w:rsidRDefault="00A001CF">
            <w:pPr>
              <w:jc w:val="center"/>
            </w:pPr>
            <w:r>
              <w:rPr>
                <w:rFonts w:eastAsiaTheme="minorEastAsia"/>
                <w:szCs w:val="21"/>
              </w:rPr>
              <w:t>神火股份</w:t>
            </w:r>
          </w:p>
        </w:tc>
        <w:tc>
          <w:tcPr>
            <w:tcW w:w="2880" w:type="dxa"/>
            <w:vAlign w:val="center"/>
          </w:tcPr>
          <w:p w:rsidR="00E523D7" w:rsidRDefault="00A001CF">
            <w:pPr>
              <w:jc w:val="right"/>
            </w:pPr>
            <w:r>
              <w:rPr>
                <w:rFonts w:eastAsiaTheme="minorEastAsia"/>
                <w:szCs w:val="21"/>
              </w:rPr>
              <w:t>5,991,130.00</w:t>
            </w:r>
          </w:p>
        </w:tc>
        <w:tc>
          <w:tcPr>
            <w:tcW w:w="1620" w:type="dxa"/>
            <w:vAlign w:val="center"/>
          </w:tcPr>
          <w:p w:rsidR="00E523D7" w:rsidRDefault="00A001CF">
            <w:pPr>
              <w:jc w:val="right"/>
            </w:pPr>
            <w:r>
              <w:rPr>
                <w:rFonts w:eastAsiaTheme="minorEastAsia"/>
                <w:szCs w:val="21"/>
              </w:rPr>
              <w:t>3.28</w:t>
            </w:r>
          </w:p>
        </w:tc>
      </w:tr>
      <w:tr w:rsidR="00E523D7">
        <w:tc>
          <w:tcPr>
            <w:tcW w:w="870" w:type="dxa"/>
            <w:vAlign w:val="center"/>
          </w:tcPr>
          <w:p w:rsidR="00E523D7" w:rsidRDefault="00A001CF">
            <w:pPr>
              <w:jc w:val="center"/>
            </w:pPr>
            <w:r>
              <w:rPr>
                <w:rFonts w:eastAsiaTheme="minorEastAsia"/>
                <w:szCs w:val="21"/>
              </w:rPr>
              <w:t>11</w:t>
            </w:r>
          </w:p>
        </w:tc>
        <w:tc>
          <w:tcPr>
            <w:tcW w:w="1650" w:type="dxa"/>
            <w:vAlign w:val="center"/>
          </w:tcPr>
          <w:p w:rsidR="00E523D7" w:rsidRDefault="00A001CF">
            <w:pPr>
              <w:jc w:val="center"/>
            </w:pPr>
            <w:r>
              <w:rPr>
                <w:rFonts w:eastAsiaTheme="minorEastAsia"/>
                <w:szCs w:val="21"/>
              </w:rPr>
              <w:t>300415</w:t>
            </w:r>
          </w:p>
        </w:tc>
        <w:tc>
          <w:tcPr>
            <w:tcW w:w="1980" w:type="dxa"/>
            <w:vAlign w:val="center"/>
          </w:tcPr>
          <w:p w:rsidR="00E523D7" w:rsidRDefault="00A001CF">
            <w:pPr>
              <w:jc w:val="center"/>
            </w:pPr>
            <w:r>
              <w:rPr>
                <w:rFonts w:eastAsiaTheme="minorEastAsia"/>
                <w:szCs w:val="21"/>
              </w:rPr>
              <w:t>伊之密</w:t>
            </w:r>
          </w:p>
        </w:tc>
        <w:tc>
          <w:tcPr>
            <w:tcW w:w="2880" w:type="dxa"/>
            <w:vAlign w:val="center"/>
          </w:tcPr>
          <w:p w:rsidR="00E523D7" w:rsidRDefault="00A001CF">
            <w:pPr>
              <w:jc w:val="right"/>
            </w:pPr>
            <w:r>
              <w:rPr>
                <w:rFonts w:eastAsiaTheme="minorEastAsia"/>
                <w:szCs w:val="21"/>
              </w:rPr>
              <w:t>5,923,275.10</w:t>
            </w:r>
          </w:p>
        </w:tc>
        <w:tc>
          <w:tcPr>
            <w:tcW w:w="1620" w:type="dxa"/>
            <w:vAlign w:val="center"/>
          </w:tcPr>
          <w:p w:rsidR="00E523D7" w:rsidRDefault="00A001CF">
            <w:pPr>
              <w:jc w:val="right"/>
            </w:pPr>
            <w:r>
              <w:rPr>
                <w:rFonts w:eastAsiaTheme="minorEastAsia"/>
                <w:szCs w:val="21"/>
              </w:rPr>
              <w:t>3.24</w:t>
            </w:r>
          </w:p>
        </w:tc>
      </w:tr>
      <w:tr w:rsidR="00E523D7">
        <w:tc>
          <w:tcPr>
            <w:tcW w:w="870" w:type="dxa"/>
            <w:vAlign w:val="center"/>
          </w:tcPr>
          <w:p w:rsidR="00E523D7" w:rsidRDefault="00A001CF">
            <w:pPr>
              <w:jc w:val="center"/>
            </w:pPr>
            <w:r>
              <w:rPr>
                <w:rFonts w:eastAsiaTheme="minorEastAsia"/>
                <w:szCs w:val="21"/>
              </w:rPr>
              <w:t>12</w:t>
            </w:r>
          </w:p>
        </w:tc>
        <w:tc>
          <w:tcPr>
            <w:tcW w:w="1650" w:type="dxa"/>
            <w:vAlign w:val="center"/>
          </w:tcPr>
          <w:p w:rsidR="00E523D7" w:rsidRDefault="00A001CF">
            <w:pPr>
              <w:jc w:val="center"/>
            </w:pPr>
            <w:r>
              <w:rPr>
                <w:rFonts w:eastAsiaTheme="minorEastAsia"/>
                <w:szCs w:val="21"/>
              </w:rPr>
              <w:t>300498</w:t>
            </w:r>
          </w:p>
        </w:tc>
        <w:tc>
          <w:tcPr>
            <w:tcW w:w="1980" w:type="dxa"/>
            <w:vAlign w:val="center"/>
          </w:tcPr>
          <w:p w:rsidR="00E523D7" w:rsidRDefault="00A001CF">
            <w:pPr>
              <w:jc w:val="center"/>
            </w:pPr>
            <w:r>
              <w:rPr>
                <w:rFonts w:eastAsiaTheme="minorEastAsia"/>
                <w:szCs w:val="21"/>
              </w:rPr>
              <w:t>温氏股份</w:t>
            </w:r>
          </w:p>
        </w:tc>
        <w:tc>
          <w:tcPr>
            <w:tcW w:w="2880" w:type="dxa"/>
            <w:vAlign w:val="center"/>
          </w:tcPr>
          <w:p w:rsidR="00E523D7" w:rsidRDefault="00A001CF">
            <w:pPr>
              <w:jc w:val="right"/>
            </w:pPr>
            <w:r>
              <w:rPr>
                <w:rFonts w:eastAsiaTheme="minorEastAsia"/>
                <w:szCs w:val="21"/>
              </w:rPr>
              <w:t>5,893,353.80</w:t>
            </w:r>
          </w:p>
        </w:tc>
        <w:tc>
          <w:tcPr>
            <w:tcW w:w="1620" w:type="dxa"/>
            <w:vAlign w:val="center"/>
          </w:tcPr>
          <w:p w:rsidR="00E523D7" w:rsidRDefault="00A001CF">
            <w:pPr>
              <w:jc w:val="right"/>
            </w:pPr>
            <w:r>
              <w:rPr>
                <w:rFonts w:eastAsiaTheme="minorEastAsia"/>
                <w:szCs w:val="21"/>
              </w:rPr>
              <w:t>3.22</w:t>
            </w:r>
          </w:p>
        </w:tc>
      </w:tr>
      <w:tr w:rsidR="00E523D7">
        <w:tc>
          <w:tcPr>
            <w:tcW w:w="870" w:type="dxa"/>
            <w:vAlign w:val="center"/>
          </w:tcPr>
          <w:p w:rsidR="00E523D7" w:rsidRDefault="00A001CF">
            <w:pPr>
              <w:jc w:val="center"/>
            </w:pPr>
            <w:r>
              <w:rPr>
                <w:rFonts w:eastAsiaTheme="minorEastAsia"/>
                <w:szCs w:val="21"/>
              </w:rPr>
              <w:t>13</w:t>
            </w:r>
          </w:p>
        </w:tc>
        <w:tc>
          <w:tcPr>
            <w:tcW w:w="1650" w:type="dxa"/>
            <w:vAlign w:val="center"/>
          </w:tcPr>
          <w:p w:rsidR="00E523D7" w:rsidRDefault="00A001CF">
            <w:pPr>
              <w:jc w:val="center"/>
            </w:pPr>
            <w:r>
              <w:rPr>
                <w:rFonts w:eastAsiaTheme="minorEastAsia"/>
                <w:szCs w:val="21"/>
              </w:rPr>
              <w:t>688569</w:t>
            </w:r>
          </w:p>
        </w:tc>
        <w:tc>
          <w:tcPr>
            <w:tcW w:w="1980" w:type="dxa"/>
            <w:vAlign w:val="center"/>
          </w:tcPr>
          <w:p w:rsidR="00E523D7" w:rsidRDefault="00A001CF">
            <w:pPr>
              <w:jc w:val="center"/>
            </w:pPr>
            <w:r>
              <w:rPr>
                <w:rFonts w:eastAsiaTheme="minorEastAsia"/>
                <w:szCs w:val="21"/>
              </w:rPr>
              <w:t>铁科轨道</w:t>
            </w:r>
          </w:p>
        </w:tc>
        <w:tc>
          <w:tcPr>
            <w:tcW w:w="2880" w:type="dxa"/>
            <w:vAlign w:val="center"/>
          </w:tcPr>
          <w:p w:rsidR="00E523D7" w:rsidRDefault="00A001CF">
            <w:pPr>
              <w:jc w:val="right"/>
            </w:pPr>
            <w:r>
              <w:rPr>
                <w:rFonts w:eastAsiaTheme="minorEastAsia"/>
                <w:szCs w:val="21"/>
              </w:rPr>
              <w:t>5,679,182.74</w:t>
            </w:r>
          </w:p>
        </w:tc>
        <w:tc>
          <w:tcPr>
            <w:tcW w:w="1620" w:type="dxa"/>
            <w:vAlign w:val="center"/>
          </w:tcPr>
          <w:p w:rsidR="00E523D7" w:rsidRDefault="00A001CF">
            <w:pPr>
              <w:jc w:val="right"/>
            </w:pPr>
            <w:r>
              <w:rPr>
                <w:rFonts w:eastAsiaTheme="minorEastAsia"/>
                <w:szCs w:val="21"/>
              </w:rPr>
              <w:t>3.11</w:t>
            </w:r>
          </w:p>
        </w:tc>
      </w:tr>
      <w:tr w:rsidR="00E523D7">
        <w:tc>
          <w:tcPr>
            <w:tcW w:w="870" w:type="dxa"/>
            <w:vAlign w:val="center"/>
          </w:tcPr>
          <w:p w:rsidR="00E523D7" w:rsidRDefault="00A001CF">
            <w:pPr>
              <w:jc w:val="center"/>
            </w:pPr>
            <w:r>
              <w:rPr>
                <w:rFonts w:eastAsiaTheme="minorEastAsia"/>
                <w:szCs w:val="21"/>
              </w:rPr>
              <w:t>14</w:t>
            </w:r>
          </w:p>
        </w:tc>
        <w:tc>
          <w:tcPr>
            <w:tcW w:w="1650" w:type="dxa"/>
            <w:vAlign w:val="center"/>
          </w:tcPr>
          <w:p w:rsidR="00E523D7" w:rsidRDefault="00A001CF">
            <w:pPr>
              <w:jc w:val="center"/>
            </w:pPr>
            <w:r>
              <w:rPr>
                <w:rFonts w:eastAsiaTheme="minorEastAsia"/>
                <w:szCs w:val="21"/>
              </w:rPr>
              <w:t>002236</w:t>
            </w:r>
          </w:p>
        </w:tc>
        <w:tc>
          <w:tcPr>
            <w:tcW w:w="1980" w:type="dxa"/>
            <w:vAlign w:val="center"/>
          </w:tcPr>
          <w:p w:rsidR="00E523D7" w:rsidRDefault="00A001CF">
            <w:pPr>
              <w:jc w:val="center"/>
            </w:pPr>
            <w:r>
              <w:rPr>
                <w:rFonts w:eastAsiaTheme="minorEastAsia"/>
                <w:szCs w:val="21"/>
              </w:rPr>
              <w:t>大华股份</w:t>
            </w:r>
          </w:p>
        </w:tc>
        <w:tc>
          <w:tcPr>
            <w:tcW w:w="2880" w:type="dxa"/>
            <w:vAlign w:val="center"/>
          </w:tcPr>
          <w:p w:rsidR="00E523D7" w:rsidRDefault="00A001CF">
            <w:pPr>
              <w:jc w:val="right"/>
            </w:pPr>
            <w:r>
              <w:rPr>
                <w:rFonts w:eastAsiaTheme="minorEastAsia"/>
                <w:szCs w:val="21"/>
              </w:rPr>
              <w:t>5,515,179.00</w:t>
            </w:r>
          </w:p>
        </w:tc>
        <w:tc>
          <w:tcPr>
            <w:tcW w:w="1620" w:type="dxa"/>
            <w:vAlign w:val="center"/>
          </w:tcPr>
          <w:p w:rsidR="00E523D7" w:rsidRDefault="00A001CF">
            <w:pPr>
              <w:jc w:val="right"/>
            </w:pPr>
            <w:r>
              <w:rPr>
                <w:rFonts w:eastAsiaTheme="minorEastAsia"/>
                <w:szCs w:val="21"/>
              </w:rPr>
              <w:t>3.02</w:t>
            </w:r>
          </w:p>
        </w:tc>
      </w:tr>
      <w:tr w:rsidR="00E523D7">
        <w:tc>
          <w:tcPr>
            <w:tcW w:w="870" w:type="dxa"/>
            <w:vAlign w:val="center"/>
          </w:tcPr>
          <w:p w:rsidR="00E523D7" w:rsidRDefault="00A001CF">
            <w:pPr>
              <w:jc w:val="center"/>
            </w:pPr>
            <w:r>
              <w:rPr>
                <w:rFonts w:eastAsiaTheme="minorEastAsia"/>
                <w:szCs w:val="21"/>
              </w:rPr>
              <w:t>15</w:t>
            </w:r>
          </w:p>
        </w:tc>
        <w:tc>
          <w:tcPr>
            <w:tcW w:w="1650" w:type="dxa"/>
            <w:vAlign w:val="center"/>
          </w:tcPr>
          <w:p w:rsidR="00E523D7" w:rsidRDefault="00A001CF">
            <w:pPr>
              <w:jc w:val="center"/>
            </w:pPr>
            <w:r>
              <w:rPr>
                <w:rFonts w:eastAsiaTheme="minorEastAsia"/>
                <w:szCs w:val="21"/>
              </w:rPr>
              <w:t>601600</w:t>
            </w:r>
          </w:p>
        </w:tc>
        <w:tc>
          <w:tcPr>
            <w:tcW w:w="1980" w:type="dxa"/>
            <w:vAlign w:val="center"/>
          </w:tcPr>
          <w:p w:rsidR="00E523D7" w:rsidRDefault="00A001CF">
            <w:pPr>
              <w:jc w:val="center"/>
            </w:pPr>
            <w:r>
              <w:rPr>
                <w:rFonts w:eastAsiaTheme="minorEastAsia"/>
                <w:szCs w:val="21"/>
              </w:rPr>
              <w:t>中国铝业</w:t>
            </w:r>
          </w:p>
        </w:tc>
        <w:tc>
          <w:tcPr>
            <w:tcW w:w="2880" w:type="dxa"/>
            <w:vAlign w:val="center"/>
          </w:tcPr>
          <w:p w:rsidR="00E523D7" w:rsidRDefault="00A001CF">
            <w:pPr>
              <w:jc w:val="right"/>
            </w:pPr>
            <w:r>
              <w:rPr>
                <w:rFonts w:eastAsiaTheme="minorEastAsia"/>
                <w:szCs w:val="21"/>
              </w:rPr>
              <w:t>5,465,722.00</w:t>
            </w:r>
          </w:p>
        </w:tc>
        <w:tc>
          <w:tcPr>
            <w:tcW w:w="1620" w:type="dxa"/>
            <w:vAlign w:val="center"/>
          </w:tcPr>
          <w:p w:rsidR="00E523D7" w:rsidRDefault="00A001CF">
            <w:pPr>
              <w:jc w:val="right"/>
            </w:pPr>
            <w:r>
              <w:rPr>
                <w:rFonts w:eastAsiaTheme="minorEastAsia"/>
                <w:szCs w:val="21"/>
              </w:rPr>
              <w:t>2.99</w:t>
            </w:r>
          </w:p>
        </w:tc>
      </w:tr>
      <w:tr w:rsidR="00E523D7">
        <w:tc>
          <w:tcPr>
            <w:tcW w:w="870" w:type="dxa"/>
            <w:vAlign w:val="center"/>
          </w:tcPr>
          <w:p w:rsidR="00E523D7" w:rsidRDefault="00A001CF">
            <w:pPr>
              <w:jc w:val="center"/>
            </w:pPr>
            <w:r>
              <w:rPr>
                <w:rFonts w:eastAsiaTheme="minorEastAsia"/>
                <w:szCs w:val="21"/>
              </w:rPr>
              <w:t>16</w:t>
            </w:r>
          </w:p>
        </w:tc>
        <w:tc>
          <w:tcPr>
            <w:tcW w:w="1650" w:type="dxa"/>
            <w:vAlign w:val="center"/>
          </w:tcPr>
          <w:p w:rsidR="00E523D7" w:rsidRDefault="00A001CF">
            <w:pPr>
              <w:jc w:val="center"/>
            </w:pPr>
            <w:r>
              <w:rPr>
                <w:rFonts w:eastAsiaTheme="minorEastAsia"/>
                <w:szCs w:val="21"/>
              </w:rPr>
              <w:t>601138</w:t>
            </w:r>
          </w:p>
        </w:tc>
        <w:tc>
          <w:tcPr>
            <w:tcW w:w="1980" w:type="dxa"/>
            <w:vAlign w:val="center"/>
          </w:tcPr>
          <w:p w:rsidR="00E523D7" w:rsidRDefault="00A001CF">
            <w:pPr>
              <w:jc w:val="center"/>
            </w:pPr>
            <w:r>
              <w:rPr>
                <w:rFonts w:eastAsiaTheme="minorEastAsia"/>
                <w:szCs w:val="21"/>
              </w:rPr>
              <w:t>工业富联</w:t>
            </w:r>
          </w:p>
        </w:tc>
        <w:tc>
          <w:tcPr>
            <w:tcW w:w="2880" w:type="dxa"/>
            <w:vAlign w:val="center"/>
          </w:tcPr>
          <w:p w:rsidR="00E523D7" w:rsidRDefault="00A001CF">
            <w:pPr>
              <w:jc w:val="right"/>
            </w:pPr>
            <w:r>
              <w:rPr>
                <w:rFonts w:eastAsiaTheme="minorEastAsia"/>
                <w:szCs w:val="21"/>
              </w:rPr>
              <w:t>5,448,549.00</w:t>
            </w:r>
          </w:p>
        </w:tc>
        <w:tc>
          <w:tcPr>
            <w:tcW w:w="1620" w:type="dxa"/>
            <w:vAlign w:val="center"/>
          </w:tcPr>
          <w:p w:rsidR="00E523D7" w:rsidRDefault="00A001CF">
            <w:pPr>
              <w:jc w:val="right"/>
            </w:pPr>
            <w:r>
              <w:rPr>
                <w:rFonts w:eastAsiaTheme="minorEastAsia"/>
                <w:szCs w:val="21"/>
              </w:rPr>
              <w:t>2.98</w:t>
            </w:r>
          </w:p>
        </w:tc>
      </w:tr>
      <w:tr w:rsidR="00E523D7">
        <w:tc>
          <w:tcPr>
            <w:tcW w:w="870" w:type="dxa"/>
            <w:vAlign w:val="center"/>
          </w:tcPr>
          <w:p w:rsidR="00E523D7" w:rsidRDefault="00A001CF">
            <w:pPr>
              <w:jc w:val="center"/>
            </w:pPr>
            <w:r>
              <w:rPr>
                <w:rFonts w:eastAsiaTheme="minorEastAsia"/>
                <w:szCs w:val="21"/>
              </w:rPr>
              <w:t>17</w:t>
            </w:r>
          </w:p>
        </w:tc>
        <w:tc>
          <w:tcPr>
            <w:tcW w:w="1650" w:type="dxa"/>
            <w:vAlign w:val="center"/>
          </w:tcPr>
          <w:p w:rsidR="00E523D7" w:rsidRDefault="00A001CF">
            <w:pPr>
              <w:jc w:val="center"/>
            </w:pPr>
            <w:r>
              <w:rPr>
                <w:rFonts w:eastAsiaTheme="minorEastAsia"/>
                <w:szCs w:val="21"/>
              </w:rPr>
              <w:t>688099</w:t>
            </w:r>
          </w:p>
        </w:tc>
        <w:tc>
          <w:tcPr>
            <w:tcW w:w="1980" w:type="dxa"/>
            <w:vAlign w:val="center"/>
          </w:tcPr>
          <w:p w:rsidR="00E523D7" w:rsidRDefault="00A001CF">
            <w:pPr>
              <w:jc w:val="center"/>
            </w:pPr>
            <w:r>
              <w:rPr>
                <w:rFonts w:eastAsiaTheme="minorEastAsia"/>
                <w:szCs w:val="21"/>
              </w:rPr>
              <w:t>晶晨股份</w:t>
            </w:r>
          </w:p>
        </w:tc>
        <w:tc>
          <w:tcPr>
            <w:tcW w:w="2880" w:type="dxa"/>
            <w:vAlign w:val="center"/>
          </w:tcPr>
          <w:p w:rsidR="00E523D7" w:rsidRDefault="00A001CF">
            <w:pPr>
              <w:jc w:val="right"/>
            </w:pPr>
            <w:r>
              <w:rPr>
                <w:rFonts w:eastAsiaTheme="minorEastAsia"/>
                <w:szCs w:val="21"/>
              </w:rPr>
              <w:t>5,086,179.91</w:t>
            </w:r>
          </w:p>
        </w:tc>
        <w:tc>
          <w:tcPr>
            <w:tcW w:w="1620" w:type="dxa"/>
            <w:vAlign w:val="center"/>
          </w:tcPr>
          <w:p w:rsidR="00E523D7" w:rsidRDefault="00A001CF">
            <w:pPr>
              <w:jc w:val="right"/>
            </w:pPr>
            <w:r>
              <w:rPr>
                <w:rFonts w:eastAsiaTheme="minorEastAsia"/>
                <w:szCs w:val="21"/>
              </w:rPr>
              <w:t>2.78</w:t>
            </w:r>
          </w:p>
        </w:tc>
      </w:tr>
      <w:tr w:rsidR="00E523D7">
        <w:tc>
          <w:tcPr>
            <w:tcW w:w="870" w:type="dxa"/>
            <w:vAlign w:val="center"/>
          </w:tcPr>
          <w:p w:rsidR="00E523D7" w:rsidRDefault="00A001CF">
            <w:pPr>
              <w:jc w:val="center"/>
            </w:pPr>
            <w:r>
              <w:rPr>
                <w:rFonts w:eastAsiaTheme="minorEastAsia"/>
                <w:szCs w:val="21"/>
              </w:rPr>
              <w:t>18</w:t>
            </w:r>
          </w:p>
        </w:tc>
        <w:tc>
          <w:tcPr>
            <w:tcW w:w="1650" w:type="dxa"/>
            <w:vAlign w:val="center"/>
          </w:tcPr>
          <w:p w:rsidR="00E523D7" w:rsidRDefault="00A001CF">
            <w:pPr>
              <w:jc w:val="center"/>
            </w:pPr>
            <w:r>
              <w:rPr>
                <w:rFonts w:eastAsiaTheme="minorEastAsia"/>
                <w:szCs w:val="21"/>
              </w:rPr>
              <w:t>600547</w:t>
            </w:r>
          </w:p>
        </w:tc>
        <w:tc>
          <w:tcPr>
            <w:tcW w:w="1980" w:type="dxa"/>
            <w:vAlign w:val="center"/>
          </w:tcPr>
          <w:p w:rsidR="00E523D7" w:rsidRDefault="00A001CF">
            <w:pPr>
              <w:jc w:val="center"/>
            </w:pPr>
            <w:r>
              <w:rPr>
                <w:rFonts w:eastAsiaTheme="minorEastAsia"/>
                <w:szCs w:val="21"/>
              </w:rPr>
              <w:t>山东黄金</w:t>
            </w:r>
          </w:p>
        </w:tc>
        <w:tc>
          <w:tcPr>
            <w:tcW w:w="2880" w:type="dxa"/>
            <w:vAlign w:val="center"/>
          </w:tcPr>
          <w:p w:rsidR="00E523D7" w:rsidRDefault="00A001CF">
            <w:pPr>
              <w:jc w:val="right"/>
            </w:pPr>
            <w:r>
              <w:rPr>
                <w:rFonts w:eastAsiaTheme="minorEastAsia"/>
                <w:szCs w:val="21"/>
              </w:rPr>
              <w:t>4,988,309.00</w:t>
            </w:r>
          </w:p>
        </w:tc>
        <w:tc>
          <w:tcPr>
            <w:tcW w:w="1620" w:type="dxa"/>
            <w:vAlign w:val="center"/>
          </w:tcPr>
          <w:p w:rsidR="00E523D7" w:rsidRDefault="00A001CF">
            <w:pPr>
              <w:jc w:val="right"/>
            </w:pPr>
            <w:r>
              <w:rPr>
                <w:rFonts w:eastAsiaTheme="minorEastAsia"/>
                <w:szCs w:val="21"/>
              </w:rPr>
              <w:t>2.73</w:t>
            </w:r>
          </w:p>
        </w:tc>
      </w:tr>
      <w:tr w:rsidR="00E523D7">
        <w:tc>
          <w:tcPr>
            <w:tcW w:w="870" w:type="dxa"/>
            <w:vAlign w:val="center"/>
          </w:tcPr>
          <w:p w:rsidR="00E523D7" w:rsidRDefault="00A001CF">
            <w:pPr>
              <w:jc w:val="center"/>
            </w:pPr>
            <w:r>
              <w:rPr>
                <w:rFonts w:eastAsiaTheme="minorEastAsia"/>
                <w:szCs w:val="21"/>
              </w:rPr>
              <w:t>19</w:t>
            </w:r>
          </w:p>
        </w:tc>
        <w:tc>
          <w:tcPr>
            <w:tcW w:w="1650" w:type="dxa"/>
            <w:vAlign w:val="center"/>
          </w:tcPr>
          <w:p w:rsidR="00E523D7" w:rsidRDefault="00A001CF">
            <w:pPr>
              <w:jc w:val="center"/>
            </w:pPr>
            <w:r>
              <w:rPr>
                <w:rFonts w:eastAsiaTheme="minorEastAsia"/>
                <w:szCs w:val="21"/>
              </w:rPr>
              <w:t>300308</w:t>
            </w:r>
          </w:p>
        </w:tc>
        <w:tc>
          <w:tcPr>
            <w:tcW w:w="1980" w:type="dxa"/>
            <w:vAlign w:val="center"/>
          </w:tcPr>
          <w:p w:rsidR="00E523D7" w:rsidRDefault="00A001CF">
            <w:pPr>
              <w:jc w:val="center"/>
            </w:pPr>
            <w:r>
              <w:rPr>
                <w:rFonts w:eastAsiaTheme="minorEastAsia"/>
                <w:szCs w:val="21"/>
              </w:rPr>
              <w:t>中际旭创</w:t>
            </w:r>
          </w:p>
        </w:tc>
        <w:tc>
          <w:tcPr>
            <w:tcW w:w="2880" w:type="dxa"/>
            <w:vAlign w:val="center"/>
          </w:tcPr>
          <w:p w:rsidR="00E523D7" w:rsidRDefault="00A001CF">
            <w:pPr>
              <w:jc w:val="right"/>
            </w:pPr>
            <w:r>
              <w:rPr>
                <w:rFonts w:eastAsiaTheme="minorEastAsia"/>
                <w:szCs w:val="21"/>
              </w:rPr>
              <w:t>4,895,236.00</w:t>
            </w:r>
          </w:p>
        </w:tc>
        <w:tc>
          <w:tcPr>
            <w:tcW w:w="1620" w:type="dxa"/>
            <w:vAlign w:val="center"/>
          </w:tcPr>
          <w:p w:rsidR="00E523D7" w:rsidRDefault="00A001CF">
            <w:pPr>
              <w:jc w:val="right"/>
            </w:pPr>
            <w:r>
              <w:rPr>
                <w:rFonts w:eastAsiaTheme="minorEastAsia"/>
                <w:szCs w:val="21"/>
              </w:rPr>
              <w:t>2.68</w:t>
            </w:r>
          </w:p>
        </w:tc>
      </w:tr>
      <w:tr w:rsidR="00E523D7">
        <w:tc>
          <w:tcPr>
            <w:tcW w:w="870" w:type="dxa"/>
            <w:vAlign w:val="center"/>
          </w:tcPr>
          <w:p w:rsidR="00E523D7" w:rsidRDefault="00A001CF">
            <w:pPr>
              <w:jc w:val="center"/>
            </w:pPr>
            <w:r>
              <w:rPr>
                <w:rFonts w:eastAsiaTheme="minorEastAsia"/>
                <w:szCs w:val="21"/>
              </w:rPr>
              <w:t>20</w:t>
            </w:r>
          </w:p>
        </w:tc>
        <w:tc>
          <w:tcPr>
            <w:tcW w:w="1650" w:type="dxa"/>
            <w:vAlign w:val="center"/>
          </w:tcPr>
          <w:p w:rsidR="00E523D7" w:rsidRDefault="00A001CF">
            <w:pPr>
              <w:jc w:val="center"/>
            </w:pPr>
            <w:r>
              <w:rPr>
                <w:rFonts w:eastAsiaTheme="minorEastAsia"/>
                <w:szCs w:val="21"/>
              </w:rPr>
              <w:t>03690</w:t>
            </w:r>
          </w:p>
        </w:tc>
        <w:tc>
          <w:tcPr>
            <w:tcW w:w="1980" w:type="dxa"/>
            <w:vAlign w:val="center"/>
          </w:tcPr>
          <w:p w:rsidR="00E523D7" w:rsidRDefault="00A001CF">
            <w:pPr>
              <w:jc w:val="center"/>
            </w:pPr>
            <w:r>
              <w:rPr>
                <w:rFonts w:eastAsiaTheme="minorEastAsia"/>
                <w:szCs w:val="21"/>
              </w:rPr>
              <w:t>美团－Ｗ</w:t>
            </w:r>
          </w:p>
        </w:tc>
        <w:tc>
          <w:tcPr>
            <w:tcW w:w="2880" w:type="dxa"/>
            <w:vAlign w:val="center"/>
          </w:tcPr>
          <w:p w:rsidR="00E523D7" w:rsidRDefault="00A001CF">
            <w:pPr>
              <w:jc w:val="right"/>
            </w:pPr>
            <w:r>
              <w:rPr>
                <w:rFonts w:eastAsiaTheme="minorEastAsia"/>
                <w:szCs w:val="21"/>
              </w:rPr>
              <w:t>4,785,142.82</w:t>
            </w:r>
          </w:p>
        </w:tc>
        <w:tc>
          <w:tcPr>
            <w:tcW w:w="1620" w:type="dxa"/>
            <w:vAlign w:val="center"/>
          </w:tcPr>
          <w:p w:rsidR="00E523D7" w:rsidRDefault="00A001CF">
            <w:pPr>
              <w:jc w:val="right"/>
            </w:pPr>
            <w:r>
              <w:rPr>
                <w:rFonts w:eastAsiaTheme="minorEastAsia"/>
                <w:szCs w:val="21"/>
              </w:rPr>
              <w:t>2.62</w:t>
            </w:r>
          </w:p>
        </w:tc>
      </w:tr>
      <w:tr w:rsidR="00E523D7">
        <w:tc>
          <w:tcPr>
            <w:tcW w:w="870" w:type="dxa"/>
            <w:vAlign w:val="center"/>
          </w:tcPr>
          <w:p w:rsidR="00E523D7" w:rsidRDefault="00A001CF">
            <w:pPr>
              <w:jc w:val="center"/>
            </w:pPr>
            <w:r>
              <w:rPr>
                <w:rFonts w:eastAsiaTheme="minorEastAsia"/>
                <w:szCs w:val="21"/>
              </w:rPr>
              <w:t>21</w:t>
            </w:r>
          </w:p>
        </w:tc>
        <w:tc>
          <w:tcPr>
            <w:tcW w:w="1650" w:type="dxa"/>
            <w:vAlign w:val="center"/>
          </w:tcPr>
          <w:p w:rsidR="00E523D7" w:rsidRDefault="00A001CF">
            <w:pPr>
              <w:jc w:val="center"/>
            </w:pPr>
            <w:r>
              <w:rPr>
                <w:rFonts w:eastAsiaTheme="minorEastAsia"/>
                <w:szCs w:val="21"/>
              </w:rPr>
              <w:t>601117</w:t>
            </w:r>
          </w:p>
        </w:tc>
        <w:tc>
          <w:tcPr>
            <w:tcW w:w="1980" w:type="dxa"/>
            <w:vAlign w:val="center"/>
          </w:tcPr>
          <w:p w:rsidR="00E523D7" w:rsidRDefault="00A001CF">
            <w:pPr>
              <w:jc w:val="center"/>
            </w:pPr>
            <w:r>
              <w:rPr>
                <w:rFonts w:eastAsiaTheme="minorEastAsia"/>
                <w:szCs w:val="21"/>
              </w:rPr>
              <w:t>中国化学</w:t>
            </w:r>
          </w:p>
        </w:tc>
        <w:tc>
          <w:tcPr>
            <w:tcW w:w="2880" w:type="dxa"/>
            <w:vAlign w:val="center"/>
          </w:tcPr>
          <w:p w:rsidR="00E523D7" w:rsidRDefault="00A001CF">
            <w:pPr>
              <w:jc w:val="right"/>
            </w:pPr>
            <w:r>
              <w:rPr>
                <w:rFonts w:eastAsiaTheme="minorEastAsia"/>
                <w:szCs w:val="21"/>
              </w:rPr>
              <w:t>4,768,719.40</w:t>
            </w:r>
          </w:p>
        </w:tc>
        <w:tc>
          <w:tcPr>
            <w:tcW w:w="1620" w:type="dxa"/>
            <w:vAlign w:val="center"/>
          </w:tcPr>
          <w:p w:rsidR="00E523D7" w:rsidRDefault="00A001CF">
            <w:pPr>
              <w:jc w:val="right"/>
            </w:pPr>
            <w:r>
              <w:rPr>
                <w:rFonts w:eastAsiaTheme="minorEastAsia"/>
                <w:szCs w:val="21"/>
              </w:rPr>
              <w:t>2.61</w:t>
            </w:r>
          </w:p>
        </w:tc>
      </w:tr>
      <w:tr w:rsidR="00E523D7">
        <w:tc>
          <w:tcPr>
            <w:tcW w:w="870" w:type="dxa"/>
            <w:vAlign w:val="center"/>
          </w:tcPr>
          <w:p w:rsidR="00E523D7" w:rsidRDefault="00A001CF">
            <w:pPr>
              <w:jc w:val="center"/>
            </w:pPr>
            <w:r>
              <w:rPr>
                <w:rFonts w:eastAsiaTheme="minorEastAsia"/>
                <w:szCs w:val="21"/>
              </w:rPr>
              <w:t>22</w:t>
            </w:r>
          </w:p>
        </w:tc>
        <w:tc>
          <w:tcPr>
            <w:tcW w:w="1650" w:type="dxa"/>
            <w:vAlign w:val="center"/>
          </w:tcPr>
          <w:p w:rsidR="00E523D7" w:rsidRDefault="00A001CF">
            <w:pPr>
              <w:jc w:val="center"/>
            </w:pPr>
            <w:r>
              <w:rPr>
                <w:rFonts w:eastAsiaTheme="minorEastAsia"/>
                <w:szCs w:val="21"/>
              </w:rPr>
              <w:t>600976</w:t>
            </w:r>
          </w:p>
        </w:tc>
        <w:tc>
          <w:tcPr>
            <w:tcW w:w="1980" w:type="dxa"/>
            <w:vAlign w:val="center"/>
          </w:tcPr>
          <w:p w:rsidR="00E523D7" w:rsidRDefault="00A001CF">
            <w:pPr>
              <w:jc w:val="center"/>
            </w:pPr>
            <w:r>
              <w:rPr>
                <w:rFonts w:eastAsiaTheme="minorEastAsia"/>
                <w:szCs w:val="21"/>
              </w:rPr>
              <w:t>健民集团</w:t>
            </w:r>
          </w:p>
        </w:tc>
        <w:tc>
          <w:tcPr>
            <w:tcW w:w="2880" w:type="dxa"/>
            <w:vAlign w:val="center"/>
          </w:tcPr>
          <w:p w:rsidR="00E523D7" w:rsidRDefault="00A001CF">
            <w:pPr>
              <w:jc w:val="right"/>
            </w:pPr>
            <w:r>
              <w:rPr>
                <w:rFonts w:eastAsiaTheme="minorEastAsia"/>
                <w:szCs w:val="21"/>
              </w:rPr>
              <w:t>4,690,338.00</w:t>
            </w:r>
          </w:p>
        </w:tc>
        <w:tc>
          <w:tcPr>
            <w:tcW w:w="1620" w:type="dxa"/>
            <w:vAlign w:val="center"/>
          </w:tcPr>
          <w:p w:rsidR="00E523D7" w:rsidRDefault="00A001CF">
            <w:pPr>
              <w:jc w:val="right"/>
            </w:pPr>
            <w:r>
              <w:rPr>
                <w:rFonts w:eastAsiaTheme="minorEastAsia"/>
                <w:szCs w:val="21"/>
              </w:rPr>
              <w:t>2.57</w:t>
            </w:r>
          </w:p>
        </w:tc>
      </w:tr>
      <w:tr w:rsidR="00E523D7">
        <w:tc>
          <w:tcPr>
            <w:tcW w:w="870" w:type="dxa"/>
            <w:vAlign w:val="center"/>
          </w:tcPr>
          <w:p w:rsidR="00E523D7" w:rsidRDefault="00A001CF">
            <w:pPr>
              <w:jc w:val="center"/>
            </w:pPr>
            <w:r>
              <w:rPr>
                <w:rFonts w:eastAsiaTheme="minorEastAsia"/>
                <w:szCs w:val="21"/>
              </w:rPr>
              <w:t>23</w:t>
            </w:r>
          </w:p>
        </w:tc>
        <w:tc>
          <w:tcPr>
            <w:tcW w:w="1650" w:type="dxa"/>
            <w:vAlign w:val="center"/>
          </w:tcPr>
          <w:p w:rsidR="00E523D7" w:rsidRDefault="00A001CF">
            <w:pPr>
              <w:jc w:val="center"/>
            </w:pPr>
            <w:r>
              <w:rPr>
                <w:rFonts w:eastAsiaTheme="minorEastAsia"/>
                <w:szCs w:val="21"/>
              </w:rPr>
              <w:t>605377</w:t>
            </w:r>
          </w:p>
        </w:tc>
        <w:tc>
          <w:tcPr>
            <w:tcW w:w="1980" w:type="dxa"/>
            <w:vAlign w:val="center"/>
          </w:tcPr>
          <w:p w:rsidR="00E523D7" w:rsidRDefault="00A001CF">
            <w:pPr>
              <w:jc w:val="center"/>
            </w:pPr>
            <w:r>
              <w:rPr>
                <w:rFonts w:eastAsiaTheme="minorEastAsia"/>
                <w:szCs w:val="21"/>
              </w:rPr>
              <w:t>华旺科技</w:t>
            </w:r>
          </w:p>
        </w:tc>
        <w:tc>
          <w:tcPr>
            <w:tcW w:w="2880" w:type="dxa"/>
            <w:vAlign w:val="center"/>
          </w:tcPr>
          <w:p w:rsidR="00E523D7" w:rsidRDefault="00A001CF">
            <w:pPr>
              <w:jc w:val="right"/>
            </w:pPr>
            <w:r>
              <w:rPr>
                <w:rFonts w:eastAsiaTheme="minorEastAsia"/>
                <w:szCs w:val="21"/>
              </w:rPr>
              <w:t>4,583,650.60</w:t>
            </w:r>
          </w:p>
        </w:tc>
        <w:tc>
          <w:tcPr>
            <w:tcW w:w="1620" w:type="dxa"/>
            <w:vAlign w:val="center"/>
          </w:tcPr>
          <w:p w:rsidR="00E523D7" w:rsidRDefault="00A001CF">
            <w:pPr>
              <w:jc w:val="right"/>
            </w:pPr>
            <w:r>
              <w:rPr>
                <w:rFonts w:eastAsiaTheme="minorEastAsia"/>
                <w:szCs w:val="21"/>
              </w:rPr>
              <w:t>2.51</w:t>
            </w:r>
          </w:p>
        </w:tc>
      </w:tr>
      <w:tr w:rsidR="00E523D7">
        <w:tc>
          <w:tcPr>
            <w:tcW w:w="870" w:type="dxa"/>
            <w:vAlign w:val="center"/>
          </w:tcPr>
          <w:p w:rsidR="00E523D7" w:rsidRDefault="00A001CF">
            <w:pPr>
              <w:jc w:val="center"/>
            </w:pPr>
            <w:r>
              <w:rPr>
                <w:rFonts w:eastAsiaTheme="minorEastAsia"/>
                <w:szCs w:val="21"/>
              </w:rPr>
              <w:t>24</w:t>
            </w:r>
          </w:p>
        </w:tc>
        <w:tc>
          <w:tcPr>
            <w:tcW w:w="1650" w:type="dxa"/>
            <w:vAlign w:val="center"/>
          </w:tcPr>
          <w:p w:rsidR="00E523D7" w:rsidRDefault="00A001CF">
            <w:pPr>
              <w:jc w:val="center"/>
            </w:pPr>
            <w:r>
              <w:rPr>
                <w:rFonts w:eastAsiaTheme="minorEastAsia"/>
                <w:szCs w:val="21"/>
              </w:rPr>
              <w:t>600557</w:t>
            </w:r>
          </w:p>
        </w:tc>
        <w:tc>
          <w:tcPr>
            <w:tcW w:w="1980" w:type="dxa"/>
            <w:vAlign w:val="center"/>
          </w:tcPr>
          <w:p w:rsidR="00E523D7" w:rsidRDefault="00A001CF">
            <w:pPr>
              <w:jc w:val="center"/>
            </w:pPr>
            <w:r>
              <w:rPr>
                <w:rFonts w:eastAsiaTheme="minorEastAsia"/>
                <w:szCs w:val="21"/>
              </w:rPr>
              <w:t>康缘药业</w:t>
            </w:r>
          </w:p>
        </w:tc>
        <w:tc>
          <w:tcPr>
            <w:tcW w:w="2880" w:type="dxa"/>
            <w:vAlign w:val="center"/>
          </w:tcPr>
          <w:p w:rsidR="00E523D7" w:rsidRDefault="00A001CF">
            <w:pPr>
              <w:jc w:val="right"/>
            </w:pPr>
            <w:r>
              <w:rPr>
                <w:rFonts w:eastAsiaTheme="minorEastAsia"/>
                <w:szCs w:val="21"/>
              </w:rPr>
              <w:t>4,469,412.80</w:t>
            </w:r>
          </w:p>
        </w:tc>
        <w:tc>
          <w:tcPr>
            <w:tcW w:w="1620" w:type="dxa"/>
            <w:vAlign w:val="center"/>
          </w:tcPr>
          <w:p w:rsidR="00E523D7" w:rsidRDefault="00A001CF">
            <w:pPr>
              <w:jc w:val="right"/>
            </w:pPr>
            <w:r>
              <w:rPr>
                <w:rFonts w:eastAsiaTheme="minorEastAsia"/>
                <w:szCs w:val="21"/>
              </w:rPr>
              <w:t>2.45</w:t>
            </w:r>
          </w:p>
        </w:tc>
      </w:tr>
      <w:tr w:rsidR="00E523D7">
        <w:tc>
          <w:tcPr>
            <w:tcW w:w="870" w:type="dxa"/>
            <w:vAlign w:val="center"/>
          </w:tcPr>
          <w:p w:rsidR="00E523D7" w:rsidRDefault="00A001CF">
            <w:pPr>
              <w:jc w:val="center"/>
            </w:pPr>
            <w:r>
              <w:rPr>
                <w:rFonts w:eastAsiaTheme="minorEastAsia"/>
                <w:szCs w:val="21"/>
              </w:rPr>
              <w:t>25</w:t>
            </w:r>
          </w:p>
        </w:tc>
        <w:tc>
          <w:tcPr>
            <w:tcW w:w="1650" w:type="dxa"/>
            <w:vAlign w:val="center"/>
          </w:tcPr>
          <w:p w:rsidR="00E523D7" w:rsidRDefault="00A001CF">
            <w:pPr>
              <w:jc w:val="center"/>
            </w:pPr>
            <w:r>
              <w:rPr>
                <w:rFonts w:eastAsiaTheme="minorEastAsia"/>
                <w:szCs w:val="21"/>
              </w:rPr>
              <w:t>01378</w:t>
            </w:r>
          </w:p>
        </w:tc>
        <w:tc>
          <w:tcPr>
            <w:tcW w:w="1980" w:type="dxa"/>
            <w:vAlign w:val="center"/>
          </w:tcPr>
          <w:p w:rsidR="00E523D7" w:rsidRDefault="00A001CF">
            <w:pPr>
              <w:jc w:val="center"/>
            </w:pPr>
            <w:r>
              <w:rPr>
                <w:rFonts w:eastAsiaTheme="minorEastAsia"/>
                <w:szCs w:val="21"/>
              </w:rPr>
              <w:t>中国宏桥</w:t>
            </w:r>
          </w:p>
        </w:tc>
        <w:tc>
          <w:tcPr>
            <w:tcW w:w="2880" w:type="dxa"/>
            <w:vAlign w:val="center"/>
          </w:tcPr>
          <w:p w:rsidR="00E523D7" w:rsidRDefault="00A001CF">
            <w:pPr>
              <w:jc w:val="right"/>
            </w:pPr>
            <w:r>
              <w:rPr>
                <w:rFonts w:eastAsiaTheme="minorEastAsia"/>
                <w:szCs w:val="21"/>
              </w:rPr>
              <w:t>4,399,347.89</w:t>
            </w:r>
          </w:p>
        </w:tc>
        <w:tc>
          <w:tcPr>
            <w:tcW w:w="1620" w:type="dxa"/>
            <w:vAlign w:val="center"/>
          </w:tcPr>
          <w:p w:rsidR="00E523D7" w:rsidRDefault="00A001CF">
            <w:pPr>
              <w:jc w:val="right"/>
            </w:pPr>
            <w:r>
              <w:rPr>
                <w:rFonts w:eastAsiaTheme="minorEastAsia"/>
                <w:szCs w:val="21"/>
              </w:rPr>
              <w:t>2.41</w:t>
            </w:r>
          </w:p>
        </w:tc>
      </w:tr>
      <w:tr w:rsidR="00E523D7">
        <w:tc>
          <w:tcPr>
            <w:tcW w:w="870" w:type="dxa"/>
            <w:vAlign w:val="center"/>
          </w:tcPr>
          <w:p w:rsidR="00E523D7" w:rsidRDefault="00A001CF">
            <w:pPr>
              <w:jc w:val="center"/>
            </w:pPr>
            <w:r>
              <w:rPr>
                <w:rFonts w:eastAsiaTheme="minorEastAsia"/>
                <w:szCs w:val="21"/>
              </w:rPr>
              <w:t>26</w:t>
            </w:r>
          </w:p>
        </w:tc>
        <w:tc>
          <w:tcPr>
            <w:tcW w:w="1650" w:type="dxa"/>
            <w:vAlign w:val="center"/>
          </w:tcPr>
          <w:p w:rsidR="00E523D7" w:rsidRDefault="00A001CF">
            <w:pPr>
              <w:jc w:val="center"/>
            </w:pPr>
            <w:r>
              <w:rPr>
                <w:rFonts w:eastAsiaTheme="minorEastAsia"/>
                <w:szCs w:val="21"/>
              </w:rPr>
              <w:t>600975</w:t>
            </w:r>
          </w:p>
        </w:tc>
        <w:tc>
          <w:tcPr>
            <w:tcW w:w="1980" w:type="dxa"/>
            <w:vAlign w:val="center"/>
          </w:tcPr>
          <w:p w:rsidR="00E523D7" w:rsidRDefault="00A001CF">
            <w:pPr>
              <w:jc w:val="center"/>
            </w:pPr>
            <w:r>
              <w:rPr>
                <w:rFonts w:eastAsiaTheme="minorEastAsia"/>
                <w:szCs w:val="21"/>
              </w:rPr>
              <w:t>新五丰</w:t>
            </w:r>
          </w:p>
        </w:tc>
        <w:tc>
          <w:tcPr>
            <w:tcW w:w="2880" w:type="dxa"/>
            <w:vAlign w:val="center"/>
          </w:tcPr>
          <w:p w:rsidR="00E523D7" w:rsidRDefault="00A001CF">
            <w:pPr>
              <w:jc w:val="right"/>
            </w:pPr>
            <w:r>
              <w:rPr>
                <w:rFonts w:eastAsiaTheme="minorEastAsia"/>
                <w:szCs w:val="21"/>
              </w:rPr>
              <w:t>4,379,015.00</w:t>
            </w:r>
          </w:p>
        </w:tc>
        <w:tc>
          <w:tcPr>
            <w:tcW w:w="1620" w:type="dxa"/>
            <w:vAlign w:val="center"/>
          </w:tcPr>
          <w:p w:rsidR="00E523D7" w:rsidRDefault="00A001CF">
            <w:pPr>
              <w:jc w:val="right"/>
            </w:pPr>
            <w:r>
              <w:rPr>
                <w:rFonts w:eastAsiaTheme="minorEastAsia"/>
                <w:szCs w:val="21"/>
              </w:rPr>
              <w:t>2.40</w:t>
            </w:r>
          </w:p>
        </w:tc>
      </w:tr>
      <w:tr w:rsidR="00E523D7">
        <w:tc>
          <w:tcPr>
            <w:tcW w:w="870" w:type="dxa"/>
            <w:vAlign w:val="center"/>
          </w:tcPr>
          <w:p w:rsidR="00E523D7" w:rsidRDefault="00A001CF">
            <w:pPr>
              <w:jc w:val="center"/>
            </w:pPr>
            <w:r>
              <w:rPr>
                <w:rFonts w:eastAsiaTheme="minorEastAsia"/>
                <w:szCs w:val="21"/>
              </w:rPr>
              <w:lastRenderedPageBreak/>
              <w:t>27</w:t>
            </w:r>
          </w:p>
        </w:tc>
        <w:tc>
          <w:tcPr>
            <w:tcW w:w="1650" w:type="dxa"/>
            <w:vAlign w:val="center"/>
          </w:tcPr>
          <w:p w:rsidR="00E523D7" w:rsidRDefault="00A001CF">
            <w:pPr>
              <w:jc w:val="center"/>
            </w:pPr>
            <w:r>
              <w:rPr>
                <w:rFonts w:eastAsiaTheme="minorEastAsia"/>
                <w:szCs w:val="21"/>
              </w:rPr>
              <w:t>002840</w:t>
            </w:r>
          </w:p>
        </w:tc>
        <w:tc>
          <w:tcPr>
            <w:tcW w:w="1980" w:type="dxa"/>
            <w:vAlign w:val="center"/>
          </w:tcPr>
          <w:p w:rsidR="00E523D7" w:rsidRDefault="00A001CF">
            <w:pPr>
              <w:jc w:val="center"/>
            </w:pPr>
            <w:r>
              <w:rPr>
                <w:rFonts w:eastAsiaTheme="minorEastAsia"/>
                <w:szCs w:val="21"/>
              </w:rPr>
              <w:t>华统股份</w:t>
            </w:r>
          </w:p>
        </w:tc>
        <w:tc>
          <w:tcPr>
            <w:tcW w:w="2880" w:type="dxa"/>
            <w:vAlign w:val="center"/>
          </w:tcPr>
          <w:p w:rsidR="00E523D7" w:rsidRDefault="00A001CF">
            <w:pPr>
              <w:jc w:val="right"/>
            </w:pPr>
            <w:r>
              <w:rPr>
                <w:rFonts w:eastAsiaTheme="minorEastAsia"/>
                <w:szCs w:val="21"/>
              </w:rPr>
              <w:t>4,367,261.00</w:t>
            </w:r>
          </w:p>
        </w:tc>
        <w:tc>
          <w:tcPr>
            <w:tcW w:w="1620" w:type="dxa"/>
            <w:vAlign w:val="center"/>
          </w:tcPr>
          <w:p w:rsidR="00E523D7" w:rsidRDefault="00A001CF">
            <w:pPr>
              <w:jc w:val="right"/>
            </w:pPr>
            <w:r>
              <w:rPr>
                <w:rFonts w:eastAsiaTheme="minorEastAsia"/>
                <w:szCs w:val="21"/>
              </w:rPr>
              <w:t>2.39</w:t>
            </w:r>
          </w:p>
        </w:tc>
      </w:tr>
      <w:tr w:rsidR="00E523D7">
        <w:tc>
          <w:tcPr>
            <w:tcW w:w="870" w:type="dxa"/>
            <w:vAlign w:val="center"/>
          </w:tcPr>
          <w:p w:rsidR="00E523D7" w:rsidRDefault="00A001CF">
            <w:pPr>
              <w:jc w:val="center"/>
            </w:pPr>
            <w:r>
              <w:rPr>
                <w:rFonts w:eastAsiaTheme="minorEastAsia"/>
                <w:szCs w:val="21"/>
              </w:rPr>
              <w:t>28</w:t>
            </w:r>
          </w:p>
        </w:tc>
        <w:tc>
          <w:tcPr>
            <w:tcW w:w="1650" w:type="dxa"/>
            <w:vAlign w:val="center"/>
          </w:tcPr>
          <w:p w:rsidR="00E523D7" w:rsidRDefault="00A001CF">
            <w:pPr>
              <w:jc w:val="center"/>
            </w:pPr>
            <w:r>
              <w:rPr>
                <w:rFonts w:eastAsiaTheme="minorEastAsia"/>
                <w:szCs w:val="21"/>
              </w:rPr>
              <w:t>002444</w:t>
            </w:r>
          </w:p>
        </w:tc>
        <w:tc>
          <w:tcPr>
            <w:tcW w:w="1980" w:type="dxa"/>
            <w:vAlign w:val="center"/>
          </w:tcPr>
          <w:p w:rsidR="00E523D7" w:rsidRDefault="00A001CF">
            <w:pPr>
              <w:jc w:val="center"/>
            </w:pPr>
            <w:r>
              <w:rPr>
                <w:rFonts w:eastAsiaTheme="minorEastAsia"/>
                <w:szCs w:val="21"/>
              </w:rPr>
              <w:t>巨星科技</w:t>
            </w:r>
          </w:p>
        </w:tc>
        <w:tc>
          <w:tcPr>
            <w:tcW w:w="2880" w:type="dxa"/>
            <w:vAlign w:val="center"/>
          </w:tcPr>
          <w:p w:rsidR="00E523D7" w:rsidRDefault="00A001CF">
            <w:pPr>
              <w:jc w:val="right"/>
            </w:pPr>
            <w:r>
              <w:rPr>
                <w:rFonts w:eastAsiaTheme="minorEastAsia"/>
                <w:szCs w:val="21"/>
              </w:rPr>
              <w:t>4,354,629.00</w:t>
            </w:r>
          </w:p>
        </w:tc>
        <w:tc>
          <w:tcPr>
            <w:tcW w:w="1620" w:type="dxa"/>
            <w:vAlign w:val="center"/>
          </w:tcPr>
          <w:p w:rsidR="00E523D7" w:rsidRDefault="00A001CF">
            <w:pPr>
              <w:jc w:val="right"/>
            </w:pPr>
            <w:r>
              <w:rPr>
                <w:rFonts w:eastAsiaTheme="minorEastAsia"/>
                <w:szCs w:val="21"/>
              </w:rPr>
              <w:t>2.38</w:t>
            </w:r>
          </w:p>
        </w:tc>
      </w:tr>
      <w:tr w:rsidR="00E523D7">
        <w:tc>
          <w:tcPr>
            <w:tcW w:w="870" w:type="dxa"/>
            <w:vAlign w:val="center"/>
          </w:tcPr>
          <w:p w:rsidR="00E523D7" w:rsidRDefault="00A001CF">
            <w:pPr>
              <w:jc w:val="center"/>
            </w:pPr>
            <w:r>
              <w:rPr>
                <w:rFonts w:eastAsiaTheme="minorEastAsia"/>
                <w:szCs w:val="21"/>
              </w:rPr>
              <w:t>29</w:t>
            </w:r>
          </w:p>
        </w:tc>
        <w:tc>
          <w:tcPr>
            <w:tcW w:w="1650" w:type="dxa"/>
            <w:vAlign w:val="center"/>
          </w:tcPr>
          <w:p w:rsidR="00E523D7" w:rsidRDefault="00A001CF">
            <w:pPr>
              <w:jc w:val="center"/>
            </w:pPr>
            <w:r>
              <w:rPr>
                <w:rFonts w:eastAsiaTheme="minorEastAsia"/>
                <w:szCs w:val="21"/>
              </w:rPr>
              <w:t>603225</w:t>
            </w:r>
          </w:p>
        </w:tc>
        <w:tc>
          <w:tcPr>
            <w:tcW w:w="1980" w:type="dxa"/>
            <w:vAlign w:val="center"/>
          </w:tcPr>
          <w:p w:rsidR="00E523D7" w:rsidRDefault="00A001CF">
            <w:pPr>
              <w:jc w:val="center"/>
            </w:pPr>
            <w:r>
              <w:rPr>
                <w:rFonts w:eastAsiaTheme="minorEastAsia"/>
                <w:szCs w:val="21"/>
              </w:rPr>
              <w:t>新凤鸣</w:t>
            </w:r>
          </w:p>
        </w:tc>
        <w:tc>
          <w:tcPr>
            <w:tcW w:w="2880" w:type="dxa"/>
            <w:vAlign w:val="center"/>
          </w:tcPr>
          <w:p w:rsidR="00E523D7" w:rsidRDefault="00A001CF">
            <w:pPr>
              <w:jc w:val="right"/>
            </w:pPr>
            <w:r>
              <w:rPr>
                <w:rFonts w:eastAsiaTheme="minorEastAsia"/>
                <w:szCs w:val="21"/>
              </w:rPr>
              <w:t>4,201,027.00</w:t>
            </w:r>
          </w:p>
        </w:tc>
        <w:tc>
          <w:tcPr>
            <w:tcW w:w="1620" w:type="dxa"/>
            <w:vAlign w:val="center"/>
          </w:tcPr>
          <w:p w:rsidR="00E523D7" w:rsidRDefault="00A001CF">
            <w:pPr>
              <w:jc w:val="right"/>
            </w:pPr>
            <w:r>
              <w:rPr>
                <w:rFonts w:eastAsiaTheme="minorEastAsia"/>
                <w:szCs w:val="21"/>
              </w:rPr>
              <w:t>2.30</w:t>
            </w:r>
          </w:p>
        </w:tc>
      </w:tr>
      <w:tr w:rsidR="00E523D7">
        <w:tc>
          <w:tcPr>
            <w:tcW w:w="870" w:type="dxa"/>
            <w:vAlign w:val="center"/>
          </w:tcPr>
          <w:p w:rsidR="00E523D7" w:rsidRDefault="00A001CF">
            <w:pPr>
              <w:jc w:val="center"/>
            </w:pPr>
            <w:r>
              <w:rPr>
                <w:rFonts w:eastAsiaTheme="minorEastAsia"/>
                <w:szCs w:val="21"/>
              </w:rPr>
              <w:t>30</w:t>
            </w:r>
          </w:p>
        </w:tc>
        <w:tc>
          <w:tcPr>
            <w:tcW w:w="1650" w:type="dxa"/>
            <w:vAlign w:val="center"/>
          </w:tcPr>
          <w:p w:rsidR="00E523D7" w:rsidRDefault="00A001CF">
            <w:pPr>
              <w:jc w:val="center"/>
            </w:pPr>
            <w:r>
              <w:rPr>
                <w:rFonts w:eastAsiaTheme="minorEastAsia"/>
                <w:szCs w:val="21"/>
              </w:rPr>
              <w:t>300274</w:t>
            </w:r>
          </w:p>
        </w:tc>
        <w:tc>
          <w:tcPr>
            <w:tcW w:w="1980" w:type="dxa"/>
            <w:vAlign w:val="center"/>
          </w:tcPr>
          <w:p w:rsidR="00E523D7" w:rsidRDefault="00A001CF">
            <w:pPr>
              <w:jc w:val="center"/>
            </w:pPr>
            <w:r>
              <w:rPr>
                <w:rFonts w:eastAsiaTheme="minorEastAsia"/>
                <w:szCs w:val="21"/>
              </w:rPr>
              <w:t>阳光电源</w:t>
            </w:r>
          </w:p>
        </w:tc>
        <w:tc>
          <w:tcPr>
            <w:tcW w:w="2880" w:type="dxa"/>
            <w:vAlign w:val="center"/>
          </w:tcPr>
          <w:p w:rsidR="00E523D7" w:rsidRDefault="00A001CF">
            <w:pPr>
              <w:jc w:val="right"/>
            </w:pPr>
            <w:r>
              <w:rPr>
                <w:rFonts w:eastAsiaTheme="minorEastAsia"/>
                <w:szCs w:val="21"/>
              </w:rPr>
              <w:t>4,198,525.00</w:t>
            </w:r>
          </w:p>
        </w:tc>
        <w:tc>
          <w:tcPr>
            <w:tcW w:w="1620" w:type="dxa"/>
            <w:vAlign w:val="center"/>
          </w:tcPr>
          <w:p w:rsidR="00E523D7" w:rsidRDefault="00A001CF">
            <w:pPr>
              <w:jc w:val="right"/>
            </w:pPr>
            <w:r>
              <w:rPr>
                <w:rFonts w:eastAsiaTheme="minorEastAsia"/>
                <w:szCs w:val="21"/>
              </w:rPr>
              <w:t>2.30</w:t>
            </w:r>
          </w:p>
        </w:tc>
      </w:tr>
      <w:tr w:rsidR="00E523D7">
        <w:tc>
          <w:tcPr>
            <w:tcW w:w="870" w:type="dxa"/>
            <w:vAlign w:val="center"/>
          </w:tcPr>
          <w:p w:rsidR="00E523D7" w:rsidRDefault="00A001CF">
            <w:pPr>
              <w:jc w:val="center"/>
            </w:pPr>
            <w:r>
              <w:rPr>
                <w:rFonts w:eastAsiaTheme="minorEastAsia"/>
                <w:szCs w:val="21"/>
              </w:rPr>
              <w:t>31</w:t>
            </w:r>
          </w:p>
        </w:tc>
        <w:tc>
          <w:tcPr>
            <w:tcW w:w="1650" w:type="dxa"/>
            <w:vAlign w:val="center"/>
          </w:tcPr>
          <w:p w:rsidR="00E523D7" w:rsidRDefault="00A001CF">
            <w:pPr>
              <w:jc w:val="center"/>
            </w:pPr>
            <w:r>
              <w:rPr>
                <w:rFonts w:eastAsiaTheme="minorEastAsia"/>
                <w:szCs w:val="21"/>
              </w:rPr>
              <w:t>002555</w:t>
            </w:r>
          </w:p>
        </w:tc>
        <w:tc>
          <w:tcPr>
            <w:tcW w:w="1980" w:type="dxa"/>
            <w:vAlign w:val="center"/>
          </w:tcPr>
          <w:p w:rsidR="00E523D7" w:rsidRDefault="00A001CF">
            <w:pPr>
              <w:jc w:val="center"/>
            </w:pPr>
            <w:r>
              <w:rPr>
                <w:rFonts w:eastAsiaTheme="minorEastAsia"/>
                <w:szCs w:val="21"/>
              </w:rPr>
              <w:t>三七互娱</w:t>
            </w:r>
          </w:p>
        </w:tc>
        <w:tc>
          <w:tcPr>
            <w:tcW w:w="2880" w:type="dxa"/>
            <w:vAlign w:val="center"/>
          </w:tcPr>
          <w:p w:rsidR="00E523D7" w:rsidRDefault="00A001CF">
            <w:pPr>
              <w:jc w:val="right"/>
            </w:pPr>
            <w:r>
              <w:rPr>
                <w:rFonts w:eastAsiaTheme="minorEastAsia"/>
                <w:szCs w:val="21"/>
              </w:rPr>
              <w:t>4,174,380.00</w:t>
            </w:r>
          </w:p>
        </w:tc>
        <w:tc>
          <w:tcPr>
            <w:tcW w:w="1620" w:type="dxa"/>
            <w:vAlign w:val="center"/>
          </w:tcPr>
          <w:p w:rsidR="00E523D7" w:rsidRDefault="00A001CF">
            <w:pPr>
              <w:jc w:val="right"/>
            </w:pPr>
            <w:r>
              <w:rPr>
                <w:rFonts w:eastAsiaTheme="minorEastAsia"/>
                <w:szCs w:val="21"/>
              </w:rPr>
              <w:t>2.28</w:t>
            </w:r>
          </w:p>
        </w:tc>
      </w:tr>
      <w:tr w:rsidR="00E523D7">
        <w:tc>
          <w:tcPr>
            <w:tcW w:w="870" w:type="dxa"/>
            <w:vAlign w:val="center"/>
          </w:tcPr>
          <w:p w:rsidR="00E523D7" w:rsidRDefault="00A001CF">
            <w:pPr>
              <w:jc w:val="center"/>
            </w:pPr>
            <w:r>
              <w:rPr>
                <w:rFonts w:eastAsiaTheme="minorEastAsia"/>
                <w:szCs w:val="21"/>
              </w:rPr>
              <w:t>32</w:t>
            </w:r>
          </w:p>
        </w:tc>
        <w:tc>
          <w:tcPr>
            <w:tcW w:w="1650" w:type="dxa"/>
            <w:vAlign w:val="center"/>
          </w:tcPr>
          <w:p w:rsidR="00E523D7" w:rsidRDefault="00A001CF">
            <w:pPr>
              <w:jc w:val="center"/>
            </w:pPr>
            <w:r>
              <w:rPr>
                <w:rFonts w:eastAsiaTheme="minorEastAsia"/>
                <w:szCs w:val="21"/>
              </w:rPr>
              <w:t>01024</w:t>
            </w:r>
          </w:p>
        </w:tc>
        <w:tc>
          <w:tcPr>
            <w:tcW w:w="1980" w:type="dxa"/>
            <w:vAlign w:val="center"/>
          </w:tcPr>
          <w:p w:rsidR="00E523D7" w:rsidRDefault="00A001CF">
            <w:pPr>
              <w:jc w:val="center"/>
            </w:pPr>
            <w:r>
              <w:rPr>
                <w:rFonts w:eastAsiaTheme="minorEastAsia"/>
                <w:szCs w:val="21"/>
              </w:rPr>
              <w:t>快手－Ｗ</w:t>
            </w:r>
          </w:p>
        </w:tc>
        <w:tc>
          <w:tcPr>
            <w:tcW w:w="2880" w:type="dxa"/>
            <w:vAlign w:val="center"/>
          </w:tcPr>
          <w:p w:rsidR="00E523D7" w:rsidRDefault="00A001CF">
            <w:pPr>
              <w:jc w:val="right"/>
            </w:pPr>
            <w:r>
              <w:rPr>
                <w:rFonts w:eastAsiaTheme="minorEastAsia"/>
                <w:szCs w:val="21"/>
              </w:rPr>
              <w:t>4,028,155.59</w:t>
            </w:r>
          </w:p>
        </w:tc>
        <w:tc>
          <w:tcPr>
            <w:tcW w:w="1620" w:type="dxa"/>
            <w:vAlign w:val="center"/>
          </w:tcPr>
          <w:p w:rsidR="00E523D7" w:rsidRDefault="00A001CF">
            <w:pPr>
              <w:jc w:val="right"/>
            </w:pPr>
            <w:r>
              <w:rPr>
                <w:rFonts w:eastAsiaTheme="minorEastAsia"/>
                <w:szCs w:val="21"/>
              </w:rPr>
              <w:t>2.20</w:t>
            </w:r>
          </w:p>
        </w:tc>
      </w:tr>
      <w:tr w:rsidR="00E523D7">
        <w:tc>
          <w:tcPr>
            <w:tcW w:w="870" w:type="dxa"/>
            <w:vAlign w:val="center"/>
          </w:tcPr>
          <w:p w:rsidR="00E523D7" w:rsidRDefault="00A001CF">
            <w:pPr>
              <w:jc w:val="center"/>
            </w:pPr>
            <w:r>
              <w:rPr>
                <w:rFonts w:eastAsiaTheme="minorEastAsia"/>
                <w:szCs w:val="21"/>
              </w:rPr>
              <w:t>33</w:t>
            </w:r>
          </w:p>
        </w:tc>
        <w:tc>
          <w:tcPr>
            <w:tcW w:w="1650" w:type="dxa"/>
            <w:vAlign w:val="center"/>
          </w:tcPr>
          <w:p w:rsidR="00E523D7" w:rsidRDefault="00A001CF">
            <w:pPr>
              <w:jc w:val="center"/>
            </w:pPr>
            <w:r>
              <w:rPr>
                <w:rFonts w:eastAsiaTheme="minorEastAsia"/>
                <w:szCs w:val="21"/>
              </w:rPr>
              <w:t>603063</w:t>
            </w:r>
          </w:p>
        </w:tc>
        <w:tc>
          <w:tcPr>
            <w:tcW w:w="1980" w:type="dxa"/>
            <w:vAlign w:val="center"/>
          </w:tcPr>
          <w:p w:rsidR="00E523D7" w:rsidRDefault="00A001CF">
            <w:pPr>
              <w:jc w:val="center"/>
            </w:pPr>
            <w:r>
              <w:rPr>
                <w:rFonts w:eastAsiaTheme="minorEastAsia"/>
                <w:szCs w:val="21"/>
              </w:rPr>
              <w:t>禾望电气</w:t>
            </w:r>
          </w:p>
        </w:tc>
        <w:tc>
          <w:tcPr>
            <w:tcW w:w="2880" w:type="dxa"/>
            <w:vAlign w:val="center"/>
          </w:tcPr>
          <w:p w:rsidR="00E523D7" w:rsidRDefault="00A001CF">
            <w:pPr>
              <w:jc w:val="right"/>
            </w:pPr>
            <w:r>
              <w:rPr>
                <w:rFonts w:eastAsiaTheme="minorEastAsia"/>
                <w:szCs w:val="21"/>
              </w:rPr>
              <w:t>3,841,257.00</w:t>
            </w:r>
          </w:p>
        </w:tc>
        <w:tc>
          <w:tcPr>
            <w:tcW w:w="1620" w:type="dxa"/>
            <w:vAlign w:val="center"/>
          </w:tcPr>
          <w:p w:rsidR="00E523D7" w:rsidRDefault="00A001CF">
            <w:pPr>
              <w:jc w:val="right"/>
            </w:pPr>
            <w:r>
              <w:rPr>
                <w:rFonts w:eastAsiaTheme="minorEastAsia"/>
                <w:szCs w:val="21"/>
              </w:rPr>
              <w:t>2.10</w:t>
            </w:r>
          </w:p>
        </w:tc>
      </w:tr>
      <w:tr w:rsidR="00E523D7">
        <w:tc>
          <w:tcPr>
            <w:tcW w:w="870" w:type="dxa"/>
            <w:vAlign w:val="center"/>
          </w:tcPr>
          <w:p w:rsidR="00E523D7" w:rsidRDefault="00A001CF">
            <w:pPr>
              <w:jc w:val="center"/>
            </w:pPr>
            <w:r>
              <w:rPr>
                <w:rFonts w:eastAsiaTheme="minorEastAsia"/>
                <w:szCs w:val="21"/>
              </w:rPr>
              <w:t>34</w:t>
            </w:r>
          </w:p>
        </w:tc>
        <w:tc>
          <w:tcPr>
            <w:tcW w:w="1650" w:type="dxa"/>
            <w:vAlign w:val="center"/>
          </w:tcPr>
          <w:p w:rsidR="00E523D7" w:rsidRDefault="00A001CF">
            <w:pPr>
              <w:jc w:val="center"/>
            </w:pPr>
            <w:r>
              <w:rPr>
                <w:rFonts w:eastAsiaTheme="minorEastAsia"/>
                <w:szCs w:val="21"/>
              </w:rPr>
              <w:t>600211</w:t>
            </w:r>
          </w:p>
        </w:tc>
        <w:tc>
          <w:tcPr>
            <w:tcW w:w="1980" w:type="dxa"/>
            <w:vAlign w:val="center"/>
          </w:tcPr>
          <w:p w:rsidR="00E523D7" w:rsidRDefault="00A001CF">
            <w:pPr>
              <w:jc w:val="center"/>
            </w:pPr>
            <w:r>
              <w:rPr>
                <w:rFonts w:eastAsiaTheme="minorEastAsia"/>
                <w:szCs w:val="21"/>
              </w:rPr>
              <w:t>西藏药业</w:t>
            </w:r>
          </w:p>
        </w:tc>
        <w:tc>
          <w:tcPr>
            <w:tcW w:w="2880" w:type="dxa"/>
            <w:vAlign w:val="center"/>
          </w:tcPr>
          <w:p w:rsidR="00E523D7" w:rsidRDefault="00A001CF">
            <w:pPr>
              <w:jc w:val="right"/>
            </w:pPr>
            <w:r>
              <w:rPr>
                <w:rFonts w:eastAsiaTheme="minorEastAsia"/>
                <w:szCs w:val="21"/>
              </w:rPr>
              <w:t>3,802,983.07</w:t>
            </w:r>
          </w:p>
        </w:tc>
        <w:tc>
          <w:tcPr>
            <w:tcW w:w="1620" w:type="dxa"/>
            <w:vAlign w:val="center"/>
          </w:tcPr>
          <w:p w:rsidR="00E523D7" w:rsidRDefault="00A001CF">
            <w:pPr>
              <w:jc w:val="right"/>
            </w:pPr>
            <w:r>
              <w:rPr>
                <w:rFonts w:eastAsiaTheme="minorEastAsia"/>
                <w:szCs w:val="21"/>
              </w:rPr>
              <w:t>2.08</w:t>
            </w:r>
          </w:p>
        </w:tc>
      </w:tr>
      <w:tr w:rsidR="00E523D7">
        <w:tc>
          <w:tcPr>
            <w:tcW w:w="870" w:type="dxa"/>
            <w:vAlign w:val="center"/>
          </w:tcPr>
          <w:p w:rsidR="00E523D7" w:rsidRDefault="00A001CF">
            <w:pPr>
              <w:jc w:val="center"/>
            </w:pPr>
            <w:r>
              <w:rPr>
                <w:rFonts w:eastAsiaTheme="minorEastAsia"/>
                <w:szCs w:val="21"/>
              </w:rPr>
              <w:t>35</w:t>
            </w:r>
          </w:p>
        </w:tc>
        <w:tc>
          <w:tcPr>
            <w:tcW w:w="1650" w:type="dxa"/>
            <w:vAlign w:val="center"/>
          </w:tcPr>
          <w:p w:rsidR="00E523D7" w:rsidRDefault="00A001CF">
            <w:pPr>
              <w:jc w:val="center"/>
            </w:pPr>
            <w:r>
              <w:rPr>
                <w:rFonts w:eastAsiaTheme="minorEastAsia"/>
                <w:szCs w:val="21"/>
              </w:rPr>
              <w:t>603986</w:t>
            </w:r>
          </w:p>
        </w:tc>
        <w:tc>
          <w:tcPr>
            <w:tcW w:w="1980" w:type="dxa"/>
            <w:vAlign w:val="center"/>
          </w:tcPr>
          <w:p w:rsidR="00E523D7" w:rsidRDefault="00A001CF">
            <w:pPr>
              <w:jc w:val="center"/>
            </w:pPr>
            <w:r>
              <w:rPr>
                <w:rFonts w:eastAsiaTheme="minorEastAsia"/>
                <w:szCs w:val="21"/>
              </w:rPr>
              <w:t>兆易创新</w:t>
            </w:r>
          </w:p>
        </w:tc>
        <w:tc>
          <w:tcPr>
            <w:tcW w:w="2880" w:type="dxa"/>
            <w:vAlign w:val="center"/>
          </w:tcPr>
          <w:p w:rsidR="00E523D7" w:rsidRDefault="00A001CF">
            <w:pPr>
              <w:jc w:val="right"/>
            </w:pPr>
            <w:r>
              <w:rPr>
                <w:rFonts w:eastAsiaTheme="minorEastAsia"/>
                <w:szCs w:val="21"/>
              </w:rPr>
              <w:t>3,734,385.00</w:t>
            </w:r>
          </w:p>
        </w:tc>
        <w:tc>
          <w:tcPr>
            <w:tcW w:w="1620" w:type="dxa"/>
            <w:vAlign w:val="center"/>
          </w:tcPr>
          <w:p w:rsidR="00E523D7" w:rsidRDefault="00A001CF">
            <w:pPr>
              <w:jc w:val="right"/>
            </w:pPr>
            <w:r>
              <w:rPr>
                <w:rFonts w:eastAsiaTheme="minorEastAsia"/>
                <w:szCs w:val="21"/>
              </w:rPr>
              <w:t>2.04</w:t>
            </w:r>
          </w:p>
        </w:tc>
      </w:tr>
      <w:tr w:rsidR="00E523D7">
        <w:tc>
          <w:tcPr>
            <w:tcW w:w="870" w:type="dxa"/>
            <w:vAlign w:val="center"/>
          </w:tcPr>
          <w:p w:rsidR="00E523D7" w:rsidRDefault="00A001CF">
            <w:pPr>
              <w:jc w:val="center"/>
            </w:pPr>
            <w:r>
              <w:rPr>
                <w:rFonts w:eastAsiaTheme="minorEastAsia"/>
                <w:szCs w:val="21"/>
              </w:rPr>
              <w:t>36</w:t>
            </w:r>
          </w:p>
        </w:tc>
        <w:tc>
          <w:tcPr>
            <w:tcW w:w="1650" w:type="dxa"/>
            <w:vAlign w:val="center"/>
          </w:tcPr>
          <w:p w:rsidR="00E523D7" w:rsidRDefault="00A001CF">
            <w:pPr>
              <w:jc w:val="center"/>
            </w:pPr>
            <w:r>
              <w:rPr>
                <w:rFonts w:eastAsiaTheme="minorEastAsia"/>
                <w:szCs w:val="21"/>
              </w:rPr>
              <w:t>300413</w:t>
            </w:r>
          </w:p>
        </w:tc>
        <w:tc>
          <w:tcPr>
            <w:tcW w:w="1980" w:type="dxa"/>
            <w:vAlign w:val="center"/>
          </w:tcPr>
          <w:p w:rsidR="00E523D7" w:rsidRDefault="00A001CF">
            <w:pPr>
              <w:jc w:val="center"/>
            </w:pPr>
            <w:r>
              <w:rPr>
                <w:rFonts w:eastAsiaTheme="minorEastAsia"/>
                <w:szCs w:val="21"/>
              </w:rPr>
              <w:t>芒果超媒</w:t>
            </w:r>
          </w:p>
        </w:tc>
        <w:tc>
          <w:tcPr>
            <w:tcW w:w="2880" w:type="dxa"/>
            <w:vAlign w:val="center"/>
          </w:tcPr>
          <w:p w:rsidR="00E523D7" w:rsidRDefault="00A001CF">
            <w:pPr>
              <w:jc w:val="right"/>
            </w:pPr>
            <w:r>
              <w:rPr>
                <w:rFonts w:eastAsiaTheme="minorEastAsia"/>
                <w:szCs w:val="21"/>
              </w:rPr>
              <w:t>3,721,669.00</w:t>
            </w:r>
          </w:p>
        </w:tc>
        <w:tc>
          <w:tcPr>
            <w:tcW w:w="1620" w:type="dxa"/>
            <w:vAlign w:val="center"/>
          </w:tcPr>
          <w:p w:rsidR="00E523D7" w:rsidRDefault="00A001CF">
            <w:pPr>
              <w:jc w:val="right"/>
            </w:pPr>
            <w:r>
              <w:rPr>
                <w:rFonts w:eastAsiaTheme="minorEastAsia"/>
                <w:szCs w:val="21"/>
              </w:rPr>
              <w:t>2.04</w:t>
            </w:r>
          </w:p>
        </w:tc>
      </w:tr>
      <w:tr w:rsidR="00E523D7">
        <w:tc>
          <w:tcPr>
            <w:tcW w:w="870" w:type="dxa"/>
            <w:vAlign w:val="center"/>
          </w:tcPr>
          <w:p w:rsidR="00E523D7" w:rsidRDefault="00A001CF">
            <w:pPr>
              <w:jc w:val="center"/>
            </w:pPr>
            <w:r>
              <w:rPr>
                <w:rFonts w:eastAsiaTheme="minorEastAsia"/>
                <w:szCs w:val="21"/>
              </w:rPr>
              <w:t>37</w:t>
            </w:r>
          </w:p>
        </w:tc>
        <w:tc>
          <w:tcPr>
            <w:tcW w:w="1650" w:type="dxa"/>
            <w:vAlign w:val="center"/>
          </w:tcPr>
          <w:p w:rsidR="00E523D7" w:rsidRDefault="00A001CF">
            <w:pPr>
              <w:jc w:val="center"/>
            </w:pPr>
            <w:r>
              <w:rPr>
                <w:rFonts w:eastAsiaTheme="minorEastAsia"/>
                <w:szCs w:val="21"/>
              </w:rPr>
              <w:t>605133</w:t>
            </w:r>
          </w:p>
        </w:tc>
        <w:tc>
          <w:tcPr>
            <w:tcW w:w="1980" w:type="dxa"/>
            <w:vAlign w:val="center"/>
          </w:tcPr>
          <w:p w:rsidR="00E523D7" w:rsidRDefault="00A001CF">
            <w:pPr>
              <w:jc w:val="center"/>
            </w:pPr>
            <w:r>
              <w:rPr>
                <w:rFonts w:eastAsiaTheme="minorEastAsia"/>
                <w:szCs w:val="21"/>
              </w:rPr>
              <w:t>嵘泰股份</w:t>
            </w:r>
          </w:p>
        </w:tc>
        <w:tc>
          <w:tcPr>
            <w:tcW w:w="2880" w:type="dxa"/>
            <w:vAlign w:val="center"/>
          </w:tcPr>
          <w:p w:rsidR="00E523D7" w:rsidRDefault="00A001CF">
            <w:pPr>
              <w:jc w:val="right"/>
            </w:pPr>
            <w:r>
              <w:rPr>
                <w:rFonts w:eastAsiaTheme="minorEastAsia"/>
                <w:szCs w:val="21"/>
              </w:rPr>
              <w:t>3,711,382.00</w:t>
            </w:r>
          </w:p>
        </w:tc>
        <w:tc>
          <w:tcPr>
            <w:tcW w:w="1620" w:type="dxa"/>
            <w:vAlign w:val="center"/>
          </w:tcPr>
          <w:p w:rsidR="00E523D7" w:rsidRDefault="00A001CF">
            <w:pPr>
              <w:jc w:val="right"/>
            </w:pPr>
            <w:r>
              <w:rPr>
                <w:rFonts w:eastAsiaTheme="minorEastAsia"/>
                <w:szCs w:val="21"/>
              </w:rPr>
              <w:t>2.03</w:t>
            </w:r>
          </w:p>
        </w:tc>
      </w:tr>
      <w:tr w:rsidR="00E523D7">
        <w:tc>
          <w:tcPr>
            <w:tcW w:w="870" w:type="dxa"/>
            <w:vAlign w:val="center"/>
          </w:tcPr>
          <w:p w:rsidR="00E523D7" w:rsidRDefault="00A001CF">
            <w:pPr>
              <w:jc w:val="center"/>
            </w:pPr>
            <w:r>
              <w:rPr>
                <w:rFonts w:eastAsiaTheme="minorEastAsia"/>
                <w:szCs w:val="21"/>
              </w:rPr>
              <w:t>38</w:t>
            </w:r>
          </w:p>
        </w:tc>
        <w:tc>
          <w:tcPr>
            <w:tcW w:w="1650" w:type="dxa"/>
            <w:vAlign w:val="center"/>
          </w:tcPr>
          <w:p w:rsidR="00E523D7" w:rsidRDefault="00A001CF">
            <w:pPr>
              <w:jc w:val="center"/>
            </w:pPr>
            <w:r>
              <w:rPr>
                <w:rFonts w:eastAsiaTheme="minorEastAsia"/>
                <w:szCs w:val="21"/>
              </w:rPr>
              <w:t>688111</w:t>
            </w:r>
          </w:p>
        </w:tc>
        <w:tc>
          <w:tcPr>
            <w:tcW w:w="1980" w:type="dxa"/>
            <w:vAlign w:val="center"/>
          </w:tcPr>
          <w:p w:rsidR="00E523D7" w:rsidRDefault="00A001CF">
            <w:pPr>
              <w:jc w:val="center"/>
            </w:pPr>
            <w:r>
              <w:rPr>
                <w:rFonts w:eastAsiaTheme="minorEastAsia"/>
                <w:szCs w:val="21"/>
              </w:rPr>
              <w:t>金山办公</w:t>
            </w:r>
          </w:p>
        </w:tc>
        <w:tc>
          <w:tcPr>
            <w:tcW w:w="2880" w:type="dxa"/>
            <w:vAlign w:val="center"/>
          </w:tcPr>
          <w:p w:rsidR="00E523D7" w:rsidRDefault="00A001CF">
            <w:pPr>
              <w:jc w:val="right"/>
            </w:pPr>
            <w:r>
              <w:rPr>
                <w:rFonts w:eastAsiaTheme="minorEastAsia"/>
                <w:szCs w:val="21"/>
              </w:rPr>
              <w:t>3,686,624.42</w:t>
            </w:r>
          </w:p>
        </w:tc>
        <w:tc>
          <w:tcPr>
            <w:tcW w:w="1620" w:type="dxa"/>
            <w:vAlign w:val="center"/>
          </w:tcPr>
          <w:p w:rsidR="00E523D7" w:rsidRDefault="00A001CF">
            <w:pPr>
              <w:jc w:val="right"/>
            </w:pPr>
            <w:r>
              <w:rPr>
                <w:rFonts w:eastAsiaTheme="minorEastAsia"/>
                <w:szCs w:val="21"/>
              </w:rPr>
              <w:t>2.02</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E523D7">
        <w:tc>
          <w:tcPr>
            <w:tcW w:w="870" w:type="dxa"/>
            <w:vAlign w:val="center"/>
          </w:tcPr>
          <w:p w:rsidR="00E523D7" w:rsidRDefault="00A001CF">
            <w:pPr>
              <w:jc w:val="center"/>
            </w:pPr>
            <w:r>
              <w:rPr>
                <w:rFonts w:eastAsiaTheme="minorEastAsia"/>
                <w:szCs w:val="21"/>
              </w:rPr>
              <w:t>1</w:t>
            </w:r>
          </w:p>
        </w:tc>
        <w:tc>
          <w:tcPr>
            <w:tcW w:w="1650" w:type="dxa"/>
            <w:vAlign w:val="center"/>
          </w:tcPr>
          <w:p w:rsidR="00E523D7" w:rsidRDefault="00A001CF">
            <w:pPr>
              <w:jc w:val="center"/>
            </w:pPr>
            <w:r>
              <w:rPr>
                <w:rFonts w:eastAsiaTheme="minorEastAsia"/>
                <w:szCs w:val="21"/>
              </w:rPr>
              <w:t>300274</w:t>
            </w:r>
          </w:p>
        </w:tc>
        <w:tc>
          <w:tcPr>
            <w:tcW w:w="1980" w:type="dxa"/>
            <w:vAlign w:val="center"/>
          </w:tcPr>
          <w:p w:rsidR="00E523D7" w:rsidRDefault="00A001CF">
            <w:pPr>
              <w:jc w:val="center"/>
            </w:pPr>
            <w:r>
              <w:rPr>
                <w:rFonts w:eastAsiaTheme="minorEastAsia"/>
                <w:szCs w:val="21"/>
              </w:rPr>
              <w:t>阳光电源</w:t>
            </w:r>
          </w:p>
        </w:tc>
        <w:tc>
          <w:tcPr>
            <w:tcW w:w="2880" w:type="dxa"/>
            <w:vAlign w:val="center"/>
          </w:tcPr>
          <w:p w:rsidR="00E523D7" w:rsidRDefault="00A001CF">
            <w:pPr>
              <w:jc w:val="right"/>
            </w:pPr>
            <w:r>
              <w:rPr>
                <w:rFonts w:eastAsiaTheme="minorEastAsia"/>
                <w:szCs w:val="21"/>
              </w:rPr>
              <w:t>9,882,059.74</w:t>
            </w:r>
          </w:p>
        </w:tc>
        <w:tc>
          <w:tcPr>
            <w:tcW w:w="1620" w:type="dxa"/>
            <w:vAlign w:val="center"/>
          </w:tcPr>
          <w:p w:rsidR="00E523D7" w:rsidRDefault="00A001CF">
            <w:pPr>
              <w:jc w:val="right"/>
            </w:pPr>
            <w:r>
              <w:rPr>
                <w:rFonts w:eastAsiaTheme="minorEastAsia"/>
                <w:szCs w:val="21"/>
              </w:rPr>
              <w:t>5.41</w:t>
            </w:r>
          </w:p>
        </w:tc>
      </w:tr>
      <w:tr w:rsidR="00E523D7">
        <w:tc>
          <w:tcPr>
            <w:tcW w:w="870" w:type="dxa"/>
            <w:vAlign w:val="center"/>
          </w:tcPr>
          <w:p w:rsidR="00E523D7" w:rsidRDefault="00A001CF">
            <w:pPr>
              <w:jc w:val="center"/>
            </w:pPr>
            <w:r>
              <w:rPr>
                <w:rFonts w:eastAsiaTheme="minorEastAsia"/>
                <w:szCs w:val="21"/>
              </w:rPr>
              <w:t>2</w:t>
            </w:r>
          </w:p>
        </w:tc>
        <w:tc>
          <w:tcPr>
            <w:tcW w:w="1650" w:type="dxa"/>
            <w:vAlign w:val="center"/>
          </w:tcPr>
          <w:p w:rsidR="00E523D7" w:rsidRDefault="00A001CF">
            <w:pPr>
              <w:jc w:val="center"/>
            </w:pPr>
            <w:r>
              <w:rPr>
                <w:rFonts w:eastAsiaTheme="minorEastAsia"/>
                <w:szCs w:val="21"/>
              </w:rPr>
              <w:t>000032</w:t>
            </w:r>
          </w:p>
        </w:tc>
        <w:tc>
          <w:tcPr>
            <w:tcW w:w="1980" w:type="dxa"/>
            <w:vAlign w:val="center"/>
          </w:tcPr>
          <w:p w:rsidR="00E523D7" w:rsidRDefault="00A001CF">
            <w:pPr>
              <w:jc w:val="center"/>
            </w:pPr>
            <w:r>
              <w:rPr>
                <w:rFonts w:eastAsiaTheme="minorEastAsia"/>
                <w:szCs w:val="21"/>
              </w:rPr>
              <w:t>深桑达Ａ</w:t>
            </w:r>
          </w:p>
        </w:tc>
        <w:tc>
          <w:tcPr>
            <w:tcW w:w="2880" w:type="dxa"/>
            <w:vAlign w:val="center"/>
          </w:tcPr>
          <w:p w:rsidR="00E523D7" w:rsidRDefault="00A001CF">
            <w:pPr>
              <w:jc w:val="right"/>
            </w:pPr>
            <w:r>
              <w:rPr>
                <w:rFonts w:eastAsiaTheme="minorEastAsia"/>
                <w:szCs w:val="21"/>
              </w:rPr>
              <w:t>8,021,772.40</w:t>
            </w:r>
          </w:p>
        </w:tc>
        <w:tc>
          <w:tcPr>
            <w:tcW w:w="1620" w:type="dxa"/>
            <w:vAlign w:val="center"/>
          </w:tcPr>
          <w:p w:rsidR="00E523D7" w:rsidRDefault="00A001CF">
            <w:pPr>
              <w:jc w:val="right"/>
            </w:pPr>
            <w:r>
              <w:rPr>
                <w:rFonts w:eastAsiaTheme="minorEastAsia"/>
                <w:szCs w:val="21"/>
              </w:rPr>
              <w:t>4.39</w:t>
            </w:r>
          </w:p>
        </w:tc>
      </w:tr>
      <w:tr w:rsidR="00E523D7">
        <w:tc>
          <w:tcPr>
            <w:tcW w:w="870" w:type="dxa"/>
            <w:vAlign w:val="center"/>
          </w:tcPr>
          <w:p w:rsidR="00E523D7" w:rsidRDefault="00A001CF">
            <w:pPr>
              <w:jc w:val="center"/>
            </w:pPr>
            <w:r>
              <w:rPr>
                <w:rFonts w:eastAsiaTheme="minorEastAsia"/>
                <w:szCs w:val="21"/>
              </w:rPr>
              <w:t>3</w:t>
            </w:r>
          </w:p>
        </w:tc>
        <w:tc>
          <w:tcPr>
            <w:tcW w:w="1650" w:type="dxa"/>
            <w:vAlign w:val="center"/>
          </w:tcPr>
          <w:p w:rsidR="00E523D7" w:rsidRDefault="00A001CF">
            <w:pPr>
              <w:jc w:val="center"/>
            </w:pPr>
            <w:r>
              <w:rPr>
                <w:rFonts w:eastAsiaTheme="minorEastAsia"/>
                <w:szCs w:val="21"/>
              </w:rPr>
              <w:t>603998</w:t>
            </w:r>
          </w:p>
        </w:tc>
        <w:tc>
          <w:tcPr>
            <w:tcW w:w="1980" w:type="dxa"/>
            <w:vAlign w:val="center"/>
          </w:tcPr>
          <w:p w:rsidR="00E523D7" w:rsidRDefault="00A001CF">
            <w:pPr>
              <w:jc w:val="center"/>
            </w:pPr>
            <w:r>
              <w:rPr>
                <w:rFonts w:eastAsiaTheme="minorEastAsia"/>
                <w:szCs w:val="21"/>
              </w:rPr>
              <w:t>方盛制药</w:t>
            </w:r>
          </w:p>
        </w:tc>
        <w:tc>
          <w:tcPr>
            <w:tcW w:w="2880" w:type="dxa"/>
            <w:vAlign w:val="center"/>
          </w:tcPr>
          <w:p w:rsidR="00E523D7" w:rsidRDefault="00A001CF">
            <w:pPr>
              <w:jc w:val="right"/>
            </w:pPr>
            <w:r>
              <w:rPr>
                <w:rFonts w:eastAsiaTheme="minorEastAsia"/>
                <w:szCs w:val="21"/>
              </w:rPr>
              <w:t>7,207,846.20</w:t>
            </w:r>
          </w:p>
        </w:tc>
        <w:tc>
          <w:tcPr>
            <w:tcW w:w="1620" w:type="dxa"/>
            <w:vAlign w:val="center"/>
          </w:tcPr>
          <w:p w:rsidR="00E523D7" w:rsidRDefault="00A001CF">
            <w:pPr>
              <w:jc w:val="right"/>
            </w:pPr>
            <w:r>
              <w:rPr>
                <w:rFonts w:eastAsiaTheme="minorEastAsia"/>
                <w:szCs w:val="21"/>
              </w:rPr>
              <w:t>3.94</w:t>
            </w:r>
          </w:p>
        </w:tc>
      </w:tr>
      <w:tr w:rsidR="00E523D7">
        <w:tc>
          <w:tcPr>
            <w:tcW w:w="870" w:type="dxa"/>
            <w:vAlign w:val="center"/>
          </w:tcPr>
          <w:p w:rsidR="00E523D7" w:rsidRDefault="00A001CF">
            <w:pPr>
              <w:jc w:val="center"/>
            </w:pPr>
            <w:r>
              <w:rPr>
                <w:rFonts w:eastAsiaTheme="minorEastAsia"/>
                <w:szCs w:val="21"/>
              </w:rPr>
              <w:t>4</w:t>
            </w:r>
          </w:p>
        </w:tc>
        <w:tc>
          <w:tcPr>
            <w:tcW w:w="1650" w:type="dxa"/>
            <w:vAlign w:val="center"/>
          </w:tcPr>
          <w:p w:rsidR="00E523D7" w:rsidRDefault="00A001CF">
            <w:pPr>
              <w:jc w:val="center"/>
            </w:pPr>
            <w:r>
              <w:rPr>
                <w:rFonts w:eastAsiaTheme="minorEastAsia"/>
                <w:szCs w:val="21"/>
              </w:rPr>
              <w:t>688569</w:t>
            </w:r>
          </w:p>
        </w:tc>
        <w:tc>
          <w:tcPr>
            <w:tcW w:w="1980" w:type="dxa"/>
            <w:vAlign w:val="center"/>
          </w:tcPr>
          <w:p w:rsidR="00E523D7" w:rsidRDefault="00A001CF">
            <w:pPr>
              <w:jc w:val="center"/>
            </w:pPr>
            <w:r>
              <w:rPr>
                <w:rFonts w:eastAsiaTheme="minorEastAsia"/>
                <w:szCs w:val="21"/>
              </w:rPr>
              <w:t>铁科轨道</w:t>
            </w:r>
          </w:p>
        </w:tc>
        <w:tc>
          <w:tcPr>
            <w:tcW w:w="2880" w:type="dxa"/>
            <w:vAlign w:val="center"/>
          </w:tcPr>
          <w:p w:rsidR="00E523D7" w:rsidRDefault="00A001CF">
            <w:pPr>
              <w:jc w:val="right"/>
            </w:pPr>
            <w:r>
              <w:rPr>
                <w:rFonts w:eastAsiaTheme="minorEastAsia"/>
                <w:szCs w:val="21"/>
              </w:rPr>
              <w:t>7,102,786.69</w:t>
            </w:r>
          </w:p>
        </w:tc>
        <w:tc>
          <w:tcPr>
            <w:tcW w:w="1620" w:type="dxa"/>
            <w:vAlign w:val="center"/>
          </w:tcPr>
          <w:p w:rsidR="00E523D7" w:rsidRDefault="00A001CF">
            <w:pPr>
              <w:jc w:val="right"/>
            </w:pPr>
            <w:r>
              <w:rPr>
                <w:rFonts w:eastAsiaTheme="minorEastAsia"/>
                <w:szCs w:val="21"/>
              </w:rPr>
              <w:t>3.89</w:t>
            </w:r>
          </w:p>
        </w:tc>
      </w:tr>
      <w:tr w:rsidR="00E523D7">
        <w:tc>
          <w:tcPr>
            <w:tcW w:w="870" w:type="dxa"/>
            <w:vAlign w:val="center"/>
          </w:tcPr>
          <w:p w:rsidR="00E523D7" w:rsidRDefault="00A001CF">
            <w:pPr>
              <w:jc w:val="center"/>
            </w:pPr>
            <w:r>
              <w:rPr>
                <w:rFonts w:eastAsiaTheme="minorEastAsia"/>
                <w:szCs w:val="21"/>
              </w:rPr>
              <w:t>5</w:t>
            </w:r>
          </w:p>
        </w:tc>
        <w:tc>
          <w:tcPr>
            <w:tcW w:w="1650" w:type="dxa"/>
            <w:vAlign w:val="center"/>
          </w:tcPr>
          <w:p w:rsidR="00E523D7" w:rsidRDefault="00A001CF">
            <w:pPr>
              <w:jc w:val="center"/>
            </w:pPr>
            <w:r>
              <w:rPr>
                <w:rFonts w:eastAsiaTheme="minorEastAsia"/>
                <w:szCs w:val="21"/>
              </w:rPr>
              <w:t>603986</w:t>
            </w:r>
          </w:p>
        </w:tc>
        <w:tc>
          <w:tcPr>
            <w:tcW w:w="1980" w:type="dxa"/>
            <w:vAlign w:val="center"/>
          </w:tcPr>
          <w:p w:rsidR="00E523D7" w:rsidRDefault="00A001CF">
            <w:pPr>
              <w:jc w:val="center"/>
            </w:pPr>
            <w:r>
              <w:rPr>
                <w:rFonts w:eastAsiaTheme="minorEastAsia"/>
                <w:szCs w:val="21"/>
              </w:rPr>
              <w:t>兆易创新</w:t>
            </w:r>
          </w:p>
        </w:tc>
        <w:tc>
          <w:tcPr>
            <w:tcW w:w="2880" w:type="dxa"/>
            <w:vAlign w:val="center"/>
          </w:tcPr>
          <w:p w:rsidR="00E523D7" w:rsidRDefault="00A001CF">
            <w:pPr>
              <w:jc w:val="right"/>
            </w:pPr>
            <w:r>
              <w:rPr>
                <w:rFonts w:eastAsiaTheme="minorEastAsia"/>
                <w:szCs w:val="21"/>
              </w:rPr>
              <w:t>6,810,245.77</w:t>
            </w:r>
          </w:p>
        </w:tc>
        <w:tc>
          <w:tcPr>
            <w:tcW w:w="1620" w:type="dxa"/>
            <w:vAlign w:val="center"/>
          </w:tcPr>
          <w:p w:rsidR="00E523D7" w:rsidRDefault="00A001CF">
            <w:pPr>
              <w:jc w:val="right"/>
            </w:pPr>
            <w:r>
              <w:rPr>
                <w:rFonts w:eastAsiaTheme="minorEastAsia"/>
                <w:szCs w:val="21"/>
              </w:rPr>
              <w:t>3.73</w:t>
            </w:r>
          </w:p>
        </w:tc>
      </w:tr>
      <w:tr w:rsidR="00E523D7">
        <w:tc>
          <w:tcPr>
            <w:tcW w:w="870" w:type="dxa"/>
            <w:vAlign w:val="center"/>
          </w:tcPr>
          <w:p w:rsidR="00E523D7" w:rsidRDefault="00A001CF">
            <w:pPr>
              <w:jc w:val="center"/>
            </w:pPr>
            <w:r>
              <w:rPr>
                <w:rFonts w:eastAsiaTheme="minorEastAsia"/>
                <w:szCs w:val="21"/>
              </w:rPr>
              <w:t>6</w:t>
            </w:r>
          </w:p>
        </w:tc>
        <w:tc>
          <w:tcPr>
            <w:tcW w:w="1650" w:type="dxa"/>
            <w:vAlign w:val="center"/>
          </w:tcPr>
          <w:p w:rsidR="00E523D7" w:rsidRDefault="00A001CF">
            <w:pPr>
              <w:jc w:val="center"/>
            </w:pPr>
            <w:r>
              <w:rPr>
                <w:rFonts w:eastAsiaTheme="minorEastAsia"/>
                <w:szCs w:val="21"/>
              </w:rPr>
              <w:t>605133</w:t>
            </w:r>
          </w:p>
        </w:tc>
        <w:tc>
          <w:tcPr>
            <w:tcW w:w="1980" w:type="dxa"/>
            <w:vAlign w:val="center"/>
          </w:tcPr>
          <w:p w:rsidR="00E523D7" w:rsidRDefault="00A001CF">
            <w:pPr>
              <w:jc w:val="center"/>
            </w:pPr>
            <w:r>
              <w:rPr>
                <w:rFonts w:eastAsiaTheme="minorEastAsia"/>
                <w:szCs w:val="21"/>
              </w:rPr>
              <w:t>嵘泰股份</w:t>
            </w:r>
          </w:p>
        </w:tc>
        <w:tc>
          <w:tcPr>
            <w:tcW w:w="2880" w:type="dxa"/>
            <w:vAlign w:val="center"/>
          </w:tcPr>
          <w:p w:rsidR="00E523D7" w:rsidRDefault="00A001CF">
            <w:pPr>
              <w:jc w:val="right"/>
            </w:pPr>
            <w:r>
              <w:rPr>
                <w:rFonts w:eastAsiaTheme="minorEastAsia"/>
                <w:szCs w:val="21"/>
              </w:rPr>
              <w:t>6,561,295.66</w:t>
            </w:r>
          </w:p>
        </w:tc>
        <w:tc>
          <w:tcPr>
            <w:tcW w:w="1620" w:type="dxa"/>
            <w:vAlign w:val="center"/>
          </w:tcPr>
          <w:p w:rsidR="00E523D7" w:rsidRDefault="00A001CF">
            <w:pPr>
              <w:jc w:val="right"/>
            </w:pPr>
            <w:r>
              <w:rPr>
                <w:rFonts w:eastAsiaTheme="minorEastAsia"/>
                <w:szCs w:val="21"/>
              </w:rPr>
              <w:t>3.59</w:t>
            </w:r>
          </w:p>
        </w:tc>
      </w:tr>
      <w:tr w:rsidR="00E523D7">
        <w:tc>
          <w:tcPr>
            <w:tcW w:w="870" w:type="dxa"/>
            <w:vAlign w:val="center"/>
          </w:tcPr>
          <w:p w:rsidR="00E523D7" w:rsidRDefault="00A001CF">
            <w:pPr>
              <w:jc w:val="center"/>
            </w:pPr>
            <w:r>
              <w:rPr>
                <w:rFonts w:eastAsiaTheme="minorEastAsia"/>
                <w:szCs w:val="21"/>
              </w:rPr>
              <w:t>7</w:t>
            </w:r>
          </w:p>
        </w:tc>
        <w:tc>
          <w:tcPr>
            <w:tcW w:w="1650" w:type="dxa"/>
            <w:vAlign w:val="center"/>
          </w:tcPr>
          <w:p w:rsidR="00E523D7" w:rsidRDefault="00A001CF">
            <w:pPr>
              <w:jc w:val="center"/>
            </w:pPr>
            <w:r>
              <w:rPr>
                <w:rFonts w:eastAsiaTheme="minorEastAsia"/>
                <w:szCs w:val="21"/>
              </w:rPr>
              <w:t>601137</w:t>
            </w:r>
          </w:p>
        </w:tc>
        <w:tc>
          <w:tcPr>
            <w:tcW w:w="1980" w:type="dxa"/>
            <w:vAlign w:val="center"/>
          </w:tcPr>
          <w:p w:rsidR="00E523D7" w:rsidRDefault="00A001CF">
            <w:pPr>
              <w:jc w:val="center"/>
            </w:pPr>
            <w:r>
              <w:rPr>
                <w:rFonts w:eastAsiaTheme="minorEastAsia"/>
                <w:szCs w:val="21"/>
              </w:rPr>
              <w:t>博威合金</w:t>
            </w:r>
          </w:p>
        </w:tc>
        <w:tc>
          <w:tcPr>
            <w:tcW w:w="2880" w:type="dxa"/>
            <w:vAlign w:val="center"/>
          </w:tcPr>
          <w:p w:rsidR="00E523D7" w:rsidRDefault="00A001CF">
            <w:pPr>
              <w:jc w:val="right"/>
            </w:pPr>
            <w:r>
              <w:rPr>
                <w:rFonts w:eastAsiaTheme="minorEastAsia"/>
                <w:szCs w:val="21"/>
              </w:rPr>
              <w:t>6,077,337.62</w:t>
            </w:r>
          </w:p>
        </w:tc>
        <w:tc>
          <w:tcPr>
            <w:tcW w:w="1620" w:type="dxa"/>
            <w:vAlign w:val="center"/>
          </w:tcPr>
          <w:p w:rsidR="00E523D7" w:rsidRDefault="00A001CF">
            <w:pPr>
              <w:jc w:val="right"/>
            </w:pPr>
            <w:r>
              <w:rPr>
                <w:rFonts w:eastAsiaTheme="minorEastAsia"/>
                <w:szCs w:val="21"/>
              </w:rPr>
              <w:t>3.33</w:t>
            </w:r>
          </w:p>
        </w:tc>
      </w:tr>
      <w:tr w:rsidR="00E523D7">
        <w:tc>
          <w:tcPr>
            <w:tcW w:w="870" w:type="dxa"/>
            <w:vAlign w:val="center"/>
          </w:tcPr>
          <w:p w:rsidR="00E523D7" w:rsidRDefault="00A001CF">
            <w:pPr>
              <w:jc w:val="center"/>
            </w:pPr>
            <w:r>
              <w:rPr>
                <w:rFonts w:eastAsiaTheme="minorEastAsia"/>
                <w:szCs w:val="21"/>
              </w:rPr>
              <w:t>8</w:t>
            </w:r>
          </w:p>
        </w:tc>
        <w:tc>
          <w:tcPr>
            <w:tcW w:w="1650" w:type="dxa"/>
            <w:vAlign w:val="center"/>
          </w:tcPr>
          <w:p w:rsidR="00E523D7" w:rsidRDefault="00A001CF">
            <w:pPr>
              <w:jc w:val="center"/>
            </w:pPr>
            <w:r>
              <w:rPr>
                <w:rFonts w:eastAsiaTheme="minorEastAsia"/>
                <w:szCs w:val="21"/>
              </w:rPr>
              <w:t>002180</w:t>
            </w:r>
          </w:p>
        </w:tc>
        <w:tc>
          <w:tcPr>
            <w:tcW w:w="1980" w:type="dxa"/>
            <w:vAlign w:val="center"/>
          </w:tcPr>
          <w:p w:rsidR="00E523D7" w:rsidRDefault="00A001CF">
            <w:pPr>
              <w:jc w:val="center"/>
            </w:pPr>
            <w:r>
              <w:rPr>
                <w:rFonts w:eastAsiaTheme="minorEastAsia"/>
                <w:szCs w:val="21"/>
              </w:rPr>
              <w:t>纳思达</w:t>
            </w:r>
          </w:p>
        </w:tc>
        <w:tc>
          <w:tcPr>
            <w:tcW w:w="2880" w:type="dxa"/>
            <w:vAlign w:val="center"/>
          </w:tcPr>
          <w:p w:rsidR="00E523D7" w:rsidRDefault="00A001CF">
            <w:pPr>
              <w:jc w:val="right"/>
            </w:pPr>
            <w:r>
              <w:rPr>
                <w:rFonts w:eastAsiaTheme="minorEastAsia"/>
                <w:szCs w:val="21"/>
              </w:rPr>
              <w:t>6,053,010.73</w:t>
            </w:r>
          </w:p>
        </w:tc>
        <w:tc>
          <w:tcPr>
            <w:tcW w:w="1620" w:type="dxa"/>
            <w:vAlign w:val="center"/>
          </w:tcPr>
          <w:p w:rsidR="00E523D7" w:rsidRDefault="00A001CF">
            <w:pPr>
              <w:jc w:val="right"/>
            </w:pPr>
            <w:r>
              <w:rPr>
                <w:rFonts w:eastAsiaTheme="minorEastAsia"/>
                <w:szCs w:val="21"/>
              </w:rPr>
              <w:t>3.31</w:t>
            </w:r>
          </w:p>
        </w:tc>
      </w:tr>
      <w:tr w:rsidR="00E523D7">
        <w:tc>
          <w:tcPr>
            <w:tcW w:w="870" w:type="dxa"/>
            <w:vAlign w:val="center"/>
          </w:tcPr>
          <w:p w:rsidR="00E523D7" w:rsidRDefault="00A001CF">
            <w:pPr>
              <w:jc w:val="center"/>
            </w:pPr>
            <w:r>
              <w:rPr>
                <w:rFonts w:eastAsiaTheme="minorEastAsia"/>
                <w:szCs w:val="21"/>
              </w:rPr>
              <w:t>9</w:t>
            </w:r>
          </w:p>
        </w:tc>
        <w:tc>
          <w:tcPr>
            <w:tcW w:w="1650" w:type="dxa"/>
            <w:vAlign w:val="center"/>
          </w:tcPr>
          <w:p w:rsidR="00E523D7" w:rsidRDefault="00A001CF">
            <w:pPr>
              <w:jc w:val="center"/>
            </w:pPr>
            <w:r>
              <w:rPr>
                <w:rFonts w:eastAsiaTheme="minorEastAsia"/>
                <w:szCs w:val="21"/>
              </w:rPr>
              <w:t>600079</w:t>
            </w:r>
          </w:p>
        </w:tc>
        <w:tc>
          <w:tcPr>
            <w:tcW w:w="1980" w:type="dxa"/>
            <w:vAlign w:val="center"/>
          </w:tcPr>
          <w:p w:rsidR="00E523D7" w:rsidRDefault="00A001CF">
            <w:pPr>
              <w:jc w:val="center"/>
            </w:pPr>
            <w:r>
              <w:rPr>
                <w:rFonts w:eastAsiaTheme="minorEastAsia"/>
                <w:szCs w:val="21"/>
              </w:rPr>
              <w:t>人福医药</w:t>
            </w:r>
          </w:p>
        </w:tc>
        <w:tc>
          <w:tcPr>
            <w:tcW w:w="2880" w:type="dxa"/>
            <w:vAlign w:val="center"/>
          </w:tcPr>
          <w:p w:rsidR="00E523D7" w:rsidRDefault="00A001CF">
            <w:pPr>
              <w:jc w:val="right"/>
            </w:pPr>
            <w:r>
              <w:rPr>
                <w:rFonts w:eastAsiaTheme="minorEastAsia"/>
                <w:szCs w:val="21"/>
              </w:rPr>
              <w:t>5,974,861.59</w:t>
            </w:r>
          </w:p>
        </w:tc>
        <w:tc>
          <w:tcPr>
            <w:tcW w:w="1620" w:type="dxa"/>
            <w:vAlign w:val="center"/>
          </w:tcPr>
          <w:p w:rsidR="00E523D7" w:rsidRDefault="00A001CF">
            <w:pPr>
              <w:jc w:val="right"/>
            </w:pPr>
            <w:r>
              <w:rPr>
                <w:rFonts w:eastAsiaTheme="minorEastAsia"/>
                <w:szCs w:val="21"/>
              </w:rPr>
              <w:t>3.27</w:t>
            </w:r>
          </w:p>
        </w:tc>
      </w:tr>
      <w:tr w:rsidR="00E523D7">
        <w:tc>
          <w:tcPr>
            <w:tcW w:w="870" w:type="dxa"/>
            <w:vAlign w:val="center"/>
          </w:tcPr>
          <w:p w:rsidR="00E523D7" w:rsidRDefault="00A001CF">
            <w:pPr>
              <w:jc w:val="center"/>
            </w:pPr>
            <w:r>
              <w:rPr>
                <w:rFonts w:eastAsiaTheme="minorEastAsia"/>
                <w:szCs w:val="21"/>
              </w:rPr>
              <w:t>10</w:t>
            </w:r>
          </w:p>
        </w:tc>
        <w:tc>
          <w:tcPr>
            <w:tcW w:w="1650" w:type="dxa"/>
            <w:vAlign w:val="center"/>
          </w:tcPr>
          <w:p w:rsidR="00E523D7" w:rsidRDefault="00A001CF">
            <w:pPr>
              <w:jc w:val="center"/>
            </w:pPr>
            <w:r>
              <w:rPr>
                <w:rFonts w:eastAsiaTheme="minorEastAsia"/>
                <w:szCs w:val="21"/>
              </w:rPr>
              <w:t>00700</w:t>
            </w:r>
          </w:p>
        </w:tc>
        <w:tc>
          <w:tcPr>
            <w:tcW w:w="1980" w:type="dxa"/>
            <w:vAlign w:val="center"/>
          </w:tcPr>
          <w:p w:rsidR="00E523D7" w:rsidRDefault="00A001CF">
            <w:pPr>
              <w:jc w:val="center"/>
            </w:pPr>
            <w:r>
              <w:rPr>
                <w:rFonts w:eastAsiaTheme="minorEastAsia"/>
                <w:szCs w:val="21"/>
              </w:rPr>
              <w:t>腾讯控股</w:t>
            </w:r>
          </w:p>
        </w:tc>
        <w:tc>
          <w:tcPr>
            <w:tcW w:w="2880" w:type="dxa"/>
            <w:vAlign w:val="center"/>
          </w:tcPr>
          <w:p w:rsidR="00E523D7" w:rsidRDefault="00A001CF">
            <w:pPr>
              <w:jc w:val="right"/>
            </w:pPr>
            <w:r>
              <w:rPr>
                <w:rFonts w:eastAsiaTheme="minorEastAsia"/>
                <w:szCs w:val="21"/>
              </w:rPr>
              <w:t>5,898,368.67</w:t>
            </w:r>
          </w:p>
        </w:tc>
        <w:tc>
          <w:tcPr>
            <w:tcW w:w="1620" w:type="dxa"/>
            <w:vAlign w:val="center"/>
          </w:tcPr>
          <w:p w:rsidR="00E523D7" w:rsidRDefault="00A001CF">
            <w:pPr>
              <w:jc w:val="right"/>
            </w:pPr>
            <w:r>
              <w:rPr>
                <w:rFonts w:eastAsiaTheme="minorEastAsia"/>
                <w:szCs w:val="21"/>
              </w:rPr>
              <w:t>3.23</w:t>
            </w:r>
          </w:p>
        </w:tc>
      </w:tr>
      <w:tr w:rsidR="00E523D7">
        <w:tc>
          <w:tcPr>
            <w:tcW w:w="870" w:type="dxa"/>
            <w:vAlign w:val="center"/>
          </w:tcPr>
          <w:p w:rsidR="00E523D7" w:rsidRDefault="00A001CF">
            <w:pPr>
              <w:jc w:val="center"/>
            </w:pPr>
            <w:r>
              <w:rPr>
                <w:rFonts w:eastAsiaTheme="minorEastAsia"/>
                <w:szCs w:val="21"/>
              </w:rPr>
              <w:t>11</w:t>
            </w:r>
          </w:p>
        </w:tc>
        <w:tc>
          <w:tcPr>
            <w:tcW w:w="1650" w:type="dxa"/>
            <w:vAlign w:val="center"/>
          </w:tcPr>
          <w:p w:rsidR="00E523D7" w:rsidRDefault="00A001CF">
            <w:pPr>
              <w:jc w:val="center"/>
            </w:pPr>
            <w:r>
              <w:rPr>
                <w:rFonts w:eastAsiaTheme="minorEastAsia"/>
                <w:szCs w:val="21"/>
              </w:rPr>
              <w:t>000063</w:t>
            </w:r>
          </w:p>
        </w:tc>
        <w:tc>
          <w:tcPr>
            <w:tcW w:w="1980" w:type="dxa"/>
            <w:vAlign w:val="center"/>
          </w:tcPr>
          <w:p w:rsidR="00E523D7" w:rsidRDefault="00A001CF">
            <w:pPr>
              <w:jc w:val="center"/>
            </w:pPr>
            <w:r>
              <w:rPr>
                <w:rFonts w:eastAsiaTheme="minorEastAsia"/>
                <w:szCs w:val="21"/>
              </w:rPr>
              <w:t>中兴通讯</w:t>
            </w:r>
          </w:p>
        </w:tc>
        <w:tc>
          <w:tcPr>
            <w:tcW w:w="2880" w:type="dxa"/>
            <w:vAlign w:val="center"/>
          </w:tcPr>
          <w:p w:rsidR="00E523D7" w:rsidRDefault="00A001CF">
            <w:pPr>
              <w:jc w:val="right"/>
            </w:pPr>
            <w:r>
              <w:rPr>
                <w:rFonts w:eastAsiaTheme="minorEastAsia"/>
                <w:szCs w:val="21"/>
              </w:rPr>
              <w:t>5,812,032.08</w:t>
            </w:r>
          </w:p>
        </w:tc>
        <w:tc>
          <w:tcPr>
            <w:tcW w:w="1620" w:type="dxa"/>
            <w:vAlign w:val="center"/>
          </w:tcPr>
          <w:p w:rsidR="00E523D7" w:rsidRDefault="00A001CF">
            <w:pPr>
              <w:jc w:val="right"/>
            </w:pPr>
            <w:r>
              <w:rPr>
                <w:rFonts w:eastAsiaTheme="minorEastAsia"/>
                <w:szCs w:val="21"/>
              </w:rPr>
              <w:t>3.18</w:t>
            </w:r>
          </w:p>
        </w:tc>
      </w:tr>
      <w:tr w:rsidR="00E523D7">
        <w:tc>
          <w:tcPr>
            <w:tcW w:w="870" w:type="dxa"/>
            <w:vAlign w:val="center"/>
          </w:tcPr>
          <w:p w:rsidR="00E523D7" w:rsidRDefault="00A001CF">
            <w:pPr>
              <w:jc w:val="center"/>
            </w:pPr>
            <w:r>
              <w:rPr>
                <w:rFonts w:eastAsiaTheme="minorEastAsia"/>
                <w:szCs w:val="21"/>
              </w:rPr>
              <w:t>12</w:t>
            </w:r>
          </w:p>
        </w:tc>
        <w:tc>
          <w:tcPr>
            <w:tcW w:w="1650" w:type="dxa"/>
            <w:vAlign w:val="center"/>
          </w:tcPr>
          <w:p w:rsidR="00E523D7" w:rsidRDefault="00A001CF">
            <w:pPr>
              <w:jc w:val="center"/>
            </w:pPr>
            <w:r>
              <w:rPr>
                <w:rFonts w:eastAsiaTheme="minorEastAsia"/>
                <w:szCs w:val="21"/>
              </w:rPr>
              <w:t>600536</w:t>
            </w:r>
          </w:p>
        </w:tc>
        <w:tc>
          <w:tcPr>
            <w:tcW w:w="1980" w:type="dxa"/>
            <w:vAlign w:val="center"/>
          </w:tcPr>
          <w:p w:rsidR="00E523D7" w:rsidRDefault="00A001CF">
            <w:pPr>
              <w:jc w:val="center"/>
            </w:pPr>
            <w:r>
              <w:rPr>
                <w:rFonts w:eastAsiaTheme="minorEastAsia"/>
                <w:szCs w:val="21"/>
              </w:rPr>
              <w:t>中国软件</w:t>
            </w:r>
          </w:p>
        </w:tc>
        <w:tc>
          <w:tcPr>
            <w:tcW w:w="2880" w:type="dxa"/>
            <w:vAlign w:val="center"/>
          </w:tcPr>
          <w:p w:rsidR="00E523D7" w:rsidRDefault="00A001CF">
            <w:pPr>
              <w:jc w:val="right"/>
            </w:pPr>
            <w:r>
              <w:rPr>
                <w:rFonts w:eastAsiaTheme="minorEastAsia"/>
                <w:szCs w:val="21"/>
              </w:rPr>
              <w:t>5,752,281.83</w:t>
            </w:r>
          </w:p>
        </w:tc>
        <w:tc>
          <w:tcPr>
            <w:tcW w:w="1620" w:type="dxa"/>
            <w:vAlign w:val="center"/>
          </w:tcPr>
          <w:p w:rsidR="00E523D7" w:rsidRDefault="00A001CF">
            <w:pPr>
              <w:jc w:val="right"/>
            </w:pPr>
            <w:r>
              <w:rPr>
                <w:rFonts w:eastAsiaTheme="minorEastAsia"/>
                <w:szCs w:val="21"/>
              </w:rPr>
              <w:t>3.15</w:t>
            </w:r>
          </w:p>
        </w:tc>
      </w:tr>
      <w:tr w:rsidR="00E523D7">
        <w:tc>
          <w:tcPr>
            <w:tcW w:w="870" w:type="dxa"/>
            <w:vAlign w:val="center"/>
          </w:tcPr>
          <w:p w:rsidR="00E523D7" w:rsidRDefault="00A001CF">
            <w:pPr>
              <w:jc w:val="center"/>
            </w:pPr>
            <w:r>
              <w:rPr>
                <w:rFonts w:eastAsiaTheme="minorEastAsia"/>
                <w:szCs w:val="21"/>
              </w:rPr>
              <w:t>13</w:t>
            </w:r>
          </w:p>
        </w:tc>
        <w:tc>
          <w:tcPr>
            <w:tcW w:w="1650" w:type="dxa"/>
            <w:vAlign w:val="center"/>
          </w:tcPr>
          <w:p w:rsidR="00E523D7" w:rsidRDefault="00A001CF">
            <w:pPr>
              <w:jc w:val="center"/>
            </w:pPr>
            <w:r>
              <w:rPr>
                <w:rFonts w:eastAsiaTheme="minorEastAsia"/>
                <w:szCs w:val="21"/>
              </w:rPr>
              <w:t>002459</w:t>
            </w:r>
          </w:p>
        </w:tc>
        <w:tc>
          <w:tcPr>
            <w:tcW w:w="1980" w:type="dxa"/>
            <w:vAlign w:val="center"/>
          </w:tcPr>
          <w:p w:rsidR="00E523D7" w:rsidRDefault="00A001CF">
            <w:pPr>
              <w:jc w:val="center"/>
            </w:pPr>
            <w:r>
              <w:rPr>
                <w:rFonts w:eastAsiaTheme="minorEastAsia"/>
                <w:szCs w:val="21"/>
              </w:rPr>
              <w:t>晶澳科技</w:t>
            </w:r>
          </w:p>
        </w:tc>
        <w:tc>
          <w:tcPr>
            <w:tcW w:w="2880" w:type="dxa"/>
            <w:vAlign w:val="center"/>
          </w:tcPr>
          <w:p w:rsidR="00E523D7" w:rsidRDefault="00A001CF">
            <w:pPr>
              <w:jc w:val="right"/>
            </w:pPr>
            <w:r>
              <w:rPr>
                <w:rFonts w:eastAsiaTheme="minorEastAsia"/>
                <w:szCs w:val="21"/>
              </w:rPr>
              <w:t>5,667,836.63</w:t>
            </w:r>
          </w:p>
        </w:tc>
        <w:tc>
          <w:tcPr>
            <w:tcW w:w="1620" w:type="dxa"/>
            <w:vAlign w:val="center"/>
          </w:tcPr>
          <w:p w:rsidR="00E523D7" w:rsidRDefault="00A001CF">
            <w:pPr>
              <w:jc w:val="right"/>
            </w:pPr>
            <w:r>
              <w:rPr>
                <w:rFonts w:eastAsiaTheme="minorEastAsia"/>
                <w:szCs w:val="21"/>
              </w:rPr>
              <w:t>3.10</w:t>
            </w:r>
          </w:p>
        </w:tc>
      </w:tr>
      <w:tr w:rsidR="00E523D7">
        <w:tc>
          <w:tcPr>
            <w:tcW w:w="870" w:type="dxa"/>
            <w:vAlign w:val="center"/>
          </w:tcPr>
          <w:p w:rsidR="00E523D7" w:rsidRDefault="00A001CF">
            <w:pPr>
              <w:jc w:val="center"/>
            </w:pPr>
            <w:r>
              <w:rPr>
                <w:rFonts w:eastAsiaTheme="minorEastAsia"/>
                <w:szCs w:val="21"/>
              </w:rPr>
              <w:t>14</w:t>
            </w:r>
          </w:p>
        </w:tc>
        <w:tc>
          <w:tcPr>
            <w:tcW w:w="1650" w:type="dxa"/>
            <w:vAlign w:val="center"/>
          </w:tcPr>
          <w:p w:rsidR="00E523D7" w:rsidRDefault="00A001CF">
            <w:pPr>
              <w:jc w:val="center"/>
            </w:pPr>
            <w:r>
              <w:rPr>
                <w:rFonts w:eastAsiaTheme="minorEastAsia"/>
                <w:szCs w:val="21"/>
              </w:rPr>
              <w:t>600941</w:t>
            </w:r>
          </w:p>
        </w:tc>
        <w:tc>
          <w:tcPr>
            <w:tcW w:w="1980" w:type="dxa"/>
            <w:vAlign w:val="center"/>
          </w:tcPr>
          <w:p w:rsidR="00E523D7" w:rsidRDefault="00A001CF">
            <w:pPr>
              <w:jc w:val="center"/>
            </w:pPr>
            <w:r>
              <w:rPr>
                <w:rFonts w:eastAsiaTheme="minorEastAsia"/>
                <w:szCs w:val="21"/>
              </w:rPr>
              <w:t>中国移动</w:t>
            </w:r>
          </w:p>
        </w:tc>
        <w:tc>
          <w:tcPr>
            <w:tcW w:w="2880" w:type="dxa"/>
            <w:vAlign w:val="center"/>
          </w:tcPr>
          <w:p w:rsidR="00E523D7" w:rsidRDefault="00A001CF">
            <w:pPr>
              <w:jc w:val="right"/>
            </w:pPr>
            <w:r>
              <w:rPr>
                <w:rFonts w:eastAsiaTheme="minorEastAsia"/>
                <w:szCs w:val="21"/>
              </w:rPr>
              <w:t>4,855,532.54</w:t>
            </w:r>
          </w:p>
        </w:tc>
        <w:tc>
          <w:tcPr>
            <w:tcW w:w="1620" w:type="dxa"/>
            <w:vAlign w:val="center"/>
          </w:tcPr>
          <w:p w:rsidR="00E523D7" w:rsidRDefault="00A001CF">
            <w:pPr>
              <w:jc w:val="right"/>
            </w:pPr>
            <w:r>
              <w:rPr>
                <w:rFonts w:eastAsiaTheme="minorEastAsia"/>
                <w:szCs w:val="21"/>
              </w:rPr>
              <w:t>2.66</w:t>
            </w:r>
          </w:p>
        </w:tc>
      </w:tr>
      <w:tr w:rsidR="00E523D7">
        <w:tc>
          <w:tcPr>
            <w:tcW w:w="870" w:type="dxa"/>
            <w:vAlign w:val="center"/>
          </w:tcPr>
          <w:p w:rsidR="00E523D7" w:rsidRDefault="00A001CF">
            <w:pPr>
              <w:jc w:val="center"/>
            </w:pPr>
            <w:r>
              <w:rPr>
                <w:rFonts w:eastAsiaTheme="minorEastAsia"/>
                <w:szCs w:val="21"/>
              </w:rPr>
              <w:t>14</w:t>
            </w:r>
          </w:p>
        </w:tc>
        <w:tc>
          <w:tcPr>
            <w:tcW w:w="1650" w:type="dxa"/>
            <w:vAlign w:val="center"/>
          </w:tcPr>
          <w:p w:rsidR="00E523D7" w:rsidRDefault="00A001CF">
            <w:pPr>
              <w:jc w:val="center"/>
            </w:pPr>
            <w:r>
              <w:rPr>
                <w:rFonts w:eastAsiaTheme="minorEastAsia"/>
                <w:szCs w:val="21"/>
              </w:rPr>
              <w:t>00941</w:t>
            </w:r>
          </w:p>
        </w:tc>
        <w:tc>
          <w:tcPr>
            <w:tcW w:w="1980" w:type="dxa"/>
            <w:vAlign w:val="center"/>
          </w:tcPr>
          <w:p w:rsidR="00E523D7" w:rsidRDefault="00A001CF">
            <w:pPr>
              <w:jc w:val="center"/>
            </w:pPr>
            <w:r>
              <w:rPr>
                <w:rFonts w:eastAsiaTheme="minorEastAsia"/>
                <w:szCs w:val="21"/>
              </w:rPr>
              <w:t>中国移动</w:t>
            </w:r>
          </w:p>
        </w:tc>
        <w:tc>
          <w:tcPr>
            <w:tcW w:w="2880" w:type="dxa"/>
            <w:vAlign w:val="center"/>
          </w:tcPr>
          <w:p w:rsidR="00E523D7" w:rsidRDefault="00A001CF">
            <w:pPr>
              <w:jc w:val="right"/>
            </w:pPr>
            <w:r>
              <w:rPr>
                <w:rFonts w:eastAsiaTheme="minorEastAsia"/>
                <w:szCs w:val="21"/>
              </w:rPr>
              <w:t>788,093.28</w:t>
            </w:r>
          </w:p>
        </w:tc>
        <w:tc>
          <w:tcPr>
            <w:tcW w:w="1620" w:type="dxa"/>
            <w:vAlign w:val="center"/>
          </w:tcPr>
          <w:p w:rsidR="00E523D7" w:rsidRDefault="00A001CF">
            <w:pPr>
              <w:jc w:val="right"/>
            </w:pPr>
            <w:r>
              <w:rPr>
                <w:rFonts w:eastAsiaTheme="minorEastAsia"/>
                <w:szCs w:val="21"/>
              </w:rPr>
              <w:t>0.43</w:t>
            </w:r>
          </w:p>
        </w:tc>
      </w:tr>
      <w:tr w:rsidR="00E523D7">
        <w:tc>
          <w:tcPr>
            <w:tcW w:w="870" w:type="dxa"/>
            <w:vAlign w:val="center"/>
          </w:tcPr>
          <w:p w:rsidR="00E523D7" w:rsidRDefault="00A001CF">
            <w:pPr>
              <w:jc w:val="center"/>
            </w:pPr>
            <w:r>
              <w:rPr>
                <w:rFonts w:eastAsiaTheme="minorEastAsia"/>
                <w:szCs w:val="21"/>
              </w:rPr>
              <w:t>15</w:t>
            </w:r>
          </w:p>
        </w:tc>
        <w:tc>
          <w:tcPr>
            <w:tcW w:w="1650" w:type="dxa"/>
            <w:vAlign w:val="center"/>
          </w:tcPr>
          <w:p w:rsidR="00E523D7" w:rsidRDefault="00A001CF">
            <w:pPr>
              <w:jc w:val="center"/>
            </w:pPr>
            <w:r>
              <w:rPr>
                <w:rFonts w:eastAsiaTheme="minorEastAsia"/>
                <w:szCs w:val="21"/>
              </w:rPr>
              <w:t>002063</w:t>
            </w:r>
          </w:p>
        </w:tc>
        <w:tc>
          <w:tcPr>
            <w:tcW w:w="1980" w:type="dxa"/>
            <w:vAlign w:val="center"/>
          </w:tcPr>
          <w:p w:rsidR="00E523D7" w:rsidRDefault="00A001CF">
            <w:pPr>
              <w:jc w:val="center"/>
            </w:pPr>
            <w:r>
              <w:rPr>
                <w:rFonts w:eastAsiaTheme="minorEastAsia"/>
                <w:szCs w:val="21"/>
              </w:rPr>
              <w:t>远光软件</w:t>
            </w:r>
          </w:p>
        </w:tc>
        <w:tc>
          <w:tcPr>
            <w:tcW w:w="2880" w:type="dxa"/>
            <w:vAlign w:val="center"/>
          </w:tcPr>
          <w:p w:rsidR="00E523D7" w:rsidRDefault="00A001CF">
            <w:pPr>
              <w:jc w:val="right"/>
            </w:pPr>
            <w:r>
              <w:rPr>
                <w:rFonts w:eastAsiaTheme="minorEastAsia"/>
                <w:szCs w:val="21"/>
              </w:rPr>
              <w:t>5,508,845.53</w:t>
            </w:r>
          </w:p>
        </w:tc>
        <w:tc>
          <w:tcPr>
            <w:tcW w:w="1620" w:type="dxa"/>
            <w:vAlign w:val="center"/>
          </w:tcPr>
          <w:p w:rsidR="00E523D7" w:rsidRDefault="00A001CF">
            <w:pPr>
              <w:jc w:val="right"/>
            </w:pPr>
            <w:r>
              <w:rPr>
                <w:rFonts w:eastAsiaTheme="minorEastAsia"/>
                <w:szCs w:val="21"/>
              </w:rPr>
              <w:t>3.01</w:t>
            </w:r>
          </w:p>
        </w:tc>
      </w:tr>
      <w:tr w:rsidR="00E523D7">
        <w:tc>
          <w:tcPr>
            <w:tcW w:w="870" w:type="dxa"/>
            <w:vAlign w:val="center"/>
          </w:tcPr>
          <w:p w:rsidR="00E523D7" w:rsidRDefault="00A001CF">
            <w:pPr>
              <w:jc w:val="center"/>
            </w:pPr>
            <w:r>
              <w:rPr>
                <w:rFonts w:eastAsiaTheme="minorEastAsia"/>
                <w:szCs w:val="21"/>
              </w:rPr>
              <w:t>16</w:t>
            </w:r>
          </w:p>
        </w:tc>
        <w:tc>
          <w:tcPr>
            <w:tcW w:w="1650" w:type="dxa"/>
            <w:vAlign w:val="center"/>
          </w:tcPr>
          <w:p w:rsidR="00E523D7" w:rsidRDefault="00A001CF">
            <w:pPr>
              <w:jc w:val="center"/>
            </w:pPr>
            <w:r>
              <w:rPr>
                <w:rFonts w:eastAsiaTheme="minorEastAsia"/>
                <w:szCs w:val="21"/>
              </w:rPr>
              <w:t>601600</w:t>
            </w:r>
          </w:p>
        </w:tc>
        <w:tc>
          <w:tcPr>
            <w:tcW w:w="1980" w:type="dxa"/>
            <w:vAlign w:val="center"/>
          </w:tcPr>
          <w:p w:rsidR="00E523D7" w:rsidRDefault="00A001CF">
            <w:pPr>
              <w:jc w:val="center"/>
            </w:pPr>
            <w:r>
              <w:rPr>
                <w:rFonts w:eastAsiaTheme="minorEastAsia"/>
                <w:szCs w:val="21"/>
              </w:rPr>
              <w:t>中国铝业</w:t>
            </w:r>
          </w:p>
        </w:tc>
        <w:tc>
          <w:tcPr>
            <w:tcW w:w="2880" w:type="dxa"/>
            <w:vAlign w:val="center"/>
          </w:tcPr>
          <w:p w:rsidR="00E523D7" w:rsidRDefault="00A001CF">
            <w:pPr>
              <w:jc w:val="right"/>
            </w:pPr>
            <w:r>
              <w:rPr>
                <w:rFonts w:eastAsiaTheme="minorEastAsia"/>
                <w:szCs w:val="21"/>
              </w:rPr>
              <w:t>5,438,801.55</w:t>
            </w:r>
          </w:p>
        </w:tc>
        <w:tc>
          <w:tcPr>
            <w:tcW w:w="1620" w:type="dxa"/>
            <w:vAlign w:val="center"/>
          </w:tcPr>
          <w:p w:rsidR="00E523D7" w:rsidRDefault="00A001CF">
            <w:pPr>
              <w:jc w:val="right"/>
            </w:pPr>
            <w:r>
              <w:rPr>
                <w:rFonts w:eastAsiaTheme="minorEastAsia"/>
                <w:szCs w:val="21"/>
              </w:rPr>
              <w:t>2.98</w:t>
            </w:r>
          </w:p>
        </w:tc>
      </w:tr>
      <w:tr w:rsidR="00E523D7">
        <w:tc>
          <w:tcPr>
            <w:tcW w:w="870" w:type="dxa"/>
            <w:vAlign w:val="center"/>
          </w:tcPr>
          <w:p w:rsidR="00E523D7" w:rsidRDefault="00A001CF">
            <w:pPr>
              <w:jc w:val="center"/>
            </w:pPr>
            <w:r>
              <w:rPr>
                <w:rFonts w:eastAsiaTheme="minorEastAsia"/>
                <w:szCs w:val="21"/>
              </w:rPr>
              <w:t>17</w:t>
            </w:r>
          </w:p>
        </w:tc>
        <w:tc>
          <w:tcPr>
            <w:tcW w:w="1650" w:type="dxa"/>
            <w:vAlign w:val="center"/>
          </w:tcPr>
          <w:p w:rsidR="00E523D7" w:rsidRDefault="00A001CF">
            <w:pPr>
              <w:jc w:val="center"/>
            </w:pPr>
            <w:r>
              <w:rPr>
                <w:rFonts w:eastAsiaTheme="minorEastAsia"/>
                <w:szCs w:val="21"/>
              </w:rPr>
              <w:t>600976</w:t>
            </w:r>
          </w:p>
        </w:tc>
        <w:tc>
          <w:tcPr>
            <w:tcW w:w="1980" w:type="dxa"/>
            <w:vAlign w:val="center"/>
          </w:tcPr>
          <w:p w:rsidR="00E523D7" w:rsidRDefault="00A001CF">
            <w:pPr>
              <w:jc w:val="center"/>
            </w:pPr>
            <w:r>
              <w:rPr>
                <w:rFonts w:eastAsiaTheme="minorEastAsia"/>
                <w:szCs w:val="21"/>
              </w:rPr>
              <w:t>健民集团</w:t>
            </w:r>
          </w:p>
        </w:tc>
        <w:tc>
          <w:tcPr>
            <w:tcW w:w="2880" w:type="dxa"/>
            <w:vAlign w:val="center"/>
          </w:tcPr>
          <w:p w:rsidR="00E523D7" w:rsidRDefault="00A001CF">
            <w:pPr>
              <w:jc w:val="right"/>
            </w:pPr>
            <w:r>
              <w:rPr>
                <w:rFonts w:eastAsiaTheme="minorEastAsia"/>
                <w:szCs w:val="21"/>
              </w:rPr>
              <w:t>5,428,459.06</w:t>
            </w:r>
          </w:p>
        </w:tc>
        <w:tc>
          <w:tcPr>
            <w:tcW w:w="1620" w:type="dxa"/>
            <w:vAlign w:val="center"/>
          </w:tcPr>
          <w:p w:rsidR="00E523D7" w:rsidRDefault="00A001CF">
            <w:pPr>
              <w:jc w:val="right"/>
            </w:pPr>
            <w:r>
              <w:rPr>
                <w:rFonts w:eastAsiaTheme="minorEastAsia"/>
                <w:szCs w:val="21"/>
              </w:rPr>
              <w:t>2.97</w:t>
            </w:r>
          </w:p>
        </w:tc>
      </w:tr>
      <w:tr w:rsidR="00E523D7">
        <w:tc>
          <w:tcPr>
            <w:tcW w:w="870" w:type="dxa"/>
            <w:vAlign w:val="center"/>
          </w:tcPr>
          <w:p w:rsidR="00E523D7" w:rsidRDefault="00A001CF">
            <w:pPr>
              <w:jc w:val="center"/>
            </w:pPr>
            <w:r>
              <w:rPr>
                <w:rFonts w:eastAsiaTheme="minorEastAsia"/>
                <w:szCs w:val="21"/>
              </w:rPr>
              <w:t>18</w:t>
            </w:r>
          </w:p>
        </w:tc>
        <w:tc>
          <w:tcPr>
            <w:tcW w:w="1650" w:type="dxa"/>
            <w:vAlign w:val="center"/>
          </w:tcPr>
          <w:p w:rsidR="00E523D7" w:rsidRDefault="00A001CF">
            <w:pPr>
              <w:jc w:val="center"/>
            </w:pPr>
            <w:r>
              <w:rPr>
                <w:rFonts w:eastAsiaTheme="minorEastAsia"/>
                <w:szCs w:val="21"/>
              </w:rPr>
              <w:t>000933</w:t>
            </w:r>
          </w:p>
        </w:tc>
        <w:tc>
          <w:tcPr>
            <w:tcW w:w="1980" w:type="dxa"/>
            <w:vAlign w:val="center"/>
          </w:tcPr>
          <w:p w:rsidR="00E523D7" w:rsidRDefault="00A001CF">
            <w:pPr>
              <w:jc w:val="center"/>
            </w:pPr>
            <w:r>
              <w:rPr>
                <w:rFonts w:eastAsiaTheme="minorEastAsia"/>
                <w:szCs w:val="21"/>
              </w:rPr>
              <w:t>神火股份</w:t>
            </w:r>
          </w:p>
        </w:tc>
        <w:tc>
          <w:tcPr>
            <w:tcW w:w="2880" w:type="dxa"/>
            <w:vAlign w:val="center"/>
          </w:tcPr>
          <w:p w:rsidR="00E523D7" w:rsidRDefault="00A001CF">
            <w:pPr>
              <w:jc w:val="right"/>
            </w:pPr>
            <w:r>
              <w:rPr>
                <w:rFonts w:eastAsiaTheme="minorEastAsia"/>
                <w:szCs w:val="21"/>
              </w:rPr>
              <w:t>5,277,616.30</w:t>
            </w:r>
          </w:p>
        </w:tc>
        <w:tc>
          <w:tcPr>
            <w:tcW w:w="1620" w:type="dxa"/>
            <w:vAlign w:val="center"/>
          </w:tcPr>
          <w:p w:rsidR="00E523D7" w:rsidRDefault="00A001CF">
            <w:pPr>
              <w:jc w:val="right"/>
            </w:pPr>
            <w:r>
              <w:rPr>
                <w:rFonts w:eastAsiaTheme="minorEastAsia"/>
                <w:szCs w:val="21"/>
              </w:rPr>
              <w:t>2.89</w:t>
            </w:r>
          </w:p>
        </w:tc>
      </w:tr>
      <w:tr w:rsidR="00E523D7">
        <w:tc>
          <w:tcPr>
            <w:tcW w:w="870" w:type="dxa"/>
            <w:vAlign w:val="center"/>
          </w:tcPr>
          <w:p w:rsidR="00E523D7" w:rsidRDefault="00A001CF">
            <w:pPr>
              <w:jc w:val="center"/>
            </w:pPr>
            <w:r>
              <w:rPr>
                <w:rFonts w:eastAsiaTheme="minorEastAsia"/>
                <w:szCs w:val="21"/>
              </w:rPr>
              <w:t>19</w:t>
            </w:r>
          </w:p>
        </w:tc>
        <w:tc>
          <w:tcPr>
            <w:tcW w:w="1650" w:type="dxa"/>
            <w:vAlign w:val="center"/>
          </w:tcPr>
          <w:p w:rsidR="00E523D7" w:rsidRDefault="00A001CF">
            <w:pPr>
              <w:jc w:val="center"/>
            </w:pPr>
            <w:r>
              <w:rPr>
                <w:rFonts w:eastAsiaTheme="minorEastAsia"/>
                <w:szCs w:val="21"/>
              </w:rPr>
              <w:t>002368</w:t>
            </w:r>
          </w:p>
        </w:tc>
        <w:tc>
          <w:tcPr>
            <w:tcW w:w="1980" w:type="dxa"/>
            <w:vAlign w:val="center"/>
          </w:tcPr>
          <w:p w:rsidR="00E523D7" w:rsidRDefault="00A001CF">
            <w:pPr>
              <w:jc w:val="center"/>
            </w:pPr>
            <w:r>
              <w:rPr>
                <w:rFonts w:eastAsiaTheme="minorEastAsia"/>
                <w:szCs w:val="21"/>
              </w:rPr>
              <w:t>太极股份</w:t>
            </w:r>
          </w:p>
        </w:tc>
        <w:tc>
          <w:tcPr>
            <w:tcW w:w="2880" w:type="dxa"/>
            <w:vAlign w:val="center"/>
          </w:tcPr>
          <w:p w:rsidR="00E523D7" w:rsidRDefault="00A001CF">
            <w:pPr>
              <w:jc w:val="right"/>
            </w:pPr>
            <w:r>
              <w:rPr>
                <w:rFonts w:eastAsiaTheme="minorEastAsia"/>
                <w:szCs w:val="21"/>
              </w:rPr>
              <w:t>5,226,071.42</w:t>
            </w:r>
          </w:p>
        </w:tc>
        <w:tc>
          <w:tcPr>
            <w:tcW w:w="1620" w:type="dxa"/>
            <w:vAlign w:val="center"/>
          </w:tcPr>
          <w:p w:rsidR="00E523D7" w:rsidRDefault="00A001CF">
            <w:pPr>
              <w:jc w:val="right"/>
            </w:pPr>
            <w:r>
              <w:rPr>
                <w:rFonts w:eastAsiaTheme="minorEastAsia"/>
                <w:szCs w:val="21"/>
              </w:rPr>
              <w:t>2.86</w:t>
            </w:r>
          </w:p>
        </w:tc>
      </w:tr>
      <w:tr w:rsidR="00E523D7">
        <w:tc>
          <w:tcPr>
            <w:tcW w:w="870" w:type="dxa"/>
            <w:vAlign w:val="center"/>
          </w:tcPr>
          <w:p w:rsidR="00E523D7" w:rsidRDefault="00A001CF">
            <w:pPr>
              <w:jc w:val="center"/>
            </w:pPr>
            <w:r>
              <w:rPr>
                <w:rFonts w:eastAsiaTheme="minorEastAsia"/>
                <w:szCs w:val="21"/>
              </w:rPr>
              <w:lastRenderedPageBreak/>
              <w:t>20</w:t>
            </w:r>
          </w:p>
        </w:tc>
        <w:tc>
          <w:tcPr>
            <w:tcW w:w="1650" w:type="dxa"/>
            <w:vAlign w:val="center"/>
          </w:tcPr>
          <w:p w:rsidR="00E523D7" w:rsidRDefault="00A001CF">
            <w:pPr>
              <w:jc w:val="center"/>
            </w:pPr>
            <w:r>
              <w:rPr>
                <w:rFonts w:eastAsiaTheme="minorEastAsia"/>
                <w:szCs w:val="21"/>
              </w:rPr>
              <w:t>600557</w:t>
            </w:r>
          </w:p>
        </w:tc>
        <w:tc>
          <w:tcPr>
            <w:tcW w:w="1980" w:type="dxa"/>
            <w:vAlign w:val="center"/>
          </w:tcPr>
          <w:p w:rsidR="00E523D7" w:rsidRDefault="00A001CF">
            <w:pPr>
              <w:jc w:val="center"/>
            </w:pPr>
            <w:r>
              <w:rPr>
                <w:rFonts w:eastAsiaTheme="minorEastAsia"/>
                <w:szCs w:val="21"/>
              </w:rPr>
              <w:t>康缘药业</w:t>
            </w:r>
          </w:p>
        </w:tc>
        <w:tc>
          <w:tcPr>
            <w:tcW w:w="2880" w:type="dxa"/>
            <w:vAlign w:val="center"/>
          </w:tcPr>
          <w:p w:rsidR="00E523D7" w:rsidRDefault="00A001CF">
            <w:pPr>
              <w:jc w:val="right"/>
            </w:pPr>
            <w:r>
              <w:rPr>
                <w:rFonts w:eastAsiaTheme="minorEastAsia"/>
                <w:szCs w:val="21"/>
              </w:rPr>
              <w:t>5,062,684.96</w:t>
            </w:r>
          </w:p>
        </w:tc>
        <w:tc>
          <w:tcPr>
            <w:tcW w:w="1620" w:type="dxa"/>
            <w:vAlign w:val="center"/>
          </w:tcPr>
          <w:p w:rsidR="00E523D7" w:rsidRDefault="00A001CF">
            <w:pPr>
              <w:jc w:val="right"/>
            </w:pPr>
            <w:r>
              <w:rPr>
                <w:rFonts w:eastAsiaTheme="minorEastAsia"/>
                <w:szCs w:val="21"/>
              </w:rPr>
              <w:t>2.77</w:t>
            </w:r>
          </w:p>
        </w:tc>
      </w:tr>
      <w:tr w:rsidR="00E523D7">
        <w:tc>
          <w:tcPr>
            <w:tcW w:w="870" w:type="dxa"/>
            <w:vAlign w:val="center"/>
          </w:tcPr>
          <w:p w:rsidR="00E523D7" w:rsidRDefault="00A001CF">
            <w:pPr>
              <w:jc w:val="center"/>
            </w:pPr>
            <w:r>
              <w:rPr>
                <w:rFonts w:eastAsiaTheme="minorEastAsia"/>
                <w:szCs w:val="21"/>
              </w:rPr>
              <w:t>21</w:t>
            </w:r>
          </w:p>
        </w:tc>
        <w:tc>
          <w:tcPr>
            <w:tcW w:w="1650" w:type="dxa"/>
            <w:vAlign w:val="center"/>
          </w:tcPr>
          <w:p w:rsidR="00E523D7" w:rsidRDefault="00A001CF">
            <w:pPr>
              <w:jc w:val="center"/>
            </w:pPr>
            <w:r>
              <w:rPr>
                <w:rFonts w:eastAsiaTheme="minorEastAsia"/>
                <w:szCs w:val="21"/>
              </w:rPr>
              <w:t>600547</w:t>
            </w:r>
          </w:p>
        </w:tc>
        <w:tc>
          <w:tcPr>
            <w:tcW w:w="1980" w:type="dxa"/>
            <w:vAlign w:val="center"/>
          </w:tcPr>
          <w:p w:rsidR="00E523D7" w:rsidRDefault="00A001CF">
            <w:pPr>
              <w:jc w:val="center"/>
            </w:pPr>
            <w:r>
              <w:rPr>
                <w:rFonts w:eastAsiaTheme="minorEastAsia"/>
                <w:szCs w:val="21"/>
              </w:rPr>
              <w:t>山东黄金</w:t>
            </w:r>
          </w:p>
        </w:tc>
        <w:tc>
          <w:tcPr>
            <w:tcW w:w="2880" w:type="dxa"/>
            <w:vAlign w:val="center"/>
          </w:tcPr>
          <w:p w:rsidR="00E523D7" w:rsidRDefault="00A001CF">
            <w:pPr>
              <w:jc w:val="right"/>
            </w:pPr>
            <w:r>
              <w:rPr>
                <w:rFonts w:eastAsiaTheme="minorEastAsia"/>
                <w:szCs w:val="21"/>
              </w:rPr>
              <w:t>5,011,558.79</w:t>
            </w:r>
          </w:p>
        </w:tc>
        <w:tc>
          <w:tcPr>
            <w:tcW w:w="1620" w:type="dxa"/>
            <w:vAlign w:val="center"/>
          </w:tcPr>
          <w:p w:rsidR="00E523D7" w:rsidRDefault="00A001CF">
            <w:pPr>
              <w:jc w:val="right"/>
            </w:pPr>
            <w:r>
              <w:rPr>
                <w:rFonts w:eastAsiaTheme="minorEastAsia"/>
                <w:szCs w:val="21"/>
              </w:rPr>
              <w:t>2.74</w:t>
            </w:r>
          </w:p>
        </w:tc>
      </w:tr>
      <w:tr w:rsidR="00E523D7">
        <w:tc>
          <w:tcPr>
            <w:tcW w:w="870" w:type="dxa"/>
            <w:vAlign w:val="center"/>
          </w:tcPr>
          <w:p w:rsidR="00E523D7" w:rsidRDefault="00A001CF">
            <w:pPr>
              <w:jc w:val="center"/>
            </w:pPr>
            <w:r>
              <w:rPr>
                <w:rFonts w:eastAsiaTheme="minorEastAsia"/>
                <w:szCs w:val="21"/>
              </w:rPr>
              <w:t>22</w:t>
            </w:r>
          </w:p>
        </w:tc>
        <w:tc>
          <w:tcPr>
            <w:tcW w:w="1650" w:type="dxa"/>
            <w:vAlign w:val="center"/>
          </w:tcPr>
          <w:p w:rsidR="00E523D7" w:rsidRDefault="00A001CF">
            <w:pPr>
              <w:jc w:val="center"/>
            </w:pPr>
            <w:r>
              <w:rPr>
                <w:rFonts w:eastAsiaTheme="minorEastAsia"/>
                <w:szCs w:val="21"/>
              </w:rPr>
              <w:t>300122</w:t>
            </w:r>
          </w:p>
        </w:tc>
        <w:tc>
          <w:tcPr>
            <w:tcW w:w="1980" w:type="dxa"/>
            <w:vAlign w:val="center"/>
          </w:tcPr>
          <w:p w:rsidR="00E523D7" w:rsidRDefault="00A001CF">
            <w:pPr>
              <w:jc w:val="center"/>
            </w:pPr>
            <w:r>
              <w:rPr>
                <w:rFonts w:eastAsiaTheme="minorEastAsia"/>
                <w:szCs w:val="21"/>
              </w:rPr>
              <w:t>智飞生物</w:t>
            </w:r>
          </w:p>
        </w:tc>
        <w:tc>
          <w:tcPr>
            <w:tcW w:w="2880" w:type="dxa"/>
            <w:vAlign w:val="center"/>
          </w:tcPr>
          <w:p w:rsidR="00E523D7" w:rsidRDefault="00A001CF">
            <w:pPr>
              <w:jc w:val="right"/>
            </w:pPr>
            <w:r>
              <w:rPr>
                <w:rFonts w:eastAsiaTheme="minorEastAsia"/>
                <w:szCs w:val="21"/>
              </w:rPr>
              <w:t>4,873,943.24</w:t>
            </w:r>
          </w:p>
        </w:tc>
        <w:tc>
          <w:tcPr>
            <w:tcW w:w="1620" w:type="dxa"/>
            <w:vAlign w:val="center"/>
          </w:tcPr>
          <w:p w:rsidR="00E523D7" w:rsidRDefault="00A001CF">
            <w:pPr>
              <w:jc w:val="right"/>
            </w:pPr>
            <w:r>
              <w:rPr>
                <w:rFonts w:eastAsiaTheme="minorEastAsia"/>
                <w:szCs w:val="21"/>
              </w:rPr>
              <w:t>2.67</w:t>
            </w:r>
          </w:p>
        </w:tc>
      </w:tr>
      <w:tr w:rsidR="00E523D7">
        <w:tc>
          <w:tcPr>
            <w:tcW w:w="870" w:type="dxa"/>
            <w:vAlign w:val="center"/>
          </w:tcPr>
          <w:p w:rsidR="00E523D7" w:rsidRDefault="00A001CF">
            <w:pPr>
              <w:jc w:val="center"/>
            </w:pPr>
            <w:r>
              <w:rPr>
                <w:rFonts w:eastAsiaTheme="minorEastAsia"/>
                <w:szCs w:val="21"/>
              </w:rPr>
              <w:t>23</w:t>
            </w:r>
          </w:p>
        </w:tc>
        <w:tc>
          <w:tcPr>
            <w:tcW w:w="1650" w:type="dxa"/>
            <w:vAlign w:val="center"/>
          </w:tcPr>
          <w:p w:rsidR="00E523D7" w:rsidRDefault="00A001CF">
            <w:pPr>
              <w:jc w:val="center"/>
            </w:pPr>
            <w:r>
              <w:rPr>
                <w:rFonts w:eastAsiaTheme="minorEastAsia"/>
                <w:szCs w:val="21"/>
              </w:rPr>
              <w:t>605589</w:t>
            </w:r>
          </w:p>
        </w:tc>
        <w:tc>
          <w:tcPr>
            <w:tcW w:w="1980" w:type="dxa"/>
            <w:vAlign w:val="center"/>
          </w:tcPr>
          <w:p w:rsidR="00E523D7" w:rsidRDefault="00A001CF">
            <w:pPr>
              <w:jc w:val="center"/>
            </w:pPr>
            <w:r>
              <w:rPr>
                <w:rFonts w:eastAsiaTheme="minorEastAsia"/>
                <w:szCs w:val="21"/>
              </w:rPr>
              <w:t>圣泉集团</w:t>
            </w:r>
          </w:p>
        </w:tc>
        <w:tc>
          <w:tcPr>
            <w:tcW w:w="2880" w:type="dxa"/>
            <w:vAlign w:val="center"/>
          </w:tcPr>
          <w:p w:rsidR="00E523D7" w:rsidRDefault="00A001CF">
            <w:pPr>
              <w:jc w:val="right"/>
            </w:pPr>
            <w:r>
              <w:rPr>
                <w:rFonts w:eastAsiaTheme="minorEastAsia"/>
                <w:szCs w:val="21"/>
              </w:rPr>
              <w:t>4,837,340.70</w:t>
            </w:r>
          </w:p>
        </w:tc>
        <w:tc>
          <w:tcPr>
            <w:tcW w:w="1620" w:type="dxa"/>
            <w:vAlign w:val="center"/>
          </w:tcPr>
          <w:p w:rsidR="00E523D7" w:rsidRDefault="00A001CF">
            <w:pPr>
              <w:jc w:val="right"/>
            </w:pPr>
            <w:r>
              <w:rPr>
                <w:rFonts w:eastAsiaTheme="minorEastAsia"/>
                <w:szCs w:val="21"/>
              </w:rPr>
              <w:t>2.65</w:t>
            </w:r>
          </w:p>
        </w:tc>
      </w:tr>
      <w:tr w:rsidR="00E523D7">
        <w:tc>
          <w:tcPr>
            <w:tcW w:w="870" w:type="dxa"/>
            <w:vAlign w:val="center"/>
          </w:tcPr>
          <w:p w:rsidR="00E523D7" w:rsidRDefault="00A001CF">
            <w:pPr>
              <w:jc w:val="center"/>
            </w:pPr>
            <w:r>
              <w:rPr>
                <w:rFonts w:eastAsiaTheme="minorEastAsia"/>
                <w:szCs w:val="21"/>
              </w:rPr>
              <w:t>24</w:t>
            </w:r>
          </w:p>
        </w:tc>
        <w:tc>
          <w:tcPr>
            <w:tcW w:w="1650" w:type="dxa"/>
            <w:vAlign w:val="center"/>
          </w:tcPr>
          <w:p w:rsidR="00E523D7" w:rsidRDefault="00A001CF">
            <w:pPr>
              <w:jc w:val="center"/>
            </w:pPr>
            <w:r>
              <w:rPr>
                <w:rFonts w:eastAsiaTheme="minorEastAsia"/>
                <w:szCs w:val="21"/>
              </w:rPr>
              <w:t>301155</w:t>
            </w:r>
          </w:p>
        </w:tc>
        <w:tc>
          <w:tcPr>
            <w:tcW w:w="1980" w:type="dxa"/>
            <w:vAlign w:val="center"/>
          </w:tcPr>
          <w:p w:rsidR="00E523D7" w:rsidRDefault="00A001CF">
            <w:pPr>
              <w:jc w:val="center"/>
            </w:pPr>
            <w:r>
              <w:rPr>
                <w:rFonts w:eastAsiaTheme="minorEastAsia"/>
                <w:szCs w:val="21"/>
              </w:rPr>
              <w:t>海力风电</w:t>
            </w:r>
          </w:p>
        </w:tc>
        <w:tc>
          <w:tcPr>
            <w:tcW w:w="2880" w:type="dxa"/>
            <w:vAlign w:val="center"/>
          </w:tcPr>
          <w:p w:rsidR="00E523D7" w:rsidRDefault="00A001CF">
            <w:pPr>
              <w:jc w:val="right"/>
            </w:pPr>
            <w:r>
              <w:rPr>
                <w:rFonts w:eastAsiaTheme="minorEastAsia"/>
                <w:szCs w:val="21"/>
              </w:rPr>
              <w:t>4,731,594.82</w:t>
            </w:r>
          </w:p>
        </w:tc>
        <w:tc>
          <w:tcPr>
            <w:tcW w:w="1620" w:type="dxa"/>
            <w:vAlign w:val="center"/>
          </w:tcPr>
          <w:p w:rsidR="00E523D7" w:rsidRDefault="00A001CF">
            <w:pPr>
              <w:jc w:val="right"/>
            </w:pPr>
            <w:r>
              <w:rPr>
                <w:rFonts w:eastAsiaTheme="minorEastAsia"/>
                <w:szCs w:val="21"/>
              </w:rPr>
              <w:t>2.59</w:t>
            </w:r>
          </w:p>
        </w:tc>
      </w:tr>
      <w:tr w:rsidR="00E523D7">
        <w:tc>
          <w:tcPr>
            <w:tcW w:w="870" w:type="dxa"/>
            <w:vAlign w:val="center"/>
          </w:tcPr>
          <w:p w:rsidR="00E523D7" w:rsidRDefault="00A001CF">
            <w:pPr>
              <w:jc w:val="center"/>
            </w:pPr>
            <w:r>
              <w:rPr>
                <w:rFonts w:eastAsiaTheme="minorEastAsia"/>
                <w:szCs w:val="21"/>
              </w:rPr>
              <w:t>25</w:t>
            </w:r>
          </w:p>
        </w:tc>
        <w:tc>
          <w:tcPr>
            <w:tcW w:w="1650" w:type="dxa"/>
            <w:vAlign w:val="center"/>
          </w:tcPr>
          <w:p w:rsidR="00E523D7" w:rsidRDefault="00A001CF">
            <w:pPr>
              <w:jc w:val="center"/>
            </w:pPr>
            <w:r>
              <w:rPr>
                <w:rFonts w:eastAsiaTheme="minorEastAsia"/>
                <w:szCs w:val="21"/>
              </w:rPr>
              <w:t>300415</w:t>
            </w:r>
          </w:p>
        </w:tc>
        <w:tc>
          <w:tcPr>
            <w:tcW w:w="1980" w:type="dxa"/>
            <w:vAlign w:val="center"/>
          </w:tcPr>
          <w:p w:rsidR="00E523D7" w:rsidRDefault="00A001CF">
            <w:pPr>
              <w:jc w:val="center"/>
            </w:pPr>
            <w:r>
              <w:rPr>
                <w:rFonts w:eastAsiaTheme="minorEastAsia"/>
                <w:szCs w:val="21"/>
              </w:rPr>
              <w:t>伊之密</w:t>
            </w:r>
          </w:p>
        </w:tc>
        <w:tc>
          <w:tcPr>
            <w:tcW w:w="2880" w:type="dxa"/>
            <w:vAlign w:val="center"/>
          </w:tcPr>
          <w:p w:rsidR="00E523D7" w:rsidRDefault="00A001CF">
            <w:pPr>
              <w:jc w:val="right"/>
            </w:pPr>
            <w:r>
              <w:rPr>
                <w:rFonts w:eastAsiaTheme="minorEastAsia"/>
                <w:szCs w:val="21"/>
              </w:rPr>
              <w:t>4,695,185.24</w:t>
            </w:r>
          </w:p>
        </w:tc>
        <w:tc>
          <w:tcPr>
            <w:tcW w:w="1620" w:type="dxa"/>
            <w:vAlign w:val="center"/>
          </w:tcPr>
          <w:p w:rsidR="00E523D7" w:rsidRDefault="00A001CF">
            <w:pPr>
              <w:jc w:val="right"/>
            </w:pPr>
            <w:r>
              <w:rPr>
                <w:rFonts w:eastAsiaTheme="minorEastAsia"/>
                <w:szCs w:val="21"/>
              </w:rPr>
              <w:t>2.57</w:t>
            </w:r>
          </w:p>
        </w:tc>
      </w:tr>
      <w:tr w:rsidR="00E523D7">
        <w:tc>
          <w:tcPr>
            <w:tcW w:w="870" w:type="dxa"/>
            <w:vAlign w:val="center"/>
          </w:tcPr>
          <w:p w:rsidR="00E523D7" w:rsidRDefault="00A001CF">
            <w:pPr>
              <w:jc w:val="center"/>
            </w:pPr>
            <w:r>
              <w:rPr>
                <w:rFonts w:eastAsiaTheme="minorEastAsia"/>
                <w:szCs w:val="21"/>
              </w:rPr>
              <w:t>26</w:t>
            </w:r>
          </w:p>
        </w:tc>
        <w:tc>
          <w:tcPr>
            <w:tcW w:w="1650" w:type="dxa"/>
            <w:vAlign w:val="center"/>
          </w:tcPr>
          <w:p w:rsidR="00E523D7" w:rsidRDefault="00A001CF">
            <w:pPr>
              <w:jc w:val="center"/>
            </w:pPr>
            <w:r>
              <w:rPr>
                <w:rFonts w:eastAsiaTheme="minorEastAsia"/>
                <w:szCs w:val="21"/>
              </w:rPr>
              <w:t>688099</w:t>
            </w:r>
          </w:p>
        </w:tc>
        <w:tc>
          <w:tcPr>
            <w:tcW w:w="1980" w:type="dxa"/>
            <w:vAlign w:val="center"/>
          </w:tcPr>
          <w:p w:rsidR="00E523D7" w:rsidRDefault="00A001CF">
            <w:pPr>
              <w:jc w:val="center"/>
            </w:pPr>
            <w:r>
              <w:rPr>
                <w:rFonts w:eastAsiaTheme="minorEastAsia"/>
                <w:szCs w:val="21"/>
              </w:rPr>
              <w:t>晶晨股份</w:t>
            </w:r>
          </w:p>
        </w:tc>
        <w:tc>
          <w:tcPr>
            <w:tcW w:w="2880" w:type="dxa"/>
            <w:vAlign w:val="center"/>
          </w:tcPr>
          <w:p w:rsidR="00E523D7" w:rsidRDefault="00A001CF">
            <w:pPr>
              <w:jc w:val="right"/>
            </w:pPr>
            <w:r>
              <w:rPr>
                <w:rFonts w:eastAsiaTheme="minorEastAsia"/>
                <w:szCs w:val="21"/>
              </w:rPr>
              <w:t>4,635,498.33</w:t>
            </w:r>
          </w:p>
        </w:tc>
        <w:tc>
          <w:tcPr>
            <w:tcW w:w="1620" w:type="dxa"/>
            <w:vAlign w:val="center"/>
          </w:tcPr>
          <w:p w:rsidR="00E523D7" w:rsidRDefault="00A001CF">
            <w:pPr>
              <w:jc w:val="right"/>
            </w:pPr>
            <w:r>
              <w:rPr>
                <w:rFonts w:eastAsiaTheme="minorEastAsia"/>
                <w:szCs w:val="21"/>
              </w:rPr>
              <w:t>2.54</w:t>
            </w:r>
          </w:p>
        </w:tc>
      </w:tr>
      <w:tr w:rsidR="00E523D7">
        <w:tc>
          <w:tcPr>
            <w:tcW w:w="870" w:type="dxa"/>
            <w:vAlign w:val="center"/>
          </w:tcPr>
          <w:p w:rsidR="00E523D7" w:rsidRDefault="00A001CF">
            <w:pPr>
              <w:jc w:val="center"/>
            </w:pPr>
            <w:r>
              <w:rPr>
                <w:rFonts w:eastAsiaTheme="minorEastAsia"/>
                <w:szCs w:val="21"/>
              </w:rPr>
              <w:t>27</w:t>
            </w:r>
          </w:p>
        </w:tc>
        <w:tc>
          <w:tcPr>
            <w:tcW w:w="1650" w:type="dxa"/>
            <w:vAlign w:val="center"/>
          </w:tcPr>
          <w:p w:rsidR="00E523D7" w:rsidRDefault="00A001CF">
            <w:pPr>
              <w:jc w:val="center"/>
            </w:pPr>
            <w:r>
              <w:rPr>
                <w:rFonts w:eastAsiaTheme="minorEastAsia"/>
                <w:szCs w:val="21"/>
              </w:rPr>
              <w:t>600211</w:t>
            </w:r>
          </w:p>
        </w:tc>
        <w:tc>
          <w:tcPr>
            <w:tcW w:w="1980" w:type="dxa"/>
            <w:vAlign w:val="center"/>
          </w:tcPr>
          <w:p w:rsidR="00E523D7" w:rsidRDefault="00A001CF">
            <w:pPr>
              <w:jc w:val="center"/>
            </w:pPr>
            <w:r>
              <w:rPr>
                <w:rFonts w:eastAsiaTheme="minorEastAsia"/>
                <w:szCs w:val="21"/>
              </w:rPr>
              <w:t>西藏药业</w:t>
            </w:r>
          </w:p>
        </w:tc>
        <w:tc>
          <w:tcPr>
            <w:tcW w:w="2880" w:type="dxa"/>
            <w:vAlign w:val="center"/>
          </w:tcPr>
          <w:p w:rsidR="00E523D7" w:rsidRDefault="00A001CF">
            <w:pPr>
              <w:jc w:val="right"/>
            </w:pPr>
            <w:r>
              <w:rPr>
                <w:rFonts w:eastAsiaTheme="minorEastAsia"/>
                <w:szCs w:val="21"/>
              </w:rPr>
              <w:t>4,577,135.48</w:t>
            </w:r>
          </w:p>
        </w:tc>
        <w:tc>
          <w:tcPr>
            <w:tcW w:w="1620" w:type="dxa"/>
            <w:vAlign w:val="center"/>
          </w:tcPr>
          <w:p w:rsidR="00E523D7" w:rsidRDefault="00A001CF">
            <w:pPr>
              <w:jc w:val="right"/>
            </w:pPr>
            <w:r>
              <w:rPr>
                <w:rFonts w:eastAsiaTheme="minorEastAsia"/>
                <w:szCs w:val="21"/>
              </w:rPr>
              <w:t>2.50</w:t>
            </w:r>
          </w:p>
        </w:tc>
      </w:tr>
      <w:tr w:rsidR="00E523D7">
        <w:tc>
          <w:tcPr>
            <w:tcW w:w="870" w:type="dxa"/>
            <w:vAlign w:val="center"/>
          </w:tcPr>
          <w:p w:rsidR="00E523D7" w:rsidRDefault="00A001CF">
            <w:pPr>
              <w:jc w:val="center"/>
            </w:pPr>
            <w:r>
              <w:rPr>
                <w:rFonts w:eastAsiaTheme="minorEastAsia"/>
                <w:szCs w:val="21"/>
              </w:rPr>
              <w:t>28</w:t>
            </w:r>
          </w:p>
        </w:tc>
        <w:tc>
          <w:tcPr>
            <w:tcW w:w="1650" w:type="dxa"/>
            <w:vAlign w:val="center"/>
          </w:tcPr>
          <w:p w:rsidR="00E523D7" w:rsidRDefault="00A001CF">
            <w:pPr>
              <w:jc w:val="center"/>
            </w:pPr>
            <w:r>
              <w:rPr>
                <w:rFonts w:eastAsiaTheme="minorEastAsia"/>
                <w:szCs w:val="21"/>
              </w:rPr>
              <w:t>688123</w:t>
            </w:r>
          </w:p>
        </w:tc>
        <w:tc>
          <w:tcPr>
            <w:tcW w:w="1980" w:type="dxa"/>
            <w:vAlign w:val="center"/>
          </w:tcPr>
          <w:p w:rsidR="00E523D7" w:rsidRDefault="00A001CF">
            <w:pPr>
              <w:jc w:val="center"/>
            </w:pPr>
            <w:r>
              <w:rPr>
                <w:rFonts w:eastAsiaTheme="minorEastAsia"/>
                <w:szCs w:val="21"/>
              </w:rPr>
              <w:t>聚辰股份</w:t>
            </w:r>
          </w:p>
        </w:tc>
        <w:tc>
          <w:tcPr>
            <w:tcW w:w="2880" w:type="dxa"/>
            <w:vAlign w:val="center"/>
          </w:tcPr>
          <w:p w:rsidR="00E523D7" w:rsidRDefault="00A001CF">
            <w:pPr>
              <w:jc w:val="right"/>
            </w:pPr>
            <w:r>
              <w:rPr>
                <w:rFonts w:eastAsiaTheme="minorEastAsia"/>
                <w:szCs w:val="21"/>
              </w:rPr>
              <w:t>4,538,313.23</w:t>
            </w:r>
          </w:p>
        </w:tc>
        <w:tc>
          <w:tcPr>
            <w:tcW w:w="1620" w:type="dxa"/>
            <w:vAlign w:val="center"/>
          </w:tcPr>
          <w:p w:rsidR="00E523D7" w:rsidRDefault="00A001CF">
            <w:pPr>
              <w:jc w:val="right"/>
            </w:pPr>
            <w:r>
              <w:rPr>
                <w:rFonts w:eastAsiaTheme="minorEastAsia"/>
                <w:szCs w:val="21"/>
              </w:rPr>
              <w:t>2.48</w:t>
            </w:r>
          </w:p>
        </w:tc>
      </w:tr>
      <w:tr w:rsidR="00E523D7">
        <w:tc>
          <w:tcPr>
            <w:tcW w:w="870" w:type="dxa"/>
            <w:vAlign w:val="center"/>
          </w:tcPr>
          <w:p w:rsidR="00E523D7" w:rsidRDefault="00A001CF">
            <w:pPr>
              <w:jc w:val="center"/>
            </w:pPr>
            <w:r>
              <w:rPr>
                <w:rFonts w:eastAsiaTheme="minorEastAsia"/>
                <w:szCs w:val="21"/>
              </w:rPr>
              <w:t>29</w:t>
            </w:r>
          </w:p>
        </w:tc>
        <w:tc>
          <w:tcPr>
            <w:tcW w:w="1650" w:type="dxa"/>
            <w:vAlign w:val="center"/>
          </w:tcPr>
          <w:p w:rsidR="00E523D7" w:rsidRDefault="00A001CF">
            <w:pPr>
              <w:jc w:val="center"/>
            </w:pPr>
            <w:r>
              <w:rPr>
                <w:rFonts w:eastAsiaTheme="minorEastAsia"/>
                <w:szCs w:val="21"/>
              </w:rPr>
              <w:t>000915</w:t>
            </w:r>
          </w:p>
        </w:tc>
        <w:tc>
          <w:tcPr>
            <w:tcW w:w="1980" w:type="dxa"/>
            <w:vAlign w:val="center"/>
          </w:tcPr>
          <w:p w:rsidR="00E523D7" w:rsidRDefault="00A001CF">
            <w:pPr>
              <w:jc w:val="center"/>
            </w:pPr>
            <w:r>
              <w:rPr>
                <w:rFonts w:eastAsiaTheme="minorEastAsia"/>
                <w:szCs w:val="21"/>
              </w:rPr>
              <w:t>华特达因</w:t>
            </w:r>
          </w:p>
        </w:tc>
        <w:tc>
          <w:tcPr>
            <w:tcW w:w="2880" w:type="dxa"/>
            <w:vAlign w:val="center"/>
          </w:tcPr>
          <w:p w:rsidR="00E523D7" w:rsidRDefault="00A001CF">
            <w:pPr>
              <w:jc w:val="right"/>
            </w:pPr>
            <w:r>
              <w:rPr>
                <w:rFonts w:eastAsiaTheme="minorEastAsia"/>
                <w:szCs w:val="21"/>
              </w:rPr>
              <w:t>4,525,312.25</w:t>
            </w:r>
          </w:p>
        </w:tc>
        <w:tc>
          <w:tcPr>
            <w:tcW w:w="1620" w:type="dxa"/>
            <w:vAlign w:val="center"/>
          </w:tcPr>
          <w:p w:rsidR="00E523D7" w:rsidRDefault="00A001CF">
            <w:pPr>
              <w:jc w:val="right"/>
            </w:pPr>
            <w:r>
              <w:rPr>
                <w:rFonts w:eastAsiaTheme="minorEastAsia"/>
                <w:szCs w:val="21"/>
              </w:rPr>
              <w:t>2.48</w:t>
            </w:r>
          </w:p>
        </w:tc>
      </w:tr>
      <w:tr w:rsidR="00E523D7">
        <w:tc>
          <w:tcPr>
            <w:tcW w:w="870" w:type="dxa"/>
            <w:vAlign w:val="center"/>
          </w:tcPr>
          <w:p w:rsidR="00E523D7" w:rsidRDefault="00A001CF">
            <w:pPr>
              <w:jc w:val="center"/>
            </w:pPr>
            <w:r>
              <w:rPr>
                <w:rFonts w:eastAsiaTheme="minorEastAsia"/>
                <w:szCs w:val="21"/>
              </w:rPr>
              <w:t>30</w:t>
            </w:r>
          </w:p>
        </w:tc>
        <w:tc>
          <w:tcPr>
            <w:tcW w:w="1650" w:type="dxa"/>
            <w:vAlign w:val="center"/>
          </w:tcPr>
          <w:p w:rsidR="00E523D7" w:rsidRDefault="00A001CF">
            <w:pPr>
              <w:jc w:val="center"/>
            </w:pPr>
            <w:r>
              <w:rPr>
                <w:rFonts w:eastAsiaTheme="minorEastAsia"/>
                <w:szCs w:val="21"/>
              </w:rPr>
              <w:t>300498</w:t>
            </w:r>
          </w:p>
        </w:tc>
        <w:tc>
          <w:tcPr>
            <w:tcW w:w="1980" w:type="dxa"/>
            <w:vAlign w:val="center"/>
          </w:tcPr>
          <w:p w:rsidR="00E523D7" w:rsidRDefault="00A001CF">
            <w:pPr>
              <w:jc w:val="center"/>
            </w:pPr>
            <w:r>
              <w:rPr>
                <w:rFonts w:eastAsiaTheme="minorEastAsia"/>
                <w:szCs w:val="21"/>
              </w:rPr>
              <w:t>温氏股份</w:t>
            </w:r>
          </w:p>
        </w:tc>
        <w:tc>
          <w:tcPr>
            <w:tcW w:w="2880" w:type="dxa"/>
            <w:vAlign w:val="center"/>
          </w:tcPr>
          <w:p w:rsidR="00E523D7" w:rsidRDefault="00A001CF">
            <w:pPr>
              <w:jc w:val="right"/>
            </w:pPr>
            <w:r>
              <w:rPr>
                <w:rFonts w:eastAsiaTheme="minorEastAsia"/>
                <w:szCs w:val="21"/>
              </w:rPr>
              <w:t>4,472,630.57</w:t>
            </w:r>
          </w:p>
        </w:tc>
        <w:tc>
          <w:tcPr>
            <w:tcW w:w="1620" w:type="dxa"/>
            <w:vAlign w:val="center"/>
          </w:tcPr>
          <w:p w:rsidR="00E523D7" w:rsidRDefault="00A001CF">
            <w:pPr>
              <w:jc w:val="right"/>
            </w:pPr>
            <w:r>
              <w:rPr>
                <w:rFonts w:eastAsiaTheme="minorEastAsia"/>
                <w:szCs w:val="21"/>
              </w:rPr>
              <w:t>2.45</w:t>
            </w:r>
          </w:p>
        </w:tc>
      </w:tr>
      <w:tr w:rsidR="00E523D7">
        <w:tc>
          <w:tcPr>
            <w:tcW w:w="870" w:type="dxa"/>
            <w:vAlign w:val="center"/>
          </w:tcPr>
          <w:p w:rsidR="00E523D7" w:rsidRDefault="00A001CF">
            <w:pPr>
              <w:jc w:val="center"/>
            </w:pPr>
            <w:r>
              <w:rPr>
                <w:rFonts w:eastAsiaTheme="minorEastAsia"/>
                <w:szCs w:val="21"/>
              </w:rPr>
              <w:t>31</w:t>
            </w:r>
          </w:p>
        </w:tc>
        <w:tc>
          <w:tcPr>
            <w:tcW w:w="1650" w:type="dxa"/>
            <w:vAlign w:val="center"/>
          </w:tcPr>
          <w:p w:rsidR="00E523D7" w:rsidRDefault="00A001CF">
            <w:pPr>
              <w:jc w:val="center"/>
            </w:pPr>
            <w:r>
              <w:rPr>
                <w:rFonts w:eastAsiaTheme="minorEastAsia"/>
                <w:szCs w:val="21"/>
              </w:rPr>
              <w:t>603232</w:t>
            </w:r>
          </w:p>
        </w:tc>
        <w:tc>
          <w:tcPr>
            <w:tcW w:w="1980" w:type="dxa"/>
            <w:vAlign w:val="center"/>
          </w:tcPr>
          <w:p w:rsidR="00E523D7" w:rsidRDefault="00A001CF">
            <w:pPr>
              <w:jc w:val="center"/>
            </w:pPr>
            <w:r>
              <w:rPr>
                <w:rFonts w:eastAsiaTheme="minorEastAsia"/>
                <w:szCs w:val="21"/>
              </w:rPr>
              <w:t>格尔软件</w:t>
            </w:r>
          </w:p>
        </w:tc>
        <w:tc>
          <w:tcPr>
            <w:tcW w:w="2880" w:type="dxa"/>
            <w:vAlign w:val="center"/>
          </w:tcPr>
          <w:p w:rsidR="00E523D7" w:rsidRDefault="00A001CF">
            <w:pPr>
              <w:jc w:val="right"/>
            </w:pPr>
            <w:r>
              <w:rPr>
                <w:rFonts w:eastAsiaTheme="minorEastAsia"/>
                <w:szCs w:val="21"/>
              </w:rPr>
              <w:t>4,365,046.39</w:t>
            </w:r>
          </w:p>
        </w:tc>
        <w:tc>
          <w:tcPr>
            <w:tcW w:w="1620" w:type="dxa"/>
            <w:vAlign w:val="center"/>
          </w:tcPr>
          <w:p w:rsidR="00E523D7" w:rsidRDefault="00A001CF">
            <w:pPr>
              <w:jc w:val="right"/>
            </w:pPr>
            <w:r>
              <w:rPr>
                <w:rFonts w:eastAsiaTheme="minorEastAsia"/>
                <w:szCs w:val="21"/>
              </w:rPr>
              <w:t>2.39</w:t>
            </w:r>
          </w:p>
        </w:tc>
      </w:tr>
      <w:tr w:rsidR="00E523D7">
        <w:tc>
          <w:tcPr>
            <w:tcW w:w="870" w:type="dxa"/>
            <w:vAlign w:val="center"/>
          </w:tcPr>
          <w:p w:rsidR="00E523D7" w:rsidRDefault="00A001CF">
            <w:pPr>
              <w:jc w:val="center"/>
            </w:pPr>
            <w:r>
              <w:rPr>
                <w:rFonts w:eastAsiaTheme="minorEastAsia"/>
                <w:szCs w:val="21"/>
              </w:rPr>
              <w:t>32</w:t>
            </w:r>
          </w:p>
        </w:tc>
        <w:tc>
          <w:tcPr>
            <w:tcW w:w="1650" w:type="dxa"/>
            <w:vAlign w:val="center"/>
          </w:tcPr>
          <w:p w:rsidR="00E523D7" w:rsidRDefault="00A001CF">
            <w:pPr>
              <w:jc w:val="center"/>
            </w:pPr>
            <w:r>
              <w:rPr>
                <w:rFonts w:eastAsiaTheme="minorEastAsia"/>
                <w:szCs w:val="21"/>
              </w:rPr>
              <w:t>002567</w:t>
            </w:r>
          </w:p>
        </w:tc>
        <w:tc>
          <w:tcPr>
            <w:tcW w:w="1980" w:type="dxa"/>
            <w:vAlign w:val="center"/>
          </w:tcPr>
          <w:p w:rsidR="00E523D7" w:rsidRDefault="00A001CF">
            <w:pPr>
              <w:jc w:val="center"/>
            </w:pPr>
            <w:r>
              <w:rPr>
                <w:rFonts w:eastAsiaTheme="minorEastAsia"/>
                <w:szCs w:val="21"/>
              </w:rPr>
              <w:t>唐人神</w:t>
            </w:r>
          </w:p>
        </w:tc>
        <w:tc>
          <w:tcPr>
            <w:tcW w:w="2880" w:type="dxa"/>
            <w:vAlign w:val="center"/>
          </w:tcPr>
          <w:p w:rsidR="00E523D7" w:rsidRDefault="00A001CF">
            <w:pPr>
              <w:jc w:val="right"/>
            </w:pPr>
            <w:r>
              <w:rPr>
                <w:rFonts w:eastAsiaTheme="minorEastAsia"/>
                <w:szCs w:val="21"/>
              </w:rPr>
              <w:t>4,349,073.52</w:t>
            </w:r>
          </w:p>
        </w:tc>
        <w:tc>
          <w:tcPr>
            <w:tcW w:w="1620" w:type="dxa"/>
            <w:vAlign w:val="center"/>
          </w:tcPr>
          <w:p w:rsidR="00E523D7" w:rsidRDefault="00A001CF">
            <w:pPr>
              <w:jc w:val="right"/>
            </w:pPr>
            <w:r>
              <w:rPr>
                <w:rFonts w:eastAsiaTheme="minorEastAsia"/>
                <w:szCs w:val="21"/>
              </w:rPr>
              <w:t>2.38</w:t>
            </w:r>
          </w:p>
        </w:tc>
      </w:tr>
      <w:tr w:rsidR="00E523D7">
        <w:tc>
          <w:tcPr>
            <w:tcW w:w="870" w:type="dxa"/>
            <w:vAlign w:val="center"/>
          </w:tcPr>
          <w:p w:rsidR="00E523D7" w:rsidRDefault="00A001CF">
            <w:pPr>
              <w:jc w:val="center"/>
            </w:pPr>
            <w:r>
              <w:rPr>
                <w:rFonts w:eastAsiaTheme="minorEastAsia"/>
                <w:szCs w:val="21"/>
              </w:rPr>
              <w:t>33</w:t>
            </w:r>
          </w:p>
        </w:tc>
        <w:tc>
          <w:tcPr>
            <w:tcW w:w="1650" w:type="dxa"/>
            <w:vAlign w:val="center"/>
          </w:tcPr>
          <w:p w:rsidR="00E523D7" w:rsidRDefault="00A001CF">
            <w:pPr>
              <w:jc w:val="center"/>
            </w:pPr>
            <w:r>
              <w:rPr>
                <w:rFonts w:eastAsiaTheme="minorEastAsia"/>
                <w:szCs w:val="21"/>
              </w:rPr>
              <w:t>605377</w:t>
            </w:r>
          </w:p>
        </w:tc>
        <w:tc>
          <w:tcPr>
            <w:tcW w:w="1980" w:type="dxa"/>
            <w:vAlign w:val="center"/>
          </w:tcPr>
          <w:p w:rsidR="00E523D7" w:rsidRDefault="00A001CF">
            <w:pPr>
              <w:jc w:val="center"/>
            </w:pPr>
            <w:r>
              <w:rPr>
                <w:rFonts w:eastAsiaTheme="minorEastAsia"/>
                <w:szCs w:val="21"/>
              </w:rPr>
              <w:t>华旺科技</w:t>
            </w:r>
          </w:p>
        </w:tc>
        <w:tc>
          <w:tcPr>
            <w:tcW w:w="2880" w:type="dxa"/>
            <w:vAlign w:val="center"/>
          </w:tcPr>
          <w:p w:rsidR="00E523D7" w:rsidRDefault="00A001CF">
            <w:pPr>
              <w:jc w:val="right"/>
            </w:pPr>
            <w:r>
              <w:rPr>
                <w:rFonts w:eastAsiaTheme="minorEastAsia"/>
                <w:szCs w:val="21"/>
              </w:rPr>
              <w:t>4,345,151.40</w:t>
            </w:r>
          </w:p>
        </w:tc>
        <w:tc>
          <w:tcPr>
            <w:tcW w:w="1620" w:type="dxa"/>
            <w:vAlign w:val="center"/>
          </w:tcPr>
          <w:p w:rsidR="00E523D7" w:rsidRDefault="00A001CF">
            <w:pPr>
              <w:jc w:val="right"/>
            </w:pPr>
            <w:r>
              <w:rPr>
                <w:rFonts w:eastAsiaTheme="minorEastAsia"/>
                <w:szCs w:val="21"/>
              </w:rPr>
              <w:t>2.38</w:t>
            </w:r>
          </w:p>
        </w:tc>
      </w:tr>
      <w:tr w:rsidR="00E523D7">
        <w:tc>
          <w:tcPr>
            <w:tcW w:w="870" w:type="dxa"/>
            <w:vAlign w:val="center"/>
          </w:tcPr>
          <w:p w:rsidR="00E523D7" w:rsidRDefault="00A001CF">
            <w:pPr>
              <w:jc w:val="center"/>
            </w:pPr>
            <w:r>
              <w:rPr>
                <w:rFonts w:eastAsiaTheme="minorEastAsia"/>
                <w:szCs w:val="21"/>
              </w:rPr>
              <w:t>34</w:t>
            </w:r>
          </w:p>
        </w:tc>
        <w:tc>
          <w:tcPr>
            <w:tcW w:w="1650" w:type="dxa"/>
            <w:vAlign w:val="center"/>
          </w:tcPr>
          <w:p w:rsidR="00E523D7" w:rsidRDefault="00A001CF">
            <w:pPr>
              <w:jc w:val="center"/>
            </w:pPr>
            <w:r>
              <w:rPr>
                <w:rFonts w:eastAsiaTheme="minorEastAsia"/>
                <w:szCs w:val="21"/>
              </w:rPr>
              <w:t>300394</w:t>
            </w:r>
          </w:p>
        </w:tc>
        <w:tc>
          <w:tcPr>
            <w:tcW w:w="1980" w:type="dxa"/>
            <w:vAlign w:val="center"/>
          </w:tcPr>
          <w:p w:rsidR="00E523D7" w:rsidRDefault="00A001CF">
            <w:pPr>
              <w:jc w:val="center"/>
            </w:pPr>
            <w:r>
              <w:rPr>
                <w:rFonts w:eastAsiaTheme="minorEastAsia"/>
                <w:szCs w:val="21"/>
              </w:rPr>
              <w:t>天孚通信</w:t>
            </w:r>
          </w:p>
        </w:tc>
        <w:tc>
          <w:tcPr>
            <w:tcW w:w="2880" w:type="dxa"/>
            <w:vAlign w:val="center"/>
          </w:tcPr>
          <w:p w:rsidR="00E523D7" w:rsidRDefault="00A001CF">
            <w:pPr>
              <w:jc w:val="right"/>
            </w:pPr>
            <w:r>
              <w:rPr>
                <w:rFonts w:eastAsiaTheme="minorEastAsia"/>
                <w:szCs w:val="21"/>
              </w:rPr>
              <w:t>4,307,623.41</w:t>
            </w:r>
          </w:p>
        </w:tc>
        <w:tc>
          <w:tcPr>
            <w:tcW w:w="1620" w:type="dxa"/>
            <w:vAlign w:val="center"/>
          </w:tcPr>
          <w:p w:rsidR="00E523D7" w:rsidRDefault="00A001CF">
            <w:pPr>
              <w:jc w:val="right"/>
            </w:pPr>
            <w:r>
              <w:rPr>
                <w:rFonts w:eastAsiaTheme="minorEastAsia"/>
                <w:szCs w:val="21"/>
              </w:rPr>
              <w:t>2.36</w:t>
            </w:r>
          </w:p>
        </w:tc>
      </w:tr>
      <w:tr w:rsidR="00E523D7">
        <w:tc>
          <w:tcPr>
            <w:tcW w:w="870" w:type="dxa"/>
            <w:vAlign w:val="center"/>
          </w:tcPr>
          <w:p w:rsidR="00E523D7" w:rsidRDefault="00A001CF">
            <w:pPr>
              <w:jc w:val="center"/>
            </w:pPr>
            <w:r>
              <w:rPr>
                <w:rFonts w:eastAsiaTheme="minorEastAsia"/>
                <w:szCs w:val="21"/>
              </w:rPr>
              <w:t>35</w:t>
            </w:r>
          </w:p>
        </w:tc>
        <w:tc>
          <w:tcPr>
            <w:tcW w:w="1650" w:type="dxa"/>
            <w:vAlign w:val="center"/>
          </w:tcPr>
          <w:p w:rsidR="00E523D7" w:rsidRDefault="00A001CF">
            <w:pPr>
              <w:jc w:val="center"/>
            </w:pPr>
            <w:r>
              <w:rPr>
                <w:rFonts w:eastAsiaTheme="minorEastAsia"/>
                <w:szCs w:val="21"/>
              </w:rPr>
              <w:t>03690</w:t>
            </w:r>
          </w:p>
        </w:tc>
        <w:tc>
          <w:tcPr>
            <w:tcW w:w="1980" w:type="dxa"/>
            <w:vAlign w:val="center"/>
          </w:tcPr>
          <w:p w:rsidR="00E523D7" w:rsidRDefault="00A001CF">
            <w:pPr>
              <w:jc w:val="center"/>
            </w:pPr>
            <w:r>
              <w:rPr>
                <w:rFonts w:eastAsiaTheme="minorEastAsia"/>
                <w:szCs w:val="21"/>
              </w:rPr>
              <w:t>美团－Ｗ</w:t>
            </w:r>
          </w:p>
        </w:tc>
        <w:tc>
          <w:tcPr>
            <w:tcW w:w="2880" w:type="dxa"/>
            <w:vAlign w:val="center"/>
          </w:tcPr>
          <w:p w:rsidR="00E523D7" w:rsidRDefault="00A001CF">
            <w:pPr>
              <w:jc w:val="right"/>
            </w:pPr>
            <w:r>
              <w:rPr>
                <w:rFonts w:eastAsiaTheme="minorEastAsia"/>
                <w:szCs w:val="21"/>
              </w:rPr>
              <w:t>4,252,671.95</w:t>
            </w:r>
          </w:p>
        </w:tc>
        <w:tc>
          <w:tcPr>
            <w:tcW w:w="1620" w:type="dxa"/>
            <w:vAlign w:val="center"/>
          </w:tcPr>
          <w:p w:rsidR="00E523D7" w:rsidRDefault="00A001CF">
            <w:pPr>
              <w:jc w:val="right"/>
            </w:pPr>
            <w:r>
              <w:rPr>
                <w:rFonts w:eastAsiaTheme="minorEastAsia"/>
                <w:szCs w:val="21"/>
              </w:rPr>
              <w:t>2.33</w:t>
            </w:r>
          </w:p>
        </w:tc>
      </w:tr>
      <w:tr w:rsidR="00E523D7">
        <w:tc>
          <w:tcPr>
            <w:tcW w:w="870" w:type="dxa"/>
            <w:vAlign w:val="center"/>
          </w:tcPr>
          <w:p w:rsidR="00E523D7" w:rsidRDefault="00A001CF">
            <w:pPr>
              <w:jc w:val="center"/>
            </w:pPr>
            <w:r>
              <w:rPr>
                <w:rFonts w:eastAsiaTheme="minorEastAsia"/>
                <w:szCs w:val="21"/>
              </w:rPr>
              <w:t>36</w:t>
            </w:r>
          </w:p>
        </w:tc>
        <w:tc>
          <w:tcPr>
            <w:tcW w:w="1650" w:type="dxa"/>
            <w:vAlign w:val="center"/>
          </w:tcPr>
          <w:p w:rsidR="00E523D7" w:rsidRDefault="00A001CF">
            <w:pPr>
              <w:jc w:val="center"/>
            </w:pPr>
            <w:r>
              <w:rPr>
                <w:rFonts w:eastAsiaTheme="minorEastAsia"/>
                <w:szCs w:val="21"/>
              </w:rPr>
              <w:t>301195</w:t>
            </w:r>
          </w:p>
        </w:tc>
        <w:tc>
          <w:tcPr>
            <w:tcW w:w="1980" w:type="dxa"/>
            <w:vAlign w:val="center"/>
          </w:tcPr>
          <w:p w:rsidR="00E523D7" w:rsidRDefault="00A001CF">
            <w:pPr>
              <w:jc w:val="center"/>
            </w:pPr>
            <w:r>
              <w:rPr>
                <w:rFonts w:eastAsiaTheme="minorEastAsia"/>
                <w:szCs w:val="21"/>
              </w:rPr>
              <w:t>北路智控</w:t>
            </w:r>
          </w:p>
        </w:tc>
        <w:tc>
          <w:tcPr>
            <w:tcW w:w="2880" w:type="dxa"/>
            <w:vAlign w:val="center"/>
          </w:tcPr>
          <w:p w:rsidR="00E523D7" w:rsidRDefault="00A001CF">
            <w:pPr>
              <w:jc w:val="right"/>
            </w:pPr>
            <w:r>
              <w:rPr>
                <w:rFonts w:eastAsiaTheme="minorEastAsia"/>
                <w:szCs w:val="21"/>
              </w:rPr>
              <w:t>4,208,832.83</w:t>
            </w:r>
          </w:p>
        </w:tc>
        <w:tc>
          <w:tcPr>
            <w:tcW w:w="1620" w:type="dxa"/>
            <w:vAlign w:val="center"/>
          </w:tcPr>
          <w:p w:rsidR="00E523D7" w:rsidRDefault="00A001CF">
            <w:pPr>
              <w:jc w:val="right"/>
            </w:pPr>
            <w:r>
              <w:rPr>
                <w:rFonts w:eastAsiaTheme="minorEastAsia"/>
                <w:szCs w:val="21"/>
              </w:rPr>
              <w:t>2.30</w:t>
            </w:r>
          </w:p>
        </w:tc>
      </w:tr>
      <w:tr w:rsidR="00E523D7">
        <w:tc>
          <w:tcPr>
            <w:tcW w:w="870" w:type="dxa"/>
            <w:vAlign w:val="center"/>
          </w:tcPr>
          <w:p w:rsidR="00E523D7" w:rsidRDefault="00A001CF">
            <w:pPr>
              <w:jc w:val="center"/>
            </w:pPr>
            <w:r>
              <w:rPr>
                <w:rFonts w:eastAsiaTheme="minorEastAsia"/>
                <w:szCs w:val="21"/>
              </w:rPr>
              <w:t>37</w:t>
            </w:r>
          </w:p>
        </w:tc>
        <w:tc>
          <w:tcPr>
            <w:tcW w:w="1650" w:type="dxa"/>
            <w:vAlign w:val="center"/>
          </w:tcPr>
          <w:p w:rsidR="00E523D7" w:rsidRDefault="00A001CF">
            <w:pPr>
              <w:jc w:val="center"/>
            </w:pPr>
            <w:r>
              <w:rPr>
                <w:rFonts w:eastAsiaTheme="minorEastAsia"/>
                <w:szCs w:val="21"/>
              </w:rPr>
              <w:t>601117</w:t>
            </w:r>
          </w:p>
        </w:tc>
        <w:tc>
          <w:tcPr>
            <w:tcW w:w="1980" w:type="dxa"/>
            <w:vAlign w:val="center"/>
          </w:tcPr>
          <w:p w:rsidR="00E523D7" w:rsidRDefault="00A001CF">
            <w:pPr>
              <w:jc w:val="center"/>
            </w:pPr>
            <w:r>
              <w:rPr>
                <w:rFonts w:eastAsiaTheme="minorEastAsia"/>
                <w:szCs w:val="21"/>
              </w:rPr>
              <w:t>中国化学</w:t>
            </w:r>
          </w:p>
        </w:tc>
        <w:tc>
          <w:tcPr>
            <w:tcW w:w="2880" w:type="dxa"/>
            <w:vAlign w:val="center"/>
          </w:tcPr>
          <w:p w:rsidR="00E523D7" w:rsidRDefault="00A001CF">
            <w:pPr>
              <w:jc w:val="right"/>
            </w:pPr>
            <w:r>
              <w:rPr>
                <w:rFonts w:eastAsiaTheme="minorEastAsia"/>
                <w:szCs w:val="21"/>
              </w:rPr>
              <w:t>4,067,855.85</w:t>
            </w:r>
          </w:p>
        </w:tc>
        <w:tc>
          <w:tcPr>
            <w:tcW w:w="1620" w:type="dxa"/>
            <w:vAlign w:val="center"/>
          </w:tcPr>
          <w:p w:rsidR="00E523D7" w:rsidRDefault="00A001CF">
            <w:pPr>
              <w:jc w:val="right"/>
            </w:pPr>
            <w:r>
              <w:rPr>
                <w:rFonts w:eastAsiaTheme="minorEastAsia"/>
                <w:szCs w:val="21"/>
              </w:rPr>
              <w:t>2.23</w:t>
            </w:r>
          </w:p>
        </w:tc>
      </w:tr>
      <w:tr w:rsidR="00E523D7">
        <w:tc>
          <w:tcPr>
            <w:tcW w:w="870" w:type="dxa"/>
            <w:vAlign w:val="center"/>
          </w:tcPr>
          <w:p w:rsidR="00E523D7" w:rsidRDefault="00A001CF">
            <w:pPr>
              <w:jc w:val="center"/>
            </w:pPr>
            <w:r>
              <w:rPr>
                <w:rFonts w:eastAsiaTheme="minorEastAsia"/>
                <w:szCs w:val="21"/>
              </w:rPr>
              <w:t>38</w:t>
            </w:r>
          </w:p>
        </w:tc>
        <w:tc>
          <w:tcPr>
            <w:tcW w:w="1650" w:type="dxa"/>
            <w:vAlign w:val="center"/>
          </w:tcPr>
          <w:p w:rsidR="00E523D7" w:rsidRDefault="00A001CF">
            <w:pPr>
              <w:jc w:val="center"/>
            </w:pPr>
            <w:r>
              <w:rPr>
                <w:rFonts w:eastAsiaTheme="minorEastAsia"/>
                <w:szCs w:val="21"/>
              </w:rPr>
              <w:t>01024</w:t>
            </w:r>
          </w:p>
        </w:tc>
        <w:tc>
          <w:tcPr>
            <w:tcW w:w="1980" w:type="dxa"/>
            <w:vAlign w:val="center"/>
          </w:tcPr>
          <w:p w:rsidR="00E523D7" w:rsidRDefault="00A001CF">
            <w:pPr>
              <w:jc w:val="center"/>
            </w:pPr>
            <w:r>
              <w:rPr>
                <w:rFonts w:eastAsiaTheme="minorEastAsia"/>
                <w:szCs w:val="21"/>
              </w:rPr>
              <w:t>快手－Ｗ</w:t>
            </w:r>
          </w:p>
        </w:tc>
        <w:tc>
          <w:tcPr>
            <w:tcW w:w="2880" w:type="dxa"/>
            <w:vAlign w:val="center"/>
          </w:tcPr>
          <w:p w:rsidR="00E523D7" w:rsidRDefault="00A001CF">
            <w:pPr>
              <w:jc w:val="right"/>
            </w:pPr>
            <w:r>
              <w:rPr>
                <w:rFonts w:eastAsiaTheme="minorEastAsia"/>
                <w:szCs w:val="21"/>
              </w:rPr>
              <w:t>4,005,780.48</w:t>
            </w:r>
          </w:p>
        </w:tc>
        <w:tc>
          <w:tcPr>
            <w:tcW w:w="1620" w:type="dxa"/>
            <w:vAlign w:val="center"/>
          </w:tcPr>
          <w:p w:rsidR="00E523D7" w:rsidRDefault="00A001CF">
            <w:pPr>
              <w:jc w:val="right"/>
            </w:pPr>
            <w:r>
              <w:rPr>
                <w:rFonts w:eastAsiaTheme="minorEastAsia"/>
                <w:szCs w:val="21"/>
              </w:rPr>
              <w:t>2.19</w:t>
            </w:r>
          </w:p>
        </w:tc>
      </w:tr>
      <w:tr w:rsidR="00E523D7">
        <w:tc>
          <w:tcPr>
            <w:tcW w:w="870" w:type="dxa"/>
            <w:vAlign w:val="center"/>
          </w:tcPr>
          <w:p w:rsidR="00E523D7" w:rsidRDefault="00A001CF">
            <w:pPr>
              <w:jc w:val="center"/>
            </w:pPr>
            <w:r>
              <w:rPr>
                <w:rFonts w:eastAsiaTheme="minorEastAsia"/>
                <w:szCs w:val="21"/>
              </w:rPr>
              <w:t>39</w:t>
            </w:r>
          </w:p>
        </w:tc>
        <w:tc>
          <w:tcPr>
            <w:tcW w:w="1650" w:type="dxa"/>
            <w:vAlign w:val="center"/>
          </w:tcPr>
          <w:p w:rsidR="00E523D7" w:rsidRDefault="00A001CF">
            <w:pPr>
              <w:jc w:val="center"/>
            </w:pPr>
            <w:r>
              <w:rPr>
                <w:rFonts w:eastAsiaTheme="minorEastAsia"/>
                <w:szCs w:val="21"/>
              </w:rPr>
              <w:t>603283</w:t>
            </w:r>
          </w:p>
        </w:tc>
        <w:tc>
          <w:tcPr>
            <w:tcW w:w="1980" w:type="dxa"/>
            <w:vAlign w:val="center"/>
          </w:tcPr>
          <w:p w:rsidR="00E523D7" w:rsidRDefault="00A001CF">
            <w:pPr>
              <w:jc w:val="center"/>
            </w:pPr>
            <w:r>
              <w:rPr>
                <w:rFonts w:eastAsiaTheme="minorEastAsia"/>
                <w:szCs w:val="21"/>
              </w:rPr>
              <w:t>赛腾股份</w:t>
            </w:r>
          </w:p>
        </w:tc>
        <w:tc>
          <w:tcPr>
            <w:tcW w:w="2880" w:type="dxa"/>
            <w:vAlign w:val="center"/>
          </w:tcPr>
          <w:p w:rsidR="00E523D7" w:rsidRDefault="00A001CF">
            <w:pPr>
              <w:jc w:val="right"/>
            </w:pPr>
            <w:r>
              <w:rPr>
                <w:rFonts w:eastAsiaTheme="minorEastAsia"/>
                <w:szCs w:val="21"/>
              </w:rPr>
              <w:t>3,955,216.80</w:t>
            </w:r>
          </w:p>
        </w:tc>
        <w:tc>
          <w:tcPr>
            <w:tcW w:w="1620" w:type="dxa"/>
            <w:vAlign w:val="center"/>
          </w:tcPr>
          <w:p w:rsidR="00E523D7" w:rsidRDefault="00A001CF">
            <w:pPr>
              <w:jc w:val="right"/>
            </w:pPr>
            <w:r>
              <w:rPr>
                <w:rFonts w:eastAsiaTheme="minorEastAsia"/>
                <w:szCs w:val="21"/>
              </w:rPr>
              <w:t>2.16</w:t>
            </w:r>
          </w:p>
        </w:tc>
      </w:tr>
      <w:tr w:rsidR="00E523D7">
        <w:tc>
          <w:tcPr>
            <w:tcW w:w="870" w:type="dxa"/>
            <w:vAlign w:val="center"/>
          </w:tcPr>
          <w:p w:rsidR="00E523D7" w:rsidRDefault="00A001CF">
            <w:pPr>
              <w:jc w:val="center"/>
            </w:pPr>
            <w:r>
              <w:rPr>
                <w:rFonts w:eastAsiaTheme="minorEastAsia"/>
                <w:szCs w:val="21"/>
              </w:rPr>
              <w:t>40</w:t>
            </w:r>
          </w:p>
        </w:tc>
        <w:tc>
          <w:tcPr>
            <w:tcW w:w="1650" w:type="dxa"/>
            <w:vAlign w:val="center"/>
          </w:tcPr>
          <w:p w:rsidR="00E523D7" w:rsidRDefault="00A001CF">
            <w:pPr>
              <w:jc w:val="center"/>
            </w:pPr>
            <w:r>
              <w:rPr>
                <w:rFonts w:eastAsiaTheme="minorEastAsia"/>
                <w:szCs w:val="21"/>
              </w:rPr>
              <w:t>600529</w:t>
            </w:r>
          </w:p>
        </w:tc>
        <w:tc>
          <w:tcPr>
            <w:tcW w:w="1980" w:type="dxa"/>
            <w:vAlign w:val="center"/>
          </w:tcPr>
          <w:p w:rsidR="00E523D7" w:rsidRDefault="00A001CF">
            <w:pPr>
              <w:jc w:val="center"/>
            </w:pPr>
            <w:r>
              <w:rPr>
                <w:rFonts w:eastAsiaTheme="minorEastAsia"/>
                <w:szCs w:val="21"/>
              </w:rPr>
              <w:t>山东药玻</w:t>
            </w:r>
          </w:p>
        </w:tc>
        <w:tc>
          <w:tcPr>
            <w:tcW w:w="2880" w:type="dxa"/>
            <w:vAlign w:val="center"/>
          </w:tcPr>
          <w:p w:rsidR="00E523D7" w:rsidRDefault="00A001CF">
            <w:pPr>
              <w:jc w:val="right"/>
            </w:pPr>
            <w:r>
              <w:rPr>
                <w:rFonts w:eastAsiaTheme="minorEastAsia"/>
                <w:szCs w:val="21"/>
              </w:rPr>
              <w:t>3,844,782.51</w:t>
            </w:r>
          </w:p>
        </w:tc>
        <w:tc>
          <w:tcPr>
            <w:tcW w:w="1620" w:type="dxa"/>
            <w:vAlign w:val="center"/>
          </w:tcPr>
          <w:p w:rsidR="00E523D7" w:rsidRDefault="00A001CF">
            <w:pPr>
              <w:jc w:val="right"/>
            </w:pPr>
            <w:r>
              <w:rPr>
                <w:rFonts w:eastAsiaTheme="minorEastAsia"/>
                <w:szCs w:val="21"/>
              </w:rPr>
              <w:t>2.10</w:t>
            </w:r>
          </w:p>
        </w:tc>
      </w:tr>
      <w:tr w:rsidR="00E523D7">
        <w:tc>
          <w:tcPr>
            <w:tcW w:w="870" w:type="dxa"/>
            <w:vAlign w:val="center"/>
          </w:tcPr>
          <w:p w:rsidR="00E523D7" w:rsidRDefault="00A001CF">
            <w:pPr>
              <w:jc w:val="center"/>
            </w:pPr>
            <w:r>
              <w:rPr>
                <w:rFonts w:eastAsiaTheme="minorEastAsia"/>
                <w:szCs w:val="21"/>
              </w:rPr>
              <w:t>41</w:t>
            </w:r>
          </w:p>
        </w:tc>
        <w:tc>
          <w:tcPr>
            <w:tcW w:w="1650" w:type="dxa"/>
            <w:vAlign w:val="center"/>
          </w:tcPr>
          <w:p w:rsidR="00E523D7" w:rsidRDefault="00A001CF">
            <w:pPr>
              <w:jc w:val="center"/>
            </w:pPr>
            <w:r>
              <w:rPr>
                <w:rFonts w:eastAsiaTheme="minorEastAsia"/>
                <w:szCs w:val="21"/>
              </w:rPr>
              <w:t>688599</w:t>
            </w:r>
          </w:p>
        </w:tc>
        <w:tc>
          <w:tcPr>
            <w:tcW w:w="1980" w:type="dxa"/>
            <w:vAlign w:val="center"/>
          </w:tcPr>
          <w:p w:rsidR="00E523D7" w:rsidRDefault="00A001CF">
            <w:pPr>
              <w:jc w:val="center"/>
            </w:pPr>
            <w:r>
              <w:rPr>
                <w:rFonts w:eastAsiaTheme="minorEastAsia"/>
                <w:szCs w:val="21"/>
              </w:rPr>
              <w:t>天合光能</w:t>
            </w:r>
          </w:p>
        </w:tc>
        <w:tc>
          <w:tcPr>
            <w:tcW w:w="2880" w:type="dxa"/>
            <w:vAlign w:val="center"/>
          </w:tcPr>
          <w:p w:rsidR="00E523D7" w:rsidRDefault="00A001CF">
            <w:pPr>
              <w:jc w:val="right"/>
            </w:pPr>
            <w:r>
              <w:rPr>
                <w:rFonts w:eastAsiaTheme="minorEastAsia"/>
                <w:szCs w:val="21"/>
              </w:rPr>
              <w:t>3,828,648.30</w:t>
            </w:r>
          </w:p>
        </w:tc>
        <w:tc>
          <w:tcPr>
            <w:tcW w:w="1620" w:type="dxa"/>
            <w:vAlign w:val="center"/>
          </w:tcPr>
          <w:p w:rsidR="00E523D7" w:rsidRDefault="00A001CF">
            <w:pPr>
              <w:jc w:val="right"/>
            </w:pPr>
            <w:r>
              <w:rPr>
                <w:rFonts w:eastAsiaTheme="minorEastAsia"/>
                <w:szCs w:val="21"/>
              </w:rPr>
              <w:t>2.09</w:t>
            </w:r>
          </w:p>
        </w:tc>
      </w:tr>
      <w:tr w:rsidR="00E523D7">
        <w:tc>
          <w:tcPr>
            <w:tcW w:w="870" w:type="dxa"/>
            <w:vAlign w:val="center"/>
          </w:tcPr>
          <w:p w:rsidR="00E523D7" w:rsidRDefault="00A001CF">
            <w:pPr>
              <w:jc w:val="center"/>
            </w:pPr>
            <w:r>
              <w:rPr>
                <w:rFonts w:eastAsiaTheme="minorEastAsia"/>
                <w:szCs w:val="21"/>
              </w:rPr>
              <w:t>42</w:t>
            </w:r>
          </w:p>
        </w:tc>
        <w:tc>
          <w:tcPr>
            <w:tcW w:w="1650" w:type="dxa"/>
            <w:vAlign w:val="center"/>
          </w:tcPr>
          <w:p w:rsidR="00E523D7" w:rsidRDefault="00A001CF">
            <w:pPr>
              <w:jc w:val="center"/>
            </w:pPr>
            <w:r>
              <w:rPr>
                <w:rFonts w:eastAsiaTheme="minorEastAsia"/>
                <w:szCs w:val="21"/>
              </w:rPr>
              <w:t>688188</w:t>
            </w:r>
          </w:p>
        </w:tc>
        <w:tc>
          <w:tcPr>
            <w:tcW w:w="1980" w:type="dxa"/>
            <w:vAlign w:val="center"/>
          </w:tcPr>
          <w:p w:rsidR="00E523D7" w:rsidRDefault="00A001CF">
            <w:pPr>
              <w:jc w:val="center"/>
            </w:pPr>
            <w:r>
              <w:rPr>
                <w:rFonts w:eastAsiaTheme="minorEastAsia"/>
                <w:szCs w:val="21"/>
              </w:rPr>
              <w:t>柏楚电子</w:t>
            </w:r>
          </w:p>
        </w:tc>
        <w:tc>
          <w:tcPr>
            <w:tcW w:w="2880" w:type="dxa"/>
            <w:vAlign w:val="center"/>
          </w:tcPr>
          <w:p w:rsidR="00E523D7" w:rsidRDefault="00A001CF">
            <w:pPr>
              <w:jc w:val="right"/>
            </w:pPr>
            <w:r>
              <w:rPr>
                <w:rFonts w:eastAsiaTheme="minorEastAsia"/>
                <w:szCs w:val="21"/>
              </w:rPr>
              <w:t>3,761,562.70</w:t>
            </w:r>
          </w:p>
        </w:tc>
        <w:tc>
          <w:tcPr>
            <w:tcW w:w="1620" w:type="dxa"/>
            <w:vAlign w:val="center"/>
          </w:tcPr>
          <w:p w:rsidR="00E523D7" w:rsidRDefault="00A001CF">
            <w:pPr>
              <w:jc w:val="right"/>
            </w:pPr>
            <w:r>
              <w:rPr>
                <w:rFonts w:eastAsiaTheme="minorEastAsia"/>
                <w:szCs w:val="21"/>
              </w:rPr>
              <w:t>2.06</w:t>
            </w:r>
          </w:p>
        </w:tc>
      </w:tr>
      <w:tr w:rsidR="00E523D7">
        <w:tc>
          <w:tcPr>
            <w:tcW w:w="870" w:type="dxa"/>
            <w:vAlign w:val="center"/>
          </w:tcPr>
          <w:p w:rsidR="00E523D7" w:rsidRDefault="00A001CF">
            <w:pPr>
              <w:jc w:val="center"/>
            </w:pPr>
            <w:r>
              <w:rPr>
                <w:rFonts w:eastAsiaTheme="minorEastAsia"/>
                <w:szCs w:val="21"/>
              </w:rPr>
              <w:t>43</w:t>
            </w:r>
          </w:p>
        </w:tc>
        <w:tc>
          <w:tcPr>
            <w:tcW w:w="1650" w:type="dxa"/>
            <w:vAlign w:val="center"/>
          </w:tcPr>
          <w:p w:rsidR="00E523D7" w:rsidRDefault="00A001CF">
            <w:pPr>
              <w:jc w:val="center"/>
            </w:pPr>
            <w:r>
              <w:rPr>
                <w:rFonts w:eastAsiaTheme="minorEastAsia"/>
                <w:szCs w:val="21"/>
              </w:rPr>
              <w:t>603063</w:t>
            </w:r>
          </w:p>
        </w:tc>
        <w:tc>
          <w:tcPr>
            <w:tcW w:w="1980" w:type="dxa"/>
            <w:vAlign w:val="center"/>
          </w:tcPr>
          <w:p w:rsidR="00E523D7" w:rsidRDefault="00A001CF">
            <w:pPr>
              <w:jc w:val="center"/>
            </w:pPr>
            <w:r>
              <w:rPr>
                <w:rFonts w:eastAsiaTheme="minorEastAsia"/>
                <w:szCs w:val="21"/>
              </w:rPr>
              <w:t>禾望电气</w:t>
            </w:r>
          </w:p>
        </w:tc>
        <w:tc>
          <w:tcPr>
            <w:tcW w:w="2880" w:type="dxa"/>
            <w:vAlign w:val="center"/>
          </w:tcPr>
          <w:p w:rsidR="00E523D7" w:rsidRDefault="00A001CF">
            <w:pPr>
              <w:jc w:val="right"/>
            </w:pPr>
            <w:r>
              <w:rPr>
                <w:rFonts w:eastAsiaTheme="minorEastAsia"/>
                <w:szCs w:val="21"/>
              </w:rPr>
              <w:t>3,756,315.17</w:t>
            </w:r>
          </w:p>
        </w:tc>
        <w:tc>
          <w:tcPr>
            <w:tcW w:w="1620" w:type="dxa"/>
            <w:vAlign w:val="center"/>
          </w:tcPr>
          <w:p w:rsidR="00E523D7" w:rsidRDefault="00A001CF">
            <w:pPr>
              <w:jc w:val="right"/>
            </w:pPr>
            <w:r>
              <w:rPr>
                <w:rFonts w:eastAsiaTheme="minorEastAsia"/>
                <w:szCs w:val="21"/>
              </w:rPr>
              <w:t>2.06</w:t>
            </w:r>
          </w:p>
        </w:tc>
      </w:tr>
      <w:tr w:rsidR="00E523D7">
        <w:tc>
          <w:tcPr>
            <w:tcW w:w="870" w:type="dxa"/>
            <w:vAlign w:val="center"/>
          </w:tcPr>
          <w:p w:rsidR="00E523D7" w:rsidRDefault="00A001CF">
            <w:pPr>
              <w:jc w:val="center"/>
            </w:pPr>
            <w:r>
              <w:rPr>
                <w:rFonts w:eastAsiaTheme="minorEastAsia"/>
                <w:szCs w:val="21"/>
              </w:rPr>
              <w:t>44</w:t>
            </w:r>
          </w:p>
        </w:tc>
        <w:tc>
          <w:tcPr>
            <w:tcW w:w="1650" w:type="dxa"/>
            <w:vAlign w:val="center"/>
          </w:tcPr>
          <w:p w:rsidR="00E523D7" w:rsidRDefault="00A001CF">
            <w:pPr>
              <w:jc w:val="center"/>
            </w:pPr>
            <w:r>
              <w:rPr>
                <w:rFonts w:eastAsiaTheme="minorEastAsia"/>
                <w:szCs w:val="21"/>
              </w:rPr>
              <w:t>000733</w:t>
            </w:r>
          </w:p>
        </w:tc>
        <w:tc>
          <w:tcPr>
            <w:tcW w:w="1980" w:type="dxa"/>
            <w:vAlign w:val="center"/>
          </w:tcPr>
          <w:p w:rsidR="00E523D7" w:rsidRDefault="00A001CF">
            <w:pPr>
              <w:jc w:val="center"/>
            </w:pPr>
            <w:r>
              <w:rPr>
                <w:rFonts w:eastAsiaTheme="minorEastAsia"/>
                <w:szCs w:val="21"/>
              </w:rPr>
              <w:t>振华科技</w:t>
            </w:r>
          </w:p>
        </w:tc>
        <w:tc>
          <w:tcPr>
            <w:tcW w:w="2880" w:type="dxa"/>
            <w:vAlign w:val="center"/>
          </w:tcPr>
          <w:p w:rsidR="00E523D7" w:rsidRDefault="00A001CF">
            <w:pPr>
              <w:jc w:val="right"/>
            </w:pPr>
            <w:r>
              <w:rPr>
                <w:rFonts w:eastAsiaTheme="minorEastAsia"/>
                <w:szCs w:val="21"/>
              </w:rPr>
              <w:t>3,734,017.48</w:t>
            </w:r>
          </w:p>
        </w:tc>
        <w:tc>
          <w:tcPr>
            <w:tcW w:w="1620" w:type="dxa"/>
            <w:vAlign w:val="center"/>
          </w:tcPr>
          <w:p w:rsidR="00E523D7" w:rsidRDefault="00A001CF">
            <w:pPr>
              <w:jc w:val="right"/>
            </w:pPr>
            <w:r>
              <w:rPr>
                <w:rFonts w:eastAsiaTheme="minorEastAsia"/>
                <w:szCs w:val="21"/>
              </w:rPr>
              <w:t>2.04</w:t>
            </w:r>
          </w:p>
        </w:tc>
      </w:tr>
      <w:tr w:rsidR="00E523D7">
        <w:tc>
          <w:tcPr>
            <w:tcW w:w="870" w:type="dxa"/>
            <w:vAlign w:val="center"/>
          </w:tcPr>
          <w:p w:rsidR="00E523D7" w:rsidRDefault="00A001CF">
            <w:pPr>
              <w:jc w:val="center"/>
            </w:pPr>
            <w:r>
              <w:rPr>
                <w:rFonts w:eastAsiaTheme="minorEastAsia"/>
                <w:szCs w:val="21"/>
              </w:rPr>
              <w:t>45</w:t>
            </w:r>
          </w:p>
        </w:tc>
        <w:tc>
          <w:tcPr>
            <w:tcW w:w="1650" w:type="dxa"/>
            <w:vAlign w:val="center"/>
          </w:tcPr>
          <w:p w:rsidR="00E523D7" w:rsidRDefault="00A001CF">
            <w:pPr>
              <w:jc w:val="center"/>
            </w:pPr>
            <w:r>
              <w:rPr>
                <w:rFonts w:eastAsiaTheme="minorEastAsia"/>
                <w:szCs w:val="21"/>
              </w:rPr>
              <w:t>600765</w:t>
            </w:r>
          </w:p>
        </w:tc>
        <w:tc>
          <w:tcPr>
            <w:tcW w:w="1980" w:type="dxa"/>
            <w:vAlign w:val="center"/>
          </w:tcPr>
          <w:p w:rsidR="00E523D7" w:rsidRDefault="00A001CF">
            <w:pPr>
              <w:jc w:val="center"/>
            </w:pPr>
            <w:r>
              <w:rPr>
                <w:rFonts w:eastAsiaTheme="minorEastAsia"/>
                <w:szCs w:val="21"/>
              </w:rPr>
              <w:t>中航重机</w:t>
            </w:r>
          </w:p>
        </w:tc>
        <w:tc>
          <w:tcPr>
            <w:tcW w:w="2880" w:type="dxa"/>
            <w:vAlign w:val="center"/>
          </w:tcPr>
          <w:p w:rsidR="00E523D7" w:rsidRDefault="00A001CF">
            <w:pPr>
              <w:jc w:val="right"/>
            </w:pPr>
            <w:r>
              <w:rPr>
                <w:rFonts w:eastAsiaTheme="minorEastAsia"/>
                <w:szCs w:val="21"/>
              </w:rPr>
              <w:t>3,723,819.96</w:t>
            </w:r>
          </w:p>
        </w:tc>
        <w:tc>
          <w:tcPr>
            <w:tcW w:w="1620" w:type="dxa"/>
            <w:vAlign w:val="center"/>
          </w:tcPr>
          <w:p w:rsidR="00E523D7" w:rsidRDefault="00A001CF">
            <w:pPr>
              <w:jc w:val="right"/>
            </w:pPr>
            <w:r>
              <w:rPr>
                <w:rFonts w:eastAsiaTheme="minorEastAsia"/>
                <w:szCs w:val="21"/>
              </w:rPr>
              <w:t>2.04</w:t>
            </w:r>
          </w:p>
        </w:tc>
      </w:tr>
      <w:tr w:rsidR="00E523D7">
        <w:tc>
          <w:tcPr>
            <w:tcW w:w="870" w:type="dxa"/>
            <w:vAlign w:val="center"/>
          </w:tcPr>
          <w:p w:rsidR="00E523D7" w:rsidRDefault="00A001CF">
            <w:pPr>
              <w:jc w:val="center"/>
            </w:pPr>
            <w:r>
              <w:rPr>
                <w:rFonts w:eastAsiaTheme="minorEastAsia"/>
                <w:szCs w:val="21"/>
              </w:rPr>
              <w:t>46</w:t>
            </w:r>
          </w:p>
        </w:tc>
        <w:tc>
          <w:tcPr>
            <w:tcW w:w="1650" w:type="dxa"/>
            <w:vAlign w:val="center"/>
          </w:tcPr>
          <w:p w:rsidR="00E523D7" w:rsidRDefault="00A001CF">
            <w:pPr>
              <w:jc w:val="center"/>
            </w:pPr>
            <w:r>
              <w:rPr>
                <w:rFonts w:eastAsiaTheme="minorEastAsia"/>
                <w:szCs w:val="21"/>
              </w:rPr>
              <w:t>01378</w:t>
            </w:r>
          </w:p>
        </w:tc>
        <w:tc>
          <w:tcPr>
            <w:tcW w:w="1980" w:type="dxa"/>
            <w:vAlign w:val="center"/>
          </w:tcPr>
          <w:p w:rsidR="00E523D7" w:rsidRDefault="00A001CF">
            <w:pPr>
              <w:jc w:val="center"/>
            </w:pPr>
            <w:r>
              <w:rPr>
                <w:rFonts w:eastAsiaTheme="minorEastAsia"/>
                <w:szCs w:val="21"/>
              </w:rPr>
              <w:t>中国宏桥</w:t>
            </w:r>
          </w:p>
        </w:tc>
        <w:tc>
          <w:tcPr>
            <w:tcW w:w="2880" w:type="dxa"/>
            <w:vAlign w:val="center"/>
          </w:tcPr>
          <w:p w:rsidR="00E523D7" w:rsidRDefault="00A001CF">
            <w:pPr>
              <w:jc w:val="right"/>
            </w:pPr>
            <w:r>
              <w:rPr>
                <w:rFonts w:eastAsiaTheme="minorEastAsia"/>
                <w:szCs w:val="21"/>
              </w:rPr>
              <w:t>3,717,660.16</w:t>
            </w:r>
          </w:p>
        </w:tc>
        <w:tc>
          <w:tcPr>
            <w:tcW w:w="1620" w:type="dxa"/>
            <w:vAlign w:val="center"/>
          </w:tcPr>
          <w:p w:rsidR="00E523D7" w:rsidRDefault="00A001CF">
            <w:pPr>
              <w:jc w:val="right"/>
            </w:pPr>
            <w:r>
              <w:rPr>
                <w:rFonts w:eastAsiaTheme="minorEastAsia"/>
                <w:szCs w:val="21"/>
              </w:rPr>
              <w:t>2.03</w:t>
            </w:r>
          </w:p>
        </w:tc>
      </w:tr>
      <w:tr w:rsidR="00E523D7">
        <w:tc>
          <w:tcPr>
            <w:tcW w:w="870" w:type="dxa"/>
            <w:vAlign w:val="center"/>
          </w:tcPr>
          <w:p w:rsidR="00E523D7" w:rsidRDefault="00A001CF">
            <w:pPr>
              <w:jc w:val="center"/>
            </w:pPr>
            <w:r>
              <w:rPr>
                <w:rFonts w:eastAsiaTheme="minorEastAsia"/>
                <w:szCs w:val="21"/>
              </w:rPr>
              <w:t>47</w:t>
            </w:r>
          </w:p>
        </w:tc>
        <w:tc>
          <w:tcPr>
            <w:tcW w:w="1650" w:type="dxa"/>
            <w:vAlign w:val="center"/>
          </w:tcPr>
          <w:p w:rsidR="00E523D7" w:rsidRDefault="00A001CF">
            <w:pPr>
              <w:jc w:val="center"/>
            </w:pPr>
            <w:r>
              <w:rPr>
                <w:rFonts w:eastAsiaTheme="minorEastAsia"/>
                <w:szCs w:val="21"/>
              </w:rPr>
              <w:t>002158</w:t>
            </w:r>
          </w:p>
        </w:tc>
        <w:tc>
          <w:tcPr>
            <w:tcW w:w="1980" w:type="dxa"/>
            <w:vAlign w:val="center"/>
          </w:tcPr>
          <w:p w:rsidR="00E523D7" w:rsidRDefault="00A001CF">
            <w:pPr>
              <w:jc w:val="center"/>
            </w:pPr>
            <w:r>
              <w:rPr>
                <w:rFonts w:eastAsiaTheme="minorEastAsia"/>
                <w:szCs w:val="21"/>
              </w:rPr>
              <w:t>汉钟精机</w:t>
            </w:r>
          </w:p>
        </w:tc>
        <w:tc>
          <w:tcPr>
            <w:tcW w:w="2880" w:type="dxa"/>
            <w:vAlign w:val="center"/>
          </w:tcPr>
          <w:p w:rsidR="00E523D7" w:rsidRDefault="00A001CF">
            <w:pPr>
              <w:jc w:val="right"/>
            </w:pPr>
            <w:r>
              <w:rPr>
                <w:rFonts w:eastAsiaTheme="minorEastAsia"/>
                <w:szCs w:val="21"/>
              </w:rPr>
              <w:t>3,696,273.79</w:t>
            </w:r>
          </w:p>
        </w:tc>
        <w:tc>
          <w:tcPr>
            <w:tcW w:w="1620" w:type="dxa"/>
            <w:vAlign w:val="center"/>
          </w:tcPr>
          <w:p w:rsidR="00E523D7" w:rsidRDefault="00A001CF">
            <w:pPr>
              <w:jc w:val="right"/>
            </w:pPr>
            <w:r>
              <w:rPr>
                <w:rFonts w:eastAsiaTheme="minorEastAsia"/>
                <w:szCs w:val="21"/>
              </w:rPr>
              <w:t>2.02</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545,887,488.11</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582,815,125.43</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62427156"/>
      <w:r w:rsidRPr="006D6271">
        <w:rPr>
          <w:rFonts w:ascii="Times New Roman" w:eastAsiaTheme="minorEastAsia" w:hAnsi="Times New Roman"/>
          <w:kern w:val="0"/>
          <w:sz w:val="21"/>
          <w:szCs w:val="21"/>
        </w:rPr>
        <w:lastRenderedPageBreak/>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62427157"/>
      <w:r w:rsidRPr="006D6271">
        <w:rPr>
          <w:rFonts w:ascii="Times New Roman" w:eastAsiaTheme="minorEastAsia" w:hAnsi="Times New Roman"/>
          <w:kern w:val="0"/>
          <w:sz w:val="21"/>
          <w:szCs w:val="21"/>
        </w:rPr>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62427158"/>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62427159"/>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62427160"/>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1" w:name="_Toc162427161"/>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1"/>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2" w:name="_Toc409100453"/>
      <w:bookmarkStart w:id="233" w:name="_Toc409100090"/>
      <w:bookmarkStart w:id="234" w:name="_Toc361324887"/>
      <w:bookmarkStart w:id="235" w:name="_Toc162427162"/>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2"/>
      <w:bookmarkEnd w:id="233"/>
      <w:bookmarkEnd w:id="234"/>
      <w:bookmarkEnd w:id="235"/>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报告期内本基金投资的前十名证券的发行主体本期没有出现被监管部门立案调查，或在报告编制日前一年内受到公开谴责、处罚的情形。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lastRenderedPageBreak/>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61,917.60</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653,986.07</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9.99</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715,913.66</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6" w:name="_Toc409100091"/>
      <w:bookmarkStart w:id="237" w:name="_Toc361324888"/>
      <w:bookmarkStart w:id="238" w:name="_Toc409100454"/>
      <w:bookmarkStart w:id="239" w:name="_Toc225500050"/>
      <w:bookmarkStart w:id="240" w:name="_Toc162427163"/>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6"/>
      <w:bookmarkEnd w:id="237"/>
      <w:bookmarkEnd w:id="238"/>
      <w:bookmarkEnd w:id="239"/>
      <w:bookmarkEnd w:id="240"/>
    </w:p>
    <w:p w:rsidR="00EE1E53" w:rsidRPr="006D6271" w:rsidRDefault="00F13EB3">
      <w:pPr>
        <w:pStyle w:val="2"/>
        <w:spacing w:before="0" w:after="0"/>
        <w:rPr>
          <w:rFonts w:ascii="Times New Roman" w:eastAsiaTheme="minorEastAsia" w:hAnsi="Times New Roman"/>
          <w:kern w:val="0"/>
          <w:sz w:val="21"/>
          <w:szCs w:val="21"/>
        </w:rPr>
      </w:pPr>
      <w:bookmarkStart w:id="241" w:name="_Toc361324889"/>
      <w:bookmarkStart w:id="242" w:name="_Toc409100092"/>
      <w:bookmarkStart w:id="243" w:name="_Toc409100455"/>
      <w:bookmarkStart w:id="244" w:name="_Toc225500051"/>
      <w:bookmarkStart w:id="245" w:name="_Toc162427164"/>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1"/>
      <w:bookmarkEnd w:id="242"/>
      <w:bookmarkEnd w:id="243"/>
      <w:bookmarkEnd w:id="244"/>
      <w:bookmarkEnd w:id="245"/>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E14850" w:rsidRPr="006D6271" w:rsidTr="00E14850">
        <w:tc>
          <w:tcPr>
            <w:tcW w:w="1790" w:type="dxa"/>
            <w:vMerge w:val="restart"/>
            <w:tcBorders>
              <w:top w:val="single" w:sz="8" w:space="0" w:color="000000"/>
              <w:left w:val="single" w:sz="8" w:space="0" w:color="000000"/>
              <w:right w:val="single" w:sz="8" w:space="0" w:color="000000"/>
            </w:tcBorders>
            <w:vAlign w:val="center"/>
          </w:tcPr>
          <w:p w:rsidR="00E523D7" w:rsidRDefault="00A001CF">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E14850" w:rsidRPr="006D6271" w:rsidTr="00E14850">
        <w:tc>
          <w:tcPr>
            <w:tcW w:w="1790" w:type="dxa"/>
            <w:vMerge/>
            <w:tcBorders>
              <w:left w:val="single" w:sz="8" w:space="0" w:color="000000"/>
              <w:right w:val="single" w:sz="8" w:space="0" w:color="000000"/>
            </w:tcBorders>
          </w:tcPr>
          <w:p w:rsidR="00E523D7" w:rsidRDefault="00E523D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E14850" w:rsidRPr="006D6271" w:rsidTr="00E14850">
        <w:tc>
          <w:tcPr>
            <w:tcW w:w="1790" w:type="dxa"/>
            <w:vMerge/>
            <w:tcBorders>
              <w:left w:val="single" w:sz="8" w:space="0" w:color="000000"/>
              <w:bottom w:val="single" w:sz="8" w:space="0" w:color="000000"/>
              <w:right w:val="single" w:sz="8" w:space="0" w:color="000000"/>
            </w:tcBorders>
          </w:tcPr>
          <w:p w:rsidR="00E523D7" w:rsidRDefault="00E523D7">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E14850" w:rsidRPr="006D6271" w:rsidTr="00E14850">
        <w:tc>
          <w:tcPr>
            <w:tcW w:w="1790" w:type="dxa"/>
            <w:tcBorders>
              <w:top w:val="single" w:sz="8" w:space="0" w:color="000000"/>
              <w:left w:val="single" w:sz="8" w:space="0" w:color="000000"/>
              <w:bottom w:val="single" w:sz="8" w:space="0" w:color="000000"/>
              <w:right w:val="single" w:sz="8" w:space="0" w:color="000000"/>
            </w:tcBorders>
          </w:tcPr>
          <w:p w:rsidR="00E523D7" w:rsidRDefault="00A001CF">
            <w:pPr>
              <w:jc w:val="center"/>
            </w:pPr>
            <w:r>
              <w:rPr>
                <w:rFonts w:eastAsiaTheme="minorEastAsia"/>
                <w:bCs/>
                <w:szCs w:val="21"/>
              </w:rPr>
              <w:t>1,302</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121,072.52</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80,010,266.67</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50.76%</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77,626,154.68</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49.24%</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6" w:name="_Toc409100457"/>
      <w:bookmarkStart w:id="247" w:name="_Toc409100094"/>
      <w:bookmarkStart w:id="248" w:name="_Toc361324891"/>
      <w:bookmarkStart w:id="249" w:name="_Toc162427165"/>
      <w:r w:rsidRPr="006D6271">
        <w:rPr>
          <w:rFonts w:ascii="Times New Roman" w:eastAsiaTheme="minorEastAsia" w:hAnsi="Times New Roman"/>
          <w:kern w:val="0"/>
          <w:sz w:val="21"/>
          <w:szCs w:val="21"/>
        </w:rPr>
        <w:lastRenderedPageBreak/>
        <w:t xml:space="preserve">9.2 </w:t>
      </w:r>
      <w:r w:rsidRPr="006D6271">
        <w:rPr>
          <w:rFonts w:ascii="Times New Roman" w:eastAsiaTheme="minorEastAsia" w:hAnsi="Times New Roman"/>
          <w:kern w:val="0"/>
          <w:sz w:val="21"/>
          <w:szCs w:val="21"/>
        </w:rPr>
        <w:t>期末基金管理人的从业人员持有本基金的情况</w:t>
      </w:r>
      <w:bookmarkEnd w:id="246"/>
      <w:bookmarkEnd w:id="247"/>
      <w:bookmarkEnd w:id="248"/>
      <w:bookmarkEnd w:id="249"/>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1,152,931.55</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0.7314%</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0" w:name="_Toc409100095"/>
      <w:bookmarkStart w:id="251" w:name="_Toc409100458"/>
      <w:bookmarkStart w:id="252" w:name="_Toc162427166"/>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0"/>
      <w:bookmarkEnd w:id="251"/>
      <w:bookmarkEnd w:id="25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50~100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3"/>
      <w:bookmarkStart w:id="254" w:name="_Toc361324892"/>
      <w:bookmarkStart w:id="255" w:name="_Toc409100097"/>
      <w:bookmarkStart w:id="256" w:name="_Toc409100460"/>
      <w:bookmarkStart w:id="257" w:name="_Toc162427167"/>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3"/>
      <w:bookmarkEnd w:id="254"/>
      <w:bookmarkEnd w:id="255"/>
      <w:bookmarkEnd w:id="256"/>
      <w:bookmarkEnd w:id="257"/>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216,635,467.42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217,237,973.53</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337,799.60</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59,939,351.78</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157,636,421.35</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8" w:name="_Toc225500054"/>
      <w:bookmarkStart w:id="259" w:name="_Toc409100461"/>
      <w:bookmarkStart w:id="260" w:name="_Toc409100098"/>
      <w:bookmarkStart w:id="261" w:name="_Toc361324893"/>
      <w:bookmarkStart w:id="262" w:name="_Toc162427168"/>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8"/>
      <w:bookmarkEnd w:id="259"/>
      <w:bookmarkEnd w:id="260"/>
      <w:bookmarkEnd w:id="261"/>
      <w:bookmarkEnd w:id="262"/>
    </w:p>
    <w:p w:rsidR="00EE1E53" w:rsidRPr="006D6271" w:rsidRDefault="00F13EB3">
      <w:pPr>
        <w:pStyle w:val="2"/>
        <w:spacing w:before="0" w:after="0"/>
        <w:rPr>
          <w:rFonts w:ascii="Times New Roman" w:eastAsiaTheme="minorEastAsia" w:hAnsi="Times New Roman"/>
          <w:kern w:val="0"/>
          <w:sz w:val="21"/>
          <w:szCs w:val="21"/>
        </w:rPr>
      </w:pPr>
      <w:bookmarkStart w:id="263" w:name="_Toc361324894"/>
      <w:bookmarkStart w:id="264" w:name="_Toc409100462"/>
      <w:bookmarkStart w:id="265" w:name="_Toc409100099"/>
      <w:bookmarkStart w:id="266" w:name="_Toc162427169"/>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3"/>
      <w:bookmarkEnd w:id="264"/>
      <w:bookmarkEnd w:id="265"/>
      <w:bookmarkEnd w:id="26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7" w:name="_Toc409100463"/>
      <w:bookmarkStart w:id="268" w:name="_Toc409100100"/>
      <w:bookmarkStart w:id="269" w:name="_Toc361324895"/>
      <w:bookmarkStart w:id="270" w:name="_Toc162427170"/>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7"/>
      <w:bookmarkEnd w:id="268"/>
      <w:bookmarkEnd w:id="269"/>
      <w:bookmarkEnd w:id="270"/>
    </w:p>
    <w:p w:rsidR="00E523D7" w:rsidRDefault="00A001CF">
      <w:pPr>
        <w:spacing w:line="360" w:lineRule="auto"/>
        <w:ind w:firstLineChars="200" w:firstLine="420"/>
        <w:rPr>
          <w:rFonts w:eastAsiaTheme="minorEastAsia"/>
          <w:szCs w:val="21"/>
        </w:rPr>
      </w:pPr>
      <w:r>
        <w:rPr>
          <w:rFonts w:eastAsiaTheme="minorEastAsia"/>
          <w:szCs w:val="21"/>
        </w:rPr>
        <w:t>基金管理人：</w:t>
      </w:r>
    </w:p>
    <w:p w:rsidR="00E523D7" w:rsidRDefault="00A001CF">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E523D7" w:rsidRDefault="00A001CF">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E523D7" w:rsidRDefault="00A001CF">
      <w:pPr>
        <w:spacing w:line="360" w:lineRule="auto"/>
        <w:ind w:firstLineChars="200" w:firstLine="420"/>
        <w:rPr>
          <w:rFonts w:eastAsiaTheme="minorEastAsia"/>
          <w:szCs w:val="21"/>
        </w:rPr>
      </w:pPr>
      <w:r>
        <w:rPr>
          <w:rFonts w:eastAsiaTheme="minorEastAsia"/>
          <w:szCs w:val="21"/>
        </w:rPr>
        <w:lastRenderedPageBreak/>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E523D7" w:rsidRDefault="00A001C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E523D7" w:rsidRDefault="00A001C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E523D7" w:rsidRDefault="00A001C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E523D7" w:rsidRDefault="00E523D7">
      <w:pPr>
        <w:spacing w:line="360" w:lineRule="auto"/>
        <w:ind w:firstLineChars="200" w:firstLine="420"/>
        <w:rPr>
          <w:rFonts w:eastAsiaTheme="minorEastAsia"/>
          <w:szCs w:val="21"/>
        </w:rPr>
      </w:pPr>
    </w:p>
    <w:p w:rsidR="00A327CC" w:rsidRPr="00A327CC" w:rsidRDefault="00A327CC" w:rsidP="00A327CC">
      <w:pPr>
        <w:spacing w:line="360" w:lineRule="auto"/>
        <w:ind w:firstLineChars="200" w:firstLine="420"/>
        <w:rPr>
          <w:rFonts w:eastAsiaTheme="minorEastAsia"/>
          <w:szCs w:val="21"/>
        </w:rPr>
      </w:pPr>
      <w:r w:rsidRPr="00A327CC">
        <w:rPr>
          <w:rFonts w:eastAsiaTheme="minorEastAsia" w:hint="eastAsia"/>
          <w:szCs w:val="21"/>
        </w:rPr>
        <w:t>本报告期内，基金托管人的专门基金托管部门的重大人事变动如下：</w:t>
      </w:r>
    </w:p>
    <w:p w:rsidR="00EE1E53" w:rsidRPr="006D6271" w:rsidRDefault="00A327CC" w:rsidP="00A327CC">
      <w:pPr>
        <w:spacing w:line="360" w:lineRule="auto"/>
        <w:ind w:firstLineChars="200" w:firstLine="420"/>
        <w:rPr>
          <w:rFonts w:eastAsiaTheme="minorEastAsia"/>
          <w:szCs w:val="21"/>
        </w:rPr>
      </w:pPr>
      <w:r w:rsidRPr="00A327CC">
        <w:rPr>
          <w:rFonts w:eastAsiaTheme="minorEastAsia" w:hint="eastAsia"/>
          <w:szCs w:val="21"/>
        </w:rPr>
        <w:t>自</w:t>
      </w:r>
      <w:r w:rsidRPr="00A327CC">
        <w:rPr>
          <w:rFonts w:eastAsiaTheme="minorEastAsia" w:hint="eastAsia"/>
          <w:szCs w:val="21"/>
        </w:rPr>
        <w:t>2023</w:t>
      </w:r>
      <w:r w:rsidRPr="00A327CC">
        <w:rPr>
          <w:rFonts w:eastAsiaTheme="minorEastAsia" w:hint="eastAsia"/>
          <w:szCs w:val="21"/>
        </w:rPr>
        <w:t>年</w:t>
      </w:r>
      <w:r w:rsidRPr="00A327CC">
        <w:rPr>
          <w:rFonts w:eastAsiaTheme="minorEastAsia" w:hint="eastAsia"/>
          <w:szCs w:val="21"/>
        </w:rPr>
        <w:t>4</w:t>
      </w:r>
      <w:r w:rsidRPr="00A327CC">
        <w:rPr>
          <w:rFonts w:eastAsiaTheme="minorEastAsia" w:hint="eastAsia"/>
          <w:szCs w:val="21"/>
        </w:rPr>
        <w:t>月</w:t>
      </w:r>
      <w:r w:rsidRPr="00A327CC">
        <w:rPr>
          <w:rFonts w:eastAsiaTheme="minorEastAsia" w:hint="eastAsia"/>
          <w:szCs w:val="21"/>
        </w:rPr>
        <w:t>11</w:t>
      </w:r>
      <w:r w:rsidRPr="00A327CC">
        <w:rPr>
          <w:rFonts w:eastAsiaTheme="minorEastAsia" w:hint="eastAsia"/>
          <w:szCs w:val="21"/>
        </w:rPr>
        <w:t>日起，陈启女士担任基金托管人资产托管部总经理，全面主持资产托管部相关工作，叶文煌先生不再担任基金托管人资产托管部总经理。</w:t>
      </w:r>
    </w:p>
    <w:p w:rsidR="00EE1E53" w:rsidRPr="006D6271" w:rsidRDefault="00F13EB3">
      <w:pPr>
        <w:pStyle w:val="2"/>
        <w:spacing w:before="0" w:after="0"/>
        <w:rPr>
          <w:rFonts w:ascii="Times New Roman" w:eastAsiaTheme="minorEastAsia" w:hAnsi="Times New Roman"/>
          <w:kern w:val="0"/>
          <w:sz w:val="21"/>
          <w:szCs w:val="21"/>
        </w:rPr>
      </w:pPr>
      <w:bookmarkStart w:id="271" w:name="_Toc409100101"/>
      <w:bookmarkStart w:id="272" w:name="_Toc409100464"/>
      <w:bookmarkStart w:id="273" w:name="_Toc361324896"/>
      <w:bookmarkStart w:id="274" w:name="_Toc162427171"/>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1"/>
      <w:bookmarkEnd w:id="272"/>
      <w:bookmarkEnd w:id="273"/>
      <w:bookmarkEnd w:id="274"/>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5" w:name="_Toc409100465"/>
      <w:bookmarkStart w:id="276" w:name="_Toc361324897"/>
      <w:bookmarkStart w:id="277" w:name="_Toc409100102"/>
      <w:bookmarkStart w:id="278" w:name="_Toc162427172"/>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5"/>
      <w:bookmarkEnd w:id="276"/>
      <w:bookmarkEnd w:id="277"/>
      <w:bookmarkEnd w:id="278"/>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79" w:name="_Toc361324898"/>
      <w:bookmarkStart w:id="280" w:name="_Toc409100466"/>
      <w:bookmarkStart w:id="281" w:name="_Toc409100103"/>
      <w:bookmarkStart w:id="282" w:name="_Toc162427173"/>
      <w:r w:rsidRPr="006D6271">
        <w:rPr>
          <w:rFonts w:ascii="Times New Roman" w:eastAsiaTheme="minorEastAsia" w:hAnsi="Times New Roman"/>
          <w:kern w:val="0"/>
          <w:sz w:val="21"/>
          <w:szCs w:val="21"/>
        </w:rPr>
        <w:t>11.</w:t>
      </w:r>
      <w:bookmarkEnd w:id="279"/>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0"/>
      <w:bookmarkEnd w:id="281"/>
      <w:bookmarkEnd w:id="282"/>
    </w:p>
    <w:p w:rsidR="009B7E82" w:rsidRPr="006D6271" w:rsidRDefault="009B7E82" w:rsidP="009B7E82">
      <w:pPr>
        <w:spacing w:line="360" w:lineRule="auto"/>
        <w:ind w:firstLineChars="200" w:firstLine="420"/>
        <w:rPr>
          <w:rFonts w:eastAsiaTheme="minorEastAsia"/>
          <w:szCs w:val="21"/>
        </w:rPr>
      </w:pPr>
      <w:bookmarkStart w:id="283"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55,000</w:t>
      </w:r>
      <w:r w:rsidRPr="006D6271">
        <w:rPr>
          <w:rFonts w:eastAsiaTheme="minorEastAsia"/>
          <w:szCs w:val="21"/>
        </w:rPr>
        <w:t>元，目前该审计机构已提供审计服务的连续年限为</w:t>
      </w:r>
      <w:r w:rsidRPr="006D6271">
        <w:rPr>
          <w:rFonts w:eastAsiaTheme="minorEastAsia"/>
          <w:szCs w:val="21"/>
        </w:rPr>
        <w:t>2</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84" w:name="_Toc409100104"/>
      <w:bookmarkStart w:id="285" w:name="_Toc64625426"/>
      <w:bookmarkStart w:id="286" w:name="_Toc361324899"/>
      <w:bookmarkStart w:id="287" w:name="_Toc409100467"/>
      <w:bookmarkStart w:id="288" w:name="_Toc361324900"/>
      <w:bookmarkStart w:id="289" w:name="_Toc409100468"/>
      <w:bookmarkStart w:id="290" w:name="_Toc409100105"/>
      <w:bookmarkStart w:id="291" w:name="_Toc162427174"/>
      <w:bookmarkEnd w:id="283"/>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4"/>
      <w:bookmarkEnd w:id="285"/>
      <w:bookmarkEnd w:id="286"/>
      <w:bookmarkEnd w:id="287"/>
      <w:bookmarkEnd w:id="291"/>
    </w:p>
    <w:p w:rsidR="00DC2DE2" w:rsidRPr="006D6271" w:rsidRDefault="00DC2DE2" w:rsidP="00DC2DE2">
      <w:pPr>
        <w:pStyle w:val="2"/>
        <w:spacing w:before="0" w:after="0"/>
        <w:rPr>
          <w:rFonts w:ascii="Times New Roman" w:eastAsiaTheme="minorEastAsia" w:hAnsi="Times New Roman"/>
          <w:kern w:val="0"/>
          <w:sz w:val="21"/>
          <w:szCs w:val="21"/>
        </w:rPr>
      </w:pPr>
      <w:bookmarkStart w:id="292" w:name="_Toc162427175"/>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2"/>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93" w:name="_Toc162427176"/>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3"/>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报告期内，本基金托管人及其高级管理人员在开展基金托管业务过程中无受稽查或处罚等情况。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94" w:name="_Toc162427177"/>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8"/>
      <w:bookmarkEnd w:id="289"/>
      <w:bookmarkEnd w:id="290"/>
      <w:bookmarkEnd w:id="294"/>
    </w:p>
    <w:p w:rsidR="009B7E82" w:rsidRPr="006D6271" w:rsidRDefault="009B7E82" w:rsidP="009B7E82">
      <w:pPr>
        <w:spacing w:line="360" w:lineRule="auto"/>
        <w:rPr>
          <w:rFonts w:eastAsiaTheme="minorEastAsia"/>
          <w:b/>
          <w:szCs w:val="21"/>
        </w:rPr>
      </w:pPr>
      <w:bookmarkStart w:id="295"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5"/>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6"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w:t>
            </w:r>
            <w:r w:rsidRPr="006D6271">
              <w:rPr>
                <w:rFonts w:eastAsiaTheme="minorEastAsia"/>
                <w:szCs w:val="21"/>
              </w:rPr>
              <w:lastRenderedPageBreak/>
              <w:t>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lastRenderedPageBreak/>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w:t>
            </w:r>
            <w:r w:rsidRPr="006D6271">
              <w:rPr>
                <w:rFonts w:eastAsiaTheme="minorEastAsia"/>
                <w:szCs w:val="21"/>
              </w:rPr>
              <w:lastRenderedPageBreak/>
              <w:t>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E523D7">
        <w:tc>
          <w:tcPr>
            <w:tcW w:w="1560" w:type="dxa"/>
            <w:vAlign w:val="center"/>
          </w:tcPr>
          <w:p w:rsidR="00E523D7" w:rsidRDefault="00A001CF">
            <w:pPr>
              <w:jc w:val="left"/>
            </w:pPr>
            <w:r>
              <w:rPr>
                <w:rFonts w:eastAsiaTheme="minorEastAsia"/>
                <w:szCs w:val="21"/>
              </w:rPr>
              <w:t>国盛证券</w:t>
            </w:r>
          </w:p>
        </w:tc>
        <w:tc>
          <w:tcPr>
            <w:tcW w:w="780" w:type="dxa"/>
            <w:vAlign w:val="center"/>
          </w:tcPr>
          <w:p w:rsidR="00E523D7" w:rsidRDefault="00A001CF">
            <w:pPr>
              <w:jc w:val="right"/>
            </w:pPr>
            <w:r>
              <w:rPr>
                <w:rFonts w:eastAsiaTheme="minorEastAsia"/>
                <w:szCs w:val="21"/>
              </w:rPr>
              <w:t>2</w:t>
            </w:r>
          </w:p>
        </w:tc>
        <w:tc>
          <w:tcPr>
            <w:tcW w:w="1800" w:type="dxa"/>
            <w:vAlign w:val="center"/>
          </w:tcPr>
          <w:p w:rsidR="00E523D7" w:rsidRDefault="00A001CF">
            <w:pPr>
              <w:jc w:val="right"/>
            </w:pPr>
            <w:r>
              <w:rPr>
                <w:rFonts w:eastAsiaTheme="minorEastAsia"/>
                <w:szCs w:val="21"/>
              </w:rPr>
              <w:t>625,990,495.42</w:t>
            </w:r>
          </w:p>
        </w:tc>
        <w:tc>
          <w:tcPr>
            <w:tcW w:w="1080" w:type="dxa"/>
            <w:vAlign w:val="center"/>
          </w:tcPr>
          <w:p w:rsidR="00E523D7" w:rsidRDefault="00A001CF">
            <w:pPr>
              <w:jc w:val="right"/>
            </w:pPr>
            <w:r>
              <w:rPr>
                <w:rFonts w:eastAsiaTheme="minorEastAsia"/>
                <w:szCs w:val="21"/>
              </w:rPr>
              <w:t>55.46%</w:t>
            </w:r>
          </w:p>
        </w:tc>
        <w:tc>
          <w:tcPr>
            <w:tcW w:w="1620" w:type="dxa"/>
            <w:vAlign w:val="center"/>
          </w:tcPr>
          <w:p w:rsidR="00E523D7" w:rsidRDefault="00A001CF">
            <w:pPr>
              <w:jc w:val="right"/>
            </w:pPr>
            <w:r>
              <w:rPr>
                <w:rFonts w:eastAsiaTheme="minorEastAsia"/>
                <w:szCs w:val="21"/>
              </w:rPr>
              <w:t>617,458.24</w:t>
            </w:r>
          </w:p>
        </w:tc>
        <w:tc>
          <w:tcPr>
            <w:tcW w:w="1080" w:type="dxa"/>
            <w:vAlign w:val="center"/>
          </w:tcPr>
          <w:p w:rsidR="00E523D7" w:rsidRDefault="00A001CF">
            <w:pPr>
              <w:jc w:val="right"/>
            </w:pPr>
            <w:r>
              <w:rPr>
                <w:rFonts w:eastAsiaTheme="minorEastAsia"/>
                <w:szCs w:val="21"/>
              </w:rPr>
              <w:t>56.88%</w:t>
            </w:r>
          </w:p>
        </w:tc>
        <w:tc>
          <w:tcPr>
            <w:tcW w:w="1080" w:type="dxa"/>
            <w:vAlign w:val="center"/>
          </w:tcPr>
          <w:p w:rsidR="00E523D7" w:rsidRDefault="00A001CF">
            <w:pPr>
              <w:jc w:val="left"/>
            </w:pPr>
            <w:r>
              <w:rPr>
                <w:rFonts w:eastAsiaTheme="minorEastAsia"/>
                <w:szCs w:val="21"/>
              </w:rPr>
              <w:t>-</w:t>
            </w:r>
          </w:p>
        </w:tc>
      </w:tr>
      <w:tr w:rsidR="00E523D7">
        <w:tc>
          <w:tcPr>
            <w:tcW w:w="1560" w:type="dxa"/>
            <w:vAlign w:val="center"/>
          </w:tcPr>
          <w:p w:rsidR="00E523D7" w:rsidRDefault="00A001CF">
            <w:pPr>
              <w:jc w:val="left"/>
            </w:pPr>
            <w:r>
              <w:rPr>
                <w:rFonts w:eastAsiaTheme="minorEastAsia"/>
                <w:szCs w:val="21"/>
              </w:rPr>
              <w:t>兴业证券</w:t>
            </w:r>
          </w:p>
        </w:tc>
        <w:tc>
          <w:tcPr>
            <w:tcW w:w="780" w:type="dxa"/>
            <w:vAlign w:val="center"/>
          </w:tcPr>
          <w:p w:rsidR="00E523D7" w:rsidRDefault="00A001CF">
            <w:pPr>
              <w:jc w:val="right"/>
            </w:pPr>
            <w:r>
              <w:rPr>
                <w:rFonts w:eastAsiaTheme="minorEastAsia"/>
                <w:szCs w:val="21"/>
              </w:rPr>
              <w:t>2</w:t>
            </w:r>
          </w:p>
        </w:tc>
        <w:tc>
          <w:tcPr>
            <w:tcW w:w="1800" w:type="dxa"/>
            <w:vAlign w:val="center"/>
          </w:tcPr>
          <w:p w:rsidR="00E523D7" w:rsidRDefault="00A001CF">
            <w:pPr>
              <w:jc w:val="right"/>
            </w:pPr>
            <w:r>
              <w:rPr>
                <w:rFonts w:eastAsiaTheme="minorEastAsia"/>
                <w:szCs w:val="21"/>
              </w:rPr>
              <w:t>502,712,118.12</w:t>
            </w:r>
          </w:p>
        </w:tc>
        <w:tc>
          <w:tcPr>
            <w:tcW w:w="1080" w:type="dxa"/>
            <w:vAlign w:val="center"/>
          </w:tcPr>
          <w:p w:rsidR="00E523D7" w:rsidRDefault="00A001CF">
            <w:pPr>
              <w:jc w:val="right"/>
            </w:pPr>
            <w:r>
              <w:rPr>
                <w:rFonts w:eastAsiaTheme="minorEastAsia"/>
                <w:szCs w:val="21"/>
              </w:rPr>
              <w:t>44.54%</w:t>
            </w:r>
          </w:p>
        </w:tc>
        <w:tc>
          <w:tcPr>
            <w:tcW w:w="1620" w:type="dxa"/>
            <w:vAlign w:val="center"/>
          </w:tcPr>
          <w:p w:rsidR="00E523D7" w:rsidRDefault="00A001CF">
            <w:pPr>
              <w:jc w:val="right"/>
            </w:pPr>
            <w:r>
              <w:rPr>
                <w:rFonts w:eastAsiaTheme="minorEastAsia"/>
                <w:szCs w:val="21"/>
              </w:rPr>
              <w:t>468,176.57</w:t>
            </w:r>
          </w:p>
        </w:tc>
        <w:tc>
          <w:tcPr>
            <w:tcW w:w="1080" w:type="dxa"/>
            <w:vAlign w:val="center"/>
          </w:tcPr>
          <w:p w:rsidR="00E523D7" w:rsidRDefault="00A001CF">
            <w:pPr>
              <w:jc w:val="right"/>
            </w:pPr>
            <w:r>
              <w:rPr>
                <w:rFonts w:eastAsiaTheme="minorEastAsia"/>
                <w:szCs w:val="21"/>
              </w:rPr>
              <w:t>43.12%</w:t>
            </w:r>
          </w:p>
        </w:tc>
        <w:tc>
          <w:tcPr>
            <w:tcW w:w="1080" w:type="dxa"/>
            <w:vAlign w:val="center"/>
          </w:tcPr>
          <w:p w:rsidR="00E523D7" w:rsidRDefault="00A001CF">
            <w:pPr>
              <w:jc w:val="left"/>
            </w:pPr>
            <w:r>
              <w:rPr>
                <w:rFonts w:eastAsiaTheme="minorEastAsia"/>
                <w:szCs w:val="21"/>
              </w:rPr>
              <w:t>-</w:t>
            </w:r>
          </w:p>
        </w:tc>
      </w:tr>
    </w:tbl>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523D7" w:rsidRDefault="00A001CF">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rsidR="00DC7BE3" w:rsidRPr="00E54740" w:rsidRDefault="00DC7BE3" w:rsidP="00DC7BE3">
      <w:pPr>
        <w:spacing w:beforeLines="100" w:before="312" w:line="360" w:lineRule="auto"/>
        <w:rPr>
          <w:rFonts w:eastAsiaTheme="minorEastAsia"/>
          <w:b/>
          <w:szCs w:val="21"/>
        </w:rPr>
      </w:pPr>
      <w:bookmarkStart w:id="297" w:name="_Toc409100106"/>
      <w:bookmarkStart w:id="298" w:name="_Toc409100469"/>
      <w:bookmarkStart w:id="299" w:name="_Toc361324901"/>
      <w:bookmarkEnd w:id="296"/>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3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E523D7">
        <w:tc>
          <w:tcPr>
            <w:tcW w:w="1560" w:type="dxa"/>
            <w:vAlign w:val="center"/>
          </w:tcPr>
          <w:p w:rsidR="00E523D7" w:rsidRDefault="00A001CF">
            <w:pPr>
              <w:jc w:val="left"/>
            </w:pPr>
            <w:r>
              <w:rPr>
                <w:rFonts w:eastAsiaTheme="minorEastAsia"/>
                <w:szCs w:val="21"/>
              </w:rPr>
              <w:t>国盛证券</w:t>
            </w:r>
          </w:p>
        </w:tc>
        <w:tc>
          <w:tcPr>
            <w:tcW w:w="1320" w:type="dxa"/>
            <w:vAlign w:val="center"/>
          </w:tcPr>
          <w:p w:rsidR="00E523D7" w:rsidRDefault="00A001CF">
            <w:pPr>
              <w:jc w:val="right"/>
            </w:pPr>
            <w:r>
              <w:rPr>
                <w:rFonts w:eastAsiaTheme="minorEastAsia"/>
                <w:szCs w:val="21"/>
              </w:rPr>
              <w:t>341,058.11</w:t>
            </w:r>
          </w:p>
        </w:tc>
        <w:tc>
          <w:tcPr>
            <w:tcW w:w="1080" w:type="dxa"/>
            <w:vAlign w:val="center"/>
          </w:tcPr>
          <w:p w:rsidR="00E523D7" w:rsidRDefault="00A001CF">
            <w:pPr>
              <w:jc w:val="right"/>
            </w:pPr>
            <w:r>
              <w:rPr>
                <w:rFonts w:eastAsiaTheme="minorEastAsia"/>
                <w:szCs w:val="21"/>
              </w:rPr>
              <w:t>100.00%</w:t>
            </w:r>
          </w:p>
        </w:tc>
        <w:tc>
          <w:tcPr>
            <w:tcW w:w="1143" w:type="dxa"/>
            <w:vAlign w:val="center"/>
          </w:tcPr>
          <w:p w:rsidR="00E523D7" w:rsidRDefault="00A001CF">
            <w:pPr>
              <w:jc w:val="right"/>
            </w:pPr>
            <w:r>
              <w:rPr>
                <w:rFonts w:eastAsiaTheme="minorEastAsia"/>
                <w:szCs w:val="21"/>
              </w:rPr>
              <w:t>-</w:t>
            </w:r>
          </w:p>
        </w:tc>
        <w:tc>
          <w:tcPr>
            <w:tcW w:w="1197" w:type="dxa"/>
            <w:vAlign w:val="center"/>
          </w:tcPr>
          <w:p w:rsidR="00E523D7" w:rsidRDefault="00A001CF">
            <w:pPr>
              <w:jc w:val="right"/>
            </w:pPr>
            <w:r>
              <w:rPr>
                <w:rFonts w:eastAsiaTheme="minorEastAsia"/>
                <w:szCs w:val="21"/>
              </w:rPr>
              <w:t>-</w:t>
            </w:r>
          </w:p>
        </w:tc>
        <w:tc>
          <w:tcPr>
            <w:tcW w:w="1497" w:type="dxa"/>
            <w:vAlign w:val="center"/>
          </w:tcPr>
          <w:p w:rsidR="00E523D7" w:rsidRDefault="00A001CF">
            <w:pPr>
              <w:jc w:val="right"/>
            </w:pPr>
            <w:r>
              <w:rPr>
                <w:rFonts w:eastAsiaTheme="minorEastAsia"/>
                <w:szCs w:val="21"/>
              </w:rPr>
              <w:t>-</w:t>
            </w:r>
          </w:p>
        </w:tc>
        <w:tc>
          <w:tcPr>
            <w:tcW w:w="1203" w:type="dxa"/>
            <w:vAlign w:val="center"/>
          </w:tcPr>
          <w:p w:rsidR="00E523D7" w:rsidRDefault="00A001CF">
            <w:pPr>
              <w:jc w:val="right"/>
            </w:pPr>
            <w:r>
              <w:rPr>
                <w:rFonts w:eastAsiaTheme="minorEastAsia"/>
                <w:szCs w:val="21"/>
              </w:rPr>
              <w:t>-</w:t>
            </w:r>
          </w:p>
        </w:tc>
      </w:tr>
      <w:tr w:rsidR="00E523D7">
        <w:tc>
          <w:tcPr>
            <w:tcW w:w="1560" w:type="dxa"/>
            <w:vAlign w:val="center"/>
          </w:tcPr>
          <w:p w:rsidR="00E523D7" w:rsidRDefault="00A001CF">
            <w:pPr>
              <w:jc w:val="left"/>
            </w:pPr>
            <w:r>
              <w:rPr>
                <w:rFonts w:eastAsiaTheme="minorEastAsia"/>
                <w:szCs w:val="21"/>
              </w:rPr>
              <w:t>兴业证券</w:t>
            </w:r>
          </w:p>
        </w:tc>
        <w:tc>
          <w:tcPr>
            <w:tcW w:w="1320" w:type="dxa"/>
            <w:vAlign w:val="center"/>
          </w:tcPr>
          <w:p w:rsidR="00E523D7" w:rsidRDefault="00A001CF">
            <w:pPr>
              <w:jc w:val="right"/>
            </w:pPr>
            <w:r>
              <w:rPr>
                <w:rFonts w:eastAsiaTheme="minorEastAsia"/>
                <w:szCs w:val="21"/>
              </w:rPr>
              <w:t>-</w:t>
            </w:r>
          </w:p>
        </w:tc>
        <w:tc>
          <w:tcPr>
            <w:tcW w:w="1080" w:type="dxa"/>
            <w:vAlign w:val="center"/>
          </w:tcPr>
          <w:p w:rsidR="00E523D7" w:rsidRDefault="00A001CF">
            <w:pPr>
              <w:jc w:val="right"/>
            </w:pPr>
            <w:r>
              <w:rPr>
                <w:rFonts w:eastAsiaTheme="minorEastAsia"/>
                <w:szCs w:val="21"/>
              </w:rPr>
              <w:t>-</w:t>
            </w:r>
          </w:p>
        </w:tc>
        <w:tc>
          <w:tcPr>
            <w:tcW w:w="1143" w:type="dxa"/>
            <w:vAlign w:val="center"/>
          </w:tcPr>
          <w:p w:rsidR="00E523D7" w:rsidRDefault="00A001CF">
            <w:pPr>
              <w:jc w:val="right"/>
            </w:pPr>
            <w:r>
              <w:rPr>
                <w:rFonts w:eastAsiaTheme="minorEastAsia"/>
                <w:szCs w:val="21"/>
              </w:rPr>
              <w:t>-</w:t>
            </w:r>
          </w:p>
        </w:tc>
        <w:tc>
          <w:tcPr>
            <w:tcW w:w="1197" w:type="dxa"/>
            <w:vAlign w:val="center"/>
          </w:tcPr>
          <w:p w:rsidR="00E523D7" w:rsidRDefault="00A001CF">
            <w:pPr>
              <w:jc w:val="right"/>
            </w:pPr>
            <w:r>
              <w:rPr>
                <w:rFonts w:eastAsiaTheme="minorEastAsia"/>
                <w:szCs w:val="21"/>
              </w:rPr>
              <w:t>-</w:t>
            </w:r>
          </w:p>
        </w:tc>
        <w:tc>
          <w:tcPr>
            <w:tcW w:w="1497" w:type="dxa"/>
            <w:vAlign w:val="center"/>
          </w:tcPr>
          <w:p w:rsidR="00E523D7" w:rsidRDefault="00A001CF">
            <w:pPr>
              <w:jc w:val="right"/>
            </w:pPr>
            <w:r>
              <w:rPr>
                <w:rFonts w:eastAsiaTheme="minorEastAsia"/>
                <w:szCs w:val="21"/>
              </w:rPr>
              <w:t>-</w:t>
            </w:r>
          </w:p>
        </w:tc>
        <w:tc>
          <w:tcPr>
            <w:tcW w:w="1203" w:type="dxa"/>
            <w:vAlign w:val="center"/>
          </w:tcPr>
          <w:p w:rsidR="00E523D7" w:rsidRDefault="00A001CF">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1" w:name="_Toc162427178"/>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7"/>
      <w:bookmarkEnd w:id="298"/>
      <w:bookmarkEnd w:id="299"/>
      <w:bookmarkEnd w:id="30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E523D7">
        <w:tc>
          <w:tcPr>
            <w:tcW w:w="720" w:type="dxa"/>
            <w:vAlign w:val="center"/>
          </w:tcPr>
          <w:p w:rsidR="00E523D7" w:rsidRDefault="00A001CF">
            <w:pPr>
              <w:jc w:val="center"/>
            </w:pPr>
            <w:r>
              <w:rPr>
                <w:rFonts w:eastAsiaTheme="minorEastAsia"/>
                <w:szCs w:val="21"/>
              </w:rPr>
              <w:t>1</w:t>
            </w:r>
          </w:p>
        </w:tc>
        <w:tc>
          <w:tcPr>
            <w:tcW w:w="4320" w:type="dxa"/>
            <w:vAlign w:val="center"/>
          </w:tcPr>
          <w:p w:rsidR="00E523D7" w:rsidRDefault="00A001CF">
            <w:pPr>
              <w:jc w:val="left"/>
            </w:pPr>
            <w:r>
              <w:rPr>
                <w:rFonts w:eastAsiaTheme="minorEastAsia"/>
                <w:szCs w:val="21"/>
              </w:rPr>
              <w:t>关于上投摩根基金管理有限公司股东及实际</w:t>
            </w:r>
            <w:r>
              <w:rPr>
                <w:rFonts w:eastAsiaTheme="minorEastAsia"/>
                <w:szCs w:val="21"/>
              </w:rPr>
              <w:lastRenderedPageBreak/>
              <w:t>控制人变更的公告</w:t>
            </w:r>
          </w:p>
        </w:tc>
        <w:tc>
          <w:tcPr>
            <w:tcW w:w="2331" w:type="dxa"/>
            <w:vAlign w:val="center"/>
          </w:tcPr>
          <w:p w:rsidR="00E523D7" w:rsidRDefault="00A001CF">
            <w:pPr>
              <w:jc w:val="center"/>
            </w:pPr>
            <w:r>
              <w:rPr>
                <w:rFonts w:eastAsiaTheme="minorEastAsia"/>
                <w:szCs w:val="21"/>
              </w:rPr>
              <w:lastRenderedPageBreak/>
              <w:t>基金管理人公司网站及</w:t>
            </w:r>
            <w:r>
              <w:rPr>
                <w:rFonts w:eastAsiaTheme="minorEastAsia"/>
                <w:szCs w:val="21"/>
              </w:rPr>
              <w:lastRenderedPageBreak/>
              <w:t>本基金选定的信息披露报纸</w:t>
            </w:r>
          </w:p>
        </w:tc>
        <w:tc>
          <w:tcPr>
            <w:tcW w:w="1629" w:type="dxa"/>
            <w:vAlign w:val="center"/>
          </w:tcPr>
          <w:p w:rsidR="00E523D7" w:rsidRDefault="00A001CF">
            <w:pPr>
              <w:jc w:val="center"/>
            </w:pPr>
            <w:r>
              <w:rPr>
                <w:rFonts w:eastAsiaTheme="minorEastAsia"/>
                <w:szCs w:val="21"/>
              </w:rPr>
              <w:lastRenderedPageBreak/>
              <w:t>2023-01-21</w:t>
            </w:r>
          </w:p>
        </w:tc>
      </w:tr>
      <w:tr w:rsidR="00E523D7">
        <w:tc>
          <w:tcPr>
            <w:tcW w:w="720" w:type="dxa"/>
            <w:vAlign w:val="center"/>
          </w:tcPr>
          <w:p w:rsidR="00E523D7" w:rsidRDefault="00A001CF">
            <w:pPr>
              <w:jc w:val="center"/>
            </w:pPr>
            <w:r>
              <w:rPr>
                <w:rFonts w:eastAsiaTheme="minorEastAsia"/>
                <w:szCs w:val="21"/>
              </w:rPr>
              <w:t>2</w:t>
            </w:r>
          </w:p>
        </w:tc>
        <w:tc>
          <w:tcPr>
            <w:tcW w:w="4320" w:type="dxa"/>
            <w:vAlign w:val="center"/>
          </w:tcPr>
          <w:p w:rsidR="00E523D7" w:rsidRDefault="00A001CF">
            <w:pPr>
              <w:jc w:val="left"/>
            </w:pPr>
            <w:r>
              <w:rPr>
                <w:rFonts w:eastAsiaTheme="minorEastAsia"/>
                <w:szCs w:val="21"/>
              </w:rPr>
              <w:t>上投摩根基金管理有限公司关于董事变更的公告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2023-02-01</w:t>
            </w:r>
          </w:p>
        </w:tc>
      </w:tr>
      <w:tr w:rsidR="00E523D7">
        <w:tc>
          <w:tcPr>
            <w:tcW w:w="720" w:type="dxa"/>
            <w:vAlign w:val="center"/>
          </w:tcPr>
          <w:p w:rsidR="00E523D7" w:rsidRDefault="00A001CF">
            <w:pPr>
              <w:jc w:val="center"/>
            </w:pPr>
            <w:r>
              <w:rPr>
                <w:rFonts w:eastAsiaTheme="minorEastAsia"/>
                <w:szCs w:val="21"/>
              </w:rPr>
              <w:t>3</w:t>
            </w:r>
          </w:p>
        </w:tc>
        <w:tc>
          <w:tcPr>
            <w:tcW w:w="4320" w:type="dxa"/>
            <w:vAlign w:val="center"/>
          </w:tcPr>
          <w:p w:rsidR="00E523D7" w:rsidRDefault="00A001CF">
            <w:pPr>
              <w:jc w:val="left"/>
            </w:pPr>
            <w:r>
              <w:rPr>
                <w:rFonts w:eastAsiaTheme="minorEastAsia"/>
                <w:szCs w:val="21"/>
              </w:rPr>
              <w:t>上投摩根基金管理有限公司关于高级管理人员变更的公告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2023-04-01</w:t>
            </w:r>
          </w:p>
        </w:tc>
      </w:tr>
      <w:tr w:rsidR="00E523D7">
        <w:tc>
          <w:tcPr>
            <w:tcW w:w="720" w:type="dxa"/>
            <w:vAlign w:val="center"/>
          </w:tcPr>
          <w:p w:rsidR="00E523D7" w:rsidRDefault="00A001CF">
            <w:pPr>
              <w:jc w:val="center"/>
            </w:pPr>
            <w:r>
              <w:rPr>
                <w:rFonts w:eastAsiaTheme="minorEastAsia"/>
                <w:szCs w:val="21"/>
              </w:rPr>
              <w:t>4</w:t>
            </w:r>
          </w:p>
        </w:tc>
        <w:tc>
          <w:tcPr>
            <w:tcW w:w="4320" w:type="dxa"/>
            <w:vAlign w:val="center"/>
          </w:tcPr>
          <w:p w:rsidR="00E523D7" w:rsidRDefault="00A001CF">
            <w:pPr>
              <w:jc w:val="left"/>
            </w:pPr>
            <w:r>
              <w:rPr>
                <w:rFonts w:eastAsiaTheme="minorEastAsia"/>
                <w:szCs w:val="21"/>
              </w:rPr>
              <w:t>关于公司法定名称变更的公告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2023-04-12</w:t>
            </w:r>
          </w:p>
        </w:tc>
      </w:tr>
      <w:tr w:rsidR="00E523D7">
        <w:tc>
          <w:tcPr>
            <w:tcW w:w="720" w:type="dxa"/>
            <w:vAlign w:val="center"/>
          </w:tcPr>
          <w:p w:rsidR="00E523D7" w:rsidRDefault="00A001CF">
            <w:pPr>
              <w:jc w:val="center"/>
            </w:pPr>
            <w:r>
              <w:rPr>
                <w:rFonts w:eastAsiaTheme="minorEastAsia"/>
                <w:szCs w:val="21"/>
              </w:rPr>
              <w:t>5</w:t>
            </w:r>
          </w:p>
        </w:tc>
        <w:tc>
          <w:tcPr>
            <w:tcW w:w="4320" w:type="dxa"/>
            <w:vAlign w:val="center"/>
          </w:tcPr>
          <w:p w:rsidR="00E523D7" w:rsidRDefault="00A001CF">
            <w:pPr>
              <w:jc w:val="left"/>
            </w:pPr>
            <w:r>
              <w:rPr>
                <w:rFonts w:eastAsiaTheme="minorEastAsia"/>
                <w:szCs w:val="21"/>
              </w:rPr>
              <w:t>摩根基金管理（中国）有限公司关于旗下基金更名事宜的公告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2023-04-12</w:t>
            </w:r>
          </w:p>
        </w:tc>
      </w:tr>
      <w:tr w:rsidR="00E523D7">
        <w:tc>
          <w:tcPr>
            <w:tcW w:w="720" w:type="dxa"/>
            <w:vAlign w:val="center"/>
          </w:tcPr>
          <w:p w:rsidR="00E523D7" w:rsidRDefault="00A001CF">
            <w:pPr>
              <w:jc w:val="center"/>
            </w:pPr>
            <w:r>
              <w:rPr>
                <w:rFonts w:eastAsiaTheme="minorEastAsia"/>
                <w:szCs w:val="21"/>
              </w:rPr>
              <w:t>6</w:t>
            </w:r>
          </w:p>
        </w:tc>
        <w:tc>
          <w:tcPr>
            <w:tcW w:w="4320" w:type="dxa"/>
            <w:vAlign w:val="center"/>
          </w:tcPr>
          <w:p w:rsidR="00E523D7" w:rsidRDefault="00A001CF">
            <w:pPr>
              <w:jc w:val="left"/>
            </w:pPr>
            <w:r>
              <w:rPr>
                <w:rFonts w:eastAsiaTheme="minorEastAsia"/>
                <w:szCs w:val="21"/>
              </w:rPr>
              <w:t>摩根基金管理（中国）有限公司关于董事长变更的公告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2023-04-27</w:t>
            </w:r>
          </w:p>
        </w:tc>
      </w:tr>
      <w:tr w:rsidR="00E523D7">
        <w:tc>
          <w:tcPr>
            <w:tcW w:w="720" w:type="dxa"/>
            <w:vAlign w:val="center"/>
          </w:tcPr>
          <w:p w:rsidR="00E523D7" w:rsidRDefault="00A001CF">
            <w:pPr>
              <w:jc w:val="center"/>
            </w:pPr>
            <w:r>
              <w:rPr>
                <w:rFonts w:eastAsiaTheme="minorEastAsia"/>
                <w:szCs w:val="21"/>
              </w:rPr>
              <w:t>7</w:t>
            </w:r>
          </w:p>
        </w:tc>
        <w:tc>
          <w:tcPr>
            <w:tcW w:w="4320" w:type="dxa"/>
            <w:vAlign w:val="center"/>
          </w:tcPr>
          <w:p w:rsidR="00E523D7" w:rsidRDefault="00A001CF">
            <w:pPr>
              <w:jc w:val="left"/>
            </w:pPr>
            <w:r>
              <w:rPr>
                <w:rFonts w:eastAsiaTheme="minorEastAsia"/>
                <w:szCs w:val="21"/>
              </w:rPr>
              <w:t>摩根基金管理（中国）有限公司关于深圳分公司法定名称变更的公告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2023-05-13</w:t>
            </w:r>
          </w:p>
        </w:tc>
      </w:tr>
      <w:tr w:rsidR="00E523D7">
        <w:tc>
          <w:tcPr>
            <w:tcW w:w="720" w:type="dxa"/>
            <w:vAlign w:val="center"/>
          </w:tcPr>
          <w:p w:rsidR="00E523D7" w:rsidRDefault="00A001CF">
            <w:pPr>
              <w:jc w:val="center"/>
            </w:pPr>
            <w:r>
              <w:rPr>
                <w:rFonts w:eastAsiaTheme="minorEastAsia"/>
                <w:szCs w:val="21"/>
              </w:rPr>
              <w:t>8</w:t>
            </w:r>
          </w:p>
        </w:tc>
        <w:tc>
          <w:tcPr>
            <w:tcW w:w="4320" w:type="dxa"/>
            <w:vAlign w:val="center"/>
          </w:tcPr>
          <w:p w:rsidR="00E523D7" w:rsidRDefault="00A001CF">
            <w:pPr>
              <w:jc w:val="left"/>
            </w:pPr>
            <w:r>
              <w:rPr>
                <w:rFonts w:eastAsiaTheme="minorEastAsia"/>
                <w:szCs w:val="21"/>
              </w:rPr>
              <w:t>摩根基金管理（中国）有限公司关于北京分公司法定名称变更的公告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2023-05-19</w:t>
            </w:r>
          </w:p>
        </w:tc>
      </w:tr>
      <w:tr w:rsidR="00E523D7">
        <w:tc>
          <w:tcPr>
            <w:tcW w:w="720" w:type="dxa"/>
            <w:vAlign w:val="center"/>
          </w:tcPr>
          <w:p w:rsidR="00E523D7" w:rsidRDefault="00A001CF">
            <w:pPr>
              <w:jc w:val="center"/>
            </w:pPr>
            <w:r>
              <w:rPr>
                <w:rFonts w:eastAsiaTheme="minorEastAsia"/>
                <w:szCs w:val="21"/>
              </w:rPr>
              <w:t>9</w:t>
            </w:r>
          </w:p>
        </w:tc>
        <w:tc>
          <w:tcPr>
            <w:tcW w:w="4320" w:type="dxa"/>
            <w:vAlign w:val="center"/>
          </w:tcPr>
          <w:p w:rsidR="00E523D7" w:rsidRDefault="00A001CF">
            <w:pPr>
              <w:jc w:val="left"/>
            </w:pPr>
            <w:r>
              <w:rPr>
                <w:rFonts w:eastAsiaTheme="minorEastAsia"/>
                <w:szCs w:val="21"/>
              </w:rPr>
              <w:t>摩根基金管理（中国）有限公司关于高级管理人员变更的公告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2023-06-30</w:t>
            </w:r>
          </w:p>
        </w:tc>
      </w:tr>
      <w:tr w:rsidR="00E523D7">
        <w:tc>
          <w:tcPr>
            <w:tcW w:w="720" w:type="dxa"/>
            <w:vAlign w:val="center"/>
          </w:tcPr>
          <w:p w:rsidR="00E523D7" w:rsidRDefault="00A001CF">
            <w:pPr>
              <w:jc w:val="center"/>
            </w:pPr>
            <w:r>
              <w:rPr>
                <w:rFonts w:eastAsiaTheme="minorEastAsia"/>
                <w:szCs w:val="21"/>
              </w:rPr>
              <w:t>10</w:t>
            </w:r>
          </w:p>
        </w:tc>
        <w:tc>
          <w:tcPr>
            <w:tcW w:w="4320" w:type="dxa"/>
            <w:vAlign w:val="center"/>
          </w:tcPr>
          <w:p w:rsidR="00E523D7" w:rsidRDefault="00A001CF">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2023-08-29</w:t>
            </w:r>
          </w:p>
        </w:tc>
      </w:tr>
      <w:tr w:rsidR="00E523D7">
        <w:tc>
          <w:tcPr>
            <w:tcW w:w="720" w:type="dxa"/>
            <w:vAlign w:val="center"/>
          </w:tcPr>
          <w:p w:rsidR="00E523D7" w:rsidRDefault="00A001CF">
            <w:pPr>
              <w:jc w:val="center"/>
            </w:pPr>
            <w:r>
              <w:rPr>
                <w:rFonts w:eastAsiaTheme="minorEastAsia"/>
                <w:szCs w:val="21"/>
              </w:rPr>
              <w:t>11</w:t>
            </w:r>
          </w:p>
        </w:tc>
        <w:tc>
          <w:tcPr>
            <w:tcW w:w="4320" w:type="dxa"/>
            <w:vAlign w:val="center"/>
          </w:tcPr>
          <w:p w:rsidR="00E523D7" w:rsidRDefault="00A001CF">
            <w:pPr>
              <w:jc w:val="left"/>
            </w:pPr>
            <w:r>
              <w:rPr>
                <w:rFonts w:eastAsiaTheme="minorEastAsia"/>
                <w:szCs w:val="21"/>
              </w:rPr>
              <w:t>摩根基金管理（中国）有限公司关于高级管理人员变更的公告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2023-09-16</w:t>
            </w:r>
          </w:p>
        </w:tc>
      </w:tr>
      <w:tr w:rsidR="00E523D7">
        <w:tc>
          <w:tcPr>
            <w:tcW w:w="720" w:type="dxa"/>
            <w:vAlign w:val="center"/>
          </w:tcPr>
          <w:p w:rsidR="00E523D7" w:rsidRDefault="00A001CF">
            <w:pPr>
              <w:jc w:val="center"/>
            </w:pPr>
            <w:r>
              <w:rPr>
                <w:rFonts w:eastAsiaTheme="minorEastAsia"/>
                <w:szCs w:val="21"/>
              </w:rPr>
              <w:t>12</w:t>
            </w:r>
          </w:p>
        </w:tc>
        <w:tc>
          <w:tcPr>
            <w:tcW w:w="4320" w:type="dxa"/>
            <w:vAlign w:val="center"/>
          </w:tcPr>
          <w:p w:rsidR="00E523D7" w:rsidRDefault="00A001CF">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2023-09-26</w:t>
            </w:r>
          </w:p>
        </w:tc>
      </w:tr>
      <w:tr w:rsidR="00E523D7">
        <w:tc>
          <w:tcPr>
            <w:tcW w:w="720" w:type="dxa"/>
            <w:vAlign w:val="center"/>
          </w:tcPr>
          <w:p w:rsidR="00E523D7" w:rsidRDefault="00A001CF">
            <w:pPr>
              <w:jc w:val="center"/>
            </w:pPr>
            <w:r>
              <w:rPr>
                <w:rFonts w:eastAsiaTheme="minorEastAsia"/>
                <w:szCs w:val="21"/>
              </w:rPr>
              <w:t>13</w:t>
            </w:r>
          </w:p>
        </w:tc>
        <w:tc>
          <w:tcPr>
            <w:tcW w:w="4320" w:type="dxa"/>
            <w:vAlign w:val="center"/>
          </w:tcPr>
          <w:p w:rsidR="00E523D7" w:rsidRDefault="00A001CF">
            <w:pPr>
              <w:jc w:val="left"/>
            </w:pPr>
            <w:r>
              <w:rPr>
                <w:rFonts w:eastAsiaTheme="minorEastAsia"/>
                <w:szCs w:val="21"/>
              </w:rPr>
              <w:t>摩根基金管理（中国）有限公司关于公司住所变更的公告</w:t>
            </w:r>
          </w:p>
        </w:tc>
        <w:tc>
          <w:tcPr>
            <w:tcW w:w="2331" w:type="dxa"/>
            <w:vAlign w:val="center"/>
          </w:tcPr>
          <w:p w:rsidR="00E523D7" w:rsidRDefault="00A001CF">
            <w:pPr>
              <w:jc w:val="center"/>
            </w:pPr>
            <w:r>
              <w:rPr>
                <w:rFonts w:eastAsiaTheme="minorEastAsia"/>
                <w:szCs w:val="21"/>
              </w:rPr>
              <w:t>同上</w:t>
            </w:r>
          </w:p>
        </w:tc>
        <w:tc>
          <w:tcPr>
            <w:tcW w:w="1629" w:type="dxa"/>
            <w:vAlign w:val="center"/>
          </w:tcPr>
          <w:p w:rsidR="00E523D7" w:rsidRDefault="00A001CF">
            <w:pPr>
              <w:jc w:val="center"/>
            </w:pPr>
            <w:r>
              <w:rPr>
                <w:rFonts w:eastAsiaTheme="minorEastAsia"/>
                <w:szCs w:val="21"/>
              </w:rPr>
              <w:t>2023-11-17</w:t>
            </w:r>
          </w:p>
        </w:tc>
      </w:tr>
    </w:tbl>
    <w:p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bookmarkStart w:id="303" w:name="_Toc409100108"/>
      <w:bookmarkStart w:id="304" w:name="_Toc361324903"/>
      <w:bookmarkStart w:id="305" w:name="_Toc409100471"/>
      <w:bookmarkStart w:id="306" w:name="_Toc225500055"/>
      <w:bookmarkStart w:id="307" w:name="_Toc162427179"/>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2"/>
      <w:bookmarkEnd w:id="307"/>
    </w:p>
    <w:p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rsidTr="00B9713D">
        <w:tc>
          <w:tcPr>
            <w:tcW w:w="993" w:type="dxa"/>
            <w:vMerge w:val="restart"/>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rsidTr="00B9713D">
        <w:tc>
          <w:tcPr>
            <w:tcW w:w="993" w:type="dxa"/>
            <w:vMerge/>
            <w:vAlign w:val="center"/>
          </w:tcPr>
          <w:p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E523D7">
        <w:tc>
          <w:tcPr>
            <w:tcW w:w="993" w:type="dxa"/>
            <w:vAlign w:val="center"/>
          </w:tcPr>
          <w:p w:rsidR="00E523D7" w:rsidRDefault="00A001CF">
            <w:r>
              <w:rPr>
                <w:rFonts w:ascii="宋体" w:hAnsi="宋体" w:hint="eastAsia"/>
                <w:bCs/>
                <w:kern w:val="0"/>
                <w:szCs w:val="21"/>
              </w:rPr>
              <w:t>机构</w:t>
            </w:r>
          </w:p>
        </w:tc>
        <w:tc>
          <w:tcPr>
            <w:tcW w:w="992" w:type="dxa"/>
            <w:vAlign w:val="center"/>
          </w:tcPr>
          <w:p w:rsidR="00E523D7" w:rsidRDefault="00A001CF">
            <w:pPr>
              <w:jc w:val="center"/>
            </w:pPr>
            <w:r>
              <w:rPr>
                <w:rFonts w:ascii="宋体" w:hAnsi="宋体"/>
                <w:kern w:val="0"/>
                <w:szCs w:val="21"/>
              </w:rPr>
              <w:t>1</w:t>
            </w:r>
          </w:p>
        </w:tc>
        <w:tc>
          <w:tcPr>
            <w:tcW w:w="1843" w:type="dxa"/>
            <w:vAlign w:val="center"/>
          </w:tcPr>
          <w:p w:rsidR="00E523D7" w:rsidRDefault="00A001CF">
            <w:pPr>
              <w:jc w:val="center"/>
            </w:pPr>
            <w:r>
              <w:rPr>
                <w:rFonts w:ascii="宋体" w:hAnsi="宋体"/>
                <w:kern w:val="0"/>
                <w:szCs w:val="21"/>
              </w:rPr>
              <w:t>20230101-20231231</w:t>
            </w:r>
          </w:p>
        </w:tc>
        <w:tc>
          <w:tcPr>
            <w:tcW w:w="851" w:type="dxa"/>
            <w:vAlign w:val="center"/>
          </w:tcPr>
          <w:p w:rsidR="00E523D7" w:rsidRDefault="00A001CF">
            <w:pPr>
              <w:jc w:val="center"/>
            </w:pPr>
            <w:r>
              <w:rPr>
                <w:rFonts w:ascii="宋体" w:hAnsi="宋体"/>
                <w:kern w:val="0"/>
                <w:szCs w:val="21"/>
              </w:rPr>
              <w:t>60,010,500.00</w:t>
            </w:r>
          </w:p>
        </w:tc>
        <w:tc>
          <w:tcPr>
            <w:tcW w:w="850" w:type="dxa"/>
            <w:vAlign w:val="center"/>
          </w:tcPr>
          <w:p w:rsidR="00E523D7" w:rsidRDefault="00A001CF">
            <w:pPr>
              <w:jc w:val="center"/>
            </w:pPr>
            <w:r>
              <w:rPr>
                <w:rFonts w:ascii="宋体" w:hAnsi="宋体"/>
                <w:kern w:val="0"/>
                <w:szCs w:val="21"/>
              </w:rPr>
              <w:t>0.00</w:t>
            </w:r>
          </w:p>
        </w:tc>
        <w:tc>
          <w:tcPr>
            <w:tcW w:w="1134" w:type="dxa"/>
            <w:vAlign w:val="center"/>
          </w:tcPr>
          <w:p w:rsidR="00E523D7" w:rsidRDefault="00A001CF">
            <w:pPr>
              <w:jc w:val="center"/>
            </w:pPr>
            <w:r>
              <w:rPr>
                <w:rFonts w:ascii="宋体" w:hAnsi="宋体"/>
                <w:kern w:val="0"/>
                <w:szCs w:val="21"/>
              </w:rPr>
              <w:t>0.00</w:t>
            </w:r>
          </w:p>
        </w:tc>
        <w:tc>
          <w:tcPr>
            <w:tcW w:w="1419" w:type="dxa"/>
            <w:vAlign w:val="center"/>
          </w:tcPr>
          <w:p w:rsidR="00E523D7" w:rsidRDefault="00A001CF">
            <w:pPr>
              <w:jc w:val="center"/>
            </w:pPr>
            <w:r>
              <w:rPr>
                <w:rFonts w:ascii="宋体" w:hAnsi="宋体"/>
                <w:kern w:val="0"/>
                <w:szCs w:val="21"/>
              </w:rPr>
              <w:t>60,010,500.00</w:t>
            </w:r>
          </w:p>
        </w:tc>
        <w:tc>
          <w:tcPr>
            <w:tcW w:w="1130" w:type="dxa"/>
            <w:vAlign w:val="center"/>
          </w:tcPr>
          <w:p w:rsidR="00E523D7" w:rsidRDefault="00A001CF">
            <w:pPr>
              <w:jc w:val="center"/>
            </w:pPr>
            <w:r>
              <w:rPr>
                <w:rFonts w:ascii="宋体" w:hAnsi="宋体"/>
                <w:kern w:val="0"/>
                <w:szCs w:val="21"/>
              </w:rPr>
              <w:t>38.07%</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rsidTr="00B9713D">
        <w:tc>
          <w:tcPr>
            <w:tcW w:w="9212" w:type="dxa"/>
            <w:gridSpan w:val="8"/>
            <w:vAlign w:val="center"/>
          </w:tcPr>
          <w:p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8" w:name="_Toc162427180"/>
      <w:r w:rsidRPr="006D6271">
        <w:rPr>
          <w:rFonts w:eastAsiaTheme="minorEastAsia"/>
          <w:b/>
          <w:bCs/>
          <w:sz w:val="21"/>
          <w:szCs w:val="21"/>
          <w:lang w:val="en-US"/>
        </w:rPr>
        <w:lastRenderedPageBreak/>
        <w:t xml:space="preserve">§13  </w:t>
      </w:r>
      <w:r w:rsidRPr="006D6271">
        <w:rPr>
          <w:rFonts w:eastAsiaTheme="minorEastAsia"/>
          <w:b/>
          <w:bCs/>
          <w:sz w:val="21"/>
          <w:szCs w:val="21"/>
          <w:lang w:val="en-US"/>
        </w:rPr>
        <w:t>备查文件目录</w:t>
      </w:r>
      <w:bookmarkEnd w:id="303"/>
      <w:bookmarkEnd w:id="304"/>
      <w:bookmarkEnd w:id="305"/>
      <w:bookmarkEnd w:id="306"/>
      <w:bookmarkEnd w:id="308"/>
    </w:p>
    <w:p w:rsidR="00EE1E53" w:rsidRPr="006D6271" w:rsidRDefault="00F13EB3">
      <w:pPr>
        <w:pStyle w:val="2"/>
        <w:spacing w:before="0" w:after="0"/>
        <w:rPr>
          <w:rFonts w:ascii="Times New Roman" w:eastAsiaTheme="minorEastAsia" w:hAnsi="Times New Roman"/>
          <w:kern w:val="0"/>
          <w:sz w:val="21"/>
          <w:szCs w:val="21"/>
        </w:rPr>
      </w:pPr>
      <w:bookmarkStart w:id="309" w:name="_Toc409100109"/>
      <w:bookmarkStart w:id="310" w:name="_Toc409100472"/>
      <w:bookmarkStart w:id="311" w:name="_Toc361324904"/>
      <w:bookmarkStart w:id="312" w:name="_Toc162427181"/>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9"/>
      <w:bookmarkEnd w:id="310"/>
      <w:bookmarkEnd w:id="311"/>
      <w:bookmarkEnd w:id="312"/>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摩根鑫睿优选一年持有期混合型证券投资基金基金合同</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摩根鑫睿优选一年持有期混合型证券投资基金托管协议</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E523D7" w:rsidRDefault="00A001CF">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110"/>
      <w:bookmarkStart w:id="314" w:name="_Toc409100473"/>
      <w:bookmarkStart w:id="315" w:name="_Toc361324905"/>
      <w:bookmarkStart w:id="316" w:name="_Toc162427182"/>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3"/>
      <w:bookmarkEnd w:id="314"/>
      <w:bookmarkEnd w:id="315"/>
      <w:bookmarkEnd w:id="3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基金管理人或基金托管人住所。</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17" w:name="_Toc409100474"/>
      <w:bookmarkStart w:id="318" w:name="_Toc361324906"/>
      <w:bookmarkStart w:id="319" w:name="_Toc409100111"/>
      <w:bookmarkStart w:id="320" w:name="_Toc162427183"/>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7"/>
      <w:bookmarkEnd w:id="318"/>
      <w:bookmarkEnd w:id="319"/>
      <w:bookmarkEnd w:id="32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00E68">
      <w:rPr>
        <w:noProof/>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00E68">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摩根鑫睿优选一年持有期混合型证券投资基金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0EB2"/>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1CF"/>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7CC"/>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0E68"/>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850"/>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3D7"/>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CE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E8BA1-082D-4B6E-AE47-6461DC55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67</Pages>
  <Words>8487</Words>
  <Characters>48378</Characters>
  <Application>Microsoft Office Word</Application>
  <DocSecurity>0</DocSecurity>
  <Lines>403</Lines>
  <Paragraphs>113</Paragraphs>
  <ScaleCrop>false</ScaleCrop>
  <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7</cp:revision>
  <cp:lastPrinted>2007-07-19T00:46:00Z</cp:lastPrinted>
  <dcterms:created xsi:type="dcterms:W3CDTF">2024-03-18T05:15:00Z</dcterms:created>
  <dcterms:modified xsi:type="dcterms:W3CDTF">2024-03-27T02:19:00Z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