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D4BB" w14:textId="77777777"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14:paraId="00C1EC65"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A9685BB"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B9522C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363714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8FDE90B"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摩根全景优势股票型证券投资基金</w:t>
      </w:r>
    </w:p>
    <w:p w14:paraId="2FE21793"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14:paraId="0FAF2E4F"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14:paraId="4E904040" w14:textId="77777777" w:rsidR="005E6DF3" w:rsidRPr="00B27A29" w:rsidRDefault="005E6DF3">
      <w:pPr>
        <w:spacing w:line="360" w:lineRule="auto"/>
        <w:jc w:val="center"/>
        <w:rPr>
          <w:rFonts w:eastAsiaTheme="minorEastAsia"/>
          <w:b/>
          <w:color w:val="000000" w:themeColor="text1"/>
          <w:szCs w:val="21"/>
        </w:rPr>
      </w:pPr>
    </w:p>
    <w:p w14:paraId="0EFDAFE5" w14:textId="77777777" w:rsidR="005E6DF3" w:rsidRPr="00B27A29" w:rsidRDefault="005E6DF3">
      <w:pPr>
        <w:spacing w:line="360" w:lineRule="auto"/>
        <w:jc w:val="center"/>
        <w:rPr>
          <w:rFonts w:eastAsiaTheme="minorEastAsia"/>
          <w:b/>
          <w:color w:val="000000" w:themeColor="text1"/>
          <w:szCs w:val="21"/>
        </w:rPr>
      </w:pPr>
    </w:p>
    <w:p w14:paraId="35519319" w14:textId="77777777" w:rsidR="005E6DF3" w:rsidRPr="00B27A29" w:rsidRDefault="005E6DF3">
      <w:pPr>
        <w:spacing w:line="360" w:lineRule="auto"/>
        <w:jc w:val="center"/>
        <w:rPr>
          <w:rFonts w:eastAsiaTheme="minorEastAsia"/>
          <w:b/>
          <w:color w:val="000000" w:themeColor="text1"/>
          <w:szCs w:val="21"/>
        </w:rPr>
      </w:pPr>
    </w:p>
    <w:p w14:paraId="1584F4AF" w14:textId="77777777" w:rsidR="005E6DF3" w:rsidRPr="00B27A29" w:rsidRDefault="005E6DF3">
      <w:pPr>
        <w:spacing w:line="360" w:lineRule="auto"/>
        <w:jc w:val="center"/>
        <w:rPr>
          <w:rFonts w:eastAsiaTheme="minorEastAsia"/>
          <w:b/>
          <w:color w:val="000000" w:themeColor="text1"/>
          <w:szCs w:val="21"/>
        </w:rPr>
      </w:pPr>
    </w:p>
    <w:p w14:paraId="28ABA5CF" w14:textId="77777777" w:rsidR="005E6DF3" w:rsidRPr="00B27A29" w:rsidRDefault="005E6DF3">
      <w:pPr>
        <w:spacing w:line="360" w:lineRule="auto"/>
        <w:jc w:val="center"/>
        <w:rPr>
          <w:rFonts w:eastAsiaTheme="minorEastAsia"/>
          <w:b/>
          <w:color w:val="000000" w:themeColor="text1"/>
          <w:szCs w:val="21"/>
        </w:rPr>
      </w:pPr>
    </w:p>
    <w:p w14:paraId="5C04AD92" w14:textId="77777777" w:rsidR="005E6DF3" w:rsidRPr="00B27A29" w:rsidRDefault="005E6DF3">
      <w:pPr>
        <w:spacing w:line="360" w:lineRule="auto"/>
        <w:jc w:val="center"/>
        <w:rPr>
          <w:rFonts w:eastAsiaTheme="minorEastAsia"/>
          <w:b/>
          <w:color w:val="000000" w:themeColor="text1"/>
          <w:szCs w:val="21"/>
        </w:rPr>
      </w:pPr>
    </w:p>
    <w:p w14:paraId="3A839CCC" w14:textId="77777777" w:rsidR="005E6DF3" w:rsidRPr="00B27A29" w:rsidRDefault="005E6DF3">
      <w:pPr>
        <w:spacing w:line="360" w:lineRule="auto"/>
        <w:jc w:val="center"/>
        <w:rPr>
          <w:rFonts w:eastAsiaTheme="minorEastAsia"/>
          <w:b/>
          <w:color w:val="000000" w:themeColor="text1"/>
          <w:szCs w:val="21"/>
        </w:rPr>
      </w:pPr>
    </w:p>
    <w:p w14:paraId="66230105" w14:textId="77777777" w:rsidR="005E6DF3" w:rsidRPr="00B27A29" w:rsidRDefault="005E6DF3">
      <w:pPr>
        <w:spacing w:line="360" w:lineRule="auto"/>
        <w:jc w:val="center"/>
        <w:rPr>
          <w:rFonts w:eastAsiaTheme="minorEastAsia"/>
          <w:b/>
          <w:color w:val="000000" w:themeColor="text1"/>
          <w:szCs w:val="21"/>
        </w:rPr>
      </w:pPr>
    </w:p>
    <w:p w14:paraId="67EAFE85" w14:textId="77777777" w:rsidR="005E6DF3" w:rsidRPr="00B27A29" w:rsidRDefault="005E6DF3">
      <w:pPr>
        <w:spacing w:line="360" w:lineRule="auto"/>
        <w:jc w:val="center"/>
        <w:rPr>
          <w:rFonts w:eastAsiaTheme="minorEastAsia"/>
          <w:b/>
          <w:color w:val="000000" w:themeColor="text1"/>
          <w:szCs w:val="21"/>
        </w:rPr>
      </w:pPr>
    </w:p>
    <w:p w14:paraId="3D332F20" w14:textId="77777777" w:rsidR="005E6DF3" w:rsidRPr="00B27A29" w:rsidRDefault="005E6DF3">
      <w:pPr>
        <w:spacing w:line="360" w:lineRule="auto"/>
        <w:jc w:val="center"/>
        <w:rPr>
          <w:rFonts w:eastAsiaTheme="minorEastAsia"/>
          <w:b/>
          <w:color w:val="000000" w:themeColor="text1"/>
          <w:szCs w:val="21"/>
        </w:rPr>
      </w:pPr>
    </w:p>
    <w:p w14:paraId="6FA3AD4C" w14:textId="77777777" w:rsidR="005E6DF3" w:rsidRPr="00B27A29" w:rsidRDefault="005E6DF3">
      <w:pPr>
        <w:spacing w:line="360" w:lineRule="auto"/>
        <w:jc w:val="center"/>
        <w:rPr>
          <w:rFonts w:eastAsiaTheme="minorEastAsia"/>
          <w:b/>
          <w:color w:val="000000" w:themeColor="text1"/>
          <w:szCs w:val="21"/>
        </w:rPr>
      </w:pPr>
    </w:p>
    <w:p w14:paraId="753C322B" w14:textId="77777777" w:rsidR="005E6DF3" w:rsidRPr="00B27A29" w:rsidRDefault="005E6DF3">
      <w:pPr>
        <w:spacing w:line="360" w:lineRule="auto"/>
        <w:jc w:val="center"/>
        <w:rPr>
          <w:rFonts w:eastAsiaTheme="minorEastAsia"/>
          <w:b/>
          <w:color w:val="000000" w:themeColor="text1"/>
          <w:szCs w:val="21"/>
        </w:rPr>
      </w:pPr>
    </w:p>
    <w:p w14:paraId="215D9BAD" w14:textId="77777777" w:rsidR="005E6DF3" w:rsidRPr="00B27A29" w:rsidRDefault="005E6DF3">
      <w:pPr>
        <w:spacing w:line="360" w:lineRule="auto"/>
        <w:jc w:val="center"/>
        <w:rPr>
          <w:rFonts w:eastAsiaTheme="minorEastAsia"/>
          <w:b/>
          <w:color w:val="000000" w:themeColor="text1"/>
          <w:szCs w:val="21"/>
        </w:rPr>
      </w:pPr>
    </w:p>
    <w:p w14:paraId="1F29FFA9" w14:textId="77777777" w:rsidR="005E6DF3" w:rsidRPr="00B27A29" w:rsidRDefault="005E6DF3">
      <w:pPr>
        <w:spacing w:line="360" w:lineRule="auto"/>
        <w:rPr>
          <w:rFonts w:eastAsiaTheme="minorEastAsia"/>
          <w:b/>
          <w:color w:val="000000" w:themeColor="text1"/>
          <w:szCs w:val="21"/>
        </w:rPr>
      </w:pPr>
    </w:p>
    <w:p w14:paraId="2941B8A2"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5954E835"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14:paraId="295D0C6D"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14:paraId="71B27CE6"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676E7272"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13297907"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3914AD74"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94EFF8C"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16AE97D8"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43040838"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14:paraId="0CBC2284"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1ED05896" w14:textId="77777777">
        <w:tc>
          <w:tcPr>
            <w:tcW w:w="2835" w:type="dxa"/>
            <w:vAlign w:val="center"/>
          </w:tcPr>
          <w:p w14:paraId="2884D116"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0A55F62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摩根全景优势股票</w:t>
            </w:r>
          </w:p>
        </w:tc>
      </w:tr>
      <w:tr w:rsidR="005E6DF3" w:rsidRPr="00B27A29" w14:paraId="04AB2B45" w14:textId="77777777">
        <w:tc>
          <w:tcPr>
            <w:tcW w:w="2835" w:type="dxa"/>
            <w:vAlign w:val="center"/>
          </w:tcPr>
          <w:p w14:paraId="39E32AF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5AF5041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013899</w:t>
            </w:r>
          </w:p>
        </w:tc>
      </w:tr>
      <w:tr w:rsidR="005E6DF3" w:rsidRPr="00B27A29" w14:paraId="7DDBBE54" w14:textId="77777777">
        <w:tc>
          <w:tcPr>
            <w:tcW w:w="2835" w:type="dxa"/>
            <w:vAlign w:val="center"/>
          </w:tcPr>
          <w:p w14:paraId="35A7B70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7E2573E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07C053B0" w14:textId="77777777">
        <w:tc>
          <w:tcPr>
            <w:tcW w:w="2835" w:type="dxa"/>
            <w:vAlign w:val="center"/>
          </w:tcPr>
          <w:p w14:paraId="722187E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0B66F48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11</w:t>
            </w:r>
            <w:r w:rsidRPr="00B27A29">
              <w:rPr>
                <w:rFonts w:eastAsiaTheme="minorEastAsia"/>
                <w:color w:val="000000" w:themeColor="text1"/>
                <w:kern w:val="0"/>
                <w:szCs w:val="21"/>
              </w:rPr>
              <w:t>日</w:t>
            </w:r>
          </w:p>
        </w:tc>
      </w:tr>
      <w:tr w:rsidR="005E6DF3" w:rsidRPr="00B27A29" w14:paraId="5D81AB01" w14:textId="77777777">
        <w:tc>
          <w:tcPr>
            <w:tcW w:w="2835" w:type="dxa"/>
            <w:vAlign w:val="center"/>
          </w:tcPr>
          <w:p w14:paraId="78573C9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45BC226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221,642,759.32</w:t>
            </w:r>
            <w:r w:rsidRPr="00B27A29">
              <w:rPr>
                <w:rFonts w:eastAsiaTheme="minorEastAsia"/>
                <w:color w:val="000000" w:themeColor="text1"/>
                <w:kern w:val="0"/>
                <w:szCs w:val="21"/>
              </w:rPr>
              <w:t>份</w:t>
            </w:r>
          </w:p>
        </w:tc>
      </w:tr>
      <w:tr w:rsidR="005E6DF3" w:rsidRPr="00B27A29" w14:paraId="29F0C5A1" w14:textId="77777777">
        <w:tc>
          <w:tcPr>
            <w:tcW w:w="2835" w:type="dxa"/>
            <w:vAlign w:val="center"/>
          </w:tcPr>
          <w:p w14:paraId="528A256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18CA74D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在严格的风险控制的前提下，采用定性与定量的分析，自上而下进行宏观分析和行业配置，自下而上精选个股，力争实现基金资产的长期增值。</w:t>
            </w:r>
          </w:p>
        </w:tc>
      </w:tr>
      <w:tr w:rsidR="005E6DF3" w:rsidRPr="00B27A29" w14:paraId="00477004" w14:textId="77777777">
        <w:tc>
          <w:tcPr>
            <w:tcW w:w="2835" w:type="dxa"/>
            <w:vAlign w:val="center"/>
          </w:tcPr>
          <w:p w14:paraId="14DA787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1C4B87C8" w14:textId="77777777" w:rsidR="00E15031" w:rsidRDefault="006B5E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本基金将采用自上而下与自下而上相结合的投资策略，全景布局</w:t>
            </w:r>
            <w:r>
              <w:rPr>
                <w:rFonts w:eastAsiaTheme="minorEastAsia"/>
                <w:color w:val="000000" w:themeColor="text1"/>
                <w:kern w:val="0"/>
                <w:szCs w:val="21"/>
              </w:rPr>
              <w:t>A</w:t>
            </w:r>
            <w:r>
              <w:rPr>
                <w:rFonts w:eastAsiaTheme="minorEastAsia"/>
                <w:color w:val="000000" w:themeColor="text1"/>
                <w:kern w:val="0"/>
                <w:szCs w:val="21"/>
              </w:rPr>
              <w:t>股及港股两地市场，挖掘并灵活投资于最具有投资价值的上市公司，通过行业配置与个股选择，获取超越业绩比较基准的超额收益。</w:t>
            </w:r>
          </w:p>
          <w:p w14:paraId="18A4B962" w14:textId="77777777" w:rsidR="00E15031" w:rsidRDefault="006B5E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14:paraId="0268A126" w14:textId="77777777" w:rsidR="00E15031" w:rsidRDefault="006B5E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w:t>
            </w:r>
            <w:r>
              <w:rPr>
                <w:rFonts w:eastAsiaTheme="minorEastAsia"/>
                <w:color w:val="000000" w:themeColor="text1"/>
                <w:kern w:val="0"/>
                <w:szCs w:val="21"/>
              </w:rPr>
              <w:lastRenderedPageBreak/>
              <w:t>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kern w:val="0"/>
                <w:szCs w:val="21"/>
              </w:rPr>
              <w:t>80</w:t>
            </w:r>
            <w:r>
              <w:rPr>
                <w:rFonts w:eastAsiaTheme="minorEastAsia"/>
                <w:color w:val="000000" w:themeColor="text1"/>
                <w:kern w:val="0"/>
                <w:szCs w:val="21"/>
              </w:rPr>
              <w:t>%-95%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14:paraId="02FAD94B" w14:textId="77777777" w:rsidR="00E15031" w:rsidRDefault="006B5E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14:paraId="6C6EC559" w14:textId="77777777" w:rsidR="00E15031" w:rsidRDefault="006B5E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w:t>
            </w:r>
            <w:r>
              <w:rPr>
                <w:rFonts w:eastAsiaTheme="minorEastAsia"/>
                <w:color w:val="000000" w:themeColor="text1"/>
                <w:kern w:val="0"/>
                <w:szCs w:val="21"/>
              </w:rPr>
              <w:t xml:space="preserve"> </w:t>
            </w:r>
            <w:r>
              <w:rPr>
                <w:rFonts w:eastAsiaTheme="minorEastAsia"/>
                <w:color w:val="000000" w:themeColor="text1"/>
                <w:kern w:val="0"/>
                <w:szCs w:val="21"/>
              </w:rPr>
              <w:t>深度研究和跟踪；通过行业配置与个股选择，获取超越业绩比较基准的超额收益。</w:t>
            </w:r>
          </w:p>
          <w:p w14:paraId="7095D385" w14:textId="77777777" w:rsidR="00E15031" w:rsidRDefault="006B5E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行业配置上，基金管理人自上而下通过把握不同行业周期的演变路径，在行业间同时进行横向和纵向的比较，并从行业景气度、估值等多角度，综合评估各个行业的投资</w:t>
            </w:r>
            <w:r>
              <w:rPr>
                <w:rFonts w:eastAsiaTheme="minorEastAsia"/>
                <w:color w:val="000000" w:themeColor="text1"/>
                <w:kern w:val="0"/>
                <w:szCs w:val="21"/>
              </w:rPr>
              <w:t>价值，并相应确定不同行业的配置权重。</w:t>
            </w:r>
          </w:p>
          <w:p w14:paraId="3EE0991E" w14:textId="77777777" w:rsidR="00E15031" w:rsidRDefault="006B5E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个股选择上，基金管理人自下而上基于对上市公司质地、经营周期、估值驱动力等维度的深入研究和跟踪，综合运用定量和定性分析的手段，精选个股买入并长期持有。于此同时，紧跟持仓个股盈利变化等核心因素，及时评估和控制个股回撤风险。</w:t>
            </w:r>
          </w:p>
          <w:p w14:paraId="495EDADB" w14:textId="77777777" w:rsidR="00E15031" w:rsidRDefault="006B5E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14:paraId="56FEDDEC" w14:textId="77777777" w:rsidR="00E15031" w:rsidRDefault="006B5E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w:t>
            </w:r>
            <w:r>
              <w:rPr>
                <w:rFonts w:eastAsiaTheme="minorEastAsia"/>
                <w:color w:val="000000" w:themeColor="text1"/>
                <w:kern w:val="0"/>
                <w:szCs w:val="21"/>
              </w:rPr>
              <w:lastRenderedPageBreak/>
              <w:t>投资，本基金将结合宏观基本面，包含资金流向等对香港上市公司进行初步判断，并结合产业趋势以及公司发展前景自下而上进行布局，从公司商业模式、产品创新及竞争力、主营业务收入来源和区域分布等</w:t>
            </w:r>
            <w:r>
              <w:rPr>
                <w:rFonts w:eastAsiaTheme="minorEastAsia"/>
                <w:color w:val="000000" w:themeColor="text1"/>
                <w:kern w:val="0"/>
                <w:szCs w:val="21"/>
              </w:rPr>
              <w:t>多维度进行考量，挖掘优质企业。同时，关注港股中的稀缺行业和标的，与</w:t>
            </w:r>
            <w:r>
              <w:rPr>
                <w:rFonts w:eastAsiaTheme="minorEastAsia"/>
                <w:color w:val="000000" w:themeColor="text1"/>
                <w:kern w:val="0"/>
                <w:szCs w:val="21"/>
              </w:rPr>
              <w:t xml:space="preserve"> A </w:t>
            </w:r>
            <w:r>
              <w:rPr>
                <w:rFonts w:eastAsiaTheme="minorEastAsia"/>
                <w:color w:val="000000" w:themeColor="text1"/>
                <w:kern w:val="0"/>
                <w:szCs w:val="21"/>
              </w:rPr>
              <w:t>股形成互补。</w:t>
            </w:r>
          </w:p>
          <w:p w14:paraId="0A9482D3" w14:textId="77777777" w:rsidR="00E15031" w:rsidRDefault="006B5E3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14:paraId="7E6B953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包括债券投资策略、股指期货投资策略、资产支持证券投资策略、股票期权投资策略、证券公司短期公司债券投资策略、存托凭证投资策略。</w:t>
            </w:r>
          </w:p>
        </w:tc>
      </w:tr>
      <w:tr w:rsidR="005E6DF3" w:rsidRPr="00B27A29" w14:paraId="586F4090" w14:textId="77777777">
        <w:tc>
          <w:tcPr>
            <w:tcW w:w="2835" w:type="dxa"/>
            <w:vAlign w:val="center"/>
          </w:tcPr>
          <w:p w14:paraId="4FA0FCA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6E0888A6"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14:paraId="6CD26A89" w14:textId="77777777">
        <w:tc>
          <w:tcPr>
            <w:tcW w:w="2835" w:type="dxa"/>
            <w:vAlign w:val="center"/>
          </w:tcPr>
          <w:p w14:paraId="3F0CC2A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67957C6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r w:rsidR="005E6DF3" w:rsidRPr="00B27A29" w14:paraId="4EF92F37" w14:textId="77777777">
        <w:tc>
          <w:tcPr>
            <w:tcW w:w="2835" w:type="dxa"/>
            <w:vAlign w:val="center"/>
          </w:tcPr>
          <w:p w14:paraId="5F4DF1E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4C46B0CB"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2D33D64C" w14:textId="77777777">
        <w:tc>
          <w:tcPr>
            <w:tcW w:w="2835" w:type="dxa"/>
            <w:vAlign w:val="center"/>
          </w:tcPr>
          <w:p w14:paraId="48953828"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1F9834F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14:paraId="20B67240" w14:textId="77777777">
        <w:tc>
          <w:tcPr>
            <w:tcW w:w="2835" w:type="dxa"/>
            <w:vAlign w:val="center"/>
          </w:tcPr>
          <w:p w14:paraId="38B0E5CB"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756C81D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740" w:type="dxa"/>
            <w:vAlign w:val="center"/>
          </w:tcPr>
          <w:p w14:paraId="5EBD56C3"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14:paraId="05DB1411" w14:textId="77777777">
        <w:tc>
          <w:tcPr>
            <w:tcW w:w="2835" w:type="dxa"/>
            <w:vAlign w:val="center"/>
          </w:tcPr>
          <w:p w14:paraId="1249BAF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3195AA82"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013899</w:t>
            </w:r>
          </w:p>
        </w:tc>
        <w:tc>
          <w:tcPr>
            <w:tcW w:w="2740" w:type="dxa"/>
            <w:vAlign w:val="center"/>
          </w:tcPr>
          <w:p w14:paraId="55BB19D6"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013900</w:t>
            </w:r>
          </w:p>
        </w:tc>
      </w:tr>
      <w:tr w:rsidR="005E6DF3" w:rsidRPr="00B27A29" w14:paraId="15D67749" w14:textId="77777777">
        <w:tc>
          <w:tcPr>
            <w:tcW w:w="2835" w:type="dxa"/>
            <w:vAlign w:val="center"/>
          </w:tcPr>
          <w:p w14:paraId="409D842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75E48E6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210,332,421.20</w:t>
            </w:r>
            <w:r w:rsidRPr="00B27A29">
              <w:rPr>
                <w:rFonts w:eastAsiaTheme="minorEastAsia"/>
                <w:color w:val="000000" w:themeColor="text1"/>
                <w:kern w:val="0"/>
                <w:szCs w:val="21"/>
              </w:rPr>
              <w:t>份</w:t>
            </w:r>
          </w:p>
        </w:tc>
        <w:tc>
          <w:tcPr>
            <w:tcW w:w="2740" w:type="dxa"/>
            <w:vAlign w:val="center"/>
          </w:tcPr>
          <w:p w14:paraId="5C391B3A"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11,310,338.12</w:t>
            </w:r>
            <w:r w:rsidRPr="00B27A29">
              <w:rPr>
                <w:rFonts w:eastAsiaTheme="minorEastAsia"/>
                <w:color w:val="000000" w:themeColor="text1"/>
                <w:kern w:val="0"/>
                <w:szCs w:val="21"/>
              </w:rPr>
              <w:t>份</w:t>
            </w:r>
          </w:p>
        </w:tc>
      </w:tr>
    </w:tbl>
    <w:p w14:paraId="5FAADE9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392B4EF5"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4D80D4A3"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7FC53E5F" w14:textId="77777777">
        <w:tc>
          <w:tcPr>
            <w:tcW w:w="3402" w:type="dxa"/>
            <w:vMerge w:val="restart"/>
            <w:vAlign w:val="center"/>
          </w:tcPr>
          <w:p w14:paraId="626A3D91"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20C8C10A"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50A25C8C"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26127B4A" w14:textId="77777777">
        <w:tc>
          <w:tcPr>
            <w:tcW w:w="3402" w:type="dxa"/>
            <w:vMerge/>
            <w:vAlign w:val="center"/>
          </w:tcPr>
          <w:p w14:paraId="4CF6C8B5"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327EADE2"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481" w:type="dxa"/>
            <w:vAlign w:val="center"/>
          </w:tcPr>
          <w:p w14:paraId="40E180AE"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14:paraId="6ABF696B" w14:textId="77777777">
        <w:tc>
          <w:tcPr>
            <w:tcW w:w="3402" w:type="dxa"/>
            <w:vAlign w:val="center"/>
          </w:tcPr>
          <w:p w14:paraId="2E1084D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4AC45C4E"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4,241,124.41</w:t>
            </w:r>
          </w:p>
        </w:tc>
        <w:tc>
          <w:tcPr>
            <w:tcW w:w="2481" w:type="dxa"/>
            <w:vAlign w:val="center"/>
          </w:tcPr>
          <w:p w14:paraId="6A160B6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211,840.43</w:t>
            </w:r>
          </w:p>
        </w:tc>
      </w:tr>
      <w:tr w:rsidR="005E6DF3" w:rsidRPr="00B27A29" w14:paraId="7D1BDF2F" w14:textId="77777777">
        <w:tc>
          <w:tcPr>
            <w:tcW w:w="3402" w:type="dxa"/>
            <w:vAlign w:val="center"/>
          </w:tcPr>
          <w:p w14:paraId="4C3C1E4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3961DBD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4,470,481.15</w:t>
            </w:r>
          </w:p>
        </w:tc>
        <w:tc>
          <w:tcPr>
            <w:tcW w:w="2481" w:type="dxa"/>
            <w:vAlign w:val="center"/>
          </w:tcPr>
          <w:p w14:paraId="7A3C79D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227,394.82</w:t>
            </w:r>
          </w:p>
        </w:tc>
      </w:tr>
      <w:tr w:rsidR="005E6DF3" w:rsidRPr="00B27A29" w14:paraId="553F0548" w14:textId="77777777">
        <w:tc>
          <w:tcPr>
            <w:tcW w:w="3402" w:type="dxa"/>
            <w:vAlign w:val="center"/>
          </w:tcPr>
          <w:p w14:paraId="314E0E6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1A8C4B4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0.0207</w:t>
            </w:r>
          </w:p>
        </w:tc>
        <w:tc>
          <w:tcPr>
            <w:tcW w:w="2481" w:type="dxa"/>
            <w:vAlign w:val="center"/>
          </w:tcPr>
          <w:p w14:paraId="1330E14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0.0197</w:t>
            </w:r>
          </w:p>
        </w:tc>
      </w:tr>
      <w:tr w:rsidR="005E6DF3" w:rsidRPr="00B27A29" w14:paraId="0F763C1B" w14:textId="77777777">
        <w:tc>
          <w:tcPr>
            <w:tcW w:w="3402" w:type="dxa"/>
            <w:vAlign w:val="center"/>
          </w:tcPr>
          <w:p w14:paraId="6DBA869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27CAADEB"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147,446,621.17</w:t>
            </w:r>
          </w:p>
        </w:tc>
        <w:tc>
          <w:tcPr>
            <w:tcW w:w="2481" w:type="dxa"/>
            <w:vAlign w:val="center"/>
          </w:tcPr>
          <w:p w14:paraId="257EE079"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7,831,467.26</w:t>
            </w:r>
          </w:p>
        </w:tc>
      </w:tr>
      <w:tr w:rsidR="005E6DF3" w:rsidRPr="00B27A29" w14:paraId="6AA07728" w14:textId="77777777">
        <w:trPr>
          <w:trHeight w:val="158"/>
        </w:trPr>
        <w:tc>
          <w:tcPr>
            <w:tcW w:w="3402" w:type="dxa"/>
            <w:vAlign w:val="center"/>
          </w:tcPr>
          <w:p w14:paraId="45EC897C"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1E63444C"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0.7010</w:t>
            </w:r>
          </w:p>
        </w:tc>
        <w:tc>
          <w:tcPr>
            <w:tcW w:w="2481" w:type="dxa"/>
            <w:vAlign w:val="center"/>
          </w:tcPr>
          <w:p w14:paraId="613FE0D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0.6924</w:t>
            </w:r>
          </w:p>
        </w:tc>
      </w:tr>
    </w:tbl>
    <w:p w14:paraId="29083371" w14:textId="77777777" w:rsidR="00E15031" w:rsidRDefault="006B5E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3AAA3DD5"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3012EEA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615AEB3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77FF6A2F"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摩根全景优势股票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67269E05" w14:textId="77777777">
        <w:tc>
          <w:tcPr>
            <w:tcW w:w="1290" w:type="dxa"/>
            <w:vAlign w:val="center"/>
          </w:tcPr>
          <w:p w14:paraId="1C9983EA"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48665EC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A4EF00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615B206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7FF7ADF1"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BD8E72B"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2B2936C3"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15031" w14:paraId="3E952E32" w14:textId="77777777">
        <w:tc>
          <w:tcPr>
            <w:tcW w:w="1290" w:type="dxa"/>
            <w:vAlign w:val="center"/>
          </w:tcPr>
          <w:p w14:paraId="4F891516" w14:textId="77777777" w:rsidR="00E15031" w:rsidRDefault="006B5E3C">
            <w:pPr>
              <w:jc w:val="left"/>
            </w:pPr>
            <w:r>
              <w:rPr>
                <w:rFonts w:eastAsiaTheme="minorEastAsia"/>
                <w:color w:val="000000" w:themeColor="text1"/>
                <w:szCs w:val="21"/>
              </w:rPr>
              <w:t>过去三个月</w:t>
            </w:r>
          </w:p>
        </w:tc>
        <w:tc>
          <w:tcPr>
            <w:tcW w:w="1291" w:type="dxa"/>
            <w:vAlign w:val="center"/>
          </w:tcPr>
          <w:p w14:paraId="58FABCB7" w14:textId="77777777" w:rsidR="00E15031" w:rsidRDefault="006B5E3C">
            <w:pPr>
              <w:jc w:val="right"/>
            </w:pPr>
            <w:r>
              <w:rPr>
                <w:rFonts w:eastAsiaTheme="minorEastAsia"/>
                <w:color w:val="000000" w:themeColor="text1"/>
                <w:szCs w:val="21"/>
              </w:rPr>
              <w:t>3.00%</w:t>
            </w:r>
          </w:p>
        </w:tc>
        <w:tc>
          <w:tcPr>
            <w:tcW w:w="1291" w:type="dxa"/>
            <w:vAlign w:val="center"/>
          </w:tcPr>
          <w:p w14:paraId="26269C83" w14:textId="77777777" w:rsidR="00E15031" w:rsidRDefault="006B5E3C">
            <w:pPr>
              <w:jc w:val="right"/>
            </w:pPr>
            <w:r>
              <w:rPr>
                <w:rFonts w:eastAsiaTheme="minorEastAsia"/>
                <w:color w:val="000000" w:themeColor="text1"/>
                <w:szCs w:val="21"/>
              </w:rPr>
              <w:t>0.82%</w:t>
            </w:r>
          </w:p>
        </w:tc>
        <w:tc>
          <w:tcPr>
            <w:tcW w:w="1291" w:type="dxa"/>
            <w:vAlign w:val="center"/>
          </w:tcPr>
          <w:p w14:paraId="324F13E0" w14:textId="77777777" w:rsidR="00E15031" w:rsidRDefault="006B5E3C">
            <w:pPr>
              <w:jc w:val="right"/>
            </w:pPr>
            <w:r>
              <w:rPr>
                <w:rFonts w:eastAsiaTheme="minorEastAsia"/>
                <w:color w:val="000000" w:themeColor="text1"/>
                <w:szCs w:val="21"/>
              </w:rPr>
              <w:t>-0.25%</w:t>
            </w:r>
          </w:p>
        </w:tc>
        <w:tc>
          <w:tcPr>
            <w:tcW w:w="1291" w:type="dxa"/>
            <w:vAlign w:val="center"/>
          </w:tcPr>
          <w:p w14:paraId="1EBA3A64" w14:textId="77777777" w:rsidR="00E15031" w:rsidRDefault="006B5E3C">
            <w:pPr>
              <w:jc w:val="right"/>
            </w:pPr>
            <w:r>
              <w:rPr>
                <w:rFonts w:eastAsiaTheme="minorEastAsia"/>
                <w:color w:val="000000" w:themeColor="text1"/>
                <w:szCs w:val="21"/>
              </w:rPr>
              <w:t>0.68%</w:t>
            </w:r>
          </w:p>
        </w:tc>
        <w:tc>
          <w:tcPr>
            <w:tcW w:w="1291" w:type="dxa"/>
            <w:vAlign w:val="center"/>
          </w:tcPr>
          <w:p w14:paraId="695EC2C7" w14:textId="77777777" w:rsidR="00E15031" w:rsidRDefault="006B5E3C">
            <w:pPr>
              <w:jc w:val="right"/>
            </w:pPr>
            <w:r>
              <w:rPr>
                <w:rFonts w:eastAsiaTheme="minorEastAsia"/>
                <w:color w:val="000000" w:themeColor="text1"/>
                <w:szCs w:val="21"/>
              </w:rPr>
              <w:t>3.25%</w:t>
            </w:r>
          </w:p>
        </w:tc>
        <w:tc>
          <w:tcPr>
            <w:tcW w:w="1291" w:type="dxa"/>
            <w:vAlign w:val="center"/>
          </w:tcPr>
          <w:p w14:paraId="73632BD3" w14:textId="77777777" w:rsidR="00E15031" w:rsidRDefault="006B5E3C">
            <w:pPr>
              <w:jc w:val="right"/>
            </w:pPr>
            <w:r>
              <w:rPr>
                <w:rFonts w:eastAsiaTheme="minorEastAsia"/>
                <w:color w:val="000000" w:themeColor="text1"/>
                <w:szCs w:val="21"/>
              </w:rPr>
              <w:t>0.14%</w:t>
            </w:r>
          </w:p>
        </w:tc>
      </w:tr>
      <w:tr w:rsidR="00E15031" w14:paraId="7F4EB710" w14:textId="77777777">
        <w:tc>
          <w:tcPr>
            <w:tcW w:w="1290" w:type="dxa"/>
            <w:vAlign w:val="center"/>
          </w:tcPr>
          <w:p w14:paraId="7C1A0768" w14:textId="77777777" w:rsidR="00E15031" w:rsidRDefault="006B5E3C">
            <w:pPr>
              <w:jc w:val="left"/>
            </w:pPr>
            <w:r>
              <w:rPr>
                <w:rFonts w:eastAsiaTheme="minorEastAsia"/>
                <w:color w:val="000000" w:themeColor="text1"/>
                <w:szCs w:val="21"/>
              </w:rPr>
              <w:t>过去六个月</w:t>
            </w:r>
          </w:p>
        </w:tc>
        <w:tc>
          <w:tcPr>
            <w:tcW w:w="1291" w:type="dxa"/>
            <w:vAlign w:val="center"/>
          </w:tcPr>
          <w:p w14:paraId="0D9B196B" w14:textId="77777777" w:rsidR="00E15031" w:rsidRDefault="006B5E3C">
            <w:pPr>
              <w:jc w:val="right"/>
            </w:pPr>
            <w:r>
              <w:rPr>
                <w:rFonts w:eastAsiaTheme="minorEastAsia"/>
                <w:color w:val="000000" w:themeColor="text1"/>
                <w:szCs w:val="21"/>
              </w:rPr>
              <w:t>5.38%</w:t>
            </w:r>
          </w:p>
        </w:tc>
        <w:tc>
          <w:tcPr>
            <w:tcW w:w="1291" w:type="dxa"/>
            <w:vAlign w:val="center"/>
          </w:tcPr>
          <w:p w14:paraId="122AE26F" w14:textId="77777777" w:rsidR="00E15031" w:rsidRDefault="006B5E3C">
            <w:pPr>
              <w:jc w:val="right"/>
            </w:pPr>
            <w:r>
              <w:rPr>
                <w:rFonts w:eastAsiaTheme="minorEastAsia"/>
                <w:color w:val="000000" w:themeColor="text1"/>
                <w:szCs w:val="21"/>
              </w:rPr>
              <w:t>1.11%</w:t>
            </w:r>
          </w:p>
        </w:tc>
        <w:tc>
          <w:tcPr>
            <w:tcW w:w="1291" w:type="dxa"/>
            <w:vAlign w:val="center"/>
          </w:tcPr>
          <w:p w14:paraId="123D7785" w14:textId="77777777" w:rsidR="00E15031" w:rsidRDefault="006B5E3C">
            <w:pPr>
              <w:jc w:val="right"/>
            </w:pPr>
            <w:r>
              <w:rPr>
                <w:rFonts w:eastAsiaTheme="minorEastAsia"/>
                <w:color w:val="000000" w:themeColor="text1"/>
                <w:szCs w:val="21"/>
              </w:rPr>
              <w:t>0.70%</w:t>
            </w:r>
          </w:p>
        </w:tc>
        <w:tc>
          <w:tcPr>
            <w:tcW w:w="1291" w:type="dxa"/>
            <w:vAlign w:val="center"/>
          </w:tcPr>
          <w:p w14:paraId="5B1EEFD3" w14:textId="77777777" w:rsidR="00E15031" w:rsidRDefault="006B5E3C">
            <w:pPr>
              <w:jc w:val="right"/>
            </w:pPr>
            <w:r>
              <w:rPr>
                <w:rFonts w:eastAsiaTheme="minorEastAsia"/>
                <w:color w:val="000000" w:themeColor="text1"/>
                <w:szCs w:val="21"/>
              </w:rPr>
              <w:t>0.85%</w:t>
            </w:r>
          </w:p>
        </w:tc>
        <w:tc>
          <w:tcPr>
            <w:tcW w:w="1291" w:type="dxa"/>
            <w:vAlign w:val="center"/>
          </w:tcPr>
          <w:p w14:paraId="4CE34892" w14:textId="77777777" w:rsidR="00E15031" w:rsidRDefault="006B5E3C">
            <w:pPr>
              <w:jc w:val="right"/>
            </w:pPr>
            <w:r>
              <w:rPr>
                <w:rFonts w:eastAsiaTheme="minorEastAsia"/>
                <w:color w:val="000000" w:themeColor="text1"/>
                <w:szCs w:val="21"/>
              </w:rPr>
              <w:t>4.68%</w:t>
            </w:r>
          </w:p>
        </w:tc>
        <w:tc>
          <w:tcPr>
            <w:tcW w:w="1291" w:type="dxa"/>
            <w:vAlign w:val="center"/>
          </w:tcPr>
          <w:p w14:paraId="4663D77D" w14:textId="77777777" w:rsidR="00E15031" w:rsidRDefault="006B5E3C">
            <w:pPr>
              <w:jc w:val="right"/>
            </w:pPr>
            <w:r>
              <w:rPr>
                <w:rFonts w:eastAsiaTheme="minorEastAsia"/>
                <w:color w:val="000000" w:themeColor="text1"/>
                <w:szCs w:val="21"/>
              </w:rPr>
              <w:t>0.26%</w:t>
            </w:r>
          </w:p>
        </w:tc>
      </w:tr>
      <w:tr w:rsidR="00E15031" w14:paraId="0D980C6F" w14:textId="77777777">
        <w:tc>
          <w:tcPr>
            <w:tcW w:w="1290" w:type="dxa"/>
            <w:vAlign w:val="center"/>
          </w:tcPr>
          <w:p w14:paraId="09D1ED28" w14:textId="77777777" w:rsidR="00E15031" w:rsidRDefault="006B5E3C">
            <w:pPr>
              <w:jc w:val="left"/>
            </w:pPr>
            <w:r>
              <w:rPr>
                <w:rFonts w:eastAsiaTheme="minorEastAsia"/>
                <w:color w:val="000000" w:themeColor="text1"/>
                <w:szCs w:val="21"/>
              </w:rPr>
              <w:t>过去一年</w:t>
            </w:r>
          </w:p>
        </w:tc>
        <w:tc>
          <w:tcPr>
            <w:tcW w:w="1291" w:type="dxa"/>
            <w:vAlign w:val="center"/>
          </w:tcPr>
          <w:p w14:paraId="5583D340" w14:textId="77777777" w:rsidR="00E15031" w:rsidRDefault="006B5E3C">
            <w:pPr>
              <w:jc w:val="right"/>
            </w:pPr>
            <w:r>
              <w:rPr>
                <w:rFonts w:eastAsiaTheme="minorEastAsia"/>
                <w:color w:val="000000" w:themeColor="text1"/>
                <w:szCs w:val="21"/>
              </w:rPr>
              <w:t>-9.75%</w:t>
            </w:r>
          </w:p>
        </w:tc>
        <w:tc>
          <w:tcPr>
            <w:tcW w:w="1291" w:type="dxa"/>
            <w:vAlign w:val="center"/>
          </w:tcPr>
          <w:p w14:paraId="3D4C0F2C" w14:textId="77777777" w:rsidR="00E15031" w:rsidRDefault="006B5E3C">
            <w:pPr>
              <w:jc w:val="right"/>
            </w:pPr>
            <w:r>
              <w:rPr>
                <w:rFonts w:eastAsiaTheme="minorEastAsia"/>
                <w:color w:val="000000" w:themeColor="text1"/>
                <w:szCs w:val="21"/>
              </w:rPr>
              <w:t>1.00%</w:t>
            </w:r>
          </w:p>
        </w:tc>
        <w:tc>
          <w:tcPr>
            <w:tcW w:w="1291" w:type="dxa"/>
            <w:vAlign w:val="center"/>
          </w:tcPr>
          <w:p w14:paraId="29EEEB6B" w14:textId="77777777" w:rsidR="00E15031" w:rsidRDefault="006B5E3C">
            <w:pPr>
              <w:jc w:val="right"/>
            </w:pPr>
            <w:r>
              <w:rPr>
                <w:rFonts w:eastAsiaTheme="minorEastAsia"/>
                <w:color w:val="000000" w:themeColor="text1"/>
                <w:szCs w:val="21"/>
              </w:rPr>
              <w:t>-8.17%</w:t>
            </w:r>
          </w:p>
        </w:tc>
        <w:tc>
          <w:tcPr>
            <w:tcW w:w="1291" w:type="dxa"/>
            <w:vAlign w:val="center"/>
          </w:tcPr>
          <w:p w14:paraId="4DCA38F1" w14:textId="77777777" w:rsidR="00E15031" w:rsidRDefault="006B5E3C">
            <w:pPr>
              <w:jc w:val="right"/>
            </w:pPr>
            <w:r>
              <w:rPr>
                <w:rFonts w:eastAsiaTheme="minorEastAsia"/>
                <w:color w:val="000000" w:themeColor="text1"/>
                <w:szCs w:val="21"/>
              </w:rPr>
              <w:t>0.78%</w:t>
            </w:r>
          </w:p>
        </w:tc>
        <w:tc>
          <w:tcPr>
            <w:tcW w:w="1291" w:type="dxa"/>
            <w:vAlign w:val="center"/>
          </w:tcPr>
          <w:p w14:paraId="61F763EB" w14:textId="77777777" w:rsidR="00E15031" w:rsidRDefault="006B5E3C">
            <w:pPr>
              <w:jc w:val="right"/>
            </w:pPr>
            <w:r>
              <w:rPr>
                <w:rFonts w:eastAsiaTheme="minorEastAsia"/>
                <w:color w:val="000000" w:themeColor="text1"/>
                <w:szCs w:val="21"/>
              </w:rPr>
              <w:t>-1.58%</w:t>
            </w:r>
          </w:p>
        </w:tc>
        <w:tc>
          <w:tcPr>
            <w:tcW w:w="1291" w:type="dxa"/>
            <w:vAlign w:val="center"/>
          </w:tcPr>
          <w:p w14:paraId="6AC11D90" w14:textId="77777777" w:rsidR="00E15031" w:rsidRDefault="006B5E3C">
            <w:pPr>
              <w:jc w:val="right"/>
            </w:pPr>
            <w:r>
              <w:rPr>
                <w:rFonts w:eastAsiaTheme="minorEastAsia"/>
                <w:color w:val="000000" w:themeColor="text1"/>
                <w:szCs w:val="21"/>
              </w:rPr>
              <w:t>0.22%</w:t>
            </w:r>
          </w:p>
        </w:tc>
      </w:tr>
      <w:tr w:rsidR="00E15031" w14:paraId="5FC40A89" w14:textId="77777777">
        <w:tc>
          <w:tcPr>
            <w:tcW w:w="1290" w:type="dxa"/>
            <w:vAlign w:val="center"/>
          </w:tcPr>
          <w:p w14:paraId="1D21C01D" w14:textId="77777777" w:rsidR="00E15031" w:rsidRDefault="006B5E3C">
            <w:pPr>
              <w:jc w:val="left"/>
            </w:pPr>
            <w:r>
              <w:rPr>
                <w:rFonts w:eastAsiaTheme="minorEastAsia"/>
                <w:color w:val="000000" w:themeColor="text1"/>
                <w:szCs w:val="21"/>
              </w:rPr>
              <w:t>过去三年</w:t>
            </w:r>
          </w:p>
        </w:tc>
        <w:tc>
          <w:tcPr>
            <w:tcW w:w="1291" w:type="dxa"/>
            <w:vAlign w:val="center"/>
          </w:tcPr>
          <w:p w14:paraId="32D3DE72" w14:textId="77777777" w:rsidR="00E15031" w:rsidRDefault="006B5E3C">
            <w:pPr>
              <w:jc w:val="right"/>
            </w:pPr>
            <w:r>
              <w:rPr>
                <w:rFonts w:eastAsiaTheme="minorEastAsia"/>
                <w:color w:val="000000" w:themeColor="text1"/>
                <w:szCs w:val="21"/>
              </w:rPr>
              <w:t>-</w:t>
            </w:r>
          </w:p>
        </w:tc>
        <w:tc>
          <w:tcPr>
            <w:tcW w:w="1291" w:type="dxa"/>
            <w:vAlign w:val="center"/>
          </w:tcPr>
          <w:p w14:paraId="050980F4" w14:textId="77777777" w:rsidR="00E15031" w:rsidRDefault="006B5E3C">
            <w:pPr>
              <w:jc w:val="right"/>
            </w:pPr>
            <w:r>
              <w:rPr>
                <w:rFonts w:eastAsiaTheme="minorEastAsia"/>
                <w:color w:val="000000" w:themeColor="text1"/>
                <w:szCs w:val="21"/>
              </w:rPr>
              <w:t>-</w:t>
            </w:r>
          </w:p>
        </w:tc>
        <w:tc>
          <w:tcPr>
            <w:tcW w:w="1291" w:type="dxa"/>
            <w:vAlign w:val="center"/>
          </w:tcPr>
          <w:p w14:paraId="58A4B355" w14:textId="77777777" w:rsidR="00E15031" w:rsidRDefault="006B5E3C">
            <w:pPr>
              <w:jc w:val="right"/>
            </w:pPr>
            <w:r>
              <w:rPr>
                <w:rFonts w:eastAsiaTheme="minorEastAsia"/>
                <w:color w:val="000000" w:themeColor="text1"/>
                <w:szCs w:val="21"/>
              </w:rPr>
              <w:t>-</w:t>
            </w:r>
          </w:p>
        </w:tc>
        <w:tc>
          <w:tcPr>
            <w:tcW w:w="1291" w:type="dxa"/>
            <w:vAlign w:val="center"/>
          </w:tcPr>
          <w:p w14:paraId="4180A18A" w14:textId="77777777" w:rsidR="00E15031" w:rsidRDefault="006B5E3C">
            <w:pPr>
              <w:jc w:val="right"/>
            </w:pPr>
            <w:r>
              <w:rPr>
                <w:rFonts w:eastAsiaTheme="minorEastAsia"/>
                <w:color w:val="000000" w:themeColor="text1"/>
                <w:szCs w:val="21"/>
              </w:rPr>
              <w:t>-</w:t>
            </w:r>
          </w:p>
        </w:tc>
        <w:tc>
          <w:tcPr>
            <w:tcW w:w="1291" w:type="dxa"/>
            <w:vAlign w:val="center"/>
          </w:tcPr>
          <w:p w14:paraId="7EC206EB" w14:textId="77777777" w:rsidR="00E15031" w:rsidRDefault="006B5E3C">
            <w:pPr>
              <w:jc w:val="right"/>
            </w:pPr>
            <w:r>
              <w:rPr>
                <w:rFonts w:eastAsiaTheme="minorEastAsia"/>
                <w:color w:val="000000" w:themeColor="text1"/>
                <w:szCs w:val="21"/>
              </w:rPr>
              <w:t>-</w:t>
            </w:r>
          </w:p>
        </w:tc>
        <w:tc>
          <w:tcPr>
            <w:tcW w:w="1291" w:type="dxa"/>
            <w:vAlign w:val="center"/>
          </w:tcPr>
          <w:p w14:paraId="749052C3" w14:textId="77777777" w:rsidR="00E15031" w:rsidRDefault="006B5E3C">
            <w:pPr>
              <w:jc w:val="right"/>
            </w:pPr>
            <w:r>
              <w:rPr>
                <w:rFonts w:eastAsiaTheme="minorEastAsia"/>
                <w:color w:val="000000" w:themeColor="text1"/>
                <w:szCs w:val="21"/>
              </w:rPr>
              <w:t>-</w:t>
            </w:r>
          </w:p>
        </w:tc>
      </w:tr>
      <w:tr w:rsidR="00E15031" w14:paraId="4EDAECDC" w14:textId="77777777">
        <w:tc>
          <w:tcPr>
            <w:tcW w:w="1290" w:type="dxa"/>
            <w:vAlign w:val="center"/>
          </w:tcPr>
          <w:p w14:paraId="7ED501CF" w14:textId="77777777" w:rsidR="00E15031" w:rsidRDefault="006B5E3C">
            <w:pPr>
              <w:jc w:val="left"/>
            </w:pPr>
            <w:r>
              <w:rPr>
                <w:rFonts w:eastAsiaTheme="minorEastAsia"/>
                <w:color w:val="000000" w:themeColor="text1"/>
                <w:szCs w:val="21"/>
              </w:rPr>
              <w:t>过去五年</w:t>
            </w:r>
          </w:p>
        </w:tc>
        <w:tc>
          <w:tcPr>
            <w:tcW w:w="1291" w:type="dxa"/>
            <w:vAlign w:val="center"/>
          </w:tcPr>
          <w:p w14:paraId="4CB34C72" w14:textId="77777777" w:rsidR="00E15031" w:rsidRDefault="006B5E3C">
            <w:pPr>
              <w:jc w:val="right"/>
            </w:pPr>
            <w:r>
              <w:rPr>
                <w:rFonts w:eastAsiaTheme="minorEastAsia"/>
                <w:color w:val="000000" w:themeColor="text1"/>
                <w:szCs w:val="21"/>
              </w:rPr>
              <w:t>-</w:t>
            </w:r>
          </w:p>
        </w:tc>
        <w:tc>
          <w:tcPr>
            <w:tcW w:w="1291" w:type="dxa"/>
            <w:vAlign w:val="center"/>
          </w:tcPr>
          <w:p w14:paraId="1588A123" w14:textId="77777777" w:rsidR="00E15031" w:rsidRDefault="006B5E3C">
            <w:pPr>
              <w:jc w:val="right"/>
            </w:pPr>
            <w:r>
              <w:rPr>
                <w:rFonts w:eastAsiaTheme="minorEastAsia"/>
                <w:color w:val="000000" w:themeColor="text1"/>
                <w:szCs w:val="21"/>
              </w:rPr>
              <w:t>-</w:t>
            </w:r>
          </w:p>
        </w:tc>
        <w:tc>
          <w:tcPr>
            <w:tcW w:w="1291" w:type="dxa"/>
            <w:vAlign w:val="center"/>
          </w:tcPr>
          <w:p w14:paraId="359A6886" w14:textId="77777777" w:rsidR="00E15031" w:rsidRDefault="006B5E3C">
            <w:pPr>
              <w:jc w:val="right"/>
            </w:pPr>
            <w:r>
              <w:rPr>
                <w:rFonts w:eastAsiaTheme="minorEastAsia"/>
                <w:color w:val="000000" w:themeColor="text1"/>
                <w:szCs w:val="21"/>
              </w:rPr>
              <w:t>-</w:t>
            </w:r>
          </w:p>
        </w:tc>
        <w:tc>
          <w:tcPr>
            <w:tcW w:w="1291" w:type="dxa"/>
            <w:vAlign w:val="center"/>
          </w:tcPr>
          <w:p w14:paraId="7FA8A7FB" w14:textId="77777777" w:rsidR="00E15031" w:rsidRDefault="006B5E3C">
            <w:pPr>
              <w:jc w:val="right"/>
            </w:pPr>
            <w:r>
              <w:rPr>
                <w:rFonts w:eastAsiaTheme="minorEastAsia"/>
                <w:color w:val="000000" w:themeColor="text1"/>
                <w:szCs w:val="21"/>
              </w:rPr>
              <w:t>-</w:t>
            </w:r>
          </w:p>
        </w:tc>
        <w:tc>
          <w:tcPr>
            <w:tcW w:w="1291" w:type="dxa"/>
            <w:vAlign w:val="center"/>
          </w:tcPr>
          <w:p w14:paraId="04413715" w14:textId="77777777" w:rsidR="00E15031" w:rsidRDefault="006B5E3C">
            <w:pPr>
              <w:jc w:val="right"/>
            </w:pPr>
            <w:r>
              <w:rPr>
                <w:rFonts w:eastAsiaTheme="minorEastAsia"/>
                <w:color w:val="000000" w:themeColor="text1"/>
                <w:szCs w:val="21"/>
              </w:rPr>
              <w:t>-</w:t>
            </w:r>
          </w:p>
        </w:tc>
        <w:tc>
          <w:tcPr>
            <w:tcW w:w="1291" w:type="dxa"/>
            <w:vAlign w:val="center"/>
          </w:tcPr>
          <w:p w14:paraId="54EACD83" w14:textId="77777777" w:rsidR="00E15031" w:rsidRDefault="006B5E3C">
            <w:pPr>
              <w:jc w:val="right"/>
            </w:pPr>
            <w:r>
              <w:rPr>
                <w:rFonts w:eastAsiaTheme="minorEastAsia"/>
                <w:color w:val="000000" w:themeColor="text1"/>
                <w:szCs w:val="21"/>
              </w:rPr>
              <w:t>-</w:t>
            </w:r>
          </w:p>
        </w:tc>
      </w:tr>
      <w:tr w:rsidR="00E15031" w14:paraId="7392A405" w14:textId="77777777">
        <w:tc>
          <w:tcPr>
            <w:tcW w:w="1290" w:type="dxa"/>
            <w:vAlign w:val="center"/>
          </w:tcPr>
          <w:p w14:paraId="3FBD9EB2" w14:textId="77777777" w:rsidR="00E15031" w:rsidRDefault="006B5E3C">
            <w:pPr>
              <w:jc w:val="left"/>
            </w:pPr>
            <w:r>
              <w:rPr>
                <w:rFonts w:eastAsiaTheme="minorEastAsia"/>
                <w:color w:val="000000" w:themeColor="text1"/>
                <w:szCs w:val="21"/>
              </w:rPr>
              <w:t>自基金合同生效起至今</w:t>
            </w:r>
          </w:p>
        </w:tc>
        <w:tc>
          <w:tcPr>
            <w:tcW w:w="1291" w:type="dxa"/>
            <w:vAlign w:val="center"/>
          </w:tcPr>
          <w:p w14:paraId="687DE648" w14:textId="77777777" w:rsidR="00E15031" w:rsidRDefault="006B5E3C">
            <w:pPr>
              <w:jc w:val="right"/>
            </w:pPr>
            <w:r>
              <w:rPr>
                <w:rFonts w:eastAsiaTheme="minorEastAsia"/>
                <w:color w:val="000000" w:themeColor="text1"/>
                <w:szCs w:val="21"/>
              </w:rPr>
              <w:t>-29.90%</w:t>
            </w:r>
          </w:p>
        </w:tc>
        <w:tc>
          <w:tcPr>
            <w:tcW w:w="1291" w:type="dxa"/>
            <w:vAlign w:val="center"/>
          </w:tcPr>
          <w:p w14:paraId="40F84D45" w14:textId="77777777" w:rsidR="00E15031" w:rsidRDefault="006B5E3C">
            <w:pPr>
              <w:jc w:val="right"/>
            </w:pPr>
            <w:r>
              <w:rPr>
                <w:rFonts w:eastAsiaTheme="minorEastAsia"/>
                <w:color w:val="000000" w:themeColor="text1"/>
                <w:szCs w:val="21"/>
              </w:rPr>
              <w:t>1.05%</w:t>
            </w:r>
          </w:p>
        </w:tc>
        <w:tc>
          <w:tcPr>
            <w:tcW w:w="1291" w:type="dxa"/>
            <w:vAlign w:val="center"/>
          </w:tcPr>
          <w:p w14:paraId="10B9263D" w14:textId="77777777" w:rsidR="00E15031" w:rsidRDefault="006B5E3C">
            <w:pPr>
              <w:jc w:val="right"/>
            </w:pPr>
            <w:r>
              <w:rPr>
                <w:rFonts w:eastAsiaTheme="minorEastAsia"/>
                <w:color w:val="000000" w:themeColor="text1"/>
                <w:szCs w:val="21"/>
              </w:rPr>
              <w:t>-20.73%</w:t>
            </w:r>
          </w:p>
        </w:tc>
        <w:tc>
          <w:tcPr>
            <w:tcW w:w="1291" w:type="dxa"/>
            <w:vAlign w:val="center"/>
          </w:tcPr>
          <w:p w14:paraId="29FCA14B" w14:textId="77777777" w:rsidR="00E15031" w:rsidRDefault="006B5E3C">
            <w:pPr>
              <w:jc w:val="right"/>
            </w:pPr>
            <w:r>
              <w:rPr>
                <w:rFonts w:eastAsiaTheme="minorEastAsia"/>
                <w:color w:val="000000" w:themeColor="text1"/>
                <w:szCs w:val="21"/>
              </w:rPr>
              <w:t>0.92%</w:t>
            </w:r>
          </w:p>
        </w:tc>
        <w:tc>
          <w:tcPr>
            <w:tcW w:w="1291" w:type="dxa"/>
            <w:vAlign w:val="center"/>
          </w:tcPr>
          <w:p w14:paraId="5BC47763" w14:textId="77777777" w:rsidR="00E15031" w:rsidRDefault="006B5E3C">
            <w:pPr>
              <w:jc w:val="right"/>
            </w:pPr>
            <w:r>
              <w:rPr>
                <w:rFonts w:eastAsiaTheme="minorEastAsia"/>
                <w:color w:val="000000" w:themeColor="text1"/>
                <w:szCs w:val="21"/>
              </w:rPr>
              <w:t>-9.17%</w:t>
            </w:r>
          </w:p>
        </w:tc>
        <w:tc>
          <w:tcPr>
            <w:tcW w:w="1291" w:type="dxa"/>
            <w:vAlign w:val="center"/>
          </w:tcPr>
          <w:p w14:paraId="1B24F333" w14:textId="77777777" w:rsidR="00E15031" w:rsidRDefault="006B5E3C">
            <w:pPr>
              <w:jc w:val="right"/>
            </w:pPr>
            <w:r>
              <w:rPr>
                <w:rFonts w:eastAsiaTheme="minorEastAsia"/>
                <w:color w:val="000000" w:themeColor="text1"/>
                <w:szCs w:val="21"/>
              </w:rPr>
              <w:t>0.13%</w:t>
            </w:r>
          </w:p>
        </w:tc>
      </w:tr>
    </w:tbl>
    <w:p w14:paraId="5BAB525E"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摩根全景优势股票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277FC0F1" w14:textId="77777777">
        <w:tc>
          <w:tcPr>
            <w:tcW w:w="1290" w:type="dxa"/>
            <w:vAlign w:val="center"/>
          </w:tcPr>
          <w:p w14:paraId="5683D86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1B11FC14"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1C004D21"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529BB7D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AE98110"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2B090C3E"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152780AA"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15031" w14:paraId="7313D5E0" w14:textId="77777777">
        <w:tc>
          <w:tcPr>
            <w:tcW w:w="1290" w:type="dxa"/>
            <w:vAlign w:val="center"/>
          </w:tcPr>
          <w:p w14:paraId="6B19A674" w14:textId="77777777" w:rsidR="00E15031" w:rsidRDefault="006B5E3C">
            <w:pPr>
              <w:jc w:val="left"/>
            </w:pPr>
            <w:r>
              <w:rPr>
                <w:rFonts w:eastAsiaTheme="minorEastAsia"/>
                <w:color w:val="000000" w:themeColor="text1"/>
                <w:szCs w:val="21"/>
              </w:rPr>
              <w:t>过去三个月</w:t>
            </w:r>
          </w:p>
        </w:tc>
        <w:tc>
          <w:tcPr>
            <w:tcW w:w="1291" w:type="dxa"/>
            <w:vAlign w:val="center"/>
          </w:tcPr>
          <w:p w14:paraId="5213A63A" w14:textId="77777777" w:rsidR="00E15031" w:rsidRDefault="006B5E3C">
            <w:pPr>
              <w:jc w:val="right"/>
            </w:pPr>
            <w:r>
              <w:rPr>
                <w:rFonts w:eastAsiaTheme="minorEastAsia"/>
                <w:color w:val="000000" w:themeColor="text1"/>
                <w:szCs w:val="21"/>
              </w:rPr>
              <w:t>2.87%</w:t>
            </w:r>
          </w:p>
        </w:tc>
        <w:tc>
          <w:tcPr>
            <w:tcW w:w="1291" w:type="dxa"/>
            <w:vAlign w:val="center"/>
          </w:tcPr>
          <w:p w14:paraId="56DCE319" w14:textId="77777777" w:rsidR="00E15031" w:rsidRDefault="006B5E3C">
            <w:pPr>
              <w:jc w:val="right"/>
            </w:pPr>
            <w:r>
              <w:rPr>
                <w:rFonts w:eastAsiaTheme="minorEastAsia"/>
                <w:color w:val="000000" w:themeColor="text1"/>
                <w:szCs w:val="21"/>
              </w:rPr>
              <w:t>0.82%</w:t>
            </w:r>
          </w:p>
        </w:tc>
        <w:tc>
          <w:tcPr>
            <w:tcW w:w="1291" w:type="dxa"/>
            <w:vAlign w:val="center"/>
          </w:tcPr>
          <w:p w14:paraId="730122BA" w14:textId="77777777" w:rsidR="00E15031" w:rsidRDefault="006B5E3C">
            <w:pPr>
              <w:jc w:val="right"/>
            </w:pPr>
            <w:r>
              <w:rPr>
                <w:rFonts w:eastAsiaTheme="minorEastAsia"/>
                <w:color w:val="000000" w:themeColor="text1"/>
                <w:szCs w:val="21"/>
              </w:rPr>
              <w:t>-0.25%</w:t>
            </w:r>
          </w:p>
        </w:tc>
        <w:tc>
          <w:tcPr>
            <w:tcW w:w="1291" w:type="dxa"/>
            <w:vAlign w:val="center"/>
          </w:tcPr>
          <w:p w14:paraId="0D9E21F3" w14:textId="77777777" w:rsidR="00E15031" w:rsidRDefault="006B5E3C">
            <w:pPr>
              <w:jc w:val="right"/>
            </w:pPr>
            <w:r>
              <w:rPr>
                <w:rFonts w:eastAsiaTheme="minorEastAsia"/>
                <w:color w:val="000000" w:themeColor="text1"/>
                <w:szCs w:val="21"/>
              </w:rPr>
              <w:t>0.68%</w:t>
            </w:r>
          </w:p>
        </w:tc>
        <w:tc>
          <w:tcPr>
            <w:tcW w:w="1291" w:type="dxa"/>
            <w:vAlign w:val="center"/>
          </w:tcPr>
          <w:p w14:paraId="06891BCE" w14:textId="77777777" w:rsidR="00E15031" w:rsidRDefault="006B5E3C">
            <w:pPr>
              <w:jc w:val="right"/>
            </w:pPr>
            <w:r>
              <w:rPr>
                <w:rFonts w:eastAsiaTheme="minorEastAsia"/>
                <w:color w:val="000000" w:themeColor="text1"/>
                <w:szCs w:val="21"/>
              </w:rPr>
              <w:t>3.12%</w:t>
            </w:r>
          </w:p>
        </w:tc>
        <w:tc>
          <w:tcPr>
            <w:tcW w:w="1291" w:type="dxa"/>
            <w:vAlign w:val="center"/>
          </w:tcPr>
          <w:p w14:paraId="54FC6DF9" w14:textId="77777777" w:rsidR="00E15031" w:rsidRDefault="006B5E3C">
            <w:pPr>
              <w:jc w:val="right"/>
            </w:pPr>
            <w:r>
              <w:rPr>
                <w:rFonts w:eastAsiaTheme="minorEastAsia"/>
                <w:color w:val="000000" w:themeColor="text1"/>
                <w:szCs w:val="21"/>
              </w:rPr>
              <w:t>0.14%</w:t>
            </w:r>
          </w:p>
        </w:tc>
      </w:tr>
      <w:tr w:rsidR="00E15031" w14:paraId="23D4D565" w14:textId="77777777">
        <w:tc>
          <w:tcPr>
            <w:tcW w:w="1290" w:type="dxa"/>
            <w:vAlign w:val="center"/>
          </w:tcPr>
          <w:p w14:paraId="5B00EC35" w14:textId="77777777" w:rsidR="00E15031" w:rsidRDefault="006B5E3C">
            <w:pPr>
              <w:jc w:val="left"/>
            </w:pPr>
            <w:r>
              <w:rPr>
                <w:rFonts w:eastAsiaTheme="minorEastAsia"/>
                <w:color w:val="000000" w:themeColor="text1"/>
                <w:szCs w:val="21"/>
              </w:rPr>
              <w:t>过去六个月</w:t>
            </w:r>
          </w:p>
        </w:tc>
        <w:tc>
          <w:tcPr>
            <w:tcW w:w="1291" w:type="dxa"/>
            <w:vAlign w:val="center"/>
          </w:tcPr>
          <w:p w14:paraId="4D729494" w14:textId="77777777" w:rsidR="00E15031" w:rsidRDefault="006B5E3C">
            <w:pPr>
              <w:jc w:val="right"/>
            </w:pPr>
            <w:r>
              <w:rPr>
                <w:rFonts w:eastAsiaTheme="minorEastAsia"/>
                <w:color w:val="000000" w:themeColor="text1"/>
                <w:szCs w:val="21"/>
              </w:rPr>
              <w:t>5.12%</w:t>
            </w:r>
          </w:p>
        </w:tc>
        <w:tc>
          <w:tcPr>
            <w:tcW w:w="1291" w:type="dxa"/>
            <w:vAlign w:val="center"/>
          </w:tcPr>
          <w:p w14:paraId="3FBADE1D" w14:textId="77777777" w:rsidR="00E15031" w:rsidRDefault="006B5E3C">
            <w:pPr>
              <w:jc w:val="right"/>
            </w:pPr>
            <w:r>
              <w:rPr>
                <w:rFonts w:eastAsiaTheme="minorEastAsia"/>
                <w:color w:val="000000" w:themeColor="text1"/>
                <w:szCs w:val="21"/>
              </w:rPr>
              <w:t>1.11%</w:t>
            </w:r>
          </w:p>
        </w:tc>
        <w:tc>
          <w:tcPr>
            <w:tcW w:w="1291" w:type="dxa"/>
            <w:vAlign w:val="center"/>
          </w:tcPr>
          <w:p w14:paraId="7EE7CB09" w14:textId="77777777" w:rsidR="00E15031" w:rsidRDefault="006B5E3C">
            <w:pPr>
              <w:jc w:val="right"/>
            </w:pPr>
            <w:r>
              <w:rPr>
                <w:rFonts w:eastAsiaTheme="minorEastAsia"/>
                <w:color w:val="000000" w:themeColor="text1"/>
                <w:szCs w:val="21"/>
              </w:rPr>
              <w:t>0.70%</w:t>
            </w:r>
          </w:p>
        </w:tc>
        <w:tc>
          <w:tcPr>
            <w:tcW w:w="1291" w:type="dxa"/>
            <w:vAlign w:val="center"/>
          </w:tcPr>
          <w:p w14:paraId="1D650392" w14:textId="77777777" w:rsidR="00E15031" w:rsidRDefault="006B5E3C">
            <w:pPr>
              <w:jc w:val="right"/>
            </w:pPr>
            <w:r>
              <w:rPr>
                <w:rFonts w:eastAsiaTheme="minorEastAsia"/>
                <w:color w:val="000000" w:themeColor="text1"/>
                <w:szCs w:val="21"/>
              </w:rPr>
              <w:t>0.85%</w:t>
            </w:r>
          </w:p>
        </w:tc>
        <w:tc>
          <w:tcPr>
            <w:tcW w:w="1291" w:type="dxa"/>
            <w:vAlign w:val="center"/>
          </w:tcPr>
          <w:p w14:paraId="4746AFB6" w14:textId="77777777" w:rsidR="00E15031" w:rsidRDefault="006B5E3C">
            <w:pPr>
              <w:jc w:val="right"/>
            </w:pPr>
            <w:r>
              <w:rPr>
                <w:rFonts w:eastAsiaTheme="minorEastAsia"/>
                <w:color w:val="000000" w:themeColor="text1"/>
                <w:szCs w:val="21"/>
              </w:rPr>
              <w:t>4.42%</w:t>
            </w:r>
          </w:p>
        </w:tc>
        <w:tc>
          <w:tcPr>
            <w:tcW w:w="1291" w:type="dxa"/>
            <w:vAlign w:val="center"/>
          </w:tcPr>
          <w:p w14:paraId="7DCFB161" w14:textId="77777777" w:rsidR="00E15031" w:rsidRDefault="006B5E3C">
            <w:pPr>
              <w:jc w:val="right"/>
            </w:pPr>
            <w:r>
              <w:rPr>
                <w:rFonts w:eastAsiaTheme="minorEastAsia"/>
                <w:color w:val="000000" w:themeColor="text1"/>
                <w:szCs w:val="21"/>
              </w:rPr>
              <w:t>0.26%</w:t>
            </w:r>
          </w:p>
        </w:tc>
      </w:tr>
      <w:tr w:rsidR="00E15031" w14:paraId="3E19153F" w14:textId="77777777">
        <w:tc>
          <w:tcPr>
            <w:tcW w:w="1290" w:type="dxa"/>
            <w:vAlign w:val="center"/>
          </w:tcPr>
          <w:p w14:paraId="370B409C" w14:textId="77777777" w:rsidR="00E15031" w:rsidRDefault="006B5E3C">
            <w:pPr>
              <w:jc w:val="left"/>
            </w:pPr>
            <w:r>
              <w:rPr>
                <w:rFonts w:eastAsiaTheme="minorEastAsia"/>
                <w:color w:val="000000" w:themeColor="text1"/>
                <w:szCs w:val="21"/>
              </w:rPr>
              <w:t>过去一年</w:t>
            </w:r>
          </w:p>
        </w:tc>
        <w:tc>
          <w:tcPr>
            <w:tcW w:w="1291" w:type="dxa"/>
            <w:vAlign w:val="center"/>
          </w:tcPr>
          <w:p w14:paraId="45BA6DFF" w14:textId="77777777" w:rsidR="00E15031" w:rsidRDefault="006B5E3C">
            <w:pPr>
              <w:jc w:val="right"/>
            </w:pPr>
            <w:r>
              <w:rPr>
                <w:rFonts w:eastAsiaTheme="minorEastAsia"/>
                <w:color w:val="000000" w:themeColor="text1"/>
                <w:szCs w:val="21"/>
              </w:rPr>
              <w:t>-10.21%</w:t>
            </w:r>
          </w:p>
        </w:tc>
        <w:tc>
          <w:tcPr>
            <w:tcW w:w="1291" w:type="dxa"/>
            <w:vAlign w:val="center"/>
          </w:tcPr>
          <w:p w14:paraId="1C1ABADD" w14:textId="77777777" w:rsidR="00E15031" w:rsidRDefault="006B5E3C">
            <w:pPr>
              <w:jc w:val="right"/>
            </w:pPr>
            <w:r>
              <w:rPr>
                <w:rFonts w:eastAsiaTheme="minorEastAsia"/>
                <w:color w:val="000000" w:themeColor="text1"/>
                <w:szCs w:val="21"/>
              </w:rPr>
              <w:t>1.00%</w:t>
            </w:r>
          </w:p>
        </w:tc>
        <w:tc>
          <w:tcPr>
            <w:tcW w:w="1291" w:type="dxa"/>
            <w:vAlign w:val="center"/>
          </w:tcPr>
          <w:p w14:paraId="487F60FD" w14:textId="77777777" w:rsidR="00E15031" w:rsidRDefault="006B5E3C">
            <w:pPr>
              <w:jc w:val="right"/>
            </w:pPr>
            <w:r>
              <w:rPr>
                <w:rFonts w:eastAsiaTheme="minorEastAsia"/>
                <w:color w:val="000000" w:themeColor="text1"/>
                <w:szCs w:val="21"/>
              </w:rPr>
              <w:t>-8.17%</w:t>
            </w:r>
          </w:p>
        </w:tc>
        <w:tc>
          <w:tcPr>
            <w:tcW w:w="1291" w:type="dxa"/>
            <w:vAlign w:val="center"/>
          </w:tcPr>
          <w:p w14:paraId="59B8A64C" w14:textId="77777777" w:rsidR="00E15031" w:rsidRDefault="006B5E3C">
            <w:pPr>
              <w:jc w:val="right"/>
            </w:pPr>
            <w:r>
              <w:rPr>
                <w:rFonts w:eastAsiaTheme="minorEastAsia"/>
                <w:color w:val="000000" w:themeColor="text1"/>
                <w:szCs w:val="21"/>
              </w:rPr>
              <w:t>0.78%</w:t>
            </w:r>
          </w:p>
        </w:tc>
        <w:tc>
          <w:tcPr>
            <w:tcW w:w="1291" w:type="dxa"/>
            <w:vAlign w:val="center"/>
          </w:tcPr>
          <w:p w14:paraId="1BD08A07" w14:textId="77777777" w:rsidR="00E15031" w:rsidRDefault="006B5E3C">
            <w:pPr>
              <w:jc w:val="right"/>
            </w:pPr>
            <w:r>
              <w:rPr>
                <w:rFonts w:eastAsiaTheme="minorEastAsia"/>
                <w:color w:val="000000" w:themeColor="text1"/>
                <w:szCs w:val="21"/>
              </w:rPr>
              <w:t>-2.04%</w:t>
            </w:r>
          </w:p>
        </w:tc>
        <w:tc>
          <w:tcPr>
            <w:tcW w:w="1291" w:type="dxa"/>
            <w:vAlign w:val="center"/>
          </w:tcPr>
          <w:p w14:paraId="2A4BEEE8" w14:textId="77777777" w:rsidR="00E15031" w:rsidRDefault="006B5E3C">
            <w:pPr>
              <w:jc w:val="right"/>
            </w:pPr>
            <w:r>
              <w:rPr>
                <w:rFonts w:eastAsiaTheme="minorEastAsia"/>
                <w:color w:val="000000" w:themeColor="text1"/>
                <w:szCs w:val="21"/>
              </w:rPr>
              <w:t>0.22%</w:t>
            </w:r>
          </w:p>
        </w:tc>
      </w:tr>
      <w:tr w:rsidR="00E15031" w14:paraId="52030AF6" w14:textId="77777777">
        <w:tc>
          <w:tcPr>
            <w:tcW w:w="1290" w:type="dxa"/>
            <w:vAlign w:val="center"/>
          </w:tcPr>
          <w:p w14:paraId="6350D8FE" w14:textId="77777777" w:rsidR="00E15031" w:rsidRDefault="006B5E3C">
            <w:pPr>
              <w:jc w:val="left"/>
            </w:pPr>
            <w:r>
              <w:rPr>
                <w:rFonts w:eastAsiaTheme="minorEastAsia"/>
                <w:color w:val="000000" w:themeColor="text1"/>
                <w:szCs w:val="21"/>
              </w:rPr>
              <w:t>过去三年</w:t>
            </w:r>
          </w:p>
        </w:tc>
        <w:tc>
          <w:tcPr>
            <w:tcW w:w="1291" w:type="dxa"/>
            <w:vAlign w:val="center"/>
          </w:tcPr>
          <w:p w14:paraId="2FA17093" w14:textId="77777777" w:rsidR="00E15031" w:rsidRDefault="006B5E3C">
            <w:pPr>
              <w:jc w:val="right"/>
            </w:pPr>
            <w:r>
              <w:rPr>
                <w:rFonts w:eastAsiaTheme="minorEastAsia"/>
                <w:color w:val="000000" w:themeColor="text1"/>
                <w:szCs w:val="21"/>
              </w:rPr>
              <w:t>-</w:t>
            </w:r>
          </w:p>
        </w:tc>
        <w:tc>
          <w:tcPr>
            <w:tcW w:w="1291" w:type="dxa"/>
            <w:vAlign w:val="center"/>
          </w:tcPr>
          <w:p w14:paraId="5F688B3F" w14:textId="77777777" w:rsidR="00E15031" w:rsidRDefault="006B5E3C">
            <w:pPr>
              <w:jc w:val="right"/>
            </w:pPr>
            <w:r>
              <w:rPr>
                <w:rFonts w:eastAsiaTheme="minorEastAsia"/>
                <w:color w:val="000000" w:themeColor="text1"/>
                <w:szCs w:val="21"/>
              </w:rPr>
              <w:t>-</w:t>
            </w:r>
          </w:p>
        </w:tc>
        <w:tc>
          <w:tcPr>
            <w:tcW w:w="1291" w:type="dxa"/>
            <w:vAlign w:val="center"/>
          </w:tcPr>
          <w:p w14:paraId="48B2D38B" w14:textId="77777777" w:rsidR="00E15031" w:rsidRDefault="006B5E3C">
            <w:pPr>
              <w:jc w:val="right"/>
            </w:pPr>
            <w:r>
              <w:rPr>
                <w:rFonts w:eastAsiaTheme="minorEastAsia"/>
                <w:color w:val="000000" w:themeColor="text1"/>
                <w:szCs w:val="21"/>
              </w:rPr>
              <w:t>-</w:t>
            </w:r>
          </w:p>
        </w:tc>
        <w:tc>
          <w:tcPr>
            <w:tcW w:w="1291" w:type="dxa"/>
            <w:vAlign w:val="center"/>
          </w:tcPr>
          <w:p w14:paraId="0F6A454E" w14:textId="77777777" w:rsidR="00E15031" w:rsidRDefault="006B5E3C">
            <w:pPr>
              <w:jc w:val="right"/>
            </w:pPr>
            <w:r>
              <w:rPr>
                <w:rFonts w:eastAsiaTheme="minorEastAsia"/>
                <w:color w:val="000000" w:themeColor="text1"/>
                <w:szCs w:val="21"/>
              </w:rPr>
              <w:t>-</w:t>
            </w:r>
          </w:p>
        </w:tc>
        <w:tc>
          <w:tcPr>
            <w:tcW w:w="1291" w:type="dxa"/>
            <w:vAlign w:val="center"/>
          </w:tcPr>
          <w:p w14:paraId="7AF17196" w14:textId="77777777" w:rsidR="00E15031" w:rsidRDefault="006B5E3C">
            <w:pPr>
              <w:jc w:val="right"/>
            </w:pPr>
            <w:r>
              <w:rPr>
                <w:rFonts w:eastAsiaTheme="minorEastAsia"/>
                <w:color w:val="000000" w:themeColor="text1"/>
                <w:szCs w:val="21"/>
              </w:rPr>
              <w:t>-</w:t>
            </w:r>
          </w:p>
        </w:tc>
        <w:tc>
          <w:tcPr>
            <w:tcW w:w="1291" w:type="dxa"/>
            <w:vAlign w:val="center"/>
          </w:tcPr>
          <w:p w14:paraId="1B9F86CC" w14:textId="77777777" w:rsidR="00E15031" w:rsidRDefault="006B5E3C">
            <w:pPr>
              <w:jc w:val="right"/>
            </w:pPr>
            <w:r>
              <w:rPr>
                <w:rFonts w:eastAsiaTheme="minorEastAsia"/>
                <w:color w:val="000000" w:themeColor="text1"/>
                <w:szCs w:val="21"/>
              </w:rPr>
              <w:t>-</w:t>
            </w:r>
          </w:p>
        </w:tc>
      </w:tr>
      <w:tr w:rsidR="00E15031" w14:paraId="09CA96B0" w14:textId="77777777">
        <w:tc>
          <w:tcPr>
            <w:tcW w:w="1290" w:type="dxa"/>
            <w:vAlign w:val="center"/>
          </w:tcPr>
          <w:p w14:paraId="59C86AD0" w14:textId="77777777" w:rsidR="00E15031" w:rsidRDefault="006B5E3C">
            <w:pPr>
              <w:jc w:val="left"/>
            </w:pPr>
            <w:r>
              <w:rPr>
                <w:rFonts w:eastAsiaTheme="minorEastAsia"/>
                <w:color w:val="000000" w:themeColor="text1"/>
                <w:szCs w:val="21"/>
              </w:rPr>
              <w:t>过去五年</w:t>
            </w:r>
          </w:p>
        </w:tc>
        <w:tc>
          <w:tcPr>
            <w:tcW w:w="1291" w:type="dxa"/>
            <w:vAlign w:val="center"/>
          </w:tcPr>
          <w:p w14:paraId="78B69988" w14:textId="77777777" w:rsidR="00E15031" w:rsidRDefault="006B5E3C">
            <w:pPr>
              <w:jc w:val="right"/>
            </w:pPr>
            <w:r>
              <w:rPr>
                <w:rFonts w:eastAsiaTheme="minorEastAsia"/>
                <w:color w:val="000000" w:themeColor="text1"/>
                <w:szCs w:val="21"/>
              </w:rPr>
              <w:t>-</w:t>
            </w:r>
          </w:p>
        </w:tc>
        <w:tc>
          <w:tcPr>
            <w:tcW w:w="1291" w:type="dxa"/>
            <w:vAlign w:val="center"/>
          </w:tcPr>
          <w:p w14:paraId="102CECCC" w14:textId="77777777" w:rsidR="00E15031" w:rsidRDefault="006B5E3C">
            <w:pPr>
              <w:jc w:val="right"/>
            </w:pPr>
            <w:r>
              <w:rPr>
                <w:rFonts w:eastAsiaTheme="minorEastAsia"/>
                <w:color w:val="000000" w:themeColor="text1"/>
                <w:szCs w:val="21"/>
              </w:rPr>
              <w:t>-</w:t>
            </w:r>
          </w:p>
        </w:tc>
        <w:tc>
          <w:tcPr>
            <w:tcW w:w="1291" w:type="dxa"/>
            <w:vAlign w:val="center"/>
          </w:tcPr>
          <w:p w14:paraId="2685014A" w14:textId="77777777" w:rsidR="00E15031" w:rsidRDefault="006B5E3C">
            <w:pPr>
              <w:jc w:val="right"/>
            </w:pPr>
            <w:r>
              <w:rPr>
                <w:rFonts w:eastAsiaTheme="minorEastAsia"/>
                <w:color w:val="000000" w:themeColor="text1"/>
                <w:szCs w:val="21"/>
              </w:rPr>
              <w:t>-</w:t>
            </w:r>
          </w:p>
        </w:tc>
        <w:tc>
          <w:tcPr>
            <w:tcW w:w="1291" w:type="dxa"/>
            <w:vAlign w:val="center"/>
          </w:tcPr>
          <w:p w14:paraId="578F29AE" w14:textId="77777777" w:rsidR="00E15031" w:rsidRDefault="006B5E3C">
            <w:pPr>
              <w:jc w:val="right"/>
            </w:pPr>
            <w:r>
              <w:rPr>
                <w:rFonts w:eastAsiaTheme="minorEastAsia"/>
                <w:color w:val="000000" w:themeColor="text1"/>
                <w:szCs w:val="21"/>
              </w:rPr>
              <w:t>-</w:t>
            </w:r>
          </w:p>
        </w:tc>
        <w:tc>
          <w:tcPr>
            <w:tcW w:w="1291" w:type="dxa"/>
            <w:vAlign w:val="center"/>
          </w:tcPr>
          <w:p w14:paraId="2A3EE216" w14:textId="77777777" w:rsidR="00E15031" w:rsidRDefault="006B5E3C">
            <w:pPr>
              <w:jc w:val="right"/>
            </w:pPr>
            <w:r>
              <w:rPr>
                <w:rFonts w:eastAsiaTheme="minorEastAsia"/>
                <w:color w:val="000000" w:themeColor="text1"/>
                <w:szCs w:val="21"/>
              </w:rPr>
              <w:t>-</w:t>
            </w:r>
          </w:p>
        </w:tc>
        <w:tc>
          <w:tcPr>
            <w:tcW w:w="1291" w:type="dxa"/>
            <w:vAlign w:val="center"/>
          </w:tcPr>
          <w:p w14:paraId="497432B8" w14:textId="77777777" w:rsidR="00E15031" w:rsidRDefault="006B5E3C">
            <w:pPr>
              <w:jc w:val="right"/>
            </w:pPr>
            <w:r>
              <w:rPr>
                <w:rFonts w:eastAsiaTheme="minorEastAsia"/>
                <w:color w:val="000000" w:themeColor="text1"/>
                <w:szCs w:val="21"/>
              </w:rPr>
              <w:t>-</w:t>
            </w:r>
          </w:p>
        </w:tc>
      </w:tr>
      <w:tr w:rsidR="00E15031" w14:paraId="196E307C" w14:textId="77777777">
        <w:tc>
          <w:tcPr>
            <w:tcW w:w="1290" w:type="dxa"/>
            <w:vAlign w:val="center"/>
          </w:tcPr>
          <w:p w14:paraId="3C03893F" w14:textId="77777777" w:rsidR="00E15031" w:rsidRDefault="006B5E3C">
            <w:pPr>
              <w:jc w:val="left"/>
            </w:pPr>
            <w:r>
              <w:rPr>
                <w:rFonts w:eastAsiaTheme="minorEastAsia"/>
                <w:color w:val="000000" w:themeColor="text1"/>
                <w:szCs w:val="21"/>
              </w:rPr>
              <w:lastRenderedPageBreak/>
              <w:t>自基金合同生效起至今</w:t>
            </w:r>
          </w:p>
        </w:tc>
        <w:tc>
          <w:tcPr>
            <w:tcW w:w="1291" w:type="dxa"/>
            <w:vAlign w:val="center"/>
          </w:tcPr>
          <w:p w14:paraId="6EB50F46" w14:textId="77777777" w:rsidR="00E15031" w:rsidRDefault="006B5E3C">
            <w:pPr>
              <w:jc w:val="right"/>
            </w:pPr>
            <w:r>
              <w:rPr>
                <w:rFonts w:eastAsiaTheme="minorEastAsia"/>
                <w:color w:val="000000" w:themeColor="text1"/>
                <w:szCs w:val="21"/>
              </w:rPr>
              <w:t>-30.76%</w:t>
            </w:r>
          </w:p>
        </w:tc>
        <w:tc>
          <w:tcPr>
            <w:tcW w:w="1291" w:type="dxa"/>
            <w:vAlign w:val="center"/>
          </w:tcPr>
          <w:p w14:paraId="3317E505" w14:textId="77777777" w:rsidR="00E15031" w:rsidRDefault="006B5E3C">
            <w:pPr>
              <w:jc w:val="right"/>
            </w:pPr>
            <w:r>
              <w:rPr>
                <w:rFonts w:eastAsiaTheme="minorEastAsia"/>
                <w:color w:val="000000" w:themeColor="text1"/>
                <w:szCs w:val="21"/>
              </w:rPr>
              <w:t>1.05%</w:t>
            </w:r>
          </w:p>
        </w:tc>
        <w:tc>
          <w:tcPr>
            <w:tcW w:w="1291" w:type="dxa"/>
            <w:vAlign w:val="center"/>
          </w:tcPr>
          <w:p w14:paraId="36B9BC92" w14:textId="77777777" w:rsidR="00E15031" w:rsidRDefault="006B5E3C">
            <w:pPr>
              <w:jc w:val="right"/>
            </w:pPr>
            <w:r>
              <w:rPr>
                <w:rFonts w:eastAsiaTheme="minorEastAsia"/>
                <w:color w:val="000000" w:themeColor="text1"/>
                <w:szCs w:val="21"/>
              </w:rPr>
              <w:t>-20.73%</w:t>
            </w:r>
          </w:p>
        </w:tc>
        <w:tc>
          <w:tcPr>
            <w:tcW w:w="1291" w:type="dxa"/>
            <w:vAlign w:val="center"/>
          </w:tcPr>
          <w:p w14:paraId="0E83F905" w14:textId="77777777" w:rsidR="00E15031" w:rsidRDefault="006B5E3C">
            <w:pPr>
              <w:jc w:val="right"/>
            </w:pPr>
            <w:r>
              <w:rPr>
                <w:rFonts w:eastAsiaTheme="minorEastAsia"/>
                <w:color w:val="000000" w:themeColor="text1"/>
                <w:szCs w:val="21"/>
              </w:rPr>
              <w:t>0.92%</w:t>
            </w:r>
          </w:p>
        </w:tc>
        <w:tc>
          <w:tcPr>
            <w:tcW w:w="1291" w:type="dxa"/>
            <w:vAlign w:val="center"/>
          </w:tcPr>
          <w:p w14:paraId="77F4EF55" w14:textId="77777777" w:rsidR="00E15031" w:rsidRDefault="006B5E3C">
            <w:pPr>
              <w:jc w:val="right"/>
            </w:pPr>
            <w:r>
              <w:rPr>
                <w:rFonts w:eastAsiaTheme="minorEastAsia"/>
                <w:color w:val="000000" w:themeColor="text1"/>
                <w:szCs w:val="21"/>
              </w:rPr>
              <w:t>-10.03%</w:t>
            </w:r>
          </w:p>
        </w:tc>
        <w:tc>
          <w:tcPr>
            <w:tcW w:w="1291" w:type="dxa"/>
            <w:vAlign w:val="center"/>
          </w:tcPr>
          <w:p w14:paraId="0A8E8AC4" w14:textId="77777777" w:rsidR="00E15031" w:rsidRDefault="006B5E3C">
            <w:pPr>
              <w:jc w:val="right"/>
            </w:pPr>
            <w:r>
              <w:rPr>
                <w:rFonts w:eastAsiaTheme="minorEastAsia"/>
                <w:color w:val="000000" w:themeColor="text1"/>
                <w:szCs w:val="21"/>
              </w:rPr>
              <w:t>0.13%</w:t>
            </w:r>
          </w:p>
        </w:tc>
      </w:tr>
    </w:tbl>
    <w:p w14:paraId="3346D020"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3EAB359D"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摩根全景优势股票型证券投资基金</w:t>
      </w:r>
    </w:p>
    <w:p w14:paraId="4934A7A5"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04103618"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7CF7DF54"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．摩根全景优势股票</w:t>
      </w:r>
      <w:r w:rsidRPr="00B27A29">
        <w:rPr>
          <w:rFonts w:eastAsiaTheme="minorEastAsia"/>
          <w:color w:val="000000" w:themeColor="text1"/>
          <w:szCs w:val="21"/>
        </w:rPr>
        <w:t>A</w:t>
      </w:r>
      <w:r w:rsidRPr="00B27A29">
        <w:rPr>
          <w:rFonts w:eastAsiaTheme="minorEastAsia"/>
          <w:color w:val="000000" w:themeColor="text1"/>
          <w:szCs w:val="21"/>
        </w:rPr>
        <w:t>：</w:t>
      </w:r>
    </w:p>
    <w:p w14:paraId="4C3F8496"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45DD924C" wp14:editId="60423696">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BCE5E10"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14:paraId="76FB510B"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22610CE8"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．摩根全景优势股票</w:t>
      </w:r>
      <w:r w:rsidRPr="00B27A29">
        <w:rPr>
          <w:rFonts w:eastAsiaTheme="minorEastAsia"/>
          <w:color w:val="000000" w:themeColor="text1"/>
          <w:szCs w:val="21"/>
        </w:rPr>
        <w:t>C</w:t>
      </w:r>
      <w:r w:rsidRPr="00B27A29">
        <w:rPr>
          <w:rFonts w:eastAsiaTheme="minorEastAsia"/>
          <w:color w:val="000000" w:themeColor="text1"/>
          <w:szCs w:val="21"/>
        </w:rPr>
        <w:t>：</w:t>
      </w:r>
    </w:p>
    <w:p w14:paraId="0038E824"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6735158C" wp14:editId="7A887BC4">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222E67F9"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14:paraId="69578C7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5EB433ED" w14:textId="77777777" w:rsidR="005E6DF3" w:rsidRPr="00B27A29" w:rsidRDefault="005E6DF3">
      <w:pPr>
        <w:tabs>
          <w:tab w:val="left" w:pos="1800"/>
        </w:tabs>
        <w:spacing w:line="288" w:lineRule="auto"/>
        <w:rPr>
          <w:rFonts w:eastAsiaTheme="minorEastAsia"/>
          <w:color w:val="000000" w:themeColor="text1"/>
          <w:szCs w:val="21"/>
        </w:rPr>
      </w:pPr>
    </w:p>
    <w:p w14:paraId="4238F99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1ECCF92B"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2C2773DF" w14:textId="77777777">
        <w:tc>
          <w:tcPr>
            <w:tcW w:w="952" w:type="dxa"/>
            <w:vMerge w:val="restart"/>
            <w:vAlign w:val="center"/>
          </w:tcPr>
          <w:p w14:paraId="387FA723"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143BAC4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504BF87A"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0D88496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40738E5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5A2DC6A2" w14:textId="77777777">
        <w:tc>
          <w:tcPr>
            <w:tcW w:w="952" w:type="dxa"/>
            <w:vMerge/>
            <w:vAlign w:val="center"/>
          </w:tcPr>
          <w:p w14:paraId="0094FF91"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6F1D111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4924F6F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2A237138"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2CBB451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27574639"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15031" w14:paraId="76EF401D" w14:textId="77777777">
        <w:tc>
          <w:tcPr>
            <w:tcW w:w="952" w:type="dxa"/>
            <w:vAlign w:val="center"/>
          </w:tcPr>
          <w:p w14:paraId="292A0B19" w14:textId="77777777" w:rsidR="00E15031" w:rsidRDefault="006B5E3C">
            <w:pPr>
              <w:jc w:val="center"/>
            </w:pPr>
            <w:r>
              <w:rPr>
                <w:rFonts w:eastAsiaTheme="minorEastAsia"/>
                <w:color w:val="000000" w:themeColor="text1"/>
                <w:szCs w:val="21"/>
              </w:rPr>
              <w:t>倪权生</w:t>
            </w:r>
          </w:p>
        </w:tc>
        <w:tc>
          <w:tcPr>
            <w:tcW w:w="930" w:type="dxa"/>
            <w:vAlign w:val="center"/>
          </w:tcPr>
          <w:p w14:paraId="4CF8742E" w14:textId="77777777" w:rsidR="00E15031" w:rsidRDefault="006B5E3C">
            <w:pPr>
              <w:jc w:val="center"/>
            </w:pPr>
            <w:r>
              <w:rPr>
                <w:rFonts w:eastAsiaTheme="minorEastAsia"/>
                <w:color w:val="000000" w:themeColor="text1"/>
                <w:szCs w:val="21"/>
              </w:rPr>
              <w:t>本基金基金经理</w:t>
            </w:r>
          </w:p>
        </w:tc>
        <w:tc>
          <w:tcPr>
            <w:tcW w:w="1210" w:type="dxa"/>
            <w:vAlign w:val="center"/>
          </w:tcPr>
          <w:p w14:paraId="728DE818" w14:textId="77777777" w:rsidR="00E15031" w:rsidRDefault="006B5E3C">
            <w:pPr>
              <w:jc w:val="center"/>
            </w:pPr>
            <w:r>
              <w:rPr>
                <w:rFonts w:eastAsiaTheme="minorEastAsia"/>
                <w:color w:val="000000" w:themeColor="text1"/>
                <w:szCs w:val="21"/>
              </w:rPr>
              <w:t>2022-01-11</w:t>
            </w:r>
          </w:p>
        </w:tc>
        <w:tc>
          <w:tcPr>
            <w:tcW w:w="1309" w:type="dxa"/>
            <w:vAlign w:val="center"/>
          </w:tcPr>
          <w:p w14:paraId="490DC353" w14:textId="77777777" w:rsidR="00E15031" w:rsidRDefault="006B5E3C">
            <w:pPr>
              <w:jc w:val="center"/>
            </w:pPr>
            <w:r>
              <w:rPr>
                <w:rFonts w:eastAsiaTheme="minorEastAsia"/>
                <w:color w:val="000000" w:themeColor="text1"/>
                <w:szCs w:val="21"/>
              </w:rPr>
              <w:t>-</w:t>
            </w:r>
          </w:p>
        </w:tc>
        <w:tc>
          <w:tcPr>
            <w:tcW w:w="1254" w:type="dxa"/>
            <w:vAlign w:val="center"/>
          </w:tcPr>
          <w:p w14:paraId="300B227E" w14:textId="77777777" w:rsidR="00E15031" w:rsidRDefault="006B5E3C">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14:paraId="3636FF5C" w14:textId="77777777" w:rsidR="00E15031" w:rsidRDefault="006B5E3C">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14:paraId="537B949E" w14:textId="77777777" w:rsidR="00E15031" w:rsidRDefault="006B5E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47014372" w14:textId="77777777" w:rsidR="00E15031" w:rsidRDefault="006B5E3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倪权生先生为本基金首任基金经理，其任职日期指本基金基金合同生效之日。</w:t>
      </w:r>
      <w:r>
        <w:rPr>
          <w:rFonts w:eastAsiaTheme="minorEastAsia"/>
          <w:color w:val="000000" w:themeColor="text1"/>
          <w:szCs w:val="21"/>
        </w:rPr>
        <w:t xml:space="preserve"> </w:t>
      </w:r>
    </w:p>
    <w:p w14:paraId="1685424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3.</w:t>
      </w:r>
      <w:r w:rsidRPr="00B27A29">
        <w:rPr>
          <w:rFonts w:eastAsiaTheme="minorEastAsia"/>
          <w:color w:val="000000" w:themeColor="text1"/>
          <w:szCs w:val="21"/>
        </w:rPr>
        <w:t>证券从业的含义遵从行业协会《证券业从业人员资格管理办法》的相关规定。</w:t>
      </w:r>
    </w:p>
    <w:p w14:paraId="114CA42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4441C6B4"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2A70C82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43BA3A35"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5A57E123"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w:t>
      </w:r>
      <w:r>
        <w:rPr>
          <w:rFonts w:eastAsiaTheme="minorEastAsia"/>
          <w:color w:val="000000" w:themeColor="text1"/>
          <w:szCs w:val="21"/>
        </w:rPr>
        <w:t>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864EC67"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w:t>
      </w:r>
      <w:r>
        <w:rPr>
          <w:rFonts w:eastAsiaTheme="minorEastAsia"/>
          <w:color w:val="000000" w:themeColor="text1"/>
          <w:szCs w:val="21"/>
        </w:rPr>
        <w:t>范对手风险并检查价格公允性；对于申购投资行为，本公司遵循价格优先、比例分配的原则，根据事前独立申报的价格和数量对交易结果进行公平分配。</w:t>
      </w:r>
    </w:p>
    <w:p w14:paraId="52CE32D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4B80381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10F4C517"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939CB11"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592FF82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14:paraId="204F099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132FCC83"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二季度市场呈震荡走势，但仍有结构性机会。随着年报和一季报的披露，业绩较强的行业及</w:t>
      </w:r>
      <w:r>
        <w:rPr>
          <w:rFonts w:eastAsiaTheme="minorEastAsia"/>
          <w:color w:val="000000" w:themeColor="text1"/>
          <w:szCs w:val="21"/>
        </w:rPr>
        <w:lastRenderedPageBreak/>
        <w:t>公司仍是市场研究的重点。从行业层面看，外需及制造业表现出相对韧性，市场对于外需相关行业关注度提升，其中尤以资本品的出口关注度更高，如工程机械、电力设备、造船等领域。随着国内外</w:t>
      </w:r>
      <w:r>
        <w:rPr>
          <w:rFonts w:eastAsiaTheme="minorEastAsia"/>
          <w:color w:val="000000" w:themeColor="text1"/>
          <w:szCs w:val="21"/>
        </w:rPr>
        <w:t>AI</w:t>
      </w:r>
      <w:r>
        <w:rPr>
          <w:rFonts w:eastAsiaTheme="minorEastAsia"/>
          <w:color w:val="000000" w:themeColor="text1"/>
          <w:szCs w:val="21"/>
        </w:rPr>
        <w:t>技术进展的催化，算力相关领域的基本面和股价仍有较强支撑。红利资产尽管有所波动，但仍然是市场关注度较高的领域，业绩和分红的稳定性是其相对优势。</w:t>
      </w:r>
    </w:p>
    <w:p w14:paraId="2BC56B39"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组合操作层面，仍然延续前期策略为主，重点布局未来盈利确定性相对较高的资产，从供需两端寻找格局相对稳定，需求下行风</w:t>
      </w:r>
      <w:r>
        <w:rPr>
          <w:rFonts w:eastAsiaTheme="minorEastAsia"/>
          <w:color w:val="000000" w:themeColor="text1"/>
          <w:szCs w:val="21"/>
        </w:rPr>
        <w:t>险小的板块，如上游资源、资本品出口链，并逐步增加了电子及半导体的投资仓位。制造业方面，重点布局电力设备和机械，我们持续看好国内外电力设施基础投资的景气上行，相关行业格局较好。机械方面，在全球产能格局和贸易格局变化背景下，资本品需求持续向好，如工程机械、造船等。科技领域，继续保持对算力的关注，今年进一步看到技术变革带来的算力需求，并从训练端向推理侧扩展。随着</w:t>
      </w:r>
      <w:r>
        <w:rPr>
          <w:rFonts w:eastAsiaTheme="minorEastAsia"/>
          <w:color w:val="000000" w:themeColor="text1"/>
          <w:szCs w:val="21"/>
        </w:rPr>
        <w:t>AI</w:t>
      </w:r>
      <w:r>
        <w:rPr>
          <w:rFonts w:eastAsiaTheme="minorEastAsia"/>
          <w:color w:val="000000" w:themeColor="text1"/>
          <w:szCs w:val="21"/>
        </w:rPr>
        <w:t>带来的应用拓展和对硬件需求的变化，未来端侧需求变化的拐点愈加临近，这有望给处于周期底部的消费电子、半导体带来反转弹性，组合也增加了这方面的布局。</w:t>
      </w:r>
    </w:p>
    <w:p w14:paraId="4FAF34E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在经济自身相对弱周期的环境下，目前大范围的行业趋势变化并不明显，而国内外货币政策的边际变化、贸易政策、财政政策是影响市场情绪的重要因素，也是下半年投资重点关注的宏观因素。因此，我们也继续研究关注供需关系相对有优势的行业，以及政策边际变化可能带来的投资机会。</w:t>
      </w:r>
    </w:p>
    <w:p w14:paraId="0F8E9CC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6D20491D"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本报告期摩根全景优势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:3.00%</w:t>
      </w:r>
      <w:r>
        <w:rPr>
          <w:rFonts w:eastAsiaTheme="minorEastAsia"/>
          <w:color w:val="000000" w:themeColor="text1"/>
          <w:szCs w:val="21"/>
        </w:rPr>
        <w:t>，同期业绩比较基准收益率为</w:t>
      </w:r>
      <w:r>
        <w:rPr>
          <w:rFonts w:eastAsiaTheme="minorEastAsia"/>
          <w:color w:val="000000" w:themeColor="text1"/>
          <w:szCs w:val="21"/>
        </w:rPr>
        <w:t>:-0.25%</w:t>
      </w:r>
    </w:p>
    <w:p w14:paraId="0AA1D5C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摩根全景优势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:2.87%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:-0.25%</w:t>
      </w:r>
      <w:r w:rsidRPr="00B27A29">
        <w:rPr>
          <w:rFonts w:eastAsiaTheme="minorEastAsia"/>
          <w:color w:val="000000" w:themeColor="text1"/>
          <w:szCs w:val="21"/>
        </w:rPr>
        <w:t>。</w:t>
      </w:r>
    </w:p>
    <w:p w14:paraId="7D93BB1D" w14:textId="77777777" w:rsidR="005E6DF3" w:rsidRPr="00B27A29" w:rsidRDefault="005E6DF3">
      <w:pPr>
        <w:spacing w:line="360" w:lineRule="auto"/>
        <w:ind w:firstLineChars="200" w:firstLine="420"/>
        <w:rPr>
          <w:rFonts w:eastAsiaTheme="minorEastAsia"/>
          <w:color w:val="000000" w:themeColor="text1"/>
          <w:szCs w:val="21"/>
        </w:rPr>
      </w:pPr>
    </w:p>
    <w:p w14:paraId="277E36BB"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30066CB1"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01848418" w14:textId="77777777" w:rsidR="005E6DF3" w:rsidRPr="00B27A29" w:rsidRDefault="005E6DF3">
      <w:pPr>
        <w:spacing w:line="360" w:lineRule="auto"/>
        <w:ind w:firstLineChars="200" w:firstLine="420"/>
        <w:rPr>
          <w:rFonts w:eastAsiaTheme="minorEastAsia"/>
          <w:color w:val="000000" w:themeColor="text1"/>
          <w:szCs w:val="21"/>
        </w:rPr>
      </w:pPr>
    </w:p>
    <w:p w14:paraId="53CC2C43"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5ACAF23D"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1378FB81" w14:textId="77777777">
        <w:tc>
          <w:tcPr>
            <w:tcW w:w="720" w:type="dxa"/>
            <w:vAlign w:val="center"/>
          </w:tcPr>
          <w:p w14:paraId="36BBE2A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14:paraId="60F402D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0C1E56A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02EE853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742D152B" w14:textId="77777777">
        <w:tc>
          <w:tcPr>
            <w:tcW w:w="720" w:type="dxa"/>
            <w:vAlign w:val="center"/>
          </w:tcPr>
          <w:p w14:paraId="23552EA7"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15EB7C49"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060BB82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142,915,288.62</w:t>
            </w:r>
          </w:p>
        </w:tc>
        <w:tc>
          <w:tcPr>
            <w:tcW w:w="1843" w:type="dxa"/>
            <w:vAlign w:val="center"/>
          </w:tcPr>
          <w:p w14:paraId="0AA4ED3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91.47</w:t>
            </w:r>
          </w:p>
        </w:tc>
      </w:tr>
      <w:tr w:rsidR="005E6DF3" w:rsidRPr="00B27A29" w14:paraId="4568EB3B" w14:textId="77777777">
        <w:tc>
          <w:tcPr>
            <w:tcW w:w="720" w:type="dxa"/>
            <w:vAlign w:val="center"/>
          </w:tcPr>
          <w:p w14:paraId="009209B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D8A4A2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3D4C84C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142,915,288.62</w:t>
            </w:r>
          </w:p>
        </w:tc>
        <w:tc>
          <w:tcPr>
            <w:tcW w:w="1843" w:type="dxa"/>
            <w:vAlign w:val="center"/>
          </w:tcPr>
          <w:p w14:paraId="3B8DAE6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91.47</w:t>
            </w:r>
          </w:p>
        </w:tc>
      </w:tr>
      <w:tr w:rsidR="005E6DF3" w:rsidRPr="00B27A29" w14:paraId="250BB929" w14:textId="77777777">
        <w:tc>
          <w:tcPr>
            <w:tcW w:w="720" w:type="dxa"/>
            <w:vAlign w:val="center"/>
          </w:tcPr>
          <w:p w14:paraId="6514FE4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716C3E23"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6098BC1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E740C6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597E4E9" w14:textId="77777777">
        <w:tc>
          <w:tcPr>
            <w:tcW w:w="720" w:type="dxa"/>
            <w:vAlign w:val="center"/>
          </w:tcPr>
          <w:p w14:paraId="4DCB1E2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0450AA3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259ED6F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9A9E3E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BDC2EA1" w14:textId="77777777">
        <w:tc>
          <w:tcPr>
            <w:tcW w:w="720" w:type="dxa"/>
            <w:vAlign w:val="center"/>
          </w:tcPr>
          <w:p w14:paraId="0F35A500"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807A920"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78EFE5F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65667E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0F00F86" w14:textId="77777777">
        <w:tc>
          <w:tcPr>
            <w:tcW w:w="720" w:type="dxa"/>
          </w:tcPr>
          <w:p w14:paraId="28F5B50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752F7009"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37EA11F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29BF0A0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87A9FA4" w14:textId="77777777">
        <w:tc>
          <w:tcPr>
            <w:tcW w:w="720" w:type="dxa"/>
            <w:vAlign w:val="center"/>
          </w:tcPr>
          <w:p w14:paraId="349059E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20D4CA2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1E5D1E7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7566168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09497F" w14:textId="77777777">
        <w:tc>
          <w:tcPr>
            <w:tcW w:w="720" w:type="dxa"/>
            <w:vAlign w:val="center"/>
          </w:tcPr>
          <w:p w14:paraId="434B40C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38FFEE5A"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4D67BC0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FA611E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F99A08F" w14:textId="77777777">
        <w:tc>
          <w:tcPr>
            <w:tcW w:w="720" w:type="dxa"/>
            <w:vAlign w:val="center"/>
          </w:tcPr>
          <w:p w14:paraId="1C5555AB"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0C4545F"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56E56C6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3A7D2FA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17424E5" w14:textId="77777777">
        <w:tc>
          <w:tcPr>
            <w:tcW w:w="720" w:type="dxa"/>
            <w:vAlign w:val="center"/>
          </w:tcPr>
          <w:p w14:paraId="73B1830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7BFDD30D"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53969C9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13,039,779.33</w:t>
            </w:r>
          </w:p>
        </w:tc>
        <w:tc>
          <w:tcPr>
            <w:tcW w:w="1843" w:type="dxa"/>
            <w:vAlign w:val="center"/>
          </w:tcPr>
          <w:p w14:paraId="5403663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8.35</w:t>
            </w:r>
          </w:p>
        </w:tc>
      </w:tr>
      <w:tr w:rsidR="005E6DF3" w:rsidRPr="00B27A29" w14:paraId="2394023C" w14:textId="77777777">
        <w:tc>
          <w:tcPr>
            <w:tcW w:w="720" w:type="dxa"/>
            <w:vAlign w:val="center"/>
          </w:tcPr>
          <w:p w14:paraId="7FB8166A"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5440EDAC"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59EAC16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286,818.16</w:t>
            </w:r>
          </w:p>
        </w:tc>
        <w:tc>
          <w:tcPr>
            <w:tcW w:w="1843" w:type="dxa"/>
            <w:vAlign w:val="center"/>
          </w:tcPr>
          <w:p w14:paraId="1E0AE8D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0.18</w:t>
            </w:r>
          </w:p>
        </w:tc>
      </w:tr>
      <w:tr w:rsidR="005E6DF3" w:rsidRPr="00B27A29" w14:paraId="4AA6D914" w14:textId="77777777">
        <w:tc>
          <w:tcPr>
            <w:tcW w:w="720" w:type="dxa"/>
            <w:vAlign w:val="center"/>
          </w:tcPr>
          <w:p w14:paraId="0026882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6140DC4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1050B4B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156,241,886.11</w:t>
            </w:r>
          </w:p>
        </w:tc>
        <w:tc>
          <w:tcPr>
            <w:tcW w:w="1843" w:type="dxa"/>
            <w:vAlign w:val="center"/>
          </w:tcPr>
          <w:p w14:paraId="0332B06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7DE2B6C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13,566,025.32</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8.74%</w:t>
      </w:r>
      <w:r w:rsidRPr="00B27A29">
        <w:rPr>
          <w:rFonts w:eastAsiaTheme="minorEastAsia"/>
          <w:color w:val="000000" w:themeColor="text1"/>
          <w:szCs w:val="21"/>
        </w:rPr>
        <w:t>。</w:t>
      </w:r>
    </w:p>
    <w:p w14:paraId="7D8B9B7A"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6FD8A2C2"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7112FF98"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64E8EE0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7005EA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443B296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AFD88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4F30986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E465C8"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5214B0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7947125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4,494,689.20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696B87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2.89</w:t>
            </w:r>
          </w:p>
        </w:tc>
      </w:tr>
      <w:tr w:rsidR="005E6DF3" w:rsidRPr="00B27A29" w14:paraId="0DEAB71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53B76F"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B0D52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2EEDD2A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15,517,367.63</w:t>
            </w:r>
          </w:p>
          <w:p w14:paraId="74B6D47D"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02A35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9.99</w:t>
            </w:r>
          </w:p>
          <w:p w14:paraId="71420C9C" w14:textId="77777777" w:rsidR="005E6DF3" w:rsidRPr="00B27A29" w:rsidRDefault="005E6DF3">
            <w:pPr>
              <w:jc w:val="right"/>
              <w:rPr>
                <w:rFonts w:eastAsiaTheme="minorEastAsia"/>
                <w:color w:val="000000" w:themeColor="text1"/>
                <w:szCs w:val="21"/>
              </w:rPr>
            </w:pPr>
          </w:p>
        </w:tc>
      </w:tr>
      <w:tr w:rsidR="005E6DF3" w:rsidRPr="00B27A29" w14:paraId="2ADA1B7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7F592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8C1EE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0A8AA02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88,578,064.98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32E861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57.04</w:t>
            </w:r>
          </w:p>
        </w:tc>
      </w:tr>
      <w:tr w:rsidR="005E6DF3" w:rsidRPr="00B27A29" w14:paraId="66F00C1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5CB24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2F772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46FA642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7,105,982.95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E0F3A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4.58</w:t>
            </w:r>
          </w:p>
        </w:tc>
      </w:tr>
      <w:tr w:rsidR="005E6DF3" w:rsidRPr="00B27A29" w14:paraId="60DC589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20C673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0E127F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68C6E6E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95F4C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4928C1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3FCB6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A6B4F3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71CAC3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AE878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67AD63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14B80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6E4B96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6FAACFC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F315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30E344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178843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7557C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5BB605D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0A4BE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7DD292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2F9837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934E14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CB3C02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7,516,423.82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DF842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4.84</w:t>
            </w:r>
          </w:p>
        </w:tc>
      </w:tr>
      <w:tr w:rsidR="005E6DF3" w:rsidRPr="00B27A29" w14:paraId="695A728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8183D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5AC409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6C3717D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5,546,694.72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9A0FB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3.57</w:t>
            </w:r>
          </w:p>
        </w:tc>
      </w:tr>
      <w:tr w:rsidR="005E6DF3" w:rsidRPr="00B27A29" w14:paraId="2CB6DA4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E910C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13519FB"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6D325F7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8440C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00D873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DDFCB0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7C961A"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7F970CB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D03EF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E08B0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208326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F8162F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01BE929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70B9F0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A6830B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42D1A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6717B6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7A9753A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590,040.00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A7089E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0.38</w:t>
            </w:r>
          </w:p>
        </w:tc>
      </w:tr>
      <w:tr w:rsidR="005E6DF3" w:rsidRPr="00B27A29" w14:paraId="120CA3F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220B1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70F473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02B0F9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02308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32D172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FB8E4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28D24B0"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4BC53BF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8997BB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E0D341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DDA83A"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98BA557"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7D52E68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061ABE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285FFDB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B94D2A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761A78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2864F0F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7CDE1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86199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94BFD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8FEEE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4ACCC0F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130A7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D1EFC7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0901723"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2D4619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58AFFF4B"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129,349,263.30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2E1D7C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83.30</w:t>
            </w:r>
          </w:p>
        </w:tc>
      </w:tr>
    </w:tbl>
    <w:p w14:paraId="08C7B301" w14:textId="77777777"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14:paraId="71DBE02A" w14:textId="77777777">
        <w:trPr>
          <w:jc w:val="center"/>
        </w:trPr>
        <w:tc>
          <w:tcPr>
            <w:tcW w:w="2397" w:type="dxa"/>
            <w:vAlign w:val="center"/>
          </w:tcPr>
          <w:p w14:paraId="702ADE1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14:paraId="37960E9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14:paraId="12B982CE"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E15031" w14:paraId="00BFA6B0" w14:textId="77777777">
        <w:trPr>
          <w:jc w:val="center"/>
        </w:trPr>
        <w:tc>
          <w:tcPr>
            <w:tcW w:w="2397" w:type="dxa"/>
            <w:vAlign w:val="center"/>
          </w:tcPr>
          <w:p w14:paraId="1B33A877" w14:textId="77777777" w:rsidR="00E15031" w:rsidRDefault="006B5E3C">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14:paraId="27D2A4CA" w14:textId="77777777" w:rsidR="00E15031" w:rsidRDefault="006B5E3C">
            <w:pPr>
              <w:jc w:val="center"/>
            </w:pPr>
            <w:r>
              <w:rPr>
                <w:rFonts w:eastAsiaTheme="minorEastAsia"/>
                <w:color w:val="000000" w:themeColor="text1"/>
                <w:szCs w:val="21"/>
              </w:rPr>
              <w:t>945,335.69</w:t>
            </w:r>
          </w:p>
        </w:tc>
        <w:tc>
          <w:tcPr>
            <w:tcW w:w="3118" w:type="dxa"/>
            <w:vAlign w:val="center"/>
          </w:tcPr>
          <w:p w14:paraId="57089EC4" w14:textId="77777777" w:rsidR="00E15031" w:rsidRDefault="006B5E3C">
            <w:pPr>
              <w:jc w:val="center"/>
            </w:pPr>
            <w:r>
              <w:rPr>
                <w:rFonts w:eastAsiaTheme="minorEastAsia"/>
                <w:color w:val="000000" w:themeColor="text1"/>
                <w:szCs w:val="21"/>
              </w:rPr>
              <w:t>0.61</w:t>
            </w:r>
          </w:p>
        </w:tc>
      </w:tr>
      <w:tr w:rsidR="00E15031" w14:paraId="6A702F87" w14:textId="77777777">
        <w:trPr>
          <w:jc w:val="center"/>
        </w:trPr>
        <w:tc>
          <w:tcPr>
            <w:tcW w:w="2397" w:type="dxa"/>
            <w:vAlign w:val="center"/>
          </w:tcPr>
          <w:p w14:paraId="536A6D7A" w14:textId="77777777" w:rsidR="00E15031" w:rsidRDefault="006B5E3C">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14:paraId="34F6BC5C" w14:textId="77777777" w:rsidR="00E15031" w:rsidRDefault="006B5E3C">
            <w:pPr>
              <w:jc w:val="center"/>
            </w:pPr>
            <w:r>
              <w:rPr>
                <w:rFonts w:eastAsiaTheme="minorEastAsia"/>
                <w:color w:val="000000" w:themeColor="text1"/>
                <w:szCs w:val="21"/>
              </w:rPr>
              <w:t>-</w:t>
            </w:r>
          </w:p>
        </w:tc>
        <w:tc>
          <w:tcPr>
            <w:tcW w:w="3118" w:type="dxa"/>
            <w:vAlign w:val="center"/>
          </w:tcPr>
          <w:p w14:paraId="78A4EEF5" w14:textId="77777777" w:rsidR="00E15031" w:rsidRDefault="006B5E3C">
            <w:pPr>
              <w:jc w:val="center"/>
            </w:pPr>
            <w:r>
              <w:rPr>
                <w:rFonts w:eastAsiaTheme="minorEastAsia"/>
                <w:color w:val="000000" w:themeColor="text1"/>
                <w:szCs w:val="21"/>
              </w:rPr>
              <w:t>-</w:t>
            </w:r>
          </w:p>
        </w:tc>
      </w:tr>
      <w:tr w:rsidR="00E15031" w14:paraId="3551FE8E" w14:textId="77777777">
        <w:trPr>
          <w:jc w:val="center"/>
        </w:trPr>
        <w:tc>
          <w:tcPr>
            <w:tcW w:w="2397" w:type="dxa"/>
            <w:vAlign w:val="center"/>
          </w:tcPr>
          <w:p w14:paraId="6CDC3810" w14:textId="77777777" w:rsidR="00E15031" w:rsidRDefault="006B5E3C">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14:paraId="575FBED7" w14:textId="77777777" w:rsidR="00E15031" w:rsidRDefault="006B5E3C">
            <w:pPr>
              <w:jc w:val="center"/>
            </w:pPr>
            <w:r>
              <w:rPr>
                <w:rFonts w:eastAsiaTheme="minorEastAsia"/>
                <w:color w:val="000000" w:themeColor="text1"/>
                <w:szCs w:val="21"/>
              </w:rPr>
              <w:t>-</w:t>
            </w:r>
          </w:p>
        </w:tc>
        <w:tc>
          <w:tcPr>
            <w:tcW w:w="3118" w:type="dxa"/>
            <w:vAlign w:val="center"/>
          </w:tcPr>
          <w:p w14:paraId="0F290FDB" w14:textId="77777777" w:rsidR="00E15031" w:rsidRDefault="006B5E3C">
            <w:pPr>
              <w:jc w:val="center"/>
            </w:pPr>
            <w:r>
              <w:rPr>
                <w:rFonts w:eastAsiaTheme="minorEastAsia"/>
                <w:color w:val="000000" w:themeColor="text1"/>
                <w:szCs w:val="21"/>
              </w:rPr>
              <w:t>-</w:t>
            </w:r>
          </w:p>
        </w:tc>
      </w:tr>
      <w:tr w:rsidR="00E15031" w14:paraId="41549E39" w14:textId="77777777">
        <w:trPr>
          <w:jc w:val="center"/>
        </w:trPr>
        <w:tc>
          <w:tcPr>
            <w:tcW w:w="2397" w:type="dxa"/>
            <w:vAlign w:val="center"/>
          </w:tcPr>
          <w:p w14:paraId="259F57B1" w14:textId="77777777" w:rsidR="00E15031" w:rsidRDefault="006B5E3C">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14:paraId="6CF3ED6D" w14:textId="77777777" w:rsidR="00E15031" w:rsidRDefault="006B5E3C">
            <w:pPr>
              <w:jc w:val="center"/>
            </w:pPr>
            <w:r>
              <w:rPr>
                <w:rFonts w:eastAsiaTheme="minorEastAsia"/>
                <w:color w:val="000000" w:themeColor="text1"/>
                <w:szCs w:val="21"/>
              </w:rPr>
              <w:t>5,050,155.06</w:t>
            </w:r>
          </w:p>
        </w:tc>
        <w:tc>
          <w:tcPr>
            <w:tcW w:w="3118" w:type="dxa"/>
            <w:vAlign w:val="center"/>
          </w:tcPr>
          <w:p w14:paraId="64E85D6A" w14:textId="77777777" w:rsidR="00E15031" w:rsidRDefault="006B5E3C">
            <w:pPr>
              <w:jc w:val="center"/>
            </w:pPr>
            <w:r>
              <w:rPr>
                <w:rFonts w:eastAsiaTheme="minorEastAsia"/>
                <w:color w:val="000000" w:themeColor="text1"/>
                <w:szCs w:val="21"/>
              </w:rPr>
              <w:t>3.25</w:t>
            </w:r>
          </w:p>
        </w:tc>
      </w:tr>
      <w:tr w:rsidR="00E15031" w14:paraId="403349DD" w14:textId="77777777">
        <w:trPr>
          <w:jc w:val="center"/>
        </w:trPr>
        <w:tc>
          <w:tcPr>
            <w:tcW w:w="2397" w:type="dxa"/>
            <w:vAlign w:val="center"/>
          </w:tcPr>
          <w:p w14:paraId="6646CE11" w14:textId="77777777" w:rsidR="00E15031" w:rsidRDefault="006B5E3C">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14:paraId="455C4874" w14:textId="77777777" w:rsidR="00E15031" w:rsidRDefault="006B5E3C">
            <w:pPr>
              <w:jc w:val="center"/>
            </w:pPr>
            <w:r>
              <w:rPr>
                <w:rFonts w:eastAsiaTheme="minorEastAsia"/>
                <w:color w:val="000000" w:themeColor="text1"/>
                <w:szCs w:val="21"/>
              </w:rPr>
              <w:t>-</w:t>
            </w:r>
          </w:p>
        </w:tc>
        <w:tc>
          <w:tcPr>
            <w:tcW w:w="3118" w:type="dxa"/>
            <w:vAlign w:val="center"/>
          </w:tcPr>
          <w:p w14:paraId="005461A9" w14:textId="77777777" w:rsidR="00E15031" w:rsidRDefault="006B5E3C">
            <w:pPr>
              <w:jc w:val="center"/>
            </w:pPr>
            <w:r>
              <w:rPr>
                <w:rFonts w:eastAsiaTheme="minorEastAsia"/>
                <w:color w:val="000000" w:themeColor="text1"/>
                <w:szCs w:val="21"/>
              </w:rPr>
              <w:t>-</w:t>
            </w:r>
          </w:p>
        </w:tc>
      </w:tr>
      <w:tr w:rsidR="00E15031" w14:paraId="44F02949" w14:textId="77777777">
        <w:trPr>
          <w:jc w:val="center"/>
        </w:trPr>
        <w:tc>
          <w:tcPr>
            <w:tcW w:w="2397" w:type="dxa"/>
            <w:vAlign w:val="center"/>
          </w:tcPr>
          <w:p w14:paraId="0AA58958" w14:textId="77777777" w:rsidR="00E15031" w:rsidRDefault="006B5E3C">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14:paraId="0B929F9B" w14:textId="77777777" w:rsidR="00E15031" w:rsidRDefault="006B5E3C">
            <w:pPr>
              <w:jc w:val="center"/>
            </w:pPr>
            <w:r>
              <w:rPr>
                <w:rFonts w:eastAsiaTheme="minorEastAsia"/>
                <w:color w:val="000000" w:themeColor="text1"/>
                <w:szCs w:val="21"/>
              </w:rPr>
              <w:t>-</w:t>
            </w:r>
          </w:p>
        </w:tc>
        <w:tc>
          <w:tcPr>
            <w:tcW w:w="3118" w:type="dxa"/>
            <w:vAlign w:val="center"/>
          </w:tcPr>
          <w:p w14:paraId="1301BE59" w14:textId="77777777" w:rsidR="00E15031" w:rsidRDefault="006B5E3C">
            <w:pPr>
              <w:jc w:val="center"/>
            </w:pPr>
            <w:r>
              <w:rPr>
                <w:rFonts w:eastAsiaTheme="minorEastAsia"/>
                <w:color w:val="000000" w:themeColor="text1"/>
                <w:szCs w:val="21"/>
              </w:rPr>
              <w:t>-</w:t>
            </w:r>
          </w:p>
        </w:tc>
      </w:tr>
      <w:tr w:rsidR="00E15031" w14:paraId="15AB8928" w14:textId="77777777">
        <w:trPr>
          <w:jc w:val="center"/>
        </w:trPr>
        <w:tc>
          <w:tcPr>
            <w:tcW w:w="2397" w:type="dxa"/>
            <w:vAlign w:val="center"/>
          </w:tcPr>
          <w:p w14:paraId="4C6C9DE6" w14:textId="77777777" w:rsidR="00E15031" w:rsidRDefault="006B5E3C">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14:paraId="7DF26C39" w14:textId="77777777" w:rsidR="00E15031" w:rsidRDefault="006B5E3C">
            <w:pPr>
              <w:jc w:val="center"/>
            </w:pPr>
            <w:r>
              <w:rPr>
                <w:rFonts w:eastAsiaTheme="minorEastAsia"/>
                <w:color w:val="000000" w:themeColor="text1"/>
                <w:szCs w:val="21"/>
              </w:rPr>
              <w:t>-</w:t>
            </w:r>
          </w:p>
        </w:tc>
        <w:tc>
          <w:tcPr>
            <w:tcW w:w="3118" w:type="dxa"/>
            <w:vAlign w:val="center"/>
          </w:tcPr>
          <w:p w14:paraId="582EC795" w14:textId="77777777" w:rsidR="00E15031" w:rsidRDefault="006B5E3C">
            <w:pPr>
              <w:jc w:val="center"/>
            </w:pPr>
            <w:r>
              <w:rPr>
                <w:rFonts w:eastAsiaTheme="minorEastAsia"/>
                <w:color w:val="000000" w:themeColor="text1"/>
                <w:szCs w:val="21"/>
              </w:rPr>
              <w:t>-</w:t>
            </w:r>
          </w:p>
        </w:tc>
      </w:tr>
      <w:tr w:rsidR="00E15031" w14:paraId="41B670BE" w14:textId="77777777">
        <w:trPr>
          <w:jc w:val="center"/>
        </w:trPr>
        <w:tc>
          <w:tcPr>
            <w:tcW w:w="2397" w:type="dxa"/>
            <w:vAlign w:val="center"/>
          </w:tcPr>
          <w:p w14:paraId="70B977D4" w14:textId="77777777" w:rsidR="00E15031" w:rsidRDefault="006B5E3C">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14:paraId="1636F7FB" w14:textId="77777777" w:rsidR="00E15031" w:rsidRDefault="006B5E3C">
            <w:pPr>
              <w:jc w:val="center"/>
            </w:pPr>
            <w:r>
              <w:rPr>
                <w:rFonts w:eastAsiaTheme="minorEastAsia"/>
                <w:color w:val="000000" w:themeColor="text1"/>
                <w:szCs w:val="21"/>
              </w:rPr>
              <w:t>1,448,970.77</w:t>
            </w:r>
          </w:p>
        </w:tc>
        <w:tc>
          <w:tcPr>
            <w:tcW w:w="3118" w:type="dxa"/>
            <w:vAlign w:val="center"/>
          </w:tcPr>
          <w:p w14:paraId="55D40451" w14:textId="77777777" w:rsidR="00E15031" w:rsidRDefault="006B5E3C">
            <w:pPr>
              <w:jc w:val="center"/>
            </w:pPr>
            <w:r>
              <w:rPr>
                <w:rFonts w:eastAsiaTheme="minorEastAsia"/>
                <w:color w:val="000000" w:themeColor="text1"/>
                <w:szCs w:val="21"/>
              </w:rPr>
              <w:t>0.93</w:t>
            </w:r>
          </w:p>
        </w:tc>
      </w:tr>
      <w:tr w:rsidR="00E15031" w14:paraId="29F33FB5" w14:textId="77777777">
        <w:trPr>
          <w:jc w:val="center"/>
        </w:trPr>
        <w:tc>
          <w:tcPr>
            <w:tcW w:w="2397" w:type="dxa"/>
            <w:vAlign w:val="center"/>
          </w:tcPr>
          <w:p w14:paraId="0F0FF049" w14:textId="77777777" w:rsidR="00E15031" w:rsidRDefault="006B5E3C">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14:paraId="7181CA07" w14:textId="77777777" w:rsidR="00E15031" w:rsidRDefault="006B5E3C">
            <w:pPr>
              <w:jc w:val="center"/>
            </w:pPr>
            <w:r>
              <w:rPr>
                <w:rFonts w:eastAsiaTheme="minorEastAsia"/>
                <w:color w:val="000000" w:themeColor="text1"/>
                <w:szCs w:val="21"/>
              </w:rPr>
              <w:t>6,121,563.80</w:t>
            </w:r>
          </w:p>
        </w:tc>
        <w:tc>
          <w:tcPr>
            <w:tcW w:w="3118" w:type="dxa"/>
            <w:vAlign w:val="center"/>
          </w:tcPr>
          <w:p w14:paraId="1B306083" w14:textId="77777777" w:rsidR="00E15031" w:rsidRDefault="006B5E3C">
            <w:pPr>
              <w:jc w:val="center"/>
            </w:pPr>
            <w:r>
              <w:rPr>
                <w:rFonts w:eastAsiaTheme="minorEastAsia"/>
                <w:color w:val="000000" w:themeColor="text1"/>
                <w:szCs w:val="21"/>
              </w:rPr>
              <w:t>3.94</w:t>
            </w:r>
          </w:p>
        </w:tc>
      </w:tr>
      <w:tr w:rsidR="00E15031" w14:paraId="2A16CEEC" w14:textId="77777777">
        <w:trPr>
          <w:jc w:val="center"/>
        </w:trPr>
        <w:tc>
          <w:tcPr>
            <w:tcW w:w="2397" w:type="dxa"/>
            <w:vAlign w:val="center"/>
          </w:tcPr>
          <w:p w14:paraId="73DFCC7B" w14:textId="77777777" w:rsidR="00E15031" w:rsidRDefault="006B5E3C">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14:paraId="6BB480B1" w14:textId="77777777" w:rsidR="00E15031" w:rsidRDefault="006B5E3C">
            <w:pPr>
              <w:jc w:val="center"/>
            </w:pPr>
            <w:r>
              <w:rPr>
                <w:rFonts w:eastAsiaTheme="minorEastAsia"/>
                <w:color w:val="000000" w:themeColor="text1"/>
                <w:szCs w:val="21"/>
              </w:rPr>
              <w:t>-</w:t>
            </w:r>
          </w:p>
        </w:tc>
        <w:tc>
          <w:tcPr>
            <w:tcW w:w="3118" w:type="dxa"/>
            <w:vAlign w:val="center"/>
          </w:tcPr>
          <w:p w14:paraId="06BA09CE" w14:textId="77777777" w:rsidR="00E15031" w:rsidRDefault="006B5E3C">
            <w:pPr>
              <w:jc w:val="center"/>
            </w:pPr>
            <w:r>
              <w:rPr>
                <w:rFonts w:eastAsiaTheme="minorEastAsia"/>
                <w:color w:val="000000" w:themeColor="text1"/>
                <w:szCs w:val="21"/>
              </w:rPr>
              <w:t>-</w:t>
            </w:r>
          </w:p>
        </w:tc>
      </w:tr>
      <w:tr w:rsidR="00E15031" w14:paraId="593D0DAE" w14:textId="77777777">
        <w:trPr>
          <w:jc w:val="center"/>
        </w:trPr>
        <w:tc>
          <w:tcPr>
            <w:tcW w:w="2397" w:type="dxa"/>
            <w:vAlign w:val="center"/>
          </w:tcPr>
          <w:p w14:paraId="480CF838" w14:textId="77777777" w:rsidR="00E15031" w:rsidRDefault="006B5E3C">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14:paraId="349B56EF" w14:textId="77777777" w:rsidR="00E15031" w:rsidRDefault="006B5E3C">
            <w:pPr>
              <w:jc w:val="center"/>
            </w:pPr>
            <w:r>
              <w:rPr>
                <w:rFonts w:eastAsiaTheme="minorEastAsia"/>
                <w:color w:val="000000" w:themeColor="text1"/>
                <w:szCs w:val="21"/>
              </w:rPr>
              <w:t>-</w:t>
            </w:r>
          </w:p>
        </w:tc>
        <w:tc>
          <w:tcPr>
            <w:tcW w:w="3118" w:type="dxa"/>
            <w:vAlign w:val="center"/>
          </w:tcPr>
          <w:p w14:paraId="4662D974" w14:textId="77777777" w:rsidR="00E15031" w:rsidRDefault="006B5E3C">
            <w:pPr>
              <w:jc w:val="center"/>
            </w:pPr>
            <w:r>
              <w:rPr>
                <w:rFonts w:eastAsiaTheme="minorEastAsia"/>
                <w:color w:val="000000" w:themeColor="text1"/>
                <w:szCs w:val="21"/>
              </w:rPr>
              <w:t>-</w:t>
            </w:r>
          </w:p>
        </w:tc>
      </w:tr>
      <w:tr w:rsidR="005E6DF3" w:rsidRPr="00B27A29" w14:paraId="0E3F2462" w14:textId="77777777">
        <w:trPr>
          <w:jc w:val="center"/>
        </w:trPr>
        <w:tc>
          <w:tcPr>
            <w:tcW w:w="2397" w:type="dxa"/>
            <w:vAlign w:val="center"/>
          </w:tcPr>
          <w:p w14:paraId="1642C48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14:paraId="1A7AFDC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13,566,025.32</w:t>
            </w:r>
          </w:p>
        </w:tc>
        <w:tc>
          <w:tcPr>
            <w:tcW w:w="3118" w:type="dxa"/>
            <w:vAlign w:val="center"/>
          </w:tcPr>
          <w:p w14:paraId="7B65DF94"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8.74</w:t>
            </w:r>
          </w:p>
        </w:tc>
      </w:tr>
    </w:tbl>
    <w:p w14:paraId="27638192" w14:textId="77777777" w:rsidR="00B27A29" w:rsidRPr="00B27A29" w:rsidRDefault="00B27A29" w:rsidP="00B27A29">
      <w:pPr>
        <w:spacing w:line="360" w:lineRule="auto"/>
        <w:rPr>
          <w:rFonts w:eastAsiaTheme="minorEastAsia"/>
          <w:szCs w:val="21"/>
        </w:rPr>
      </w:pPr>
      <w:bookmarkStart w:id="0"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116AAF5C" w14:textId="77777777" w:rsidTr="00D913A1">
        <w:tc>
          <w:tcPr>
            <w:tcW w:w="817" w:type="dxa"/>
            <w:vAlign w:val="center"/>
          </w:tcPr>
          <w:p w14:paraId="2F6E79D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3C44B845"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335E0B61"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39E759B0"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7B68796B"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7206FED2"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E15031" w14:paraId="6633DD4C" w14:textId="77777777">
        <w:tc>
          <w:tcPr>
            <w:tcW w:w="817" w:type="dxa"/>
            <w:vAlign w:val="center"/>
          </w:tcPr>
          <w:p w14:paraId="44D613A5" w14:textId="77777777" w:rsidR="00E15031" w:rsidRDefault="006B5E3C">
            <w:pPr>
              <w:jc w:val="center"/>
            </w:pPr>
            <w:r>
              <w:rPr>
                <w:rFonts w:eastAsiaTheme="minorEastAsia"/>
                <w:kern w:val="0"/>
                <w:szCs w:val="21"/>
              </w:rPr>
              <w:t>1</w:t>
            </w:r>
          </w:p>
        </w:tc>
        <w:tc>
          <w:tcPr>
            <w:tcW w:w="1276" w:type="dxa"/>
            <w:vAlign w:val="center"/>
          </w:tcPr>
          <w:p w14:paraId="63BC75C2" w14:textId="77777777" w:rsidR="00E15031" w:rsidRDefault="006B5E3C">
            <w:pPr>
              <w:jc w:val="center"/>
            </w:pPr>
            <w:r>
              <w:rPr>
                <w:rFonts w:eastAsiaTheme="minorEastAsia"/>
                <w:kern w:val="0"/>
                <w:szCs w:val="21"/>
              </w:rPr>
              <w:t>00883</w:t>
            </w:r>
          </w:p>
        </w:tc>
        <w:tc>
          <w:tcPr>
            <w:tcW w:w="1701" w:type="dxa"/>
            <w:vAlign w:val="center"/>
          </w:tcPr>
          <w:p w14:paraId="4FFE84FE" w14:textId="77777777" w:rsidR="00E15031" w:rsidRDefault="006B5E3C">
            <w:pPr>
              <w:jc w:val="center"/>
            </w:pPr>
            <w:r>
              <w:rPr>
                <w:rFonts w:eastAsiaTheme="minorEastAsia"/>
                <w:kern w:val="0"/>
                <w:szCs w:val="21"/>
              </w:rPr>
              <w:t>中国海洋石油</w:t>
            </w:r>
          </w:p>
        </w:tc>
        <w:tc>
          <w:tcPr>
            <w:tcW w:w="1276" w:type="dxa"/>
            <w:vAlign w:val="center"/>
          </w:tcPr>
          <w:p w14:paraId="7240E53A" w14:textId="77777777" w:rsidR="00E15031" w:rsidRDefault="006B5E3C">
            <w:pPr>
              <w:jc w:val="right"/>
            </w:pPr>
            <w:r>
              <w:rPr>
                <w:rFonts w:eastAsiaTheme="minorEastAsia"/>
                <w:kern w:val="0"/>
                <w:szCs w:val="21"/>
              </w:rPr>
              <w:t>174,000.00</w:t>
            </w:r>
          </w:p>
        </w:tc>
        <w:tc>
          <w:tcPr>
            <w:tcW w:w="1842" w:type="dxa"/>
            <w:vAlign w:val="center"/>
          </w:tcPr>
          <w:p w14:paraId="3EA6E3EC" w14:textId="77777777" w:rsidR="00E15031" w:rsidRDefault="006B5E3C">
            <w:pPr>
              <w:jc w:val="right"/>
            </w:pPr>
            <w:r>
              <w:rPr>
                <w:rFonts w:eastAsiaTheme="minorEastAsia"/>
                <w:kern w:val="0"/>
                <w:szCs w:val="21"/>
              </w:rPr>
              <w:t>3,557,261.57</w:t>
            </w:r>
          </w:p>
        </w:tc>
        <w:tc>
          <w:tcPr>
            <w:tcW w:w="1616" w:type="dxa"/>
            <w:vAlign w:val="center"/>
          </w:tcPr>
          <w:p w14:paraId="2382A655" w14:textId="77777777" w:rsidR="00E15031" w:rsidRDefault="006B5E3C">
            <w:pPr>
              <w:jc w:val="right"/>
            </w:pPr>
            <w:r>
              <w:rPr>
                <w:rFonts w:eastAsiaTheme="minorEastAsia"/>
                <w:kern w:val="0"/>
                <w:szCs w:val="21"/>
              </w:rPr>
              <w:t>2.29</w:t>
            </w:r>
          </w:p>
        </w:tc>
      </w:tr>
      <w:tr w:rsidR="00E15031" w14:paraId="1D44D80E" w14:textId="77777777">
        <w:tc>
          <w:tcPr>
            <w:tcW w:w="817" w:type="dxa"/>
            <w:vAlign w:val="center"/>
          </w:tcPr>
          <w:p w14:paraId="6EBDA551" w14:textId="77777777" w:rsidR="00E15031" w:rsidRDefault="006B5E3C">
            <w:pPr>
              <w:jc w:val="center"/>
            </w:pPr>
            <w:r>
              <w:rPr>
                <w:rFonts w:eastAsiaTheme="minorEastAsia"/>
                <w:kern w:val="0"/>
                <w:szCs w:val="21"/>
              </w:rPr>
              <w:t>1</w:t>
            </w:r>
          </w:p>
        </w:tc>
        <w:tc>
          <w:tcPr>
            <w:tcW w:w="1276" w:type="dxa"/>
            <w:vAlign w:val="center"/>
          </w:tcPr>
          <w:p w14:paraId="7C7C062A" w14:textId="77777777" w:rsidR="00E15031" w:rsidRDefault="006B5E3C">
            <w:pPr>
              <w:jc w:val="center"/>
            </w:pPr>
            <w:r>
              <w:rPr>
                <w:rFonts w:eastAsiaTheme="minorEastAsia"/>
                <w:kern w:val="0"/>
                <w:szCs w:val="21"/>
              </w:rPr>
              <w:t>600938</w:t>
            </w:r>
          </w:p>
        </w:tc>
        <w:tc>
          <w:tcPr>
            <w:tcW w:w="1701" w:type="dxa"/>
            <w:vAlign w:val="center"/>
          </w:tcPr>
          <w:p w14:paraId="3D056F45" w14:textId="77777777" w:rsidR="00E15031" w:rsidRDefault="006B5E3C">
            <w:pPr>
              <w:jc w:val="center"/>
            </w:pPr>
            <w:r>
              <w:rPr>
                <w:rFonts w:eastAsiaTheme="minorEastAsia"/>
                <w:kern w:val="0"/>
                <w:szCs w:val="21"/>
              </w:rPr>
              <w:t>中国海油</w:t>
            </w:r>
          </w:p>
        </w:tc>
        <w:tc>
          <w:tcPr>
            <w:tcW w:w="1276" w:type="dxa"/>
            <w:vAlign w:val="center"/>
          </w:tcPr>
          <w:p w14:paraId="148A8735" w14:textId="77777777" w:rsidR="00E15031" w:rsidRDefault="006B5E3C">
            <w:pPr>
              <w:jc w:val="right"/>
            </w:pPr>
            <w:r>
              <w:rPr>
                <w:rFonts w:eastAsiaTheme="minorEastAsia"/>
                <w:kern w:val="0"/>
                <w:szCs w:val="21"/>
              </w:rPr>
              <w:t>106,000.00</w:t>
            </w:r>
          </w:p>
        </w:tc>
        <w:tc>
          <w:tcPr>
            <w:tcW w:w="1842" w:type="dxa"/>
            <w:vAlign w:val="center"/>
          </w:tcPr>
          <w:p w14:paraId="2171A744" w14:textId="77777777" w:rsidR="00E15031" w:rsidRDefault="006B5E3C">
            <w:pPr>
              <w:jc w:val="right"/>
            </w:pPr>
            <w:r>
              <w:rPr>
                <w:rFonts w:eastAsiaTheme="minorEastAsia"/>
                <w:kern w:val="0"/>
                <w:szCs w:val="21"/>
              </w:rPr>
              <w:t>3,498,000.00</w:t>
            </w:r>
          </w:p>
        </w:tc>
        <w:tc>
          <w:tcPr>
            <w:tcW w:w="1616" w:type="dxa"/>
            <w:vAlign w:val="center"/>
          </w:tcPr>
          <w:p w14:paraId="202A9939" w14:textId="77777777" w:rsidR="00E15031" w:rsidRDefault="006B5E3C">
            <w:pPr>
              <w:jc w:val="right"/>
            </w:pPr>
            <w:r>
              <w:rPr>
                <w:rFonts w:eastAsiaTheme="minorEastAsia"/>
                <w:kern w:val="0"/>
                <w:szCs w:val="21"/>
              </w:rPr>
              <w:t>2.25</w:t>
            </w:r>
          </w:p>
        </w:tc>
      </w:tr>
      <w:tr w:rsidR="00E15031" w14:paraId="387D9800" w14:textId="77777777">
        <w:tc>
          <w:tcPr>
            <w:tcW w:w="817" w:type="dxa"/>
            <w:vAlign w:val="center"/>
          </w:tcPr>
          <w:p w14:paraId="75215B56" w14:textId="77777777" w:rsidR="00E15031" w:rsidRDefault="006B5E3C">
            <w:pPr>
              <w:jc w:val="center"/>
            </w:pPr>
            <w:r>
              <w:rPr>
                <w:rFonts w:eastAsiaTheme="minorEastAsia"/>
                <w:kern w:val="0"/>
                <w:szCs w:val="21"/>
              </w:rPr>
              <w:t>2</w:t>
            </w:r>
          </w:p>
        </w:tc>
        <w:tc>
          <w:tcPr>
            <w:tcW w:w="1276" w:type="dxa"/>
            <w:vAlign w:val="center"/>
          </w:tcPr>
          <w:p w14:paraId="1BB9F2AC" w14:textId="77777777" w:rsidR="00E15031" w:rsidRDefault="006B5E3C">
            <w:pPr>
              <w:jc w:val="center"/>
            </w:pPr>
            <w:r>
              <w:rPr>
                <w:rFonts w:eastAsiaTheme="minorEastAsia"/>
                <w:kern w:val="0"/>
                <w:szCs w:val="21"/>
              </w:rPr>
              <w:t>00941</w:t>
            </w:r>
          </w:p>
        </w:tc>
        <w:tc>
          <w:tcPr>
            <w:tcW w:w="1701" w:type="dxa"/>
            <w:vAlign w:val="center"/>
          </w:tcPr>
          <w:p w14:paraId="479F70D9" w14:textId="77777777" w:rsidR="00E15031" w:rsidRDefault="006B5E3C">
            <w:pPr>
              <w:jc w:val="center"/>
            </w:pPr>
            <w:r>
              <w:rPr>
                <w:rFonts w:eastAsiaTheme="minorEastAsia"/>
                <w:kern w:val="0"/>
                <w:szCs w:val="21"/>
              </w:rPr>
              <w:t>中国移动</w:t>
            </w:r>
          </w:p>
        </w:tc>
        <w:tc>
          <w:tcPr>
            <w:tcW w:w="1276" w:type="dxa"/>
            <w:vAlign w:val="center"/>
          </w:tcPr>
          <w:p w14:paraId="4AB90FCB" w14:textId="77777777" w:rsidR="00E15031" w:rsidRDefault="006B5E3C">
            <w:pPr>
              <w:jc w:val="right"/>
            </w:pPr>
            <w:r>
              <w:rPr>
                <w:rFonts w:eastAsiaTheme="minorEastAsia"/>
                <w:kern w:val="0"/>
                <w:szCs w:val="21"/>
              </w:rPr>
              <w:t>54,000.00</w:t>
            </w:r>
          </w:p>
        </w:tc>
        <w:tc>
          <w:tcPr>
            <w:tcW w:w="1842" w:type="dxa"/>
            <w:vAlign w:val="center"/>
          </w:tcPr>
          <w:p w14:paraId="389FCC38" w14:textId="77777777" w:rsidR="00E15031" w:rsidRDefault="006B5E3C">
            <w:pPr>
              <w:jc w:val="right"/>
            </w:pPr>
            <w:r>
              <w:rPr>
                <w:rFonts w:eastAsiaTheme="minorEastAsia"/>
                <w:kern w:val="0"/>
                <w:szCs w:val="21"/>
              </w:rPr>
              <w:t>3,794,923.44</w:t>
            </w:r>
          </w:p>
        </w:tc>
        <w:tc>
          <w:tcPr>
            <w:tcW w:w="1616" w:type="dxa"/>
            <w:vAlign w:val="center"/>
          </w:tcPr>
          <w:p w14:paraId="656A4247" w14:textId="77777777" w:rsidR="00E15031" w:rsidRDefault="006B5E3C">
            <w:pPr>
              <w:jc w:val="right"/>
            </w:pPr>
            <w:r>
              <w:rPr>
                <w:rFonts w:eastAsiaTheme="minorEastAsia"/>
                <w:kern w:val="0"/>
                <w:szCs w:val="21"/>
              </w:rPr>
              <w:t>2.44</w:t>
            </w:r>
          </w:p>
        </w:tc>
      </w:tr>
      <w:tr w:rsidR="00E15031" w14:paraId="2199CA8D" w14:textId="77777777">
        <w:tc>
          <w:tcPr>
            <w:tcW w:w="817" w:type="dxa"/>
            <w:vAlign w:val="center"/>
          </w:tcPr>
          <w:p w14:paraId="453D1BA8" w14:textId="77777777" w:rsidR="00E15031" w:rsidRDefault="006B5E3C">
            <w:pPr>
              <w:jc w:val="center"/>
            </w:pPr>
            <w:r>
              <w:rPr>
                <w:rFonts w:eastAsiaTheme="minorEastAsia"/>
                <w:kern w:val="0"/>
                <w:szCs w:val="21"/>
              </w:rPr>
              <w:t>2</w:t>
            </w:r>
          </w:p>
        </w:tc>
        <w:tc>
          <w:tcPr>
            <w:tcW w:w="1276" w:type="dxa"/>
            <w:vAlign w:val="center"/>
          </w:tcPr>
          <w:p w14:paraId="545AC5D6" w14:textId="77777777" w:rsidR="00E15031" w:rsidRDefault="006B5E3C">
            <w:pPr>
              <w:jc w:val="center"/>
            </w:pPr>
            <w:r>
              <w:rPr>
                <w:rFonts w:eastAsiaTheme="minorEastAsia"/>
                <w:kern w:val="0"/>
                <w:szCs w:val="21"/>
              </w:rPr>
              <w:t>600941</w:t>
            </w:r>
          </w:p>
        </w:tc>
        <w:tc>
          <w:tcPr>
            <w:tcW w:w="1701" w:type="dxa"/>
            <w:vAlign w:val="center"/>
          </w:tcPr>
          <w:p w14:paraId="3964795C" w14:textId="77777777" w:rsidR="00E15031" w:rsidRDefault="006B5E3C">
            <w:pPr>
              <w:jc w:val="center"/>
            </w:pPr>
            <w:r>
              <w:rPr>
                <w:rFonts w:eastAsiaTheme="minorEastAsia"/>
                <w:kern w:val="0"/>
                <w:szCs w:val="21"/>
              </w:rPr>
              <w:t>中国移动</w:t>
            </w:r>
          </w:p>
        </w:tc>
        <w:tc>
          <w:tcPr>
            <w:tcW w:w="1276" w:type="dxa"/>
            <w:vAlign w:val="center"/>
          </w:tcPr>
          <w:p w14:paraId="5E90975C" w14:textId="77777777" w:rsidR="00E15031" w:rsidRDefault="006B5E3C">
            <w:pPr>
              <w:jc w:val="right"/>
            </w:pPr>
            <w:r>
              <w:rPr>
                <w:rFonts w:eastAsiaTheme="minorEastAsia"/>
                <w:kern w:val="0"/>
                <w:szCs w:val="21"/>
              </w:rPr>
              <w:t>26,200.00</w:t>
            </w:r>
          </w:p>
        </w:tc>
        <w:tc>
          <w:tcPr>
            <w:tcW w:w="1842" w:type="dxa"/>
            <w:vAlign w:val="center"/>
          </w:tcPr>
          <w:p w14:paraId="6C0B9590" w14:textId="77777777" w:rsidR="00E15031" w:rsidRDefault="006B5E3C">
            <w:pPr>
              <w:jc w:val="right"/>
            </w:pPr>
            <w:r>
              <w:rPr>
                <w:rFonts w:eastAsiaTheme="minorEastAsia"/>
                <w:kern w:val="0"/>
                <w:szCs w:val="21"/>
              </w:rPr>
              <w:t>2,816,500.00</w:t>
            </w:r>
          </w:p>
        </w:tc>
        <w:tc>
          <w:tcPr>
            <w:tcW w:w="1616" w:type="dxa"/>
            <w:vAlign w:val="center"/>
          </w:tcPr>
          <w:p w14:paraId="137599CB" w14:textId="77777777" w:rsidR="00E15031" w:rsidRDefault="006B5E3C">
            <w:pPr>
              <w:jc w:val="right"/>
            </w:pPr>
            <w:r>
              <w:rPr>
                <w:rFonts w:eastAsiaTheme="minorEastAsia"/>
                <w:kern w:val="0"/>
                <w:szCs w:val="21"/>
              </w:rPr>
              <w:t>1.81</w:t>
            </w:r>
          </w:p>
        </w:tc>
      </w:tr>
      <w:tr w:rsidR="00E15031" w14:paraId="27E8D82B" w14:textId="77777777">
        <w:tc>
          <w:tcPr>
            <w:tcW w:w="817" w:type="dxa"/>
            <w:vAlign w:val="center"/>
          </w:tcPr>
          <w:p w14:paraId="23FC59D8" w14:textId="77777777" w:rsidR="00E15031" w:rsidRDefault="006B5E3C">
            <w:pPr>
              <w:jc w:val="center"/>
            </w:pPr>
            <w:r>
              <w:rPr>
                <w:rFonts w:eastAsiaTheme="minorEastAsia"/>
                <w:kern w:val="0"/>
                <w:szCs w:val="21"/>
              </w:rPr>
              <w:t>3</w:t>
            </w:r>
          </w:p>
        </w:tc>
        <w:tc>
          <w:tcPr>
            <w:tcW w:w="1276" w:type="dxa"/>
            <w:vAlign w:val="center"/>
          </w:tcPr>
          <w:p w14:paraId="230F660C" w14:textId="77777777" w:rsidR="00E15031" w:rsidRDefault="006B5E3C">
            <w:pPr>
              <w:jc w:val="center"/>
            </w:pPr>
            <w:r>
              <w:rPr>
                <w:rFonts w:eastAsiaTheme="minorEastAsia"/>
                <w:kern w:val="0"/>
                <w:szCs w:val="21"/>
              </w:rPr>
              <w:t>300308</w:t>
            </w:r>
          </w:p>
        </w:tc>
        <w:tc>
          <w:tcPr>
            <w:tcW w:w="1701" w:type="dxa"/>
            <w:vAlign w:val="center"/>
          </w:tcPr>
          <w:p w14:paraId="20CAA524" w14:textId="77777777" w:rsidR="00E15031" w:rsidRDefault="006B5E3C">
            <w:pPr>
              <w:jc w:val="center"/>
            </w:pPr>
            <w:r>
              <w:rPr>
                <w:rFonts w:eastAsiaTheme="minorEastAsia"/>
                <w:kern w:val="0"/>
                <w:szCs w:val="21"/>
              </w:rPr>
              <w:t>中际旭创</w:t>
            </w:r>
          </w:p>
        </w:tc>
        <w:tc>
          <w:tcPr>
            <w:tcW w:w="1276" w:type="dxa"/>
            <w:vAlign w:val="center"/>
          </w:tcPr>
          <w:p w14:paraId="192E1432" w14:textId="77777777" w:rsidR="00E15031" w:rsidRDefault="006B5E3C">
            <w:pPr>
              <w:jc w:val="right"/>
            </w:pPr>
            <w:r>
              <w:rPr>
                <w:rFonts w:eastAsiaTheme="minorEastAsia"/>
                <w:kern w:val="0"/>
                <w:szCs w:val="21"/>
              </w:rPr>
              <w:t>37,892.00</w:t>
            </w:r>
          </w:p>
        </w:tc>
        <w:tc>
          <w:tcPr>
            <w:tcW w:w="1842" w:type="dxa"/>
            <w:vAlign w:val="center"/>
          </w:tcPr>
          <w:p w14:paraId="17C98BE5" w14:textId="77777777" w:rsidR="00E15031" w:rsidRDefault="006B5E3C">
            <w:pPr>
              <w:jc w:val="right"/>
            </w:pPr>
            <w:r>
              <w:rPr>
                <w:rFonts w:eastAsiaTheme="minorEastAsia"/>
                <w:kern w:val="0"/>
                <w:szCs w:val="21"/>
              </w:rPr>
              <w:t>5,224,548.96</w:t>
            </w:r>
          </w:p>
        </w:tc>
        <w:tc>
          <w:tcPr>
            <w:tcW w:w="1616" w:type="dxa"/>
            <w:vAlign w:val="center"/>
          </w:tcPr>
          <w:p w14:paraId="2A089FD8" w14:textId="77777777" w:rsidR="00E15031" w:rsidRDefault="006B5E3C">
            <w:pPr>
              <w:jc w:val="right"/>
            </w:pPr>
            <w:r>
              <w:rPr>
                <w:rFonts w:eastAsiaTheme="minorEastAsia"/>
                <w:kern w:val="0"/>
                <w:szCs w:val="21"/>
              </w:rPr>
              <w:t>3.36</w:t>
            </w:r>
          </w:p>
        </w:tc>
      </w:tr>
      <w:tr w:rsidR="00E15031" w14:paraId="2CEF32BC" w14:textId="77777777">
        <w:tc>
          <w:tcPr>
            <w:tcW w:w="817" w:type="dxa"/>
            <w:vAlign w:val="center"/>
          </w:tcPr>
          <w:p w14:paraId="2AB9B407" w14:textId="77777777" w:rsidR="00E15031" w:rsidRDefault="006B5E3C">
            <w:pPr>
              <w:jc w:val="center"/>
            </w:pPr>
            <w:r>
              <w:rPr>
                <w:rFonts w:eastAsiaTheme="minorEastAsia"/>
                <w:kern w:val="0"/>
                <w:szCs w:val="21"/>
              </w:rPr>
              <w:t>4</w:t>
            </w:r>
          </w:p>
        </w:tc>
        <w:tc>
          <w:tcPr>
            <w:tcW w:w="1276" w:type="dxa"/>
            <w:vAlign w:val="center"/>
          </w:tcPr>
          <w:p w14:paraId="313C322E" w14:textId="77777777" w:rsidR="00E15031" w:rsidRDefault="006B5E3C">
            <w:pPr>
              <w:jc w:val="center"/>
            </w:pPr>
            <w:r>
              <w:rPr>
                <w:rFonts w:eastAsiaTheme="minorEastAsia"/>
                <w:kern w:val="0"/>
                <w:szCs w:val="21"/>
              </w:rPr>
              <w:t>000400</w:t>
            </w:r>
          </w:p>
        </w:tc>
        <w:tc>
          <w:tcPr>
            <w:tcW w:w="1701" w:type="dxa"/>
            <w:vAlign w:val="center"/>
          </w:tcPr>
          <w:p w14:paraId="6D5DED0B" w14:textId="77777777" w:rsidR="00E15031" w:rsidRDefault="006B5E3C">
            <w:pPr>
              <w:jc w:val="center"/>
            </w:pPr>
            <w:r>
              <w:rPr>
                <w:rFonts w:eastAsiaTheme="minorEastAsia"/>
                <w:kern w:val="0"/>
                <w:szCs w:val="21"/>
              </w:rPr>
              <w:t>许继电气</w:t>
            </w:r>
          </w:p>
        </w:tc>
        <w:tc>
          <w:tcPr>
            <w:tcW w:w="1276" w:type="dxa"/>
            <w:vAlign w:val="center"/>
          </w:tcPr>
          <w:p w14:paraId="475BB323" w14:textId="77777777" w:rsidR="00E15031" w:rsidRDefault="006B5E3C">
            <w:pPr>
              <w:jc w:val="right"/>
            </w:pPr>
            <w:r>
              <w:rPr>
                <w:rFonts w:eastAsiaTheme="minorEastAsia"/>
                <w:kern w:val="0"/>
                <w:szCs w:val="21"/>
              </w:rPr>
              <w:t>123,952.00</w:t>
            </w:r>
          </w:p>
        </w:tc>
        <w:tc>
          <w:tcPr>
            <w:tcW w:w="1842" w:type="dxa"/>
            <w:vAlign w:val="center"/>
          </w:tcPr>
          <w:p w14:paraId="23F40E2C" w14:textId="77777777" w:rsidR="00E15031" w:rsidRDefault="006B5E3C">
            <w:pPr>
              <w:jc w:val="right"/>
            </w:pPr>
            <w:r>
              <w:rPr>
                <w:rFonts w:eastAsiaTheme="minorEastAsia"/>
                <w:kern w:val="0"/>
                <w:szCs w:val="21"/>
              </w:rPr>
              <w:t>4,265,188.32</w:t>
            </w:r>
          </w:p>
        </w:tc>
        <w:tc>
          <w:tcPr>
            <w:tcW w:w="1616" w:type="dxa"/>
            <w:vAlign w:val="center"/>
          </w:tcPr>
          <w:p w14:paraId="64D07A42" w14:textId="77777777" w:rsidR="00E15031" w:rsidRDefault="006B5E3C">
            <w:pPr>
              <w:jc w:val="right"/>
            </w:pPr>
            <w:r>
              <w:rPr>
                <w:rFonts w:eastAsiaTheme="minorEastAsia"/>
                <w:kern w:val="0"/>
                <w:szCs w:val="21"/>
              </w:rPr>
              <w:t>2.75</w:t>
            </w:r>
          </w:p>
        </w:tc>
      </w:tr>
      <w:tr w:rsidR="00E15031" w14:paraId="5A179616" w14:textId="77777777">
        <w:tc>
          <w:tcPr>
            <w:tcW w:w="817" w:type="dxa"/>
            <w:vAlign w:val="center"/>
          </w:tcPr>
          <w:p w14:paraId="6F7A1A54" w14:textId="77777777" w:rsidR="00E15031" w:rsidRDefault="006B5E3C">
            <w:pPr>
              <w:jc w:val="center"/>
            </w:pPr>
            <w:r>
              <w:rPr>
                <w:rFonts w:eastAsiaTheme="minorEastAsia"/>
                <w:kern w:val="0"/>
                <w:szCs w:val="21"/>
              </w:rPr>
              <w:t>5</w:t>
            </w:r>
          </w:p>
        </w:tc>
        <w:tc>
          <w:tcPr>
            <w:tcW w:w="1276" w:type="dxa"/>
            <w:vAlign w:val="center"/>
          </w:tcPr>
          <w:p w14:paraId="3A510605" w14:textId="77777777" w:rsidR="00E15031" w:rsidRDefault="006B5E3C">
            <w:pPr>
              <w:jc w:val="center"/>
            </w:pPr>
            <w:r>
              <w:rPr>
                <w:rFonts w:eastAsiaTheme="minorEastAsia"/>
                <w:kern w:val="0"/>
                <w:szCs w:val="21"/>
              </w:rPr>
              <w:t>600150</w:t>
            </w:r>
          </w:p>
        </w:tc>
        <w:tc>
          <w:tcPr>
            <w:tcW w:w="1701" w:type="dxa"/>
            <w:vAlign w:val="center"/>
          </w:tcPr>
          <w:p w14:paraId="5160D13F" w14:textId="77777777" w:rsidR="00E15031" w:rsidRDefault="006B5E3C">
            <w:pPr>
              <w:jc w:val="center"/>
            </w:pPr>
            <w:r>
              <w:rPr>
                <w:rFonts w:eastAsiaTheme="minorEastAsia"/>
                <w:kern w:val="0"/>
                <w:szCs w:val="21"/>
              </w:rPr>
              <w:t>中国船舶</w:t>
            </w:r>
          </w:p>
        </w:tc>
        <w:tc>
          <w:tcPr>
            <w:tcW w:w="1276" w:type="dxa"/>
            <w:vAlign w:val="center"/>
          </w:tcPr>
          <w:p w14:paraId="0A483927" w14:textId="77777777" w:rsidR="00E15031" w:rsidRDefault="006B5E3C">
            <w:pPr>
              <w:jc w:val="right"/>
            </w:pPr>
            <w:r>
              <w:rPr>
                <w:rFonts w:eastAsiaTheme="minorEastAsia"/>
                <w:kern w:val="0"/>
                <w:szCs w:val="21"/>
              </w:rPr>
              <w:t>104,700.00</w:t>
            </w:r>
          </w:p>
        </w:tc>
        <w:tc>
          <w:tcPr>
            <w:tcW w:w="1842" w:type="dxa"/>
            <w:vAlign w:val="center"/>
          </w:tcPr>
          <w:p w14:paraId="0FC549CA" w14:textId="77777777" w:rsidR="00E15031" w:rsidRDefault="006B5E3C">
            <w:pPr>
              <w:jc w:val="right"/>
            </w:pPr>
            <w:r>
              <w:rPr>
                <w:rFonts w:eastAsiaTheme="minorEastAsia"/>
                <w:kern w:val="0"/>
                <w:szCs w:val="21"/>
              </w:rPr>
              <w:t>4,262,337.00</w:t>
            </w:r>
          </w:p>
        </w:tc>
        <w:tc>
          <w:tcPr>
            <w:tcW w:w="1616" w:type="dxa"/>
            <w:vAlign w:val="center"/>
          </w:tcPr>
          <w:p w14:paraId="1EAC7BD6" w14:textId="77777777" w:rsidR="00E15031" w:rsidRDefault="006B5E3C">
            <w:pPr>
              <w:jc w:val="right"/>
            </w:pPr>
            <w:r>
              <w:rPr>
                <w:rFonts w:eastAsiaTheme="minorEastAsia"/>
                <w:kern w:val="0"/>
                <w:szCs w:val="21"/>
              </w:rPr>
              <w:t>2.74</w:t>
            </w:r>
          </w:p>
        </w:tc>
      </w:tr>
      <w:tr w:rsidR="00E15031" w14:paraId="16674F3F" w14:textId="77777777">
        <w:tc>
          <w:tcPr>
            <w:tcW w:w="817" w:type="dxa"/>
            <w:vAlign w:val="center"/>
          </w:tcPr>
          <w:p w14:paraId="55E59F8F" w14:textId="77777777" w:rsidR="00E15031" w:rsidRDefault="006B5E3C">
            <w:pPr>
              <w:jc w:val="center"/>
            </w:pPr>
            <w:r>
              <w:rPr>
                <w:rFonts w:eastAsiaTheme="minorEastAsia"/>
                <w:kern w:val="0"/>
                <w:szCs w:val="21"/>
              </w:rPr>
              <w:t>6</w:t>
            </w:r>
          </w:p>
        </w:tc>
        <w:tc>
          <w:tcPr>
            <w:tcW w:w="1276" w:type="dxa"/>
            <w:vAlign w:val="center"/>
          </w:tcPr>
          <w:p w14:paraId="65271B6C" w14:textId="77777777" w:rsidR="00E15031" w:rsidRDefault="006B5E3C">
            <w:pPr>
              <w:jc w:val="center"/>
            </w:pPr>
            <w:r>
              <w:rPr>
                <w:rFonts w:eastAsiaTheme="minorEastAsia"/>
                <w:kern w:val="0"/>
                <w:szCs w:val="21"/>
              </w:rPr>
              <w:t>300750</w:t>
            </w:r>
          </w:p>
        </w:tc>
        <w:tc>
          <w:tcPr>
            <w:tcW w:w="1701" w:type="dxa"/>
            <w:vAlign w:val="center"/>
          </w:tcPr>
          <w:p w14:paraId="2853DC59" w14:textId="77777777" w:rsidR="00E15031" w:rsidRDefault="006B5E3C">
            <w:pPr>
              <w:jc w:val="center"/>
            </w:pPr>
            <w:r>
              <w:rPr>
                <w:rFonts w:eastAsiaTheme="minorEastAsia"/>
                <w:kern w:val="0"/>
                <w:szCs w:val="21"/>
              </w:rPr>
              <w:t>宁德时代</w:t>
            </w:r>
          </w:p>
        </w:tc>
        <w:tc>
          <w:tcPr>
            <w:tcW w:w="1276" w:type="dxa"/>
            <w:vAlign w:val="center"/>
          </w:tcPr>
          <w:p w14:paraId="3438FB34" w14:textId="77777777" w:rsidR="00E15031" w:rsidRDefault="006B5E3C">
            <w:pPr>
              <w:jc w:val="right"/>
            </w:pPr>
            <w:r>
              <w:rPr>
                <w:rFonts w:eastAsiaTheme="minorEastAsia"/>
                <w:kern w:val="0"/>
                <w:szCs w:val="21"/>
              </w:rPr>
              <w:t>23,300.00</w:t>
            </w:r>
          </w:p>
        </w:tc>
        <w:tc>
          <w:tcPr>
            <w:tcW w:w="1842" w:type="dxa"/>
            <w:vAlign w:val="center"/>
          </w:tcPr>
          <w:p w14:paraId="0909CE90" w14:textId="77777777" w:rsidR="00E15031" w:rsidRDefault="006B5E3C">
            <w:pPr>
              <w:jc w:val="right"/>
            </w:pPr>
            <w:r>
              <w:rPr>
                <w:rFonts w:eastAsiaTheme="minorEastAsia"/>
                <w:kern w:val="0"/>
                <w:szCs w:val="21"/>
              </w:rPr>
              <w:t>4,194,699.00</w:t>
            </w:r>
          </w:p>
        </w:tc>
        <w:tc>
          <w:tcPr>
            <w:tcW w:w="1616" w:type="dxa"/>
            <w:vAlign w:val="center"/>
          </w:tcPr>
          <w:p w14:paraId="58462787" w14:textId="77777777" w:rsidR="00E15031" w:rsidRDefault="006B5E3C">
            <w:pPr>
              <w:jc w:val="right"/>
            </w:pPr>
            <w:r>
              <w:rPr>
                <w:rFonts w:eastAsiaTheme="minorEastAsia"/>
                <w:kern w:val="0"/>
                <w:szCs w:val="21"/>
              </w:rPr>
              <w:t>2.70</w:t>
            </w:r>
          </w:p>
        </w:tc>
      </w:tr>
      <w:tr w:rsidR="00E15031" w14:paraId="4BACA22E" w14:textId="77777777">
        <w:tc>
          <w:tcPr>
            <w:tcW w:w="817" w:type="dxa"/>
            <w:vAlign w:val="center"/>
          </w:tcPr>
          <w:p w14:paraId="1457D844" w14:textId="77777777" w:rsidR="00E15031" w:rsidRDefault="006B5E3C">
            <w:pPr>
              <w:jc w:val="center"/>
            </w:pPr>
            <w:r>
              <w:rPr>
                <w:rFonts w:eastAsiaTheme="minorEastAsia"/>
                <w:kern w:val="0"/>
                <w:szCs w:val="21"/>
              </w:rPr>
              <w:t>7</w:t>
            </w:r>
          </w:p>
        </w:tc>
        <w:tc>
          <w:tcPr>
            <w:tcW w:w="1276" w:type="dxa"/>
            <w:vAlign w:val="center"/>
          </w:tcPr>
          <w:p w14:paraId="09105AE9" w14:textId="77777777" w:rsidR="00E15031" w:rsidRDefault="006B5E3C">
            <w:pPr>
              <w:jc w:val="center"/>
            </w:pPr>
            <w:r>
              <w:rPr>
                <w:rFonts w:eastAsiaTheme="minorEastAsia"/>
                <w:kern w:val="0"/>
                <w:szCs w:val="21"/>
              </w:rPr>
              <w:t>688100</w:t>
            </w:r>
          </w:p>
        </w:tc>
        <w:tc>
          <w:tcPr>
            <w:tcW w:w="1701" w:type="dxa"/>
            <w:vAlign w:val="center"/>
          </w:tcPr>
          <w:p w14:paraId="537C4495" w14:textId="77777777" w:rsidR="00E15031" w:rsidRDefault="006B5E3C">
            <w:pPr>
              <w:jc w:val="center"/>
            </w:pPr>
            <w:r>
              <w:rPr>
                <w:rFonts w:eastAsiaTheme="minorEastAsia"/>
                <w:kern w:val="0"/>
                <w:szCs w:val="21"/>
              </w:rPr>
              <w:t>威胜信息</w:t>
            </w:r>
          </w:p>
        </w:tc>
        <w:tc>
          <w:tcPr>
            <w:tcW w:w="1276" w:type="dxa"/>
            <w:vAlign w:val="center"/>
          </w:tcPr>
          <w:p w14:paraId="615FDAD9" w14:textId="77777777" w:rsidR="00E15031" w:rsidRDefault="006B5E3C">
            <w:pPr>
              <w:jc w:val="right"/>
            </w:pPr>
            <w:r>
              <w:rPr>
                <w:rFonts w:eastAsiaTheme="minorEastAsia"/>
                <w:kern w:val="0"/>
                <w:szCs w:val="21"/>
              </w:rPr>
              <w:t>107,884.00</w:t>
            </w:r>
          </w:p>
        </w:tc>
        <w:tc>
          <w:tcPr>
            <w:tcW w:w="1842" w:type="dxa"/>
            <w:vAlign w:val="center"/>
          </w:tcPr>
          <w:p w14:paraId="355BA50D" w14:textId="77777777" w:rsidR="00E15031" w:rsidRDefault="006B5E3C">
            <w:pPr>
              <w:jc w:val="right"/>
            </w:pPr>
            <w:r>
              <w:rPr>
                <w:rFonts w:eastAsiaTheme="minorEastAsia"/>
                <w:kern w:val="0"/>
                <w:szCs w:val="21"/>
              </w:rPr>
              <w:t>4,115,774.60</w:t>
            </w:r>
          </w:p>
        </w:tc>
        <w:tc>
          <w:tcPr>
            <w:tcW w:w="1616" w:type="dxa"/>
            <w:vAlign w:val="center"/>
          </w:tcPr>
          <w:p w14:paraId="17D7C4FB" w14:textId="77777777" w:rsidR="00E15031" w:rsidRDefault="006B5E3C">
            <w:pPr>
              <w:jc w:val="right"/>
            </w:pPr>
            <w:r>
              <w:rPr>
                <w:rFonts w:eastAsiaTheme="minorEastAsia"/>
                <w:kern w:val="0"/>
                <w:szCs w:val="21"/>
              </w:rPr>
              <w:t>2.65</w:t>
            </w:r>
          </w:p>
        </w:tc>
      </w:tr>
      <w:tr w:rsidR="00E15031" w14:paraId="25EDC3DD" w14:textId="77777777">
        <w:tc>
          <w:tcPr>
            <w:tcW w:w="817" w:type="dxa"/>
            <w:vAlign w:val="center"/>
          </w:tcPr>
          <w:p w14:paraId="38D6A61D" w14:textId="77777777" w:rsidR="00E15031" w:rsidRDefault="006B5E3C">
            <w:pPr>
              <w:jc w:val="center"/>
            </w:pPr>
            <w:r>
              <w:rPr>
                <w:rFonts w:eastAsiaTheme="minorEastAsia"/>
                <w:kern w:val="0"/>
                <w:szCs w:val="21"/>
              </w:rPr>
              <w:t>8</w:t>
            </w:r>
          </w:p>
        </w:tc>
        <w:tc>
          <w:tcPr>
            <w:tcW w:w="1276" w:type="dxa"/>
            <w:vAlign w:val="center"/>
          </w:tcPr>
          <w:p w14:paraId="1DAF737D" w14:textId="77777777" w:rsidR="00E15031" w:rsidRDefault="006B5E3C">
            <w:pPr>
              <w:jc w:val="center"/>
            </w:pPr>
            <w:r>
              <w:rPr>
                <w:rFonts w:eastAsiaTheme="minorEastAsia"/>
                <w:kern w:val="0"/>
                <w:szCs w:val="21"/>
              </w:rPr>
              <w:t>601899</w:t>
            </w:r>
          </w:p>
        </w:tc>
        <w:tc>
          <w:tcPr>
            <w:tcW w:w="1701" w:type="dxa"/>
            <w:vAlign w:val="center"/>
          </w:tcPr>
          <w:p w14:paraId="6EEE4ACA" w14:textId="77777777" w:rsidR="00E15031" w:rsidRDefault="006B5E3C">
            <w:pPr>
              <w:jc w:val="center"/>
            </w:pPr>
            <w:r>
              <w:rPr>
                <w:rFonts w:eastAsiaTheme="minorEastAsia"/>
                <w:kern w:val="0"/>
                <w:szCs w:val="21"/>
              </w:rPr>
              <w:t>紫金矿业</w:t>
            </w:r>
          </w:p>
        </w:tc>
        <w:tc>
          <w:tcPr>
            <w:tcW w:w="1276" w:type="dxa"/>
            <w:vAlign w:val="center"/>
          </w:tcPr>
          <w:p w14:paraId="46B8130E" w14:textId="77777777" w:rsidR="00E15031" w:rsidRDefault="006B5E3C">
            <w:pPr>
              <w:jc w:val="right"/>
            </w:pPr>
            <w:r>
              <w:rPr>
                <w:rFonts w:eastAsiaTheme="minorEastAsia"/>
                <w:kern w:val="0"/>
                <w:szCs w:val="21"/>
              </w:rPr>
              <w:t>232,458.00</w:t>
            </w:r>
          </w:p>
        </w:tc>
        <w:tc>
          <w:tcPr>
            <w:tcW w:w="1842" w:type="dxa"/>
            <w:vAlign w:val="center"/>
          </w:tcPr>
          <w:p w14:paraId="1EBFDAAD" w14:textId="77777777" w:rsidR="00E15031" w:rsidRDefault="006B5E3C">
            <w:pPr>
              <w:jc w:val="right"/>
            </w:pPr>
            <w:r>
              <w:rPr>
                <w:rFonts w:eastAsiaTheme="minorEastAsia"/>
                <w:kern w:val="0"/>
                <w:szCs w:val="21"/>
              </w:rPr>
              <w:t>4,084,287.06</w:t>
            </w:r>
          </w:p>
        </w:tc>
        <w:tc>
          <w:tcPr>
            <w:tcW w:w="1616" w:type="dxa"/>
            <w:vAlign w:val="center"/>
          </w:tcPr>
          <w:p w14:paraId="4134E97A" w14:textId="77777777" w:rsidR="00E15031" w:rsidRDefault="006B5E3C">
            <w:pPr>
              <w:jc w:val="right"/>
            </w:pPr>
            <w:r>
              <w:rPr>
                <w:rFonts w:eastAsiaTheme="minorEastAsia"/>
                <w:kern w:val="0"/>
                <w:szCs w:val="21"/>
              </w:rPr>
              <w:t>2.63</w:t>
            </w:r>
          </w:p>
        </w:tc>
      </w:tr>
      <w:tr w:rsidR="00E15031" w14:paraId="15BB31F9" w14:textId="77777777">
        <w:tc>
          <w:tcPr>
            <w:tcW w:w="817" w:type="dxa"/>
            <w:vAlign w:val="center"/>
          </w:tcPr>
          <w:p w14:paraId="2D7FC742" w14:textId="77777777" w:rsidR="00E15031" w:rsidRDefault="006B5E3C">
            <w:pPr>
              <w:jc w:val="center"/>
            </w:pPr>
            <w:r>
              <w:rPr>
                <w:rFonts w:eastAsiaTheme="minorEastAsia"/>
                <w:kern w:val="0"/>
                <w:szCs w:val="21"/>
              </w:rPr>
              <w:t>9</w:t>
            </w:r>
          </w:p>
        </w:tc>
        <w:tc>
          <w:tcPr>
            <w:tcW w:w="1276" w:type="dxa"/>
            <w:vAlign w:val="center"/>
          </w:tcPr>
          <w:p w14:paraId="1A0BFDE1" w14:textId="77777777" w:rsidR="00E15031" w:rsidRDefault="006B5E3C">
            <w:pPr>
              <w:jc w:val="center"/>
            </w:pPr>
            <w:r>
              <w:rPr>
                <w:rFonts w:eastAsiaTheme="minorEastAsia"/>
                <w:kern w:val="0"/>
                <w:szCs w:val="21"/>
              </w:rPr>
              <w:t>603283</w:t>
            </w:r>
          </w:p>
        </w:tc>
        <w:tc>
          <w:tcPr>
            <w:tcW w:w="1701" w:type="dxa"/>
            <w:vAlign w:val="center"/>
          </w:tcPr>
          <w:p w14:paraId="59175E7A" w14:textId="77777777" w:rsidR="00E15031" w:rsidRDefault="006B5E3C">
            <w:pPr>
              <w:jc w:val="center"/>
            </w:pPr>
            <w:r>
              <w:rPr>
                <w:rFonts w:eastAsiaTheme="minorEastAsia"/>
                <w:kern w:val="0"/>
                <w:szCs w:val="21"/>
              </w:rPr>
              <w:t>赛腾股份</w:t>
            </w:r>
          </w:p>
        </w:tc>
        <w:tc>
          <w:tcPr>
            <w:tcW w:w="1276" w:type="dxa"/>
            <w:vAlign w:val="center"/>
          </w:tcPr>
          <w:p w14:paraId="709061EF" w14:textId="77777777" w:rsidR="00E15031" w:rsidRDefault="006B5E3C">
            <w:pPr>
              <w:jc w:val="right"/>
            </w:pPr>
            <w:r>
              <w:rPr>
                <w:rFonts w:eastAsiaTheme="minorEastAsia"/>
                <w:kern w:val="0"/>
                <w:szCs w:val="21"/>
              </w:rPr>
              <w:t>52,883.00</w:t>
            </w:r>
          </w:p>
        </w:tc>
        <w:tc>
          <w:tcPr>
            <w:tcW w:w="1842" w:type="dxa"/>
            <w:vAlign w:val="center"/>
          </w:tcPr>
          <w:p w14:paraId="6E09F213" w14:textId="77777777" w:rsidR="00E15031" w:rsidRDefault="006B5E3C">
            <w:pPr>
              <w:jc w:val="right"/>
            </w:pPr>
            <w:r>
              <w:rPr>
                <w:rFonts w:eastAsiaTheme="minorEastAsia"/>
                <w:kern w:val="0"/>
                <w:szCs w:val="21"/>
              </w:rPr>
              <w:t>4,040,261.20</w:t>
            </w:r>
          </w:p>
        </w:tc>
        <w:tc>
          <w:tcPr>
            <w:tcW w:w="1616" w:type="dxa"/>
            <w:vAlign w:val="center"/>
          </w:tcPr>
          <w:p w14:paraId="0E98C49B" w14:textId="77777777" w:rsidR="00E15031" w:rsidRDefault="006B5E3C">
            <w:pPr>
              <w:jc w:val="right"/>
            </w:pPr>
            <w:r>
              <w:rPr>
                <w:rFonts w:eastAsiaTheme="minorEastAsia"/>
                <w:kern w:val="0"/>
                <w:szCs w:val="21"/>
              </w:rPr>
              <w:t>2.60</w:t>
            </w:r>
          </w:p>
        </w:tc>
      </w:tr>
      <w:tr w:rsidR="00E15031" w14:paraId="4FE35995" w14:textId="77777777">
        <w:tc>
          <w:tcPr>
            <w:tcW w:w="817" w:type="dxa"/>
            <w:vAlign w:val="center"/>
          </w:tcPr>
          <w:p w14:paraId="4978D1C2" w14:textId="77777777" w:rsidR="00E15031" w:rsidRDefault="006B5E3C">
            <w:pPr>
              <w:jc w:val="center"/>
            </w:pPr>
            <w:r>
              <w:rPr>
                <w:rFonts w:eastAsiaTheme="minorEastAsia"/>
                <w:kern w:val="0"/>
                <w:szCs w:val="21"/>
              </w:rPr>
              <w:lastRenderedPageBreak/>
              <w:t>10</w:t>
            </w:r>
          </w:p>
        </w:tc>
        <w:tc>
          <w:tcPr>
            <w:tcW w:w="1276" w:type="dxa"/>
            <w:vAlign w:val="center"/>
          </w:tcPr>
          <w:p w14:paraId="3B13D113" w14:textId="77777777" w:rsidR="00E15031" w:rsidRDefault="006B5E3C">
            <w:pPr>
              <w:jc w:val="center"/>
            </w:pPr>
            <w:r>
              <w:rPr>
                <w:rFonts w:eastAsiaTheme="minorEastAsia"/>
                <w:kern w:val="0"/>
                <w:szCs w:val="21"/>
              </w:rPr>
              <w:t>002028</w:t>
            </w:r>
          </w:p>
        </w:tc>
        <w:tc>
          <w:tcPr>
            <w:tcW w:w="1701" w:type="dxa"/>
            <w:vAlign w:val="center"/>
          </w:tcPr>
          <w:p w14:paraId="02489854" w14:textId="77777777" w:rsidR="00E15031" w:rsidRDefault="006B5E3C">
            <w:pPr>
              <w:jc w:val="center"/>
            </w:pPr>
            <w:r>
              <w:rPr>
                <w:rFonts w:eastAsiaTheme="minorEastAsia"/>
                <w:kern w:val="0"/>
                <w:szCs w:val="21"/>
              </w:rPr>
              <w:t>思源电气</w:t>
            </w:r>
          </w:p>
        </w:tc>
        <w:tc>
          <w:tcPr>
            <w:tcW w:w="1276" w:type="dxa"/>
            <w:vAlign w:val="center"/>
          </w:tcPr>
          <w:p w14:paraId="36087A80" w14:textId="77777777" w:rsidR="00E15031" w:rsidRDefault="006B5E3C">
            <w:pPr>
              <w:jc w:val="right"/>
            </w:pPr>
            <w:r>
              <w:rPr>
                <w:rFonts w:eastAsiaTheme="minorEastAsia"/>
                <w:kern w:val="0"/>
                <w:szCs w:val="21"/>
              </w:rPr>
              <w:t>60,094.00</w:t>
            </w:r>
          </w:p>
        </w:tc>
        <w:tc>
          <w:tcPr>
            <w:tcW w:w="1842" w:type="dxa"/>
            <w:vAlign w:val="center"/>
          </w:tcPr>
          <w:p w14:paraId="7E504BE0" w14:textId="77777777" w:rsidR="00E15031" w:rsidRDefault="006B5E3C">
            <w:pPr>
              <w:jc w:val="right"/>
            </w:pPr>
            <w:r>
              <w:rPr>
                <w:rFonts w:eastAsiaTheme="minorEastAsia"/>
                <w:kern w:val="0"/>
                <w:szCs w:val="21"/>
              </w:rPr>
              <w:t>4,020,288.60</w:t>
            </w:r>
          </w:p>
        </w:tc>
        <w:tc>
          <w:tcPr>
            <w:tcW w:w="1616" w:type="dxa"/>
            <w:vAlign w:val="center"/>
          </w:tcPr>
          <w:p w14:paraId="697BDD3D" w14:textId="77777777" w:rsidR="00E15031" w:rsidRDefault="006B5E3C">
            <w:pPr>
              <w:jc w:val="right"/>
            </w:pPr>
            <w:r>
              <w:rPr>
                <w:rFonts w:eastAsiaTheme="minorEastAsia"/>
                <w:kern w:val="0"/>
                <w:szCs w:val="21"/>
              </w:rPr>
              <w:t>2.59</w:t>
            </w:r>
          </w:p>
        </w:tc>
      </w:tr>
    </w:tbl>
    <w:bookmarkEnd w:id="0"/>
    <w:p w14:paraId="5FF07C9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27E8E0C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2C0350E3"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1642E93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1FF980C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1CF1D8D"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41AD855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38E10949"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14:paraId="2C2E1594"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7EFEA35B"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09CDDD09"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39A5693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19C2B070"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5CF76E6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1B53950D"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7089E491"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14:paraId="75128E80"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63F1C034"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44F427B7" w14:textId="77777777">
        <w:tc>
          <w:tcPr>
            <w:tcW w:w="1110" w:type="dxa"/>
            <w:vAlign w:val="center"/>
          </w:tcPr>
          <w:p w14:paraId="4C6786E6"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3AAEF0A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645250D7"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0AED2AC2" w14:textId="77777777">
        <w:tc>
          <w:tcPr>
            <w:tcW w:w="1110" w:type="dxa"/>
            <w:vAlign w:val="center"/>
          </w:tcPr>
          <w:p w14:paraId="65A468A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6F4EB776"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39E114F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43,750.11</w:t>
            </w:r>
          </w:p>
        </w:tc>
      </w:tr>
      <w:tr w:rsidR="005E6DF3" w:rsidRPr="00B27A29" w14:paraId="3DEC436C" w14:textId="77777777">
        <w:tc>
          <w:tcPr>
            <w:tcW w:w="1110" w:type="dxa"/>
            <w:vAlign w:val="center"/>
          </w:tcPr>
          <w:p w14:paraId="478E19B6"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317D2EA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2A73F78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188E3733" w14:textId="77777777">
        <w:tc>
          <w:tcPr>
            <w:tcW w:w="1110" w:type="dxa"/>
            <w:vAlign w:val="center"/>
          </w:tcPr>
          <w:p w14:paraId="2BE35B5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4C3472B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1321F3A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241,958.57</w:t>
            </w:r>
          </w:p>
        </w:tc>
      </w:tr>
      <w:tr w:rsidR="005E6DF3" w:rsidRPr="00B27A29" w14:paraId="39E15DCF" w14:textId="77777777">
        <w:tc>
          <w:tcPr>
            <w:tcW w:w="1110" w:type="dxa"/>
            <w:vAlign w:val="center"/>
          </w:tcPr>
          <w:p w14:paraId="22E862F7"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4</w:t>
            </w:r>
          </w:p>
        </w:tc>
        <w:tc>
          <w:tcPr>
            <w:tcW w:w="2761" w:type="dxa"/>
            <w:vAlign w:val="center"/>
          </w:tcPr>
          <w:p w14:paraId="4829637D"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76DA905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09737C51" w14:textId="77777777">
        <w:tc>
          <w:tcPr>
            <w:tcW w:w="1110" w:type="dxa"/>
            <w:vAlign w:val="center"/>
          </w:tcPr>
          <w:p w14:paraId="15D8AB3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342C13E0"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1A033E2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1,109.48</w:t>
            </w:r>
          </w:p>
        </w:tc>
      </w:tr>
      <w:tr w:rsidR="005E6DF3" w:rsidRPr="00B27A29" w14:paraId="70236AFE" w14:textId="77777777">
        <w:tc>
          <w:tcPr>
            <w:tcW w:w="1110" w:type="dxa"/>
            <w:vAlign w:val="center"/>
          </w:tcPr>
          <w:p w14:paraId="2E74DA5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53E9D855"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4D1D17B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2F577C03" w14:textId="77777777">
        <w:tc>
          <w:tcPr>
            <w:tcW w:w="1110" w:type="dxa"/>
            <w:vAlign w:val="center"/>
          </w:tcPr>
          <w:p w14:paraId="19CC963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58ABDD9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54612F11"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4105DBA" w14:textId="77777777">
        <w:tc>
          <w:tcPr>
            <w:tcW w:w="1110" w:type="dxa"/>
            <w:vAlign w:val="center"/>
          </w:tcPr>
          <w:p w14:paraId="4A3D5AF4"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2ED710A4"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0BA640CB"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F113EDB" w14:textId="77777777">
        <w:tc>
          <w:tcPr>
            <w:tcW w:w="1110" w:type="dxa"/>
            <w:vAlign w:val="center"/>
          </w:tcPr>
          <w:p w14:paraId="02E861F8"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28031FD1"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AE85BAA"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286,818.16</w:t>
            </w:r>
          </w:p>
        </w:tc>
      </w:tr>
    </w:tbl>
    <w:p w14:paraId="33A536F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64399E28"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11753FD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14:paraId="5A201199"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1B4FEE48"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6474EF8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751546A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4C43B115"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417FCAF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BED52C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3A8CDE67"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93CEDE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摩根全景优势股票</w:t>
            </w:r>
            <w:r w:rsidRPr="00B27A29">
              <w:rPr>
                <w:rFonts w:eastAsiaTheme="minorEastAsia"/>
                <w:color w:val="000000" w:themeColor="text1"/>
                <w:szCs w:val="21"/>
              </w:rPr>
              <w:t>C</w:t>
            </w:r>
          </w:p>
        </w:tc>
      </w:tr>
      <w:tr w:rsidR="005E6DF3" w:rsidRPr="00B27A29" w14:paraId="342538DE"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E9AAFA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F51D43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219,620,618.50</w:t>
            </w:r>
          </w:p>
        </w:tc>
        <w:tc>
          <w:tcPr>
            <w:tcW w:w="2367" w:type="dxa"/>
            <w:tcBorders>
              <w:top w:val="single" w:sz="8" w:space="0" w:color="000000"/>
              <w:left w:val="single" w:sz="8" w:space="0" w:color="000000"/>
              <w:bottom w:val="single" w:sz="8" w:space="0" w:color="000000"/>
              <w:right w:val="single" w:sz="8" w:space="0" w:color="000000"/>
            </w:tcBorders>
            <w:vAlign w:val="center"/>
          </w:tcPr>
          <w:p w14:paraId="31480CF1"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11,813,138.93</w:t>
            </w:r>
          </w:p>
        </w:tc>
      </w:tr>
      <w:tr w:rsidR="005E6DF3" w:rsidRPr="00B27A29" w14:paraId="0B70CEB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30362C9"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3F16D1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242,157.53</w:t>
            </w:r>
          </w:p>
        </w:tc>
        <w:tc>
          <w:tcPr>
            <w:tcW w:w="2367" w:type="dxa"/>
            <w:tcBorders>
              <w:top w:val="single" w:sz="8" w:space="0" w:color="000000"/>
              <w:left w:val="single" w:sz="8" w:space="0" w:color="000000"/>
              <w:bottom w:val="single" w:sz="8" w:space="0" w:color="000000"/>
              <w:right w:val="single" w:sz="8" w:space="0" w:color="000000"/>
            </w:tcBorders>
            <w:vAlign w:val="center"/>
          </w:tcPr>
          <w:p w14:paraId="5FF314C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28,725.48</w:t>
            </w:r>
          </w:p>
        </w:tc>
      </w:tr>
      <w:tr w:rsidR="005E6DF3" w:rsidRPr="00B27A29" w14:paraId="212EE8E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01B713B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77BB65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9,530,354.83</w:t>
            </w:r>
          </w:p>
        </w:tc>
        <w:tc>
          <w:tcPr>
            <w:tcW w:w="2367" w:type="dxa"/>
            <w:tcBorders>
              <w:top w:val="single" w:sz="8" w:space="0" w:color="000000"/>
              <w:left w:val="single" w:sz="8" w:space="0" w:color="000000"/>
              <w:bottom w:val="single" w:sz="8" w:space="0" w:color="000000"/>
              <w:right w:val="single" w:sz="8" w:space="0" w:color="000000"/>
            </w:tcBorders>
            <w:vAlign w:val="center"/>
          </w:tcPr>
          <w:p w14:paraId="100EC1D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531,526.29</w:t>
            </w:r>
          </w:p>
        </w:tc>
      </w:tr>
      <w:tr w:rsidR="005E6DF3" w:rsidRPr="00B27A29" w14:paraId="058A664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FA9248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6EA531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568348BD"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2A2DBA"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2981C586"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72836D7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210,332,421.20</w:t>
            </w:r>
          </w:p>
        </w:tc>
        <w:tc>
          <w:tcPr>
            <w:tcW w:w="2367" w:type="dxa"/>
            <w:tcBorders>
              <w:top w:val="single" w:sz="8" w:space="0" w:color="000000"/>
              <w:left w:val="single" w:sz="8" w:space="0" w:color="000000"/>
              <w:bottom w:val="single" w:sz="8" w:space="0" w:color="000000"/>
              <w:right w:val="single" w:sz="8" w:space="0" w:color="000000"/>
            </w:tcBorders>
            <w:vAlign w:val="center"/>
          </w:tcPr>
          <w:p w14:paraId="370B222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11,310,338.12</w:t>
            </w:r>
          </w:p>
        </w:tc>
      </w:tr>
    </w:tbl>
    <w:p w14:paraId="0A290035"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61F9973E"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3F2C02E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16777E62"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7.2</w:t>
      </w:r>
      <w:r w:rsidRPr="00B27A29">
        <w:rPr>
          <w:b/>
          <w:color w:val="000000"/>
          <w:szCs w:val="21"/>
          <w:shd w:val="clear" w:color="auto" w:fill="FFFFFF"/>
        </w:rPr>
        <w:t>基金管理人运用固有资金投资本基金交易明细</w:t>
      </w:r>
    </w:p>
    <w:p w14:paraId="013826C2"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623399F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70A5BEF7"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219BFE2C"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14:paraId="78729BF2"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摩根全景优势股票型证券投资基金基金合同</w:t>
      </w:r>
    </w:p>
    <w:p w14:paraId="5FD59B6F"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摩根全景优势股票型证券投资基金托管协议</w:t>
      </w:r>
    </w:p>
    <w:p w14:paraId="20B8C95E"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6C11DF08"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04A6257A"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74F87EA0" w14:textId="77777777" w:rsidR="00E15031" w:rsidRDefault="006B5E3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7C1EC100"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42DF070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011D4BE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14:paraId="5BF64EEF"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133F1B7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770E6898" w14:textId="77777777" w:rsidR="005E6DF3" w:rsidRPr="00B27A29" w:rsidRDefault="005E6DF3">
      <w:pPr>
        <w:spacing w:line="360" w:lineRule="auto"/>
        <w:ind w:left="840"/>
        <w:jc w:val="right"/>
        <w:rPr>
          <w:rFonts w:eastAsiaTheme="minorEastAsia"/>
          <w:color w:val="000000" w:themeColor="text1"/>
          <w:szCs w:val="21"/>
        </w:rPr>
      </w:pPr>
    </w:p>
    <w:p w14:paraId="7ECF756B" w14:textId="77777777" w:rsidR="005E6DF3" w:rsidRPr="00B27A29" w:rsidRDefault="005E6DF3">
      <w:pPr>
        <w:spacing w:line="360" w:lineRule="auto"/>
        <w:ind w:left="840"/>
        <w:jc w:val="center"/>
        <w:rPr>
          <w:rFonts w:eastAsiaTheme="minorEastAsia"/>
          <w:b/>
          <w:color w:val="000000" w:themeColor="text1"/>
          <w:szCs w:val="21"/>
        </w:rPr>
      </w:pPr>
    </w:p>
    <w:p w14:paraId="77D880C7"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47D15CAF"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9B15" w14:textId="77777777" w:rsidR="005B0387" w:rsidRDefault="005B0387">
      <w:r>
        <w:separator/>
      </w:r>
    </w:p>
  </w:endnote>
  <w:endnote w:type="continuationSeparator" w:id="0">
    <w:p w14:paraId="16EE6BEB"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9622"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35BB"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D241BD5"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298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4301E216"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0FB39" w14:textId="77777777" w:rsidR="005B0387" w:rsidRDefault="005B0387">
      <w:r>
        <w:separator/>
      </w:r>
    </w:p>
  </w:footnote>
  <w:footnote w:type="continuationSeparator" w:id="0">
    <w:p w14:paraId="487CA064"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9ABA" w14:textId="77777777" w:rsidR="005C671B" w:rsidRDefault="005C671B">
    <w:pPr>
      <w:pStyle w:val="af"/>
      <w:pBdr>
        <w:bottom w:val="single" w:sz="6" w:space="0" w:color="auto"/>
      </w:pBdr>
      <w:jc w:val="right"/>
    </w:pPr>
    <w:r>
      <w:t>摩根全景优势股票型证券投资基金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B5E3C"/>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5031"/>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F962CC"/>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1225</Words>
  <Characters>6987</Characters>
  <Application>Microsoft Office Word</Application>
  <DocSecurity>0</DocSecurity>
  <Lines>58</Lines>
  <Paragraphs>16</Paragraphs>
  <ScaleCrop>false</ScaleCrop>
  <Company>TRT. Ltd. Co.</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2024-07-18T06:21:00Z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