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B8FC1" w14:textId="77777777"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14:paraId="2C96B535"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2CB280C8"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570339EB"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31D1CE3B"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58E16973" w14:textId="77777777" w:rsidR="005E6DF3" w:rsidRPr="00B27A29" w:rsidRDefault="005C671B">
      <w:pPr>
        <w:spacing w:line="360" w:lineRule="auto"/>
        <w:jc w:val="center"/>
        <w:rPr>
          <w:rFonts w:eastAsiaTheme="minorEastAsia"/>
          <w:b/>
          <w:color w:val="000000" w:themeColor="text1"/>
          <w:sz w:val="36"/>
          <w:szCs w:val="36"/>
        </w:rPr>
      </w:pPr>
      <w:proofErr w:type="gramStart"/>
      <w:r w:rsidRPr="00B27A29">
        <w:rPr>
          <w:rFonts w:eastAsiaTheme="minorEastAsia"/>
          <w:b/>
          <w:color w:val="000000" w:themeColor="text1"/>
          <w:sz w:val="36"/>
          <w:szCs w:val="36"/>
        </w:rPr>
        <w:t>摩根沃享远见</w:t>
      </w:r>
      <w:proofErr w:type="gramEnd"/>
      <w:r w:rsidRPr="00B27A29">
        <w:rPr>
          <w:rFonts w:eastAsiaTheme="minorEastAsia"/>
          <w:b/>
          <w:color w:val="000000" w:themeColor="text1"/>
          <w:sz w:val="36"/>
          <w:szCs w:val="36"/>
        </w:rPr>
        <w:t>一年持有期混合型证券投资基金</w:t>
      </w:r>
    </w:p>
    <w:p w14:paraId="5A974D92"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14:paraId="7987D059"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14:paraId="6A50DF44" w14:textId="77777777" w:rsidR="005E6DF3" w:rsidRPr="00B27A29" w:rsidRDefault="005E6DF3">
      <w:pPr>
        <w:spacing w:line="360" w:lineRule="auto"/>
        <w:jc w:val="center"/>
        <w:rPr>
          <w:rFonts w:eastAsiaTheme="minorEastAsia"/>
          <w:b/>
          <w:color w:val="000000" w:themeColor="text1"/>
          <w:szCs w:val="21"/>
        </w:rPr>
      </w:pPr>
    </w:p>
    <w:p w14:paraId="3B921423" w14:textId="77777777" w:rsidR="005E6DF3" w:rsidRPr="00B27A29" w:rsidRDefault="005E6DF3">
      <w:pPr>
        <w:spacing w:line="360" w:lineRule="auto"/>
        <w:jc w:val="center"/>
        <w:rPr>
          <w:rFonts w:eastAsiaTheme="minorEastAsia"/>
          <w:b/>
          <w:color w:val="000000" w:themeColor="text1"/>
          <w:szCs w:val="21"/>
        </w:rPr>
      </w:pPr>
    </w:p>
    <w:p w14:paraId="6E1B53C9" w14:textId="77777777" w:rsidR="005E6DF3" w:rsidRPr="00B27A29" w:rsidRDefault="005E6DF3">
      <w:pPr>
        <w:spacing w:line="360" w:lineRule="auto"/>
        <w:jc w:val="center"/>
        <w:rPr>
          <w:rFonts w:eastAsiaTheme="minorEastAsia"/>
          <w:b/>
          <w:color w:val="000000" w:themeColor="text1"/>
          <w:szCs w:val="21"/>
        </w:rPr>
      </w:pPr>
    </w:p>
    <w:p w14:paraId="296A3464" w14:textId="77777777" w:rsidR="005E6DF3" w:rsidRPr="00B27A29" w:rsidRDefault="005E6DF3">
      <w:pPr>
        <w:spacing w:line="360" w:lineRule="auto"/>
        <w:jc w:val="center"/>
        <w:rPr>
          <w:rFonts w:eastAsiaTheme="minorEastAsia"/>
          <w:b/>
          <w:color w:val="000000" w:themeColor="text1"/>
          <w:szCs w:val="21"/>
        </w:rPr>
      </w:pPr>
    </w:p>
    <w:p w14:paraId="6A68A93B" w14:textId="77777777" w:rsidR="005E6DF3" w:rsidRPr="00B27A29" w:rsidRDefault="005E6DF3">
      <w:pPr>
        <w:spacing w:line="360" w:lineRule="auto"/>
        <w:jc w:val="center"/>
        <w:rPr>
          <w:rFonts w:eastAsiaTheme="minorEastAsia"/>
          <w:b/>
          <w:color w:val="000000" w:themeColor="text1"/>
          <w:szCs w:val="21"/>
        </w:rPr>
      </w:pPr>
    </w:p>
    <w:p w14:paraId="4C313285" w14:textId="77777777" w:rsidR="005E6DF3" w:rsidRPr="00B27A29" w:rsidRDefault="005E6DF3">
      <w:pPr>
        <w:spacing w:line="360" w:lineRule="auto"/>
        <w:jc w:val="center"/>
        <w:rPr>
          <w:rFonts w:eastAsiaTheme="minorEastAsia"/>
          <w:b/>
          <w:color w:val="000000" w:themeColor="text1"/>
          <w:szCs w:val="21"/>
        </w:rPr>
      </w:pPr>
    </w:p>
    <w:p w14:paraId="166BFC59" w14:textId="77777777" w:rsidR="005E6DF3" w:rsidRPr="00B27A29" w:rsidRDefault="005E6DF3">
      <w:pPr>
        <w:spacing w:line="360" w:lineRule="auto"/>
        <w:jc w:val="center"/>
        <w:rPr>
          <w:rFonts w:eastAsiaTheme="minorEastAsia"/>
          <w:b/>
          <w:color w:val="000000" w:themeColor="text1"/>
          <w:szCs w:val="21"/>
        </w:rPr>
      </w:pPr>
    </w:p>
    <w:p w14:paraId="47BCA89D" w14:textId="77777777" w:rsidR="005E6DF3" w:rsidRPr="00B27A29" w:rsidRDefault="005E6DF3">
      <w:pPr>
        <w:spacing w:line="360" w:lineRule="auto"/>
        <w:jc w:val="center"/>
        <w:rPr>
          <w:rFonts w:eastAsiaTheme="minorEastAsia"/>
          <w:b/>
          <w:color w:val="000000" w:themeColor="text1"/>
          <w:szCs w:val="21"/>
        </w:rPr>
      </w:pPr>
    </w:p>
    <w:p w14:paraId="2B9D7769" w14:textId="77777777" w:rsidR="005E6DF3" w:rsidRPr="00B27A29" w:rsidRDefault="005E6DF3">
      <w:pPr>
        <w:spacing w:line="360" w:lineRule="auto"/>
        <w:jc w:val="center"/>
        <w:rPr>
          <w:rFonts w:eastAsiaTheme="minorEastAsia"/>
          <w:b/>
          <w:color w:val="000000" w:themeColor="text1"/>
          <w:szCs w:val="21"/>
        </w:rPr>
      </w:pPr>
    </w:p>
    <w:p w14:paraId="52FAD1F5" w14:textId="77777777" w:rsidR="005E6DF3" w:rsidRPr="00B27A29" w:rsidRDefault="005E6DF3">
      <w:pPr>
        <w:spacing w:line="360" w:lineRule="auto"/>
        <w:jc w:val="center"/>
        <w:rPr>
          <w:rFonts w:eastAsiaTheme="minorEastAsia"/>
          <w:b/>
          <w:color w:val="000000" w:themeColor="text1"/>
          <w:szCs w:val="21"/>
        </w:rPr>
      </w:pPr>
    </w:p>
    <w:p w14:paraId="7B558389" w14:textId="77777777" w:rsidR="005E6DF3" w:rsidRPr="00B27A29" w:rsidRDefault="005E6DF3">
      <w:pPr>
        <w:spacing w:line="360" w:lineRule="auto"/>
        <w:jc w:val="center"/>
        <w:rPr>
          <w:rFonts w:eastAsiaTheme="minorEastAsia"/>
          <w:b/>
          <w:color w:val="000000" w:themeColor="text1"/>
          <w:szCs w:val="21"/>
        </w:rPr>
      </w:pPr>
    </w:p>
    <w:p w14:paraId="1AA40F50" w14:textId="77777777" w:rsidR="005E6DF3" w:rsidRPr="00B27A29" w:rsidRDefault="005E6DF3">
      <w:pPr>
        <w:spacing w:line="360" w:lineRule="auto"/>
        <w:jc w:val="center"/>
        <w:rPr>
          <w:rFonts w:eastAsiaTheme="minorEastAsia"/>
          <w:b/>
          <w:color w:val="000000" w:themeColor="text1"/>
          <w:szCs w:val="21"/>
        </w:rPr>
      </w:pPr>
    </w:p>
    <w:p w14:paraId="22EC434F" w14:textId="77777777" w:rsidR="005E6DF3" w:rsidRPr="00B27A29" w:rsidRDefault="005E6DF3">
      <w:pPr>
        <w:spacing w:line="360" w:lineRule="auto"/>
        <w:jc w:val="center"/>
        <w:rPr>
          <w:rFonts w:eastAsiaTheme="minorEastAsia"/>
          <w:b/>
          <w:color w:val="000000" w:themeColor="text1"/>
          <w:szCs w:val="21"/>
        </w:rPr>
      </w:pPr>
    </w:p>
    <w:p w14:paraId="5CDEFFF8" w14:textId="77777777" w:rsidR="005E6DF3" w:rsidRPr="00B27A29" w:rsidRDefault="005E6DF3">
      <w:pPr>
        <w:spacing w:line="360" w:lineRule="auto"/>
        <w:rPr>
          <w:rFonts w:eastAsiaTheme="minorEastAsia"/>
          <w:b/>
          <w:color w:val="000000" w:themeColor="text1"/>
          <w:szCs w:val="21"/>
        </w:rPr>
      </w:pPr>
    </w:p>
    <w:p w14:paraId="720EB7DD"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39B09345"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基金托管人：交通银行股份有限公司</w:t>
      </w:r>
    </w:p>
    <w:p w14:paraId="460E8CD1"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报告送出日期：二〇二四年十月二十五日</w:t>
      </w:r>
    </w:p>
    <w:p w14:paraId="373D0418"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3AD2E236" w14:textId="77777777" w:rsidR="005B3EFC" w:rsidRDefault="0010311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473D151F" w14:textId="77777777" w:rsidR="005B3EFC" w:rsidRDefault="0010311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0D60287F" w14:textId="77777777" w:rsidR="005B3EFC" w:rsidRDefault="0010311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3CFE48A2" w14:textId="77777777" w:rsidR="005B3EFC" w:rsidRDefault="0010311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w:t>
      </w:r>
      <w:r>
        <w:rPr>
          <w:rFonts w:eastAsiaTheme="minorEastAsia"/>
          <w:color w:val="000000" w:themeColor="text1"/>
          <w:szCs w:val="21"/>
        </w:rPr>
        <w:t xml:space="preserve"> </w:t>
      </w:r>
    </w:p>
    <w:p w14:paraId="0235470C" w14:textId="77777777" w:rsidR="005B3EFC" w:rsidRDefault="0010311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50F342D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14:paraId="1F573342"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6907795C" w14:textId="77777777">
        <w:tc>
          <w:tcPr>
            <w:tcW w:w="2835" w:type="dxa"/>
            <w:vAlign w:val="center"/>
          </w:tcPr>
          <w:p w14:paraId="6F56219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5653D461" w14:textId="77777777" w:rsidR="005E6DF3" w:rsidRPr="00B27A29" w:rsidRDefault="005C671B">
            <w:pPr>
              <w:adjustRightInd w:val="0"/>
              <w:spacing w:before="29" w:line="360" w:lineRule="auto"/>
              <w:ind w:left="17"/>
              <w:rPr>
                <w:rFonts w:eastAsiaTheme="minorEastAsia"/>
                <w:color w:val="000000" w:themeColor="text1"/>
                <w:kern w:val="0"/>
                <w:szCs w:val="21"/>
              </w:rPr>
            </w:pPr>
            <w:proofErr w:type="gramStart"/>
            <w:r w:rsidRPr="00B27A29">
              <w:rPr>
                <w:rFonts w:eastAsiaTheme="minorEastAsia"/>
                <w:color w:val="000000" w:themeColor="text1"/>
                <w:kern w:val="0"/>
                <w:szCs w:val="21"/>
              </w:rPr>
              <w:t>摩根沃享远见</w:t>
            </w:r>
            <w:proofErr w:type="gramEnd"/>
            <w:r w:rsidRPr="00B27A29">
              <w:rPr>
                <w:rFonts w:eastAsiaTheme="minorEastAsia"/>
                <w:color w:val="000000" w:themeColor="text1"/>
                <w:kern w:val="0"/>
                <w:szCs w:val="21"/>
              </w:rPr>
              <w:t>一年持有期混合</w:t>
            </w:r>
          </w:p>
        </w:tc>
      </w:tr>
      <w:tr w:rsidR="005E6DF3" w:rsidRPr="00B27A29" w14:paraId="36125077" w14:textId="77777777">
        <w:tc>
          <w:tcPr>
            <w:tcW w:w="2835" w:type="dxa"/>
            <w:vAlign w:val="center"/>
          </w:tcPr>
          <w:p w14:paraId="5EC79C6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2AC72CE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014261</w:t>
            </w:r>
          </w:p>
        </w:tc>
      </w:tr>
      <w:tr w:rsidR="005E6DF3" w:rsidRPr="00B27A29" w14:paraId="3E777F09" w14:textId="77777777">
        <w:tc>
          <w:tcPr>
            <w:tcW w:w="2835" w:type="dxa"/>
            <w:vAlign w:val="center"/>
          </w:tcPr>
          <w:p w14:paraId="77A5C80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2DF8D7B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40E30DD9" w14:textId="77777777">
        <w:tc>
          <w:tcPr>
            <w:tcW w:w="2835" w:type="dxa"/>
            <w:vAlign w:val="center"/>
          </w:tcPr>
          <w:p w14:paraId="09515F0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11B7527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2022</w:t>
            </w:r>
            <w:r w:rsidRPr="00B27A29">
              <w:rPr>
                <w:rFonts w:eastAsiaTheme="minorEastAsia"/>
                <w:color w:val="000000" w:themeColor="text1"/>
                <w:kern w:val="0"/>
                <w:szCs w:val="21"/>
              </w:rPr>
              <w:t>年</w:t>
            </w:r>
            <w:r w:rsidRPr="00B27A29">
              <w:rPr>
                <w:rFonts w:eastAsiaTheme="minorEastAsia"/>
                <w:color w:val="000000" w:themeColor="text1"/>
                <w:kern w:val="0"/>
                <w:szCs w:val="21"/>
              </w:rPr>
              <w:t>1</w:t>
            </w:r>
            <w:r w:rsidRPr="00B27A29">
              <w:rPr>
                <w:rFonts w:eastAsiaTheme="minorEastAsia"/>
                <w:color w:val="000000" w:themeColor="text1"/>
                <w:kern w:val="0"/>
                <w:szCs w:val="21"/>
              </w:rPr>
              <w:t>月</w:t>
            </w:r>
            <w:r w:rsidRPr="00B27A29">
              <w:rPr>
                <w:rFonts w:eastAsiaTheme="minorEastAsia"/>
                <w:color w:val="000000" w:themeColor="text1"/>
                <w:kern w:val="0"/>
                <w:szCs w:val="21"/>
              </w:rPr>
              <w:t>25</w:t>
            </w:r>
            <w:r w:rsidRPr="00B27A29">
              <w:rPr>
                <w:rFonts w:eastAsiaTheme="minorEastAsia"/>
                <w:color w:val="000000" w:themeColor="text1"/>
                <w:kern w:val="0"/>
                <w:szCs w:val="21"/>
              </w:rPr>
              <w:t>日</w:t>
            </w:r>
          </w:p>
        </w:tc>
      </w:tr>
      <w:tr w:rsidR="005E6DF3" w:rsidRPr="00B27A29" w14:paraId="037656CC" w14:textId="77777777">
        <w:tc>
          <w:tcPr>
            <w:tcW w:w="2835" w:type="dxa"/>
            <w:vAlign w:val="center"/>
          </w:tcPr>
          <w:p w14:paraId="6197124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7BA4FC7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1,104,721,147.48</w:t>
            </w:r>
            <w:r w:rsidRPr="00B27A29">
              <w:rPr>
                <w:rFonts w:eastAsiaTheme="minorEastAsia"/>
                <w:color w:val="000000" w:themeColor="text1"/>
                <w:kern w:val="0"/>
                <w:szCs w:val="21"/>
              </w:rPr>
              <w:t>份</w:t>
            </w:r>
          </w:p>
        </w:tc>
      </w:tr>
      <w:tr w:rsidR="005E6DF3" w:rsidRPr="00B27A29" w14:paraId="000AC7DF" w14:textId="77777777">
        <w:tc>
          <w:tcPr>
            <w:tcW w:w="2835" w:type="dxa"/>
            <w:vAlign w:val="center"/>
          </w:tcPr>
          <w:p w14:paraId="6DEC836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257B236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以行业和公司研究为基础，精选基本面优秀、成长潜力大的上市公司进行重点投资，基于严格的风险控制，力争实现基金资产的长期增值。</w:t>
            </w:r>
          </w:p>
        </w:tc>
      </w:tr>
      <w:tr w:rsidR="005E6DF3" w:rsidRPr="00B27A29" w14:paraId="783F339A" w14:textId="77777777">
        <w:tc>
          <w:tcPr>
            <w:tcW w:w="2835" w:type="dxa"/>
            <w:vAlign w:val="center"/>
          </w:tcPr>
          <w:p w14:paraId="38A25D2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47DB676C" w14:textId="77777777" w:rsidR="005B3EFC" w:rsidRDefault="0010311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资产配置策略</w:t>
            </w:r>
            <w:r>
              <w:rPr>
                <w:rFonts w:eastAsiaTheme="minorEastAsia"/>
                <w:color w:val="000000" w:themeColor="text1"/>
                <w:kern w:val="0"/>
                <w:szCs w:val="21"/>
              </w:rPr>
              <w:t xml:space="preserve"> </w:t>
            </w:r>
          </w:p>
          <w:p w14:paraId="471B76B2" w14:textId="77777777" w:rsidR="005B3EFC" w:rsidRDefault="0010311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增速、固定资产征的相对变化，适度的调整确定基金资产在股票、债券及现金等类别资产间的分配比例，动态</w:t>
            </w:r>
            <w:r>
              <w:rPr>
                <w:rFonts w:eastAsiaTheme="minorEastAsia"/>
                <w:color w:val="000000" w:themeColor="text1"/>
                <w:kern w:val="0"/>
                <w:szCs w:val="21"/>
              </w:rPr>
              <w:lastRenderedPageBreak/>
              <w:t>优化投资组合。在控制风险的前提下，本基金将优先配置股票资产，本基金股票资产占基金资产的投资比例为</w:t>
            </w:r>
            <w:r>
              <w:rPr>
                <w:rFonts w:eastAsiaTheme="minorEastAsia"/>
                <w:color w:val="000000" w:themeColor="text1"/>
                <w:kern w:val="0"/>
                <w:szCs w:val="21"/>
              </w:rPr>
              <w:t>60%-95%</w:t>
            </w:r>
            <w:r>
              <w:rPr>
                <w:rFonts w:eastAsiaTheme="minorEastAsia"/>
                <w:color w:val="000000" w:themeColor="text1"/>
                <w:kern w:val="0"/>
                <w:szCs w:val="21"/>
              </w:rPr>
              <w:t>，其中港股通标的股票的投资比例不超过股票资产的</w:t>
            </w:r>
            <w:r>
              <w:rPr>
                <w:rFonts w:eastAsiaTheme="minorEastAsia"/>
                <w:color w:val="000000" w:themeColor="text1"/>
                <w:kern w:val="0"/>
                <w:szCs w:val="21"/>
              </w:rPr>
              <w:t>50%</w:t>
            </w:r>
            <w:r>
              <w:rPr>
                <w:rFonts w:eastAsiaTheme="minorEastAsia"/>
                <w:color w:val="000000" w:themeColor="text1"/>
                <w:kern w:val="0"/>
                <w:szCs w:val="21"/>
              </w:rPr>
              <w:t>。</w:t>
            </w:r>
          </w:p>
          <w:p w14:paraId="03A56A0D" w14:textId="77777777" w:rsidR="005B3EFC" w:rsidRDefault="0010311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股票投资策略</w:t>
            </w:r>
            <w:r>
              <w:rPr>
                <w:rFonts w:eastAsiaTheme="minorEastAsia"/>
                <w:color w:val="000000" w:themeColor="text1"/>
                <w:kern w:val="0"/>
                <w:szCs w:val="21"/>
              </w:rPr>
              <w:t xml:space="preserve"> </w:t>
            </w:r>
          </w:p>
          <w:p w14:paraId="7BE230F6" w14:textId="77777777" w:rsidR="005B3EFC" w:rsidRDefault="0010311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本基金坚持</w:t>
            </w:r>
            <w:r>
              <w:rPr>
                <w:rFonts w:eastAsiaTheme="minorEastAsia"/>
                <w:color w:val="000000" w:themeColor="text1"/>
                <w:kern w:val="0"/>
                <w:szCs w:val="21"/>
              </w:rPr>
              <w:t>“</w:t>
            </w:r>
            <w:r>
              <w:rPr>
                <w:rFonts w:eastAsiaTheme="minorEastAsia"/>
                <w:color w:val="000000" w:themeColor="text1"/>
                <w:kern w:val="0"/>
                <w:szCs w:val="21"/>
              </w:rPr>
              <w:t>挖掘优势行业高成长个股</w:t>
            </w:r>
            <w:r>
              <w:rPr>
                <w:rFonts w:eastAsiaTheme="minorEastAsia"/>
                <w:color w:val="000000" w:themeColor="text1"/>
                <w:kern w:val="0"/>
                <w:szCs w:val="21"/>
              </w:rPr>
              <w:t>”</w:t>
            </w:r>
            <w:r>
              <w:rPr>
                <w:rFonts w:eastAsiaTheme="minorEastAsia"/>
                <w:color w:val="000000" w:themeColor="text1"/>
                <w:kern w:val="0"/>
                <w:szCs w:val="21"/>
              </w:rPr>
              <w:t>的选股理念，依托基金管理人的研究平台</w:t>
            </w:r>
            <w:r>
              <w:rPr>
                <w:rFonts w:eastAsiaTheme="minorEastAsia"/>
                <w:color w:val="000000" w:themeColor="text1"/>
                <w:kern w:val="0"/>
                <w:szCs w:val="21"/>
              </w:rPr>
              <w:t>，自上而下形成行业配置观点，选择中长期有较大发展空间的优势行业进行重点配置；同时自下而上形成个股配置观点，挖掘并灵活投资于各行业中最具有投资价值和成长性的上市公司；通过行业配置与个股选择，获取超越业绩比较基准的超额收益。</w:t>
            </w:r>
          </w:p>
          <w:p w14:paraId="2F7D4F12" w14:textId="77777777" w:rsidR="005B3EFC" w:rsidRDefault="0010311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行业配置上，基金管理人结合投</w:t>
            </w:r>
            <w:proofErr w:type="gramStart"/>
            <w:r>
              <w:rPr>
                <w:rFonts w:eastAsiaTheme="minorEastAsia"/>
                <w:color w:val="000000" w:themeColor="text1"/>
                <w:kern w:val="0"/>
                <w:szCs w:val="21"/>
              </w:rPr>
              <w:t>研</w:t>
            </w:r>
            <w:proofErr w:type="gramEnd"/>
            <w:r>
              <w:rPr>
                <w:rFonts w:eastAsiaTheme="minorEastAsia"/>
                <w:color w:val="000000" w:themeColor="text1"/>
                <w:kern w:val="0"/>
                <w:szCs w:val="21"/>
              </w:rPr>
              <w:t>团队的宏观策略与行业观点，自上而下地确定本基金的行业配置比例，并定期进行调整。在宏观策略方面，基金管理人对宏观经济发展趋势进行前瞻性的研究与分析；在行业观点方面，基金管理人通过包括但不限于业绩增速、估值、主题、政策等维度对不同行业进行评估，同时从行业生命周期、</w:t>
            </w:r>
            <w:r>
              <w:rPr>
                <w:rFonts w:eastAsiaTheme="minorEastAsia"/>
                <w:color w:val="000000" w:themeColor="text1"/>
                <w:kern w:val="0"/>
                <w:szCs w:val="21"/>
              </w:rPr>
              <w:t>行业景气度、行业竞争格局等多角度，综合评估各个行业的投资价值，并相应确定不同行业的配置权重。</w:t>
            </w:r>
            <w:r>
              <w:rPr>
                <w:rFonts w:eastAsiaTheme="minorEastAsia"/>
                <w:color w:val="000000" w:themeColor="text1"/>
                <w:kern w:val="0"/>
                <w:szCs w:val="21"/>
              </w:rPr>
              <w:t xml:space="preserve"> </w:t>
            </w:r>
          </w:p>
          <w:p w14:paraId="754F2932" w14:textId="77777777" w:rsidR="005B3EFC" w:rsidRDefault="0010311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个股选择上，基金管理人依托本公司研究平台，基于对上市公司系统、全面、细致的基本面研究，重点投资于盈利质量较高、公司治理良好且具有较高增长潜力的公司。在具体操作上，综合运用定量分析与定性分析的手段，获取个股的超额收益。</w:t>
            </w:r>
          </w:p>
          <w:p w14:paraId="78EC6430" w14:textId="77777777" w:rsidR="005B3EFC" w:rsidRDefault="0010311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港股投资策略</w:t>
            </w:r>
            <w:r>
              <w:rPr>
                <w:rFonts w:eastAsiaTheme="minorEastAsia"/>
                <w:color w:val="000000" w:themeColor="text1"/>
                <w:kern w:val="0"/>
                <w:szCs w:val="21"/>
              </w:rPr>
              <w:t xml:space="preserve"> </w:t>
            </w:r>
          </w:p>
          <w:p w14:paraId="1FCC7D8D" w14:textId="77777777" w:rsidR="005B3EFC" w:rsidRDefault="0010311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本基金可通过内地与香港股票市场交易互联互通机制投资于香港股票市场。</w:t>
            </w:r>
            <w:r>
              <w:rPr>
                <w:rFonts w:eastAsiaTheme="minorEastAsia"/>
                <w:color w:val="000000" w:themeColor="text1"/>
                <w:kern w:val="0"/>
                <w:szCs w:val="21"/>
              </w:rPr>
              <w:t xml:space="preserve"> </w:t>
            </w:r>
            <w:r>
              <w:rPr>
                <w:rFonts w:eastAsiaTheme="minorEastAsia"/>
                <w:color w:val="000000" w:themeColor="text1"/>
                <w:kern w:val="0"/>
                <w:szCs w:val="21"/>
              </w:rPr>
              <w:t>对于港股投资，本基金将结合宏观基本面，包含资金流向等对香港上市公司进行初步判断，并结合产业趋势以及公司发展前</w:t>
            </w:r>
            <w:r>
              <w:rPr>
                <w:rFonts w:eastAsiaTheme="minorEastAsia"/>
                <w:color w:val="000000" w:themeColor="text1"/>
                <w:kern w:val="0"/>
                <w:szCs w:val="21"/>
              </w:rPr>
              <w:t>景自下而上进行布局，从</w:t>
            </w:r>
            <w:r>
              <w:rPr>
                <w:rFonts w:eastAsiaTheme="minorEastAsia"/>
                <w:color w:val="000000" w:themeColor="text1"/>
                <w:kern w:val="0"/>
                <w:szCs w:val="21"/>
              </w:rPr>
              <w:lastRenderedPageBreak/>
              <w:t>公司商业模式、产品创新及竞争力、主营业务收入来源和区域分布等多维度进行</w:t>
            </w:r>
            <w:proofErr w:type="gramStart"/>
            <w:r>
              <w:rPr>
                <w:rFonts w:eastAsiaTheme="minorEastAsia"/>
                <w:color w:val="000000" w:themeColor="text1"/>
                <w:kern w:val="0"/>
                <w:szCs w:val="21"/>
              </w:rPr>
              <w:t>考量</w:t>
            </w:r>
            <w:proofErr w:type="gramEnd"/>
            <w:r>
              <w:rPr>
                <w:rFonts w:eastAsiaTheme="minorEastAsia"/>
                <w:color w:val="000000" w:themeColor="text1"/>
                <w:kern w:val="0"/>
                <w:szCs w:val="21"/>
              </w:rPr>
              <w:t>，挖掘优质企业。本基金将自上而下地甄选行业，通过对行业政策、景气度、估值吸引力比较、市场预期等标准确定行业配置方案，并通过自下而上方法分析个股，结合各项定量和定性指标挑选出最具上涨潜力的标的。</w:t>
            </w:r>
          </w:p>
          <w:p w14:paraId="02F9444C" w14:textId="77777777" w:rsidR="005B3EFC" w:rsidRDefault="0010311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w:t>
            </w:r>
            <w:r>
              <w:rPr>
                <w:rFonts w:eastAsiaTheme="minorEastAsia"/>
                <w:color w:val="000000" w:themeColor="text1"/>
                <w:kern w:val="0"/>
                <w:szCs w:val="21"/>
              </w:rPr>
              <w:t xml:space="preserve"> </w:t>
            </w:r>
            <w:r>
              <w:rPr>
                <w:rFonts w:eastAsiaTheme="minorEastAsia"/>
                <w:color w:val="000000" w:themeColor="text1"/>
                <w:kern w:val="0"/>
                <w:szCs w:val="21"/>
              </w:rPr>
              <w:t>债券投资策略</w:t>
            </w:r>
          </w:p>
          <w:p w14:paraId="2FBDC252" w14:textId="77777777" w:rsidR="005B3EFC" w:rsidRDefault="0010311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本基金将在控制市场风险与流动性风险的前提下，根据对财政政策、货币政策的深入分析以及对宏观经济的持续跟踪，结合不同债券品种的到期收益率、流动性、市场规模等情况，灵活</w:t>
            </w:r>
            <w:proofErr w:type="gramStart"/>
            <w:r>
              <w:rPr>
                <w:rFonts w:eastAsiaTheme="minorEastAsia"/>
                <w:color w:val="000000" w:themeColor="text1"/>
                <w:kern w:val="0"/>
                <w:szCs w:val="21"/>
              </w:rPr>
              <w:t>运用久期策略</w:t>
            </w:r>
            <w:proofErr w:type="gramEnd"/>
            <w:r>
              <w:rPr>
                <w:rFonts w:eastAsiaTheme="minorEastAsia"/>
                <w:color w:val="000000" w:themeColor="text1"/>
                <w:kern w:val="0"/>
                <w:szCs w:val="21"/>
              </w:rPr>
              <w:t>、期限结构配置策略、信用债策</w:t>
            </w:r>
            <w:r>
              <w:rPr>
                <w:rFonts w:eastAsiaTheme="minorEastAsia"/>
                <w:color w:val="000000" w:themeColor="text1"/>
                <w:kern w:val="0"/>
                <w:szCs w:val="21"/>
              </w:rPr>
              <w:t>略、可转债策略等多种投资策略，实施积极主动的组合管理，并根据对债券收益率曲线形态、息</w:t>
            </w:r>
            <w:proofErr w:type="gramStart"/>
            <w:r>
              <w:rPr>
                <w:rFonts w:eastAsiaTheme="minorEastAsia"/>
                <w:color w:val="000000" w:themeColor="text1"/>
                <w:kern w:val="0"/>
                <w:szCs w:val="21"/>
              </w:rPr>
              <w:t>差变化</w:t>
            </w:r>
            <w:proofErr w:type="gramEnd"/>
            <w:r>
              <w:rPr>
                <w:rFonts w:eastAsiaTheme="minorEastAsia"/>
                <w:color w:val="000000" w:themeColor="text1"/>
                <w:kern w:val="0"/>
                <w:szCs w:val="21"/>
              </w:rPr>
              <w:t>的预测，对债券组合进行动态调整。</w:t>
            </w:r>
          </w:p>
          <w:p w14:paraId="1DD48BCD" w14:textId="77777777" w:rsidR="005B3EFC" w:rsidRDefault="0010311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其他投资策略</w:t>
            </w:r>
            <w:r>
              <w:rPr>
                <w:rFonts w:eastAsiaTheme="minorEastAsia"/>
                <w:color w:val="000000" w:themeColor="text1"/>
                <w:kern w:val="0"/>
                <w:szCs w:val="21"/>
              </w:rPr>
              <w:t xml:space="preserve"> </w:t>
            </w:r>
          </w:p>
          <w:p w14:paraId="7E03F0F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包括股指期货投资策略、资产支持证券投资策略、股票期权投资策略、证券公司短期公司债券投资策略、存托凭证投资策略。</w:t>
            </w:r>
          </w:p>
        </w:tc>
      </w:tr>
      <w:tr w:rsidR="005E6DF3" w:rsidRPr="00B27A29" w14:paraId="23C1E542" w14:textId="77777777">
        <w:tc>
          <w:tcPr>
            <w:tcW w:w="2835" w:type="dxa"/>
            <w:vAlign w:val="center"/>
          </w:tcPr>
          <w:p w14:paraId="2BAB841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6DF67A6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*65%+</w:t>
            </w:r>
            <w:r w:rsidRPr="00B27A29">
              <w:rPr>
                <w:rFonts w:eastAsiaTheme="minorEastAsia"/>
                <w:color w:val="000000" w:themeColor="text1"/>
                <w:kern w:val="0"/>
                <w:szCs w:val="21"/>
              </w:rPr>
              <w:t>中证港股</w:t>
            </w:r>
            <w:proofErr w:type="gramStart"/>
            <w:r w:rsidRPr="00B27A29">
              <w:rPr>
                <w:rFonts w:eastAsiaTheme="minorEastAsia"/>
                <w:color w:val="000000" w:themeColor="text1"/>
                <w:kern w:val="0"/>
                <w:szCs w:val="21"/>
              </w:rPr>
              <w:t>通指数</w:t>
            </w:r>
            <w:proofErr w:type="gramEnd"/>
            <w:r w:rsidRPr="00B27A29">
              <w:rPr>
                <w:rFonts w:eastAsiaTheme="minorEastAsia"/>
                <w:color w:val="000000" w:themeColor="text1"/>
                <w:kern w:val="0"/>
                <w:szCs w:val="21"/>
              </w:rPr>
              <w:t>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14:paraId="3323AB27" w14:textId="77777777">
        <w:tc>
          <w:tcPr>
            <w:tcW w:w="2835" w:type="dxa"/>
            <w:vAlign w:val="center"/>
          </w:tcPr>
          <w:p w14:paraId="6084DEE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6469350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本基金属于混合型基金产品，预期风险和收益水平低于股票型基金、高于债券型基金和货币市场基金。本基金可投资香港联合交易所上市的股票，将面临港股</w:t>
            </w:r>
            <w:proofErr w:type="gramStart"/>
            <w:r w:rsidRPr="00B27A29">
              <w:rPr>
                <w:rFonts w:eastAsiaTheme="minorEastAsia"/>
                <w:color w:val="000000" w:themeColor="text1"/>
                <w:kern w:val="0"/>
                <w:szCs w:val="21"/>
              </w:rPr>
              <w:t>通机制</w:t>
            </w:r>
            <w:proofErr w:type="gramEnd"/>
            <w:r w:rsidRPr="00B27A29">
              <w:rPr>
                <w:rFonts w:eastAsiaTheme="minorEastAsia"/>
                <w:color w:val="000000" w:themeColor="text1"/>
                <w:kern w:val="0"/>
                <w:szCs w:val="21"/>
              </w:rPr>
              <w:t>下因投资环境、投资标的、市场制度以及交易规则等差异带来的特有风险。</w:t>
            </w:r>
          </w:p>
        </w:tc>
      </w:tr>
      <w:tr w:rsidR="005E6DF3" w:rsidRPr="00B27A29" w14:paraId="462D2067" w14:textId="77777777">
        <w:tc>
          <w:tcPr>
            <w:tcW w:w="2835" w:type="dxa"/>
            <w:vAlign w:val="center"/>
          </w:tcPr>
          <w:p w14:paraId="7A69C2B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465F041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772C50ED" w14:textId="77777777">
        <w:tc>
          <w:tcPr>
            <w:tcW w:w="2835" w:type="dxa"/>
            <w:vAlign w:val="center"/>
          </w:tcPr>
          <w:p w14:paraId="4C40E9C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715579B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交通银行股份有限公司</w:t>
            </w:r>
          </w:p>
        </w:tc>
      </w:tr>
      <w:tr w:rsidR="005E6DF3" w:rsidRPr="00B27A29" w14:paraId="6ED3FA88" w14:textId="77777777">
        <w:tc>
          <w:tcPr>
            <w:tcW w:w="2835" w:type="dxa"/>
            <w:vAlign w:val="center"/>
          </w:tcPr>
          <w:p w14:paraId="7A298B4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26D22F3E" w14:textId="77777777" w:rsidR="005E6DF3" w:rsidRPr="00B27A29" w:rsidRDefault="005C671B">
            <w:pPr>
              <w:rPr>
                <w:rFonts w:eastAsiaTheme="minorEastAsia"/>
                <w:color w:val="000000" w:themeColor="text1"/>
                <w:szCs w:val="21"/>
              </w:rPr>
            </w:pPr>
            <w:proofErr w:type="gramStart"/>
            <w:r w:rsidRPr="00B27A29">
              <w:rPr>
                <w:rFonts w:eastAsiaTheme="minorEastAsia"/>
                <w:color w:val="000000" w:themeColor="text1"/>
                <w:szCs w:val="21"/>
              </w:rPr>
              <w:t>摩根沃享远见</w:t>
            </w:r>
            <w:proofErr w:type="gramEnd"/>
            <w:r w:rsidRPr="00B27A29">
              <w:rPr>
                <w:rFonts w:eastAsiaTheme="minorEastAsia"/>
                <w:color w:val="000000" w:themeColor="text1"/>
                <w:szCs w:val="21"/>
              </w:rPr>
              <w:t>一年持有期混合</w:t>
            </w:r>
            <w:r w:rsidRPr="00B27A29">
              <w:rPr>
                <w:rFonts w:eastAsiaTheme="minorEastAsia"/>
                <w:color w:val="000000" w:themeColor="text1"/>
                <w:szCs w:val="21"/>
              </w:rPr>
              <w:t>A</w:t>
            </w:r>
          </w:p>
        </w:tc>
        <w:tc>
          <w:tcPr>
            <w:tcW w:w="2740" w:type="dxa"/>
            <w:vAlign w:val="center"/>
          </w:tcPr>
          <w:p w14:paraId="686B1365" w14:textId="77777777" w:rsidR="005E6DF3" w:rsidRPr="00B27A29" w:rsidRDefault="005C671B">
            <w:pPr>
              <w:rPr>
                <w:rFonts w:eastAsiaTheme="minorEastAsia"/>
                <w:color w:val="000000" w:themeColor="text1"/>
                <w:szCs w:val="21"/>
              </w:rPr>
            </w:pPr>
            <w:proofErr w:type="gramStart"/>
            <w:r w:rsidRPr="00B27A29">
              <w:rPr>
                <w:rFonts w:eastAsiaTheme="minorEastAsia"/>
                <w:color w:val="000000" w:themeColor="text1"/>
                <w:szCs w:val="21"/>
              </w:rPr>
              <w:t>摩根沃享远见</w:t>
            </w:r>
            <w:proofErr w:type="gramEnd"/>
            <w:r w:rsidRPr="00B27A29">
              <w:rPr>
                <w:rFonts w:eastAsiaTheme="minorEastAsia"/>
                <w:color w:val="000000" w:themeColor="text1"/>
                <w:szCs w:val="21"/>
              </w:rPr>
              <w:t>一年持有期混合</w:t>
            </w:r>
            <w:r w:rsidRPr="00B27A29">
              <w:rPr>
                <w:rFonts w:eastAsiaTheme="minorEastAsia"/>
                <w:color w:val="000000" w:themeColor="text1"/>
                <w:szCs w:val="21"/>
              </w:rPr>
              <w:t>C</w:t>
            </w:r>
          </w:p>
        </w:tc>
      </w:tr>
      <w:tr w:rsidR="005E6DF3" w:rsidRPr="00B27A29" w14:paraId="320578E7" w14:textId="77777777">
        <w:tc>
          <w:tcPr>
            <w:tcW w:w="2835" w:type="dxa"/>
            <w:vAlign w:val="center"/>
          </w:tcPr>
          <w:p w14:paraId="553F226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lastRenderedPageBreak/>
              <w:t>下属分级基金的交易代码</w:t>
            </w:r>
          </w:p>
        </w:tc>
        <w:tc>
          <w:tcPr>
            <w:tcW w:w="2739" w:type="dxa"/>
            <w:vAlign w:val="center"/>
          </w:tcPr>
          <w:p w14:paraId="72169729"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014261</w:t>
            </w:r>
          </w:p>
        </w:tc>
        <w:tc>
          <w:tcPr>
            <w:tcW w:w="2740" w:type="dxa"/>
            <w:vAlign w:val="center"/>
          </w:tcPr>
          <w:p w14:paraId="67B1FB60"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014262</w:t>
            </w:r>
          </w:p>
        </w:tc>
      </w:tr>
      <w:tr w:rsidR="005E6DF3" w:rsidRPr="00B27A29" w14:paraId="2E0BF10B" w14:textId="77777777">
        <w:tc>
          <w:tcPr>
            <w:tcW w:w="2835" w:type="dxa"/>
            <w:vAlign w:val="center"/>
          </w:tcPr>
          <w:p w14:paraId="16FC066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5D8E0750"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1,042,915,758.76</w:t>
            </w:r>
            <w:r w:rsidRPr="00B27A29">
              <w:rPr>
                <w:rFonts w:eastAsiaTheme="minorEastAsia"/>
                <w:color w:val="000000" w:themeColor="text1"/>
                <w:kern w:val="0"/>
                <w:szCs w:val="21"/>
              </w:rPr>
              <w:t>份</w:t>
            </w:r>
          </w:p>
        </w:tc>
        <w:tc>
          <w:tcPr>
            <w:tcW w:w="2740" w:type="dxa"/>
            <w:vAlign w:val="center"/>
          </w:tcPr>
          <w:p w14:paraId="2CBB71DD"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61,805,388.72</w:t>
            </w:r>
            <w:r w:rsidRPr="00B27A29">
              <w:rPr>
                <w:rFonts w:eastAsiaTheme="minorEastAsia"/>
                <w:color w:val="000000" w:themeColor="text1"/>
                <w:kern w:val="0"/>
                <w:szCs w:val="21"/>
              </w:rPr>
              <w:t>份</w:t>
            </w:r>
          </w:p>
        </w:tc>
      </w:tr>
    </w:tbl>
    <w:p w14:paraId="1B2B10F5"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5E36584D"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65E65EE2"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721871A3" w14:textId="77777777">
        <w:tc>
          <w:tcPr>
            <w:tcW w:w="3402" w:type="dxa"/>
            <w:vMerge w:val="restart"/>
            <w:vAlign w:val="center"/>
          </w:tcPr>
          <w:p w14:paraId="51D2E6E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22F228B5"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3F105EFA"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51D939FD" w14:textId="77777777">
        <w:tc>
          <w:tcPr>
            <w:tcW w:w="3402" w:type="dxa"/>
            <w:vMerge/>
            <w:vAlign w:val="center"/>
          </w:tcPr>
          <w:p w14:paraId="2ECC6BBC"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734DC5F7" w14:textId="77777777" w:rsidR="005E6DF3" w:rsidRPr="00B27A29" w:rsidRDefault="005C671B">
            <w:pPr>
              <w:adjustRightInd w:val="0"/>
              <w:spacing w:before="29" w:line="360" w:lineRule="auto"/>
              <w:ind w:left="17"/>
              <w:jc w:val="center"/>
              <w:rPr>
                <w:rFonts w:eastAsiaTheme="minorEastAsia"/>
                <w:color w:val="000000" w:themeColor="text1"/>
                <w:szCs w:val="21"/>
              </w:rPr>
            </w:pPr>
            <w:proofErr w:type="gramStart"/>
            <w:r w:rsidRPr="00B27A29">
              <w:rPr>
                <w:rFonts w:eastAsiaTheme="minorEastAsia"/>
                <w:color w:val="000000" w:themeColor="text1"/>
                <w:szCs w:val="21"/>
              </w:rPr>
              <w:t>摩根沃享远见</w:t>
            </w:r>
            <w:proofErr w:type="gramEnd"/>
            <w:r w:rsidRPr="00B27A29">
              <w:rPr>
                <w:rFonts w:eastAsiaTheme="minorEastAsia"/>
                <w:color w:val="000000" w:themeColor="text1"/>
                <w:szCs w:val="21"/>
              </w:rPr>
              <w:t>一年持有期混合</w:t>
            </w:r>
            <w:r w:rsidRPr="00B27A29">
              <w:rPr>
                <w:rFonts w:eastAsiaTheme="minorEastAsia"/>
                <w:color w:val="000000" w:themeColor="text1"/>
                <w:szCs w:val="21"/>
              </w:rPr>
              <w:t>A</w:t>
            </w:r>
          </w:p>
        </w:tc>
        <w:tc>
          <w:tcPr>
            <w:tcW w:w="2481" w:type="dxa"/>
            <w:vAlign w:val="center"/>
          </w:tcPr>
          <w:p w14:paraId="09B07731" w14:textId="77777777" w:rsidR="005E6DF3" w:rsidRPr="00B27A29" w:rsidRDefault="005C671B">
            <w:pPr>
              <w:adjustRightInd w:val="0"/>
              <w:spacing w:before="29" w:line="360" w:lineRule="auto"/>
              <w:ind w:left="17"/>
              <w:jc w:val="center"/>
              <w:rPr>
                <w:rFonts w:eastAsiaTheme="minorEastAsia"/>
                <w:color w:val="000000" w:themeColor="text1"/>
                <w:szCs w:val="21"/>
              </w:rPr>
            </w:pPr>
            <w:proofErr w:type="gramStart"/>
            <w:r w:rsidRPr="00B27A29">
              <w:rPr>
                <w:rFonts w:eastAsiaTheme="minorEastAsia"/>
                <w:color w:val="000000" w:themeColor="text1"/>
                <w:szCs w:val="21"/>
              </w:rPr>
              <w:t>摩根沃享远见</w:t>
            </w:r>
            <w:proofErr w:type="gramEnd"/>
            <w:r w:rsidRPr="00B27A29">
              <w:rPr>
                <w:rFonts w:eastAsiaTheme="minorEastAsia"/>
                <w:color w:val="000000" w:themeColor="text1"/>
                <w:szCs w:val="21"/>
              </w:rPr>
              <w:t>一年持有期混合</w:t>
            </w:r>
            <w:r w:rsidRPr="00B27A29">
              <w:rPr>
                <w:rFonts w:eastAsiaTheme="minorEastAsia"/>
                <w:color w:val="000000" w:themeColor="text1"/>
                <w:szCs w:val="21"/>
              </w:rPr>
              <w:t>C</w:t>
            </w:r>
          </w:p>
        </w:tc>
      </w:tr>
      <w:tr w:rsidR="005E6DF3" w:rsidRPr="00B27A29" w14:paraId="33534726" w14:textId="77777777">
        <w:tc>
          <w:tcPr>
            <w:tcW w:w="3402" w:type="dxa"/>
            <w:vAlign w:val="center"/>
          </w:tcPr>
          <w:p w14:paraId="159278A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2F2C4F8D"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-34,456,116.29</w:t>
            </w:r>
          </w:p>
        </w:tc>
        <w:tc>
          <w:tcPr>
            <w:tcW w:w="2481" w:type="dxa"/>
            <w:vAlign w:val="center"/>
          </w:tcPr>
          <w:p w14:paraId="51F4B1B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-2,064,540.01</w:t>
            </w:r>
          </w:p>
        </w:tc>
      </w:tr>
      <w:tr w:rsidR="005E6DF3" w:rsidRPr="00B27A29" w14:paraId="2727A83C" w14:textId="77777777">
        <w:tc>
          <w:tcPr>
            <w:tcW w:w="3402" w:type="dxa"/>
            <w:vAlign w:val="center"/>
          </w:tcPr>
          <w:p w14:paraId="1CDD4C1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70BC7BD8"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68,293,587.32</w:t>
            </w:r>
          </w:p>
        </w:tc>
        <w:tc>
          <w:tcPr>
            <w:tcW w:w="2481" w:type="dxa"/>
            <w:vAlign w:val="center"/>
          </w:tcPr>
          <w:p w14:paraId="09E812D8"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3,944,892.23</w:t>
            </w:r>
          </w:p>
        </w:tc>
      </w:tr>
      <w:tr w:rsidR="005E6DF3" w:rsidRPr="00B27A29" w14:paraId="6DB2F5C8" w14:textId="77777777">
        <w:tc>
          <w:tcPr>
            <w:tcW w:w="3402" w:type="dxa"/>
            <w:vAlign w:val="center"/>
          </w:tcPr>
          <w:p w14:paraId="376DCF6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0AB97DF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0.0644</w:t>
            </w:r>
          </w:p>
        </w:tc>
        <w:tc>
          <w:tcPr>
            <w:tcW w:w="2481" w:type="dxa"/>
            <w:vAlign w:val="center"/>
          </w:tcPr>
          <w:p w14:paraId="0921B896"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0.0633</w:t>
            </w:r>
          </w:p>
        </w:tc>
      </w:tr>
      <w:tr w:rsidR="005E6DF3" w:rsidRPr="00B27A29" w14:paraId="76BA123E" w14:textId="77777777">
        <w:tc>
          <w:tcPr>
            <w:tcW w:w="3402" w:type="dxa"/>
            <w:vAlign w:val="center"/>
          </w:tcPr>
          <w:p w14:paraId="058BE8B4"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636AFC5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791,494,530.92</w:t>
            </w:r>
          </w:p>
        </w:tc>
        <w:tc>
          <w:tcPr>
            <w:tcW w:w="2481" w:type="dxa"/>
            <w:vAlign w:val="center"/>
          </w:tcPr>
          <w:p w14:paraId="1A602D6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45,911,055.84</w:t>
            </w:r>
          </w:p>
        </w:tc>
      </w:tr>
      <w:tr w:rsidR="005E6DF3" w:rsidRPr="00B27A29" w14:paraId="7BAA615E" w14:textId="77777777">
        <w:trPr>
          <w:trHeight w:val="158"/>
        </w:trPr>
        <w:tc>
          <w:tcPr>
            <w:tcW w:w="3402" w:type="dxa"/>
            <w:vAlign w:val="center"/>
          </w:tcPr>
          <w:p w14:paraId="5B5AC83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44BFAAD7"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0.7589</w:t>
            </w:r>
          </w:p>
        </w:tc>
        <w:tc>
          <w:tcPr>
            <w:tcW w:w="2481" w:type="dxa"/>
            <w:vAlign w:val="center"/>
          </w:tcPr>
          <w:p w14:paraId="0809D12D"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0.7428</w:t>
            </w:r>
          </w:p>
        </w:tc>
      </w:tr>
    </w:tbl>
    <w:p w14:paraId="526651ED" w14:textId="77777777" w:rsidR="005B3EFC" w:rsidRDefault="0010311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3A61D7D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56A1949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0FCF3882"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w:t>
      </w:r>
      <w:proofErr w:type="gramStart"/>
      <w:r w:rsidRPr="00B27A29">
        <w:rPr>
          <w:rFonts w:eastAsiaTheme="minorEastAsia"/>
          <w:b/>
          <w:color w:val="000000" w:themeColor="text1"/>
          <w:kern w:val="0"/>
          <w:szCs w:val="21"/>
        </w:rPr>
        <w:t>期基金</w:t>
      </w:r>
      <w:proofErr w:type="gramEnd"/>
      <w:r w:rsidRPr="00B27A29">
        <w:rPr>
          <w:rFonts w:eastAsiaTheme="minorEastAsia"/>
          <w:b/>
          <w:color w:val="000000" w:themeColor="text1"/>
          <w:kern w:val="0"/>
          <w:szCs w:val="21"/>
        </w:rPr>
        <w:t>份额净值增长率及其与同期业绩比较基准收益率的比较</w:t>
      </w:r>
    </w:p>
    <w:p w14:paraId="1BB7952A"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proofErr w:type="gramStart"/>
      <w:r w:rsidRPr="00B27A29">
        <w:rPr>
          <w:rFonts w:eastAsiaTheme="minorEastAsia"/>
          <w:b/>
          <w:color w:val="000000" w:themeColor="text1"/>
          <w:kern w:val="0"/>
          <w:szCs w:val="21"/>
        </w:rPr>
        <w:t>摩根沃享远见</w:t>
      </w:r>
      <w:proofErr w:type="gramEnd"/>
      <w:r w:rsidRPr="00B27A29">
        <w:rPr>
          <w:rFonts w:eastAsiaTheme="minorEastAsia"/>
          <w:b/>
          <w:color w:val="000000" w:themeColor="text1"/>
          <w:kern w:val="0"/>
          <w:szCs w:val="21"/>
        </w:rPr>
        <w:t>一年持有期混合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45882BE3" w14:textId="77777777">
        <w:tc>
          <w:tcPr>
            <w:tcW w:w="1290" w:type="dxa"/>
            <w:vAlign w:val="center"/>
          </w:tcPr>
          <w:p w14:paraId="6CE2401A"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3EC2091A"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34E3F467"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2823D19C"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012D1E60"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3AF2EE0A"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14A2D313"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5B3EFC" w14:paraId="2B7C28A6" w14:textId="77777777">
        <w:tc>
          <w:tcPr>
            <w:tcW w:w="1290" w:type="dxa"/>
            <w:vAlign w:val="center"/>
          </w:tcPr>
          <w:p w14:paraId="14086ED9" w14:textId="77777777" w:rsidR="005B3EFC" w:rsidRDefault="0010311D">
            <w:pPr>
              <w:jc w:val="left"/>
            </w:pPr>
            <w:r>
              <w:rPr>
                <w:rFonts w:eastAsiaTheme="minorEastAsia"/>
                <w:color w:val="000000" w:themeColor="text1"/>
                <w:szCs w:val="21"/>
              </w:rPr>
              <w:t>过去三个月</w:t>
            </w:r>
          </w:p>
        </w:tc>
        <w:tc>
          <w:tcPr>
            <w:tcW w:w="1291" w:type="dxa"/>
            <w:vAlign w:val="center"/>
          </w:tcPr>
          <w:p w14:paraId="229123F8" w14:textId="77777777" w:rsidR="005B3EFC" w:rsidRDefault="0010311D">
            <w:pPr>
              <w:jc w:val="right"/>
            </w:pPr>
            <w:r>
              <w:rPr>
                <w:rFonts w:eastAsiaTheme="minorEastAsia"/>
                <w:color w:val="000000" w:themeColor="text1"/>
                <w:szCs w:val="21"/>
              </w:rPr>
              <w:t>9.64%</w:t>
            </w:r>
          </w:p>
        </w:tc>
        <w:tc>
          <w:tcPr>
            <w:tcW w:w="1291" w:type="dxa"/>
            <w:vAlign w:val="center"/>
          </w:tcPr>
          <w:p w14:paraId="351DB038" w14:textId="77777777" w:rsidR="005B3EFC" w:rsidRDefault="0010311D">
            <w:pPr>
              <w:jc w:val="right"/>
            </w:pPr>
            <w:r>
              <w:rPr>
                <w:rFonts w:eastAsiaTheme="minorEastAsia"/>
                <w:color w:val="000000" w:themeColor="text1"/>
                <w:szCs w:val="21"/>
              </w:rPr>
              <w:t>1.95%</w:t>
            </w:r>
          </w:p>
        </w:tc>
        <w:tc>
          <w:tcPr>
            <w:tcW w:w="1291" w:type="dxa"/>
            <w:vAlign w:val="center"/>
          </w:tcPr>
          <w:p w14:paraId="4EFE26FD" w14:textId="77777777" w:rsidR="005B3EFC" w:rsidRDefault="0010311D">
            <w:pPr>
              <w:jc w:val="right"/>
            </w:pPr>
            <w:r>
              <w:rPr>
                <w:rFonts w:eastAsiaTheme="minorEastAsia"/>
                <w:color w:val="000000" w:themeColor="text1"/>
                <w:szCs w:val="21"/>
              </w:rPr>
              <w:t>13.29%</w:t>
            </w:r>
          </w:p>
        </w:tc>
        <w:tc>
          <w:tcPr>
            <w:tcW w:w="1291" w:type="dxa"/>
            <w:vAlign w:val="center"/>
          </w:tcPr>
          <w:p w14:paraId="072A9F2A" w14:textId="77777777" w:rsidR="005B3EFC" w:rsidRDefault="0010311D">
            <w:pPr>
              <w:jc w:val="right"/>
            </w:pPr>
            <w:r>
              <w:rPr>
                <w:rFonts w:eastAsiaTheme="minorEastAsia"/>
                <w:color w:val="000000" w:themeColor="text1"/>
                <w:szCs w:val="21"/>
              </w:rPr>
              <w:t>1.29%</w:t>
            </w:r>
          </w:p>
        </w:tc>
        <w:tc>
          <w:tcPr>
            <w:tcW w:w="1291" w:type="dxa"/>
            <w:vAlign w:val="center"/>
          </w:tcPr>
          <w:p w14:paraId="0928CD47" w14:textId="77777777" w:rsidR="005B3EFC" w:rsidRDefault="0010311D">
            <w:pPr>
              <w:jc w:val="right"/>
            </w:pPr>
            <w:r>
              <w:rPr>
                <w:rFonts w:eastAsiaTheme="minorEastAsia"/>
                <w:color w:val="000000" w:themeColor="text1"/>
                <w:szCs w:val="21"/>
              </w:rPr>
              <w:t>-3.65%</w:t>
            </w:r>
          </w:p>
        </w:tc>
        <w:tc>
          <w:tcPr>
            <w:tcW w:w="1291" w:type="dxa"/>
            <w:vAlign w:val="center"/>
          </w:tcPr>
          <w:p w14:paraId="7D57C70D" w14:textId="77777777" w:rsidR="005B3EFC" w:rsidRDefault="0010311D">
            <w:pPr>
              <w:jc w:val="right"/>
            </w:pPr>
            <w:r>
              <w:rPr>
                <w:rFonts w:eastAsiaTheme="minorEastAsia"/>
                <w:color w:val="000000" w:themeColor="text1"/>
                <w:szCs w:val="21"/>
              </w:rPr>
              <w:t>0.66%</w:t>
            </w:r>
          </w:p>
        </w:tc>
      </w:tr>
      <w:tr w:rsidR="005B3EFC" w14:paraId="19D36CD1" w14:textId="77777777">
        <w:tc>
          <w:tcPr>
            <w:tcW w:w="1290" w:type="dxa"/>
            <w:vAlign w:val="center"/>
          </w:tcPr>
          <w:p w14:paraId="55302392" w14:textId="77777777" w:rsidR="005B3EFC" w:rsidRDefault="0010311D">
            <w:pPr>
              <w:jc w:val="left"/>
            </w:pPr>
            <w:r>
              <w:rPr>
                <w:rFonts w:eastAsiaTheme="minorEastAsia"/>
                <w:color w:val="000000" w:themeColor="text1"/>
                <w:szCs w:val="21"/>
              </w:rPr>
              <w:t>过去六个月</w:t>
            </w:r>
          </w:p>
        </w:tc>
        <w:tc>
          <w:tcPr>
            <w:tcW w:w="1291" w:type="dxa"/>
            <w:vAlign w:val="center"/>
          </w:tcPr>
          <w:p w14:paraId="32D18BE1" w14:textId="77777777" w:rsidR="005B3EFC" w:rsidRDefault="0010311D">
            <w:pPr>
              <w:jc w:val="right"/>
            </w:pPr>
            <w:r>
              <w:rPr>
                <w:rFonts w:eastAsiaTheme="minorEastAsia"/>
                <w:color w:val="000000" w:themeColor="text1"/>
                <w:szCs w:val="21"/>
              </w:rPr>
              <w:t>12.75%</w:t>
            </w:r>
          </w:p>
        </w:tc>
        <w:tc>
          <w:tcPr>
            <w:tcW w:w="1291" w:type="dxa"/>
            <w:vAlign w:val="center"/>
          </w:tcPr>
          <w:p w14:paraId="2BF00989" w14:textId="77777777" w:rsidR="005B3EFC" w:rsidRDefault="0010311D">
            <w:pPr>
              <w:jc w:val="right"/>
            </w:pPr>
            <w:r>
              <w:rPr>
                <w:rFonts w:eastAsiaTheme="minorEastAsia"/>
                <w:color w:val="000000" w:themeColor="text1"/>
                <w:szCs w:val="21"/>
              </w:rPr>
              <w:t>1.63%</w:t>
            </w:r>
          </w:p>
        </w:tc>
        <w:tc>
          <w:tcPr>
            <w:tcW w:w="1291" w:type="dxa"/>
            <w:vAlign w:val="center"/>
          </w:tcPr>
          <w:p w14:paraId="32AA9B98" w14:textId="77777777" w:rsidR="005B3EFC" w:rsidRDefault="0010311D">
            <w:pPr>
              <w:jc w:val="right"/>
            </w:pPr>
            <w:r>
              <w:rPr>
                <w:rFonts w:eastAsiaTheme="minorEastAsia"/>
                <w:color w:val="000000" w:themeColor="text1"/>
                <w:szCs w:val="21"/>
              </w:rPr>
              <w:t>12.91%</w:t>
            </w:r>
          </w:p>
        </w:tc>
        <w:tc>
          <w:tcPr>
            <w:tcW w:w="1291" w:type="dxa"/>
            <w:vAlign w:val="center"/>
          </w:tcPr>
          <w:p w14:paraId="561FF35B" w14:textId="77777777" w:rsidR="005B3EFC" w:rsidRDefault="0010311D">
            <w:pPr>
              <w:jc w:val="right"/>
            </w:pPr>
            <w:r>
              <w:rPr>
                <w:rFonts w:eastAsiaTheme="minorEastAsia"/>
                <w:color w:val="000000" w:themeColor="text1"/>
                <w:szCs w:val="21"/>
              </w:rPr>
              <w:t>1.04%</w:t>
            </w:r>
          </w:p>
        </w:tc>
        <w:tc>
          <w:tcPr>
            <w:tcW w:w="1291" w:type="dxa"/>
            <w:vAlign w:val="center"/>
          </w:tcPr>
          <w:p w14:paraId="22C7BB6F" w14:textId="77777777" w:rsidR="005B3EFC" w:rsidRDefault="0010311D">
            <w:pPr>
              <w:jc w:val="right"/>
            </w:pPr>
            <w:r>
              <w:rPr>
                <w:rFonts w:eastAsiaTheme="minorEastAsia"/>
                <w:color w:val="000000" w:themeColor="text1"/>
                <w:szCs w:val="21"/>
              </w:rPr>
              <w:t>-0.16%</w:t>
            </w:r>
          </w:p>
        </w:tc>
        <w:tc>
          <w:tcPr>
            <w:tcW w:w="1291" w:type="dxa"/>
            <w:vAlign w:val="center"/>
          </w:tcPr>
          <w:p w14:paraId="636E4ED7" w14:textId="77777777" w:rsidR="005B3EFC" w:rsidRDefault="0010311D">
            <w:pPr>
              <w:jc w:val="right"/>
            </w:pPr>
            <w:r>
              <w:rPr>
                <w:rFonts w:eastAsiaTheme="minorEastAsia"/>
                <w:color w:val="000000" w:themeColor="text1"/>
                <w:szCs w:val="21"/>
              </w:rPr>
              <w:t>0.59%</w:t>
            </w:r>
          </w:p>
        </w:tc>
      </w:tr>
      <w:tr w:rsidR="005B3EFC" w14:paraId="330C8F63" w14:textId="77777777">
        <w:tc>
          <w:tcPr>
            <w:tcW w:w="1290" w:type="dxa"/>
            <w:vAlign w:val="center"/>
          </w:tcPr>
          <w:p w14:paraId="5F02582E" w14:textId="77777777" w:rsidR="005B3EFC" w:rsidRDefault="0010311D">
            <w:pPr>
              <w:jc w:val="left"/>
            </w:pPr>
            <w:r>
              <w:rPr>
                <w:rFonts w:eastAsiaTheme="minorEastAsia"/>
                <w:color w:val="000000" w:themeColor="text1"/>
                <w:szCs w:val="21"/>
              </w:rPr>
              <w:t>过去一年</w:t>
            </w:r>
          </w:p>
        </w:tc>
        <w:tc>
          <w:tcPr>
            <w:tcW w:w="1291" w:type="dxa"/>
            <w:vAlign w:val="center"/>
          </w:tcPr>
          <w:p w14:paraId="77FDB6C6" w14:textId="77777777" w:rsidR="005B3EFC" w:rsidRDefault="0010311D">
            <w:pPr>
              <w:jc w:val="right"/>
            </w:pPr>
            <w:r>
              <w:rPr>
                <w:rFonts w:eastAsiaTheme="minorEastAsia"/>
                <w:color w:val="000000" w:themeColor="text1"/>
                <w:szCs w:val="21"/>
              </w:rPr>
              <w:t>9.27%</w:t>
            </w:r>
          </w:p>
        </w:tc>
        <w:tc>
          <w:tcPr>
            <w:tcW w:w="1291" w:type="dxa"/>
            <w:vAlign w:val="center"/>
          </w:tcPr>
          <w:p w14:paraId="5B59B081" w14:textId="77777777" w:rsidR="005B3EFC" w:rsidRDefault="0010311D">
            <w:pPr>
              <w:jc w:val="right"/>
            </w:pPr>
            <w:r>
              <w:rPr>
                <w:rFonts w:eastAsiaTheme="minorEastAsia"/>
                <w:color w:val="000000" w:themeColor="text1"/>
                <w:szCs w:val="21"/>
              </w:rPr>
              <w:t>1.57%</w:t>
            </w:r>
          </w:p>
        </w:tc>
        <w:tc>
          <w:tcPr>
            <w:tcW w:w="1291" w:type="dxa"/>
            <w:vAlign w:val="center"/>
          </w:tcPr>
          <w:p w14:paraId="1AD53855" w14:textId="77777777" w:rsidR="005B3EFC" w:rsidRDefault="0010311D">
            <w:pPr>
              <w:jc w:val="right"/>
            </w:pPr>
            <w:r>
              <w:rPr>
                <w:rFonts w:eastAsiaTheme="minorEastAsia"/>
                <w:color w:val="000000" w:themeColor="text1"/>
                <w:szCs w:val="21"/>
              </w:rPr>
              <w:t>7.76%</w:t>
            </w:r>
          </w:p>
        </w:tc>
        <w:tc>
          <w:tcPr>
            <w:tcW w:w="1291" w:type="dxa"/>
            <w:vAlign w:val="center"/>
          </w:tcPr>
          <w:p w14:paraId="00DEC4D6" w14:textId="77777777" w:rsidR="005B3EFC" w:rsidRDefault="0010311D">
            <w:pPr>
              <w:jc w:val="right"/>
            </w:pPr>
            <w:r>
              <w:rPr>
                <w:rFonts w:eastAsiaTheme="minorEastAsia"/>
                <w:color w:val="000000" w:themeColor="text1"/>
                <w:szCs w:val="21"/>
              </w:rPr>
              <w:t>0.95%</w:t>
            </w:r>
          </w:p>
        </w:tc>
        <w:tc>
          <w:tcPr>
            <w:tcW w:w="1291" w:type="dxa"/>
            <w:vAlign w:val="center"/>
          </w:tcPr>
          <w:p w14:paraId="7D3202CE" w14:textId="77777777" w:rsidR="005B3EFC" w:rsidRDefault="0010311D">
            <w:pPr>
              <w:jc w:val="right"/>
            </w:pPr>
            <w:r>
              <w:rPr>
                <w:rFonts w:eastAsiaTheme="minorEastAsia"/>
                <w:color w:val="000000" w:themeColor="text1"/>
                <w:szCs w:val="21"/>
              </w:rPr>
              <w:t>1.51%</w:t>
            </w:r>
          </w:p>
        </w:tc>
        <w:tc>
          <w:tcPr>
            <w:tcW w:w="1291" w:type="dxa"/>
            <w:vAlign w:val="center"/>
          </w:tcPr>
          <w:p w14:paraId="02A29A78" w14:textId="77777777" w:rsidR="005B3EFC" w:rsidRDefault="0010311D">
            <w:pPr>
              <w:jc w:val="right"/>
            </w:pPr>
            <w:r>
              <w:rPr>
                <w:rFonts w:eastAsiaTheme="minorEastAsia"/>
                <w:color w:val="000000" w:themeColor="text1"/>
                <w:szCs w:val="21"/>
              </w:rPr>
              <w:t>0.62%</w:t>
            </w:r>
          </w:p>
        </w:tc>
      </w:tr>
      <w:tr w:rsidR="005B3EFC" w14:paraId="0263D7F4" w14:textId="77777777">
        <w:tc>
          <w:tcPr>
            <w:tcW w:w="1290" w:type="dxa"/>
            <w:vAlign w:val="center"/>
          </w:tcPr>
          <w:p w14:paraId="03E59FBD" w14:textId="77777777" w:rsidR="005B3EFC" w:rsidRDefault="0010311D">
            <w:pPr>
              <w:jc w:val="left"/>
            </w:pPr>
            <w:r>
              <w:rPr>
                <w:rFonts w:eastAsiaTheme="minorEastAsia"/>
                <w:color w:val="000000" w:themeColor="text1"/>
                <w:szCs w:val="21"/>
              </w:rPr>
              <w:t>过去三年</w:t>
            </w:r>
          </w:p>
        </w:tc>
        <w:tc>
          <w:tcPr>
            <w:tcW w:w="1291" w:type="dxa"/>
            <w:vAlign w:val="center"/>
          </w:tcPr>
          <w:p w14:paraId="1B2DC6D1" w14:textId="77777777" w:rsidR="005B3EFC" w:rsidRDefault="0010311D">
            <w:pPr>
              <w:jc w:val="right"/>
            </w:pPr>
            <w:r>
              <w:rPr>
                <w:rFonts w:eastAsiaTheme="minorEastAsia"/>
                <w:color w:val="000000" w:themeColor="text1"/>
                <w:szCs w:val="21"/>
              </w:rPr>
              <w:t>-</w:t>
            </w:r>
          </w:p>
        </w:tc>
        <w:tc>
          <w:tcPr>
            <w:tcW w:w="1291" w:type="dxa"/>
            <w:vAlign w:val="center"/>
          </w:tcPr>
          <w:p w14:paraId="4630F965" w14:textId="77777777" w:rsidR="005B3EFC" w:rsidRDefault="0010311D">
            <w:pPr>
              <w:jc w:val="right"/>
            </w:pPr>
            <w:r>
              <w:rPr>
                <w:rFonts w:eastAsiaTheme="minorEastAsia"/>
                <w:color w:val="000000" w:themeColor="text1"/>
                <w:szCs w:val="21"/>
              </w:rPr>
              <w:t>-</w:t>
            </w:r>
          </w:p>
        </w:tc>
        <w:tc>
          <w:tcPr>
            <w:tcW w:w="1291" w:type="dxa"/>
            <w:vAlign w:val="center"/>
          </w:tcPr>
          <w:p w14:paraId="5FDC7DBE" w14:textId="77777777" w:rsidR="005B3EFC" w:rsidRDefault="0010311D">
            <w:pPr>
              <w:jc w:val="right"/>
            </w:pPr>
            <w:r>
              <w:rPr>
                <w:rFonts w:eastAsiaTheme="minorEastAsia"/>
                <w:color w:val="000000" w:themeColor="text1"/>
                <w:szCs w:val="21"/>
              </w:rPr>
              <w:t>-</w:t>
            </w:r>
          </w:p>
        </w:tc>
        <w:tc>
          <w:tcPr>
            <w:tcW w:w="1291" w:type="dxa"/>
            <w:vAlign w:val="center"/>
          </w:tcPr>
          <w:p w14:paraId="28D0CB00" w14:textId="77777777" w:rsidR="005B3EFC" w:rsidRDefault="0010311D">
            <w:pPr>
              <w:jc w:val="right"/>
            </w:pPr>
            <w:r>
              <w:rPr>
                <w:rFonts w:eastAsiaTheme="minorEastAsia"/>
                <w:color w:val="000000" w:themeColor="text1"/>
                <w:szCs w:val="21"/>
              </w:rPr>
              <w:t>-</w:t>
            </w:r>
          </w:p>
        </w:tc>
        <w:tc>
          <w:tcPr>
            <w:tcW w:w="1291" w:type="dxa"/>
            <w:vAlign w:val="center"/>
          </w:tcPr>
          <w:p w14:paraId="6D0884D5" w14:textId="77777777" w:rsidR="005B3EFC" w:rsidRDefault="0010311D">
            <w:pPr>
              <w:jc w:val="right"/>
            </w:pPr>
            <w:r>
              <w:rPr>
                <w:rFonts w:eastAsiaTheme="minorEastAsia"/>
                <w:color w:val="000000" w:themeColor="text1"/>
                <w:szCs w:val="21"/>
              </w:rPr>
              <w:t>-</w:t>
            </w:r>
          </w:p>
        </w:tc>
        <w:tc>
          <w:tcPr>
            <w:tcW w:w="1291" w:type="dxa"/>
            <w:vAlign w:val="center"/>
          </w:tcPr>
          <w:p w14:paraId="7ADCC44E" w14:textId="77777777" w:rsidR="005B3EFC" w:rsidRDefault="0010311D">
            <w:pPr>
              <w:jc w:val="right"/>
            </w:pPr>
            <w:r>
              <w:rPr>
                <w:rFonts w:eastAsiaTheme="minorEastAsia"/>
                <w:color w:val="000000" w:themeColor="text1"/>
                <w:szCs w:val="21"/>
              </w:rPr>
              <w:t>-</w:t>
            </w:r>
          </w:p>
        </w:tc>
      </w:tr>
      <w:tr w:rsidR="005B3EFC" w14:paraId="02670A62" w14:textId="77777777">
        <w:tc>
          <w:tcPr>
            <w:tcW w:w="1290" w:type="dxa"/>
            <w:vAlign w:val="center"/>
          </w:tcPr>
          <w:p w14:paraId="4B60699B" w14:textId="77777777" w:rsidR="005B3EFC" w:rsidRDefault="0010311D">
            <w:pPr>
              <w:jc w:val="left"/>
            </w:pPr>
            <w:r>
              <w:rPr>
                <w:rFonts w:eastAsiaTheme="minorEastAsia"/>
                <w:color w:val="000000" w:themeColor="text1"/>
                <w:szCs w:val="21"/>
              </w:rPr>
              <w:lastRenderedPageBreak/>
              <w:t>过去五年</w:t>
            </w:r>
          </w:p>
        </w:tc>
        <w:tc>
          <w:tcPr>
            <w:tcW w:w="1291" w:type="dxa"/>
            <w:vAlign w:val="center"/>
          </w:tcPr>
          <w:p w14:paraId="4CC04177" w14:textId="77777777" w:rsidR="005B3EFC" w:rsidRDefault="0010311D">
            <w:pPr>
              <w:jc w:val="right"/>
            </w:pPr>
            <w:r>
              <w:rPr>
                <w:rFonts w:eastAsiaTheme="minorEastAsia"/>
                <w:color w:val="000000" w:themeColor="text1"/>
                <w:szCs w:val="21"/>
              </w:rPr>
              <w:t>-</w:t>
            </w:r>
          </w:p>
        </w:tc>
        <w:tc>
          <w:tcPr>
            <w:tcW w:w="1291" w:type="dxa"/>
            <w:vAlign w:val="center"/>
          </w:tcPr>
          <w:p w14:paraId="069C6121" w14:textId="77777777" w:rsidR="005B3EFC" w:rsidRDefault="0010311D">
            <w:pPr>
              <w:jc w:val="right"/>
            </w:pPr>
            <w:r>
              <w:rPr>
                <w:rFonts w:eastAsiaTheme="minorEastAsia"/>
                <w:color w:val="000000" w:themeColor="text1"/>
                <w:szCs w:val="21"/>
              </w:rPr>
              <w:t>-</w:t>
            </w:r>
          </w:p>
        </w:tc>
        <w:tc>
          <w:tcPr>
            <w:tcW w:w="1291" w:type="dxa"/>
            <w:vAlign w:val="center"/>
          </w:tcPr>
          <w:p w14:paraId="3846DBDF" w14:textId="77777777" w:rsidR="005B3EFC" w:rsidRDefault="0010311D">
            <w:pPr>
              <w:jc w:val="right"/>
            </w:pPr>
            <w:r>
              <w:rPr>
                <w:rFonts w:eastAsiaTheme="minorEastAsia"/>
                <w:color w:val="000000" w:themeColor="text1"/>
                <w:szCs w:val="21"/>
              </w:rPr>
              <w:t>-</w:t>
            </w:r>
          </w:p>
        </w:tc>
        <w:tc>
          <w:tcPr>
            <w:tcW w:w="1291" w:type="dxa"/>
            <w:vAlign w:val="center"/>
          </w:tcPr>
          <w:p w14:paraId="116DCC49" w14:textId="77777777" w:rsidR="005B3EFC" w:rsidRDefault="0010311D">
            <w:pPr>
              <w:jc w:val="right"/>
            </w:pPr>
            <w:r>
              <w:rPr>
                <w:rFonts w:eastAsiaTheme="minorEastAsia"/>
                <w:color w:val="000000" w:themeColor="text1"/>
                <w:szCs w:val="21"/>
              </w:rPr>
              <w:t>-</w:t>
            </w:r>
          </w:p>
        </w:tc>
        <w:tc>
          <w:tcPr>
            <w:tcW w:w="1291" w:type="dxa"/>
            <w:vAlign w:val="center"/>
          </w:tcPr>
          <w:p w14:paraId="3C42D0EE" w14:textId="77777777" w:rsidR="005B3EFC" w:rsidRDefault="0010311D">
            <w:pPr>
              <w:jc w:val="right"/>
            </w:pPr>
            <w:r>
              <w:rPr>
                <w:rFonts w:eastAsiaTheme="minorEastAsia"/>
                <w:color w:val="000000" w:themeColor="text1"/>
                <w:szCs w:val="21"/>
              </w:rPr>
              <w:t>-</w:t>
            </w:r>
          </w:p>
        </w:tc>
        <w:tc>
          <w:tcPr>
            <w:tcW w:w="1291" w:type="dxa"/>
            <w:vAlign w:val="center"/>
          </w:tcPr>
          <w:p w14:paraId="6A560E14" w14:textId="77777777" w:rsidR="005B3EFC" w:rsidRDefault="0010311D">
            <w:pPr>
              <w:jc w:val="right"/>
            </w:pPr>
            <w:r>
              <w:rPr>
                <w:rFonts w:eastAsiaTheme="minorEastAsia"/>
                <w:color w:val="000000" w:themeColor="text1"/>
                <w:szCs w:val="21"/>
              </w:rPr>
              <w:t>-</w:t>
            </w:r>
          </w:p>
        </w:tc>
      </w:tr>
      <w:tr w:rsidR="005B3EFC" w14:paraId="2D42BE76" w14:textId="77777777">
        <w:tc>
          <w:tcPr>
            <w:tcW w:w="1290" w:type="dxa"/>
            <w:vAlign w:val="center"/>
          </w:tcPr>
          <w:p w14:paraId="46060168" w14:textId="77777777" w:rsidR="005B3EFC" w:rsidRDefault="0010311D">
            <w:pPr>
              <w:jc w:val="left"/>
            </w:pPr>
            <w:r>
              <w:rPr>
                <w:rFonts w:eastAsiaTheme="minorEastAsia"/>
                <w:color w:val="000000" w:themeColor="text1"/>
                <w:szCs w:val="21"/>
              </w:rPr>
              <w:t>自基金合同生效起至今</w:t>
            </w:r>
          </w:p>
        </w:tc>
        <w:tc>
          <w:tcPr>
            <w:tcW w:w="1291" w:type="dxa"/>
            <w:vAlign w:val="center"/>
          </w:tcPr>
          <w:p w14:paraId="6F70C846" w14:textId="77777777" w:rsidR="005B3EFC" w:rsidRDefault="0010311D">
            <w:pPr>
              <w:jc w:val="right"/>
            </w:pPr>
            <w:r>
              <w:rPr>
                <w:rFonts w:eastAsiaTheme="minorEastAsia"/>
                <w:color w:val="000000" w:themeColor="text1"/>
                <w:szCs w:val="21"/>
              </w:rPr>
              <w:t>-24.11%</w:t>
            </w:r>
          </w:p>
        </w:tc>
        <w:tc>
          <w:tcPr>
            <w:tcW w:w="1291" w:type="dxa"/>
            <w:vAlign w:val="center"/>
          </w:tcPr>
          <w:p w14:paraId="54C01FF0" w14:textId="77777777" w:rsidR="005B3EFC" w:rsidRDefault="0010311D">
            <w:pPr>
              <w:jc w:val="right"/>
            </w:pPr>
            <w:r>
              <w:rPr>
                <w:rFonts w:eastAsiaTheme="minorEastAsia"/>
                <w:color w:val="000000" w:themeColor="text1"/>
                <w:szCs w:val="21"/>
              </w:rPr>
              <w:t>1.47%</w:t>
            </w:r>
          </w:p>
        </w:tc>
        <w:tc>
          <w:tcPr>
            <w:tcW w:w="1291" w:type="dxa"/>
            <w:vAlign w:val="center"/>
          </w:tcPr>
          <w:p w14:paraId="6996136D" w14:textId="77777777" w:rsidR="005B3EFC" w:rsidRDefault="0010311D">
            <w:pPr>
              <w:jc w:val="right"/>
            </w:pPr>
            <w:r>
              <w:rPr>
                <w:rFonts w:eastAsiaTheme="minorEastAsia"/>
                <w:color w:val="000000" w:themeColor="text1"/>
                <w:szCs w:val="21"/>
              </w:rPr>
              <w:t>-10.71%</w:t>
            </w:r>
          </w:p>
        </w:tc>
        <w:tc>
          <w:tcPr>
            <w:tcW w:w="1291" w:type="dxa"/>
            <w:vAlign w:val="center"/>
          </w:tcPr>
          <w:p w14:paraId="3D742340" w14:textId="77777777" w:rsidR="005B3EFC" w:rsidRDefault="0010311D">
            <w:pPr>
              <w:jc w:val="right"/>
            </w:pPr>
            <w:r>
              <w:rPr>
                <w:rFonts w:eastAsiaTheme="minorEastAsia"/>
                <w:color w:val="000000" w:themeColor="text1"/>
                <w:szCs w:val="21"/>
              </w:rPr>
              <w:t>0.96%</w:t>
            </w:r>
          </w:p>
        </w:tc>
        <w:tc>
          <w:tcPr>
            <w:tcW w:w="1291" w:type="dxa"/>
            <w:vAlign w:val="center"/>
          </w:tcPr>
          <w:p w14:paraId="2B79223F" w14:textId="77777777" w:rsidR="005B3EFC" w:rsidRDefault="0010311D">
            <w:pPr>
              <w:jc w:val="right"/>
            </w:pPr>
            <w:r>
              <w:rPr>
                <w:rFonts w:eastAsiaTheme="minorEastAsia"/>
                <w:color w:val="000000" w:themeColor="text1"/>
                <w:szCs w:val="21"/>
              </w:rPr>
              <w:t>-13.40%</w:t>
            </w:r>
          </w:p>
        </w:tc>
        <w:tc>
          <w:tcPr>
            <w:tcW w:w="1291" w:type="dxa"/>
            <w:vAlign w:val="center"/>
          </w:tcPr>
          <w:p w14:paraId="6123961D" w14:textId="77777777" w:rsidR="005B3EFC" w:rsidRDefault="0010311D">
            <w:pPr>
              <w:jc w:val="right"/>
            </w:pPr>
            <w:r>
              <w:rPr>
                <w:rFonts w:eastAsiaTheme="minorEastAsia"/>
                <w:color w:val="000000" w:themeColor="text1"/>
                <w:szCs w:val="21"/>
              </w:rPr>
              <w:t>0.51%</w:t>
            </w:r>
          </w:p>
        </w:tc>
      </w:tr>
    </w:tbl>
    <w:p w14:paraId="74918C3B"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proofErr w:type="gramStart"/>
      <w:r w:rsidRPr="00B27A29">
        <w:rPr>
          <w:rFonts w:eastAsiaTheme="minorEastAsia"/>
          <w:b/>
          <w:color w:val="000000" w:themeColor="text1"/>
          <w:kern w:val="0"/>
          <w:szCs w:val="21"/>
        </w:rPr>
        <w:t>摩根沃享远见</w:t>
      </w:r>
      <w:proofErr w:type="gramEnd"/>
      <w:r w:rsidRPr="00B27A29">
        <w:rPr>
          <w:rFonts w:eastAsiaTheme="minorEastAsia"/>
          <w:b/>
          <w:color w:val="000000" w:themeColor="text1"/>
          <w:kern w:val="0"/>
          <w:szCs w:val="21"/>
        </w:rPr>
        <w:t>一年持有期混合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2B775985" w14:textId="77777777">
        <w:tc>
          <w:tcPr>
            <w:tcW w:w="1290" w:type="dxa"/>
            <w:vAlign w:val="center"/>
          </w:tcPr>
          <w:p w14:paraId="0EBDABB2"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1D7093AC"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02DDF652"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183F4A2F"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4F0DAEDD"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5AFA3132"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4B3E2DFE"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5B3EFC" w14:paraId="399A7ADF" w14:textId="77777777">
        <w:tc>
          <w:tcPr>
            <w:tcW w:w="1290" w:type="dxa"/>
            <w:vAlign w:val="center"/>
          </w:tcPr>
          <w:p w14:paraId="1CB1FA8B" w14:textId="77777777" w:rsidR="005B3EFC" w:rsidRDefault="0010311D">
            <w:pPr>
              <w:jc w:val="left"/>
            </w:pPr>
            <w:r>
              <w:rPr>
                <w:rFonts w:eastAsiaTheme="minorEastAsia"/>
                <w:color w:val="000000" w:themeColor="text1"/>
                <w:szCs w:val="21"/>
              </w:rPr>
              <w:t>过去三个月</w:t>
            </w:r>
          </w:p>
        </w:tc>
        <w:tc>
          <w:tcPr>
            <w:tcW w:w="1291" w:type="dxa"/>
            <w:vAlign w:val="center"/>
          </w:tcPr>
          <w:p w14:paraId="72E554F3" w14:textId="77777777" w:rsidR="005B3EFC" w:rsidRDefault="0010311D">
            <w:pPr>
              <w:jc w:val="right"/>
            </w:pPr>
            <w:r>
              <w:rPr>
                <w:rFonts w:eastAsiaTheme="minorEastAsia"/>
                <w:color w:val="000000" w:themeColor="text1"/>
                <w:szCs w:val="21"/>
              </w:rPr>
              <w:t>9.41%</w:t>
            </w:r>
          </w:p>
        </w:tc>
        <w:tc>
          <w:tcPr>
            <w:tcW w:w="1291" w:type="dxa"/>
            <w:vAlign w:val="center"/>
          </w:tcPr>
          <w:p w14:paraId="62F8DFCB" w14:textId="77777777" w:rsidR="005B3EFC" w:rsidRDefault="0010311D">
            <w:pPr>
              <w:jc w:val="right"/>
            </w:pPr>
            <w:r>
              <w:rPr>
                <w:rFonts w:eastAsiaTheme="minorEastAsia"/>
                <w:color w:val="000000" w:themeColor="text1"/>
                <w:szCs w:val="21"/>
              </w:rPr>
              <w:t>1.95%</w:t>
            </w:r>
          </w:p>
        </w:tc>
        <w:tc>
          <w:tcPr>
            <w:tcW w:w="1291" w:type="dxa"/>
            <w:vAlign w:val="center"/>
          </w:tcPr>
          <w:p w14:paraId="00AE4FC8" w14:textId="77777777" w:rsidR="005B3EFC" w:rsidRDefault="0010311D">
            <w:pPr>
              <w:jc w:val="right"/>
            </w:pPr>
            <w:r>
              <w:rPr>
                <w:rFonts w:eastAsiaTheme="minorEastAsia"/>
                <w:color w:val="000000" w:themeColor="text1"/>
                <w:szCs w:val="21"/>
              </w:rPr>
              <w:t>13.29%</w:t>
            </w:r>
          </w:p>
        </w:tc>
        <w:tc>
          <w:tcPr>
            <w:tcW w:w="1291" w:type="dxa"/>
            <w:vAlign w:val="center"/>
          </w:tcPr>
          <w:p w14:paraId="3A3767C0" w14:textId="77777777" w:rsidR="005B3EFC" w:rsidRDefault="0010311D">
            <w:pPr>
              <w:jc w:val="right"/>
            </w:pPr>
            <w:r>
              <w:rPr>
                <w:rFonts w:eastAsiaTheme="minorEastAsia"/>
                <w:color w:val="000000" w:themeColor="text1"/>
                <w:szCs w:val="21"/>
              </w:rPr>
              <w:t>1.29%</w:t>
            </w:r>
          </w:p>
        </w:tc>
        <w:tc>
          <w:tcPr>
            <w:tcW w:w="1291" w:type="dxa"/>
            <w:vAlign w:val="center"/>
          </w:tcPr>
          <w:p w14:paraId="7A93FE26" w14:textId="77777777" w:rsidR="005B3EFC" w:rsidRDefault="0010311D">
            <w:pPr>
              <w:jc w:val="right"/>
            </w:pPr>
            <w:r>
              <w:rPr>
                <w:rFonts w:eastAsiaTheme="minorEastAsia"/>
                <w:color w:val="000000" w:themeColor="text1"/>
                <w:szCs w:val="21"/>
              </w:rPr>
              <w:t>-3.88%</w:t>
            </w:r>
          </w:p>
        </w:tc>
        <w:tc>
          <w:tcPr>
            <w:tcW w:w="1291" w:type="dxa"/>
            <w:vAlign w:val="center"/>
          </w:tcPr>
          <w:p w14:paraId="1A89F576" w14:textId="77777777" w:rsidR="005B3EFC" w:rsidRDefault="0010311D">
            <w:pPr>
              <w:jc w:val="right"/>
            </w:pPr>
            <w:r>
              <w:rPr>
                <w:rFonts w:eastAsiaTheme="minorEastAsia"/>
                <w:color w:val="000000" w:themeColor="text1"/>
                <w:szCs w:val="21"/>
              </w:rPr>
              <w:t>0.66%</w:t>
            </w:r>
          </w:p>
        </w:tc>
      </w:tr>
      <w:tr w:rsidR="005B3EFC" w14:paraId="47E59E44" w14:textId="77777777">
        <w:tc>
          <w:tcPr>
            <w:tcW w:w="1290" w:type="dxa"/>
            <w:vAlign w:val="center"/>
          </w:tcPr>
          <w:p w14:paraId="76689007" w14:textId="77777777" w:rsidR="005B3EFC" w:rsidRDefault="0010311D">
            <w:pPr>
              <w:jc w:val="left"/>
            </w:pPr>
            <w:r>
              <w:rPr>
                <w:rFonts w:eastAsiaTheme="minorEastAsia"/>
                <w:color w:val="000000" w:themeColor="text1"/>
                <w:szCs w:val="21"/>
              </w:rPr>
              <w:t>过去六个月</w:t>
            </w:r>
          </w:p>
        </w:tc>
        <w:tc>
          <w:tcPr>
            <w:tcW w:w="1291" w:type="dxa"/>
            <w:vAlign w:val="center"/>
          </w:tcPr>
          <w:p w14:paraId="246A66A3" w14:textId="77777777" w:rsidR="005B3EFC" w:rsidRDefault="0010311D">
            <w:pPr>
              <w:jc w:val="right"/>
            </w:pPr>
            <w:r>
              <w:rPr>
                <w:rFonts w:eastAsiaTheme="minorEastAsia"/>
                <w:color w:val="000000" w:themeColor="text1"/>
                <w:szCs w:val="21"/>
              </w:rPr>
              <w:t>12.29%</w:t>
            </w:r>
          </w:p>
        </w:tc>
        <w:tc>
          <w:tcPr>
            <w:tcW w:w="1291" w:type="dxa"/>
            <w:vAlign w:val="center"/>
          </w:tcPr>
          <w:p w14:paraId="20F04C11" w14:textId="77777777" w:rsidR="005B3EFC" w:rsidRDefault="0010311D">
            <w:pPr>
              <w:jc w:val="right"/>
            </w:pPr>
            <w:r>
              <w:rPr>
                <w:rFonts w:eastAsiaTheme="minorEastAsia"/>
                <w:color w:val="000000" w:themeColor="text1"/>
                <w:szCs w:val="21"/>
              </w:rPr>
              <w:t>1.64%</w:t>
            </w:r>
          </w:p>
        </w:tc>
        <w:tc>
          <w:tcPr>
            <w:tcW w:w="1291" w:type="dxa"/>
            <w:vAlign w:val="center"/>
          </w:tcPr>
          <w:p w14:paraId="3DA2DB47" w14:textId="77777777" w:rsidR="005B3EFC" w:rsidRDefault="0010311D">
            <w:pPr>
              <w:jc w:val="right"/>
            </w:pPr>
            <w:r>
              <w:rPr>
                <w:rFonts w:eastAsiaTheme="minorEastAsia"/>
                <w:color w:val="000000" w:themeColor="text1"/>
                <w:szCs w:val="21"/>
              </w:rPr>
              <w:t>12.91%</w:t>
            </w:r>
          </w:p>
        </w:tc>
        <w:tc>
          <w:tcPr>
            <w:tcW w:w="1291" w:type="dxa"/>
            <w:vAlign w:val="center"/>
          </w:tcPr>
          <w:p w14:paraId="2BC307FD" w14:textId="77777777" w:rsidR="005B3EFC" w:rsidRDefault="0010311D">
            <w:pPr>
              <w:jc w:val="right"/>
            </w:pPr>
            <w:r>
              <w:rPr>
                <w:rFonts w:eastAsiaTheme="minorEastAsia"/>
                <w:color w:val="000000" w:themeColor="text1"/>
                <w:szCs w:val="21"/>
              </w:rPr>
              <w:t>1.04%</w:t>
            </w:r>
          </w:p>
        </w:tc>
        <w:tc>
          <w:tcPr>
            <w:tcW w:w="1291" w:type="dxa"/>
            <w:vAlign w:val="center"/>
          </w:tcPr>
          <w:p w14:paraId="74163C8A" w14:textId="77777777" w:rsidR="005B3EFC" w:rsidRDefault="0010311D">
            <w:pPr>
              <w:jc w:val="right"/>
            </w:pPr>
            <w:r>
              <w:rPr>
                <w:rFonts w:eastAsiaTheme="minorEastAsia"/>
                <w:color w:val="000000" w:themeColor="text1"/>
                <w:szCs w:val="21"/>
              </w:rPr>
              <w:t>-0.62%</w:t>
            </w:r>
          </w:p>
        </w:tc>
        <w:tc>
          <w:tcPr>
            <w:tcW w:w="1291" w:type="dxa"/>
            <w:vAlign w:val="center"/>
          </w:tcPr>
          <w:p w14:paraId="141D6CDA" w14:textId="77777777" w:rsidR="005B3EFC" w:rsidRDefault="0010311D">
            <w:pPr>
              <w:jc w:val="right"/>
            </w:pPr>
            <w:r>
              <w:rPr>
                <w:rFonts w:eastAsiaTheme="minorEastAsia"/>
                <w:color w:val="000000" w:themeColor="text1"/>
                <w:szCs w:val="21"/>
              </w:rPr>
              <w:t>0.60%</w:t>
            </w:r>
          </w:p>
        </w:tc>
      </w:tr>
      <w:tr w:rsidR="005B3EFC" w14:paraId="0B2940E5" w14:textId="77777777">
        <w:tc>
          <w:tcPr>
            <w:tcW w:w="1290" w:type="dxa"/>
            <w:vAlign w:val="center"/>
          </w:tcPr>
          <w:p w14:paraId="4EF583F3" w14:textId="77777777" w:rsidR="005B3EFC" w:rsidRDefault="0010311D">
            <w:pPr>
              <w:jc w:val="left"/>
            </w:pPr>
            <w:r>
              <w:rPr>
                <w:rFonts w:eastAsiaTheme="minorEastAsia"/>
                <w:color w:val="000000" w:themeColor="text1"/>
                <w:szCs w:val="21"/>
              </w:rPr>
              <w:t>过去一年</w:t>
            </w:r>
          </w:p>
        </w:tc>
        <w:tc>
          <w:tcPr>
            <w:tcW w:w="1291" w:type="dxa"/>
            <w:vAlign w:val="center"/>
          </w:tcPr>
          <w:p w14:paraId="3BD3D4AC" w14:textId="77777777" w:rsidR="005B3EFC" w:rsidRDefault="0010311D">
            <w:pPr>
              <w:jc w:val="right"/>
            </w:pPr>
            <w:r>
              <w:rPr>
                <w:rFonts w:eastAsiaTheme="minorEastAsia"/>
                <w:color w:val="000000" w:themeColor="text1"/>
                <w:szCs w:val="21"/>
              </w:rPr>
              <w:t>8.41%</w:t>
            </w:r>
          </w:p>
        </w:tc>
        <w:tc>
          <w:tcPr>
            <w:tcW w:w="1291" w:type="dxa"/>
            <w:vAlign w:val="center"/>
          </w:tcPr>
          <w:p w14:paraId="4892AAB1" w14:textId="77777777" w:rsidR="005B3EFC" w:rsidRDefault="0010311D">
            <w:pPr>
              <w:jc w:val="right"/>
            </w:pPr>
            <w:r>
              <w:rPr>
                <w:rFonts w:eastAsiaTheme="minorEastAsia"/>
                <w:color w:val="000000" w:themeColor="text1"/>
                <w:szCs w:val="21"/>
              </w:rPr>
              <w:t>1.57%</w:t>
            </w:r>
          </w:p>
        </w:tc>
        <w:tc>
          <w:tcPr>
            <w:tcW w:w="1291" w:type="dxa"/>
            <w:vAlign w:val="center"/>
          </w:tcPr>
          <w:p w14:paraId="3DAB2AD5" w14:textId="77777777" w:rsidR="005B3EFC" w:rsidRDefault="0010311D">
            <w:pPr>
              <w:jc w:val="right"/>
            </w:pPr>
            <w:r>
              <w:rPr>
                <w:rFonts w:eastAsiaTheme="minorEastAsia"/>
                <w:color w:val="000000" w:themeColor="text1"/>
                <w:szCs w:val="21"/>
              </w:rPr>
              <w:t>7.76%</w:t>
            </w:r>
          </w:p>
        </w:tc>
        <w:tc>
          <w:tcPr>
            <w:tcW w:w="1291" w:type="dxa"/>
            <w:vAlign w:val="center"/>
          </w:tcPr>
          <w:p w14:paraId="6A9701BF" w14:textId="77777777" w:rsidR="005B3EFC" w:rsidRDefault="0010311D">
            <w:pPr>
              <w:jc w:val="right"/>
            </w:pPr>
            <w:r>
              <w:rPr>
                <w:rFonts w:eastAsiaTheme="minorEastAsia"/>
                <w:color w:val="000000" w:themeColor="text1"/>
                <w:szCs w:val="21"/>
              </w:rPr>
              <w:t>0.95%</w:t>
            </w:r>
          </w:p>
        </w:tc>
        <w:tc>
          <w:tcPr>
            <w:tcW w:w="1291" w:type="dxa"/>
            <w:vAlign w:val="center"/>
          </w:tcPr>
          <w:p w14:paraId="3E2AEA75" w14:textId="77777777" w:rsidR="005B3EFC" w:rsidRDefault="0010311D">
            <w:pPr>
              <w:jc w:val="right"/>
            </w:pPr>
            <w:r>
              <w:rPr>
                <w:rFonts w:eastAsiaTheme="minorEastAsia"/>
                <w:color w:val="000000" w:themeColor="text1"/>
                <w:szCs w:val="21"/>
              </w:rPr>
              <w:t>0.65%</w:t>
            </w:r>
          </w:p>
        </w:tc>
        <w:tc>
          <w:tcPr>
            <w:tcW w:w="1291" w:type="dxa"/>
            <w:vAlign w:val="center"/>
          </w:tcPr>
          <w:p w14:paraId="0F715DD4" w14:textId="77777777" w:rsidR="005B3EFC" w:rsidRDefault="0010311D">
            <w:pPr>
              <w:jc w:val="right"/>
            </w:pPr>
            <w:r>
              <w:rPr>
                <w:rFonts w:eastAsiaTheme="minorEastAsia"/>
                <w:color w:val="000000" w:themeColor="text1"/>
                <w:szCs w:val="21"/>
              </w:rPr>
              <w:t>0.62%</w:t>
            </w:r>
          </w:p>
        </w:tc>
      </w:tr>
      <w:tr w:rsidR="005B3EFC" w14:paraId="0626164A" w14:textId="77777777">
        <w:tc>
          <w:tcPr>
            <w:tcW w:w="1290" w:type="dxa"/>
            <w:vAlign w:val="center"/>
          </w:tcPr>
          <w:p w14:paraId="48AB517B" w14:textId="77777777" w:rsidR="005B3EFC" w:rsidRDefault="0010311D">
            <w:pPr>
              <w:jc w:val="left"/>
            </w:pPr>
            <w:r>
              <w:rPr>
                <w:rFonts w:eastAsiaTheme="minorEastAsia"/>
                <w:color w:val="000000" w:themeColor="text1"/>
                <w:szCs w:val="21"/>
              </w:rPr>
              <w:t>过去三年</w:t>
            </w:r>
          </w:p>
        </w:tc>
        <w:tc>
          <w:tcPr>
            <w:tcW w:w="1291" w:type="dxa"/>
            <w:vAlign w:val="center"/>
          </w:tcPr>
          <w:p w14:paraId="6F61AFAD" w14:textId="77777777" w:rsidR="005B3EFC" w:rsidRDefault="0010311D">
            <w:pPr>
              <w:jc w:val="right"/>
            </w:pPr>
            <w:r>
              <w:rPr>
                <w:rFonts w:eastAsiaTheme="minorEastAsia"/>
                <w:color w:val="000000" w:themeColor="text1"/>
                <w:szCs w:val="21"/>
              </w:rPr>
              <w:t>-</w:t>
            </w:r>
          </w:p>
        </w:tc>
        <w:tc>
          <w:tcPr>
            <w:tcW w:w="1291" w:type="dxa"/>
            <w:vAlign w:val="center"/>
          </w:tcPr>
          <w:p w14:paraId="119D7171" w14:textId="77777777" w:rsidR="005B3EFC" w:rsidRDefault="0010311D">
            <w:pPr>
              <w:jc w:val="right"/>
            </w:pPr>
            <w:r>
              <w:rPr>
                <w:rFonts w:eastAsiaTheme="minorEastAsia"/>
                <w:color w:val="000000" w:themeColor="text1"/>
                <w:szCs w:val="21"/>
              </w:rPr>
              <w:t>-</w:t>
            </w:r>
          </w:p>
        </w:tc>
        <w:tc>
          <w:tcPr>
            <w:tcW w:w="1291" w:type="dxa"/>
            <w:vAlign w:val="center"/>
          </w:tcPr>
          <w:p w14:paraId="6015BD9D" w14:textId="77777777" w:rsidR="005B3EFC" w:rsidRDefault="0010311D">
            <w:pPr>
              <w:jc w:val="right"/>
            </w:pPr>
            <w:r>
              <w:rPr>
                <w:rFonts w:eastAsiaTheme="minorEastAsia"/>
                <w:color w:val="000000" w:themeColor="text1"/>
                <w:szCs w:val="21"/>
              </w:rPr>
              <w:t>-</w:t>
            </w:r>
          </w:p>
        </w:tc>
        <w:tc>
          <w:tcPr>
            <w:tcW w:w="1291" w:type="dxa"/>
            <w:vAlign w:val="center"/>
          </w:tcPr>
          <w:p w14:paraId="3D180767" w14:textId="77777777" w:rsidR="005B3EFC" w:rsidRDefault="0010311D">
            <w:pPr>
              <w:jc w:val="right"/>
            </w:pPr>
            <w:r>
              <w:rPr>
                <w:rFonts w:eastAsiaTheme="minorEastAsia"/>
                <w:color w:val="000000" w:themeColor="text1"/>
                <w:szCs w:val="21"/>
              </w:rPr>
              <w:t>-</w:t>
            </w:r>
          </w:p>
        </w:tc>
        <w:tc>
          <w:tcPr>
            <w:tcW w:w="1291" w:type="dxa"/>
            <w:vAlign w:val="center"/>
          </w:tcPr>
          <w:p w14:paraId="5DE0CC50" w14:textId="77777777" w:rsidR="005B3EFC" w:rsidRDefault="0010311D">
            <w:pPr>
              <w:jc w:val="right"/>
            </w:pPr>
            <w:r>
              <w:rPr>
                <w:rFonts w:eastAsiaTheme="minorEastAsia"/>
                <w:color w:val="000000" w:themeColor="text1"/>
                <w:szCs w:val="21"/>
              </w:rPr>
              <w:t>-</w:t>
            </w:r>
          </w:p>
        </w:tc>
        <w:tc>
          <w:tcPr>
            <w:tcW w:w="1291" w:type="dxa"/>
            <w:vAlign w:val="center"/>
          </w:tcPr>
          <w:p w14:paraId="140B075C" w14:textId="77777777" w:rsidR="005B3EFC" w:rsidRDefault="0010311D">
            <w:pPr>
              <w:jc w:val="right"/>
            </w:pPr>
            <w:r>
              <w:rPr>
                <w:rFonts w:eastAsiaTheme="minorEastAsia"/>
                <w:color w:val="000000" w:themeColor="text1"/>
                <w:szCs w:val="21"/>
              </w:rPr>
              <w:t>-</w:t>
            </w:r>
          </w:p>
        </w:tc>
      </w:tr>
      <w:tr w:rsidR="005B3EFC" w14:paraId="77F1B1EC" w14:textId="77777777">
        <w:tc>
          <w:tcPr>
            <w:tcW w:w="1290" w:type="dxa"/>
            <w:vAlign w:val="center"/>
          </w:tcPr>
          <w:p w14:paraId="7E31BB64" w14:textId="77777777" w:rsidR="005B3EFC" w:rsidRDefault="0010311D">
            <w:pPr>
              <w:jc w:val="left"/>
            </w:pPr>
            <w:r>
              <w:rPr>
                <w:rFonts w:eastAsiaTheme="minorEastAsia"/>
                <w:color w:val="000000" w:themeColor="text1"/>
                <w:szCs w:val="21"/>
              </w:rPr>
              <w:t>过去五年</w:t>
            </w:r>
          </w:p>
        </w:tc>
        <w:tc>
          <w:tcPr>
            <w:tcW w:w="1291" w:type="dxa"/>
            <w:vAlign w:val="center"/>
          </w:tcPr>
          <w:p w14:paraId="54EEF977" w14:textId="77777777" w:rsidR="005B3EFC" w:rsidRDefault="0010311D">
            <w:pPr>
              <w:jc w:val="right"/>
            </w:pPr>
            <w:r>
              <w:rPr>
                <w:rFonts w:eastAsiaTheme="minorEastAsia"/>
                <w:color w:val="000000" w:themeColor="text1"/>
                <w:szCs w:val="21"/>
              </w:rPr>
              <w:t>-</w:t>
            </w:r>
          </w:p>
        </w:tc>
        <w:tc>
          <w:tcPr>
            <w:tcW w:w="1291" w:type="dxa"/>
            <w:vAlign w:val="center"/>
          </w:tcPr>
          <w:p w14:paraId="6EE53A19" w14:textId="77777777" w:rsidR="005B3EFC" w:rsidRDefault="0010311D">
            <w:pPr>
              <w:jc w:val="right"/>
            </w:pPr>
            <w:r>
              <w:rPr>
                <w:rFonts w:eastAsiaTheme="minorEastAsia"/>
                <w:color w:val="000000" w:themeColor="text1"/>
                <w:szCs w:val="21"/>
              </w:rPr>
              <w:t>-</w:t>
            </w:r>
          </w:p>
        </w:tc>
        <w:tc>
          <w:tcPr>
            <w:tcW w:w="1291" w:type="dxa"/>
            <w:vAlign w:val="center"/>
          </w:tcPr>
          <w:p w14:paraId="6AF2B230" w14:textId="77777777" w:rsidR="005B3EFC" w:rsidRDefault="0010311D">
            <w:pPr>
              <w:jc w:val="right"/>
            </w:pPr>
            <w:r>
              <w:rPr>
                <w:rFonts w:eastAsiaTheme="minorEastAsia"/>
                <w:color w:val="000000" w:themeColor="text1"/>
                <w:szCs w:val="21"/>
              </w:rPr>
              <w:t>-</w:t>
            </w:r>
          </w:p>
        </w:tc>
        <w:tc>
          <w:tcPr>
            <w:tcW w:w="1291" w:type="dxa"/>
            <w:vAlign w:val="center"/>
          </w:tcPr>
          <w:p w14:paraId="7BAAC4DC" w14:textId="77777777" w:rsidR="005B3EFC" w:rsidRDefault="0010311D">
            <w:pPr>
              <w:jc w:val="right"/>
            </w:pPr>
            <w:r>
              <w:rPr>
                <w:rFonts w:eastAsiaTheme="minorEastAsia"/>
                <w:color w:val="000000" w:themeColor="text1"/>
                <w:szCs w:val="21"/>
              </w:rPr>
              <w:t>-</w:t>
            </w:r>
          </w:p>
        </w:tc>
        <w:tc>
          <w:tcPr>
            <w:tcW w:w="1291" w:type="dxa"/>
            <w:vAlign w:val="center"/>
          </w:tcPr>
          <w:p w14:paraId="614F1BA3" w14:textId="77777777" w:rsidR="005B3EFC" w:rsidRDefault="0010311D">
            <w:pPr>
              <w:jc w:val="right"/>
            </w:pPr>
            <w:r>
              <w:rPr>
                <w:rFonts w:eastAsiaTheme="minorEastAsia"/>
                <w:color w:val="000000" w:themeColor="text1"/>
                <w:szCs w:val="21"/>
              </w:rPr>
              <w:t>-</w:t>
            </w:r>
          </w:p>
        </w:tc>
        <w:tc>
          <w:tcPr>
            <w:tcW w:w="1291" w:type="dxa"/>
            <w:vAlign w:val="center"/>
          </w:tcPr>
          <w:p w14:paraId="32E435D3" w14:textId="77777777" w:rsidR="005B3EFC" w:rsidRDefault="0010311D">
            <w:pPr>
              <w:jc w:val="right"/>
            </w:pPr>
            <w:r>
              <w:rPr>
                <w:rFonts w:eastAsiaTheme="minorEastAsia"/>
                <w:color w:val="000000" w:themeColor="text1"/>
                <w:szCs w:val="21"/>
              </w:rPr>
              <w:t>-</w:t>
            </w:r>
          </w:p>
        </w:tc>
      </w:tr>
      <w:tr w:rsidR="005B3EFC" w14:paraId="6ED1B31C" w14:textId="77777777">
        <w:tc>
          <w:tcPr>
            <w:tcW w:w="1290" w:type="dxa"/>
            <w:vAlign w:val="center"/>
          </w:tcPr>
          <w:p w14:paraId="0E439583" w14:textId="77777777" w:rsidR="005B3EFC" w:rsidRDefault="0010311D">
            <w:pPr>
              <w:jc w:val="left"/>
            </w:pPr>
            <w:r>
              <w:rPr>
                <w:rFonts w:eastAsiaTheme="minorEastAsia"/>
                <w:color w:val="000000" w:themeColor="text1"/>
                <w:szCs w:val="21"/>
              </w:rPr>
              <w:t>自基金合同生效起至今</w:t>
            </w:r>
          </w:p>
        </w:tc>
        <w:tc>
          <w:tcPr>
            <w:tcW w:w="1291" w:type="dxa"/>
            <w:vAlign w:val="center"/>
          </w:tcPr>
          <w:p w14:paraId="51CB6FEC" w14:textId="77777777" w:rsidR="005B3EFC" w:rsidRDefault="0010311D">
            <w:pPr>
              <w:jc w:val="right"/>
            </w:pPr>
            <w:r>
              <w:rPr>
                <w:rFonts w:eastAsiaTheme="minorEastAsia"/>
                <w:color w:val="000000" w:themeColor="text1"/>
                <w:szCs w:val="21"/>
              </w:rPr>
              <w:t>-25.72%</w:t>
            </w:r>
          </w:p>
        </w:tc>
        <w:tc>
          <w:tcPr>
            <w:tcW w:w="1291" w:type="dxa"/>
            <w:vAlign w:val="center"/>
          </w:tcPr>
          <w:p w14:paraId="04918675" w14:textId="77777777" w:rsidR="005B3EFC" w:rsidRDefault="0010311D">
            <w:pPr>
              <w:jc w:val="right"/>
            </w:pPr>
            <w:r>
              <w:rPr>
                <w:rFonts w:eastAsiaTheme="minorEastAsia"/>
                <w:color w:val="000000" w:themeColor="text1"/>
                <w:szCs w:val="21"/>
              </w:rPr>
              <w:t>1.47%</w:t>
            </w:r>
          </w:p>
        </w:tc>
        <w:tc>
          <w:tcPr>
            <w:tcW w:w="1291" w:type="dxa"/>
            <w:vAlign w:val="center"/>
          </w:tcPr>
          <w:p w14:paraId="5DDFE230" w14:textId="77777777" w:rsidR="005B3EFC" w:rsidRDefault="0010311D">
            <w:pPr>
              <w:jc w:val="right"/>
            </w:pPr>
            <w:r>
              <w:rPr>
                <w:rFonts w:eastAsiaTheme="minorEastAsia"/>
                <w:color w:val="000000" w:themeColor="text1"/>
                <w:szCs w:val="21"/>
              </w:rPr>
              <w:t>-10.71%</w:t>
            </w:r>
          </w:p>
        </w:tc>
        <w:tc>
          <w:tcPr>
            <w:tcW w:w="1291" w:type="dxa"/>
            <w:vAlign w:val="center"/>
          </w:tcPr>
          <w:p w14:paraId="70F5214D" w14:textId="77777777" w:rsidR="005B3EFC" w:rsidRDefault="0010311D">
            <w:pPr>
              <w:jc w:val="right"/>
            </w:pPr>
            <w:r>
              <w:rPr>
                <w:rFonts w:eastAsiaTheme="minorEastAsia"/>
                <w:color w:val="000000" w:themeColor="text1"/>
                <w:szCs w:val="21"/>
              </w:rPr>
              <w:t>0.96%</w:t>
            </w:r>
          </w:p>
        </w:tc>
        <w:tc>
          <w:tcPr>
            <w:tcW w:w="1291" w:type="dxa"/>
            <w:vAlign w:val="center"/>
          </w:tcPr>
          <w:p w14:paraId="070B8D53" w14:textId="77777777" w:rsidR="005B3EFC" w:rsidRDefault="0010311D">
            <w:pPr>
              <w:jc w:val="right"/>
            </w:pPr>
            <w:r>
              <w:rPr>
                <w:rFonts w:eastAsiaTheme="minorEastAsia"/>
                <w:color w:val="000000" w:themeColor="text1"/>
                <w:szCs w:val="21"/>
              </w:rPr>
              <w:t>-15.01%</w:t>
            </w:r>
          </w:p>
        </w:tc>
        <w:tc>
          <w:tcPr>
            <w:tcW w:w="1291" w:type="dxa"/>
            <w:vAlign w:val="center"/>
          </w:tcPr>
          <w:p w14:paraId="6139507D" w14:textId="77777777" w:rsidR="005B3EFC" w:rsidRDefault="0010311D">
            <w:pPr>
              <w:jc w:val="right"/>
            </w:pPr>
            <w:r>
              <w:rPr>
                <w:rFonts w:eastAsiaTheme="minorEastAsia"/>
                <w:color w:val="000000" w:themeColor="text1"/>
                <w:szCs w:val="21"/>
              </w:rPr>
              <w:t>0.51%</w:t>
            </w:r>
          </w:p>
        </w:tc>
      </w:tr>
    </w:tbl>
    <w:p w14:paraId="7DD121FE"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5B1211F8" w14:textId="77777777" w:rsidR="005E6DF3" w:rsidRPr="00B27A29" w:rsidRDefault="005C671B">
      <w:pPr>
        <w:spacing w:line="360" w:lineRule="auto"/>
        <w:jc w:val="center"/>
        <w:rPr>
          <w:rFonts w:eastAsiaTheme="minorEastAsia"/>
          <w:color w:val="000000" w:themeColor="text1"/>
          <w:szCs w:val="21"/>
        </w:rPr>
      </w:pPr>
      <w:proofErr w:type="gramStart"/>
      <w:r w:rsidRPr="00B27A29">
        <w:rPr>
          <w:rFonts w:eastAsiaTheme="minorEastAsia"/>
          <w:color w:val="000000" w:themeColor="text1"/>
          <w:szCs w:val="21"/>
        </w:rPr>
        <w:t>摩根沃享远见</w:t>
      </w:r>
      <w:proofErr w:type="gramEnd"/>
      <w:r w:rsidRPr="00B27A29">
        <w:rPr>
          <w:rFonts w:eastAsiaTheme="minorEastAsia"/>
          <w:color w:val="000000" w:themeColor="text1"/>
          <w:szCs w:val="21"/>
        </w:rPr>
        <w:t>一年持有期混合型证券投资基金</w:t>
      </w:r>
    </w:p>
    <w:p w14:paraId="5F484B4E"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737DE4F8"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25</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3FC6050A"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w:t>
      </w:r>
      <w:proofErr w:type="gramStart"/>
      <w:r w:rsidRPr="00B27A29">
        <w:rPr>
          <w:rFonts w:eastAsiaTheme="minorEastAsia"/>
          <w:color w:val="000000" w:themeColor="text1"/>
          <w:szCs w:val="21"/>
        </w:rPr>
        <w:t>摩根沃享远见</w:t>
      </w:r>
      <w:proofErr w:type="gramEnd"/>
      <w:r w:rsidRPr="00B27A29">
        <w:rPr>
          <w:rFonts w:eastAsiaTheme="minorEastAsia"/>
          <w:color w:val="000000" w:themeColor="text1"/>
          <w:szCs w:val="21"/>
        </w:rPr>
        <w:t>一年持有期混合</w:t>
      </w:r>
      <w:r w:rsidRPr="00B27A29">
        <w:rPr>
          <w:rFonts w:eastAsiaTheme="minorEastAsia"/>
          <w:color w:val="000000" w:themeColor="text1"/>
          <w:szCs w:val="21"/>
        </w:rPr>
        <w:t>A</w:t>
      </w:r>
      <w:r w:rsidRPr="00B27A29">
        <w:rPr>
          <w:rFonts w:eastAsiaTheme="minorEastAsia"/>
          <w:color w:val="000000" w:themeColor="text1"/>
          <w:szCs w:val="21"/>
        </w:rPr>
        <w:t>：</w:t>
      </w:r>
    </w:p>
    <w:p w14:paraId="2ABC2FB8"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65C66D04" wp14:editId="08512A91">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107F6C94"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w:t>
      </w:r>
      <w:proofErr w:type="gramStart"/>
      <w:r w:rsidRPr="00B27A29">
        <w:rPr>
          <w:rFonts w:eastAsiaTheme="minorEastAsia"/>
          <w:color w:val="000000" w:themeColor="text1"/>
          <w:szCs w:val="21"/>
        </w:rPr>
        <w:t>摩根沃享远见</w:t>
      </w:r>
      <w:proofErr w:type="gramEnd"/>
      <w:r w:rsidRPr="00B27A29">
        <w:rPr>
          <w:rFonts w:eastAsiaTheme="minorEastAsia"/>
          <w:color w:val="000000" w:themeColor="text1"/>
          <w:szCs w:val="21"/>
        </w:rPr>
        <w:t>一年持有期混合</w:t>
      </w:r>
      <w:r w:rsidRPr="00B27A29">
        <w:rPr>
          <w:rFonts w:eastAsiaTheme="minorEastAsia"/>
          <w:color w:val="000000" w:themeColor="text1"/>
          <w:szCs w:val="21"/>
        </w:rPr>
        <w:t>C</w:t>
      </w:r>
      <w:r w:rsidRPr="00B27A29">
        <w:rPr>
          <w:rFonts w:eastAsiaTheme="minorEastAsia"/>
          <w:color w:val="000000" w:themeColor="text1"/>
          <w:szCs w:val="21"/>
        </w:rPr>
        <w:t>：</w:t>
      </w:r>
    </w:p>
    <w:p w14:paraId="03752F3A"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2CDAB6AC" wp14:editId="5D9EAE96">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41A18628" w14:textId="77777777" w:rsidR="005B3EFC" w:rsidRDefault="0010311D">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日，图示的时间段为合同生效日至本报告期末。</w:t>
      </w:r>
    </w:p>
    <w:p w14:paraId="6CA48E4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proofErr w:type="gramStart"/>
      <w:r w:rsidRPr="00B27A29">
        <w:rPr>
          <w:rFonts w:eastAsiaTheme="minorEastAsia"/>
          <w:color w:val="000000" w:themeColor="text1"/>
          <w:szCs w:val="21"/>
        </w:rPr>
        <w:t>个</w:t>
      </w:r>
      <w:proofErr w:type="gramEnd"/>
      <w:r w:rsidRPr="00B27A29">
        <w:rPr>
          <w:rFonts w:eastAsiaTheme="minorEastAsia"/>
          <w:color w:val="000000" w:themeColor="text1"/>
          <w:szCs w:val="21"/>
        </w:rPr>
        <w:t>月，建仓期结束时资产配置比例符合本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合同规定。</w:t>
      </w:r>
    </w:p>
    <w:p w14:paraId="7FF46E79" w14:textId="77777777" w:rsidR="005E6DF3" w:rsidRPr="00B27A29" w:rsidRDefault="005E6DF3">
      <w:pPr>
        <w:tabs>
          <w:tab w:val="left" w:pos="1800"/>
        </w:tabs>
        <w:spacing w:line="288" w:lineRule="auto"/>
        <w:rPr>
          <w:rFonts w:eastAsiaTheme="minorEastAsia"/>
          <w:color w:val="000000" w:themeColor="text1"/>
          <w:szCs w:val="21"/>
        </w:rPr>
      </w:pPr>
    </w:p>
    <w:p w14:paraId="5F3F08DF"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10444907"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72ABA37A" w14:textId="77777777">
        <w:tc>
          <w:tcPr>
            <w:tcW w:w="952" w:type="dxa"/>
            <w:vMerge w:val="restart"/>
            <w:vAlign w:val="center"/>
          </w:tcPr>
          <w:p w14:paraId="26B2483E"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208A3CEE"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72503818"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27A29">
              <w:rPr>
                <w:rFonts w:eastAsiaTheme="minorEastAsia"/>
                <w:color w:val="000000" w:themeColor="text1"/>
                <w:kern w:val="0"/>
                <w:szCs w:val="21"/>
              </w:rPr>
              <w:t>任本基金</w:t>
            </w:r>
            <w:proofErr w:type="gramEnd"/>
            <w:r w:rsidRPr="00B27A29">
              <w:rPr>
                <w:rFonts w:eastAsiaTheme="minorEastAsia"/>
                <w:color w:val="000000" w:themeColor="text1"/>
                <w:kern w:val="0"/>
                <w:szCs w:val="21"/>
              </w:rPr>
              <w:t>的基金经理期限</w:t>
            </w:r>
          </w:p>
        </w:tc>
        <w:tc>
          <w:tcPr>
            <w:tcW w:w="1254" w:type="dxa"/>
            <w:vMerge w:val="restart"/>
            <w:vAlign w:val="center"/>
          </w:tcPr>
          <w:p w14:paraId="0A84F56C"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29C7D7B9"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1F7F38A5" w14:textId="77777777">
        <w:tc>
          <w:tcPr>
            <w:tcW w:w="952" w:type="dxa"/>
            <w:vMerge/>
            <w:vAlign w:val="center"/>
          </w:tcPr>
          <w:p w14:paraId="3DAB8644"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784ABDC9"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665FB51D"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00B4055C"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153E5C83"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146FC903"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5B3EFC" w14:paraId="238F1291" w14:textId="77777777">
        <w:tc>
          <w:tcPr>
            <w:tcW w:w="952" w:type="dxa"/>
            <w:vAlign w:val="center"/>
          </w:tcPr>
          <w:p w14:paraId="6EACC4C7" w14:textId="77777777" w:rsidR="005B3EFC" w:rsidRDefault="0010311D">
            <w:pPr>
              <w:jc w:val="center"/>
            </w:pPr>
            <w:proofErr w:type="gramStart"/>
            <w:r>
              <w:rPr>
                <w:rFonts w:eastAsiaTheme="minorEastAsia"/>
                <w:color w:val="000000" w:themeColor="text1"/>
                <w:szCs w:val="21"/>
              </w:rPr>
              <w:t>杜猛</w:t>
            </w:r>
            <w:proofErr w:type="gramEnd"/>
          </w:p>
        </w:tc>
        <w:tc>
          <w:tcPr>
            <w:tcW w:w="930" w:type="dxa"/>
            <w:vAlign w:val="center"/>
          </w:tcPr>
          <w:p w14:paraId="7505FCA4" w14:textId="77777777" w:rsidR="005B3EFC" w:rsidRDefault="0010311D">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经理、副总经理兼投资总监</w:t>
            </w:r>
          </w:p>
        </w:tc>
        <w:tc>
          <w:tcPr>
            <w:tcW w:w="1210" w:type="dxa"/>
            <w:vAlign w:val="center"/>
          </w:tcPr>
          <w:p w14:paraId="01BA08DB" w14:textId="77777777" w:rsidR="005B3EFC" w:rsidRDefault="0010311D">
            <w:pPr>
              <w:jc w:val="center"/>
            </w:pPr>
            <w:r>
              <w:rPr>
                <w:rFonts w:eastAsiaTheme="minorEastAsia"/>
                <w:color w:val="000000" w:themeColor="text1"/>
                <w:szCs w:val="21"/>
              </w:rPr>
              <w:t>2022-01-25</w:t>
            </w:r>
          </w:p>
        </w:tc>
        <w:tc>
          <w:tcPr>
            <w:tcW w:w="1309" w:type="dxa"/>
            <w:vAlign w:val="center"/>
          </w:tcPr>
          <w:p w14:paraId="58F274FA" w14:textId="77777777" w:rsidR="005B3EFC" w:rsidRDefault="0010311D">
            <w:pPr>
              <w:jc w:val="center"/>
            </w:pPr>
            <w:r>
              <w:rPr>
                <w:rFonts w:eastAsiaTheme="minorEastAsia"/>
                <w:color w:val="000000" w:themeColor="text1"/>
                <w:szCs w:val="21"/>
              </w:rPr>
              <w:t>-</w:t>
            </w:r>
          </w:p>
        </w:tc>
        <w:tc>
          <w:tcPr>
            <w:tcW w:w="1254" w:type="dxa"/>
            <w:vAlign w:val="center"/>
          </w:tcPr>
          <w:p w14:paraId="687E763C" w14:textId="77777777" w:rsidR="005B3EFC" w:rsidRDefault="0010311D">
            <w:pPr>
              <w:jc w:val="center"/>
            </w:pPr>
            <w:r>
              <w:rPr>
                <w:rFonts w:eastAsiaTheme="minorEastAsia"/>
                <w:color w:val="000000" w:themeColor="text1"/>
                <w:szCs w:val="21"/>
              </w:rPr>
              <w:t>22</w:t>
            </w:r>
            <w:r>
              <w:rPr>
                <w:rFonts w:eastAsiaTheme="minorEastAsia"/>
                <w:color w:val="000000" w:themeColor="text1"/>
                <w:szCs w:val="21"/>
              </w:rPr>
              <w:t>年</w:t>
            </w:r>
          </w:p>
        </w:tc>
        <w:tc>
          <w:tcPr>
            <w:tcW w:w="3276" w:type="dxa"/>
            <w:vAlign w:val="center"/>
          </w:tcPr>
          <w:p w14:paraId="568ABD5A" w14:textId="77777777" w:rsidR="005B3EFC" w:rsidRDefault="0010311D">
            <w:r>
              <w:rPr>
                <w:rFonts w:eastAsiaTheme="minorEastAsia"/>
                <w:color w:val="000000" w:themeColor="text1"/>
                <w:szCs w:val="21"/>
              </w:rPr>
              <w:t>杜猛先生曾任天同证券有限责任公司研究员，中原证券有限责任公司研究员，国信证券有限责任公司研究员，中银国际证券有限责任公司研究员。</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月起加入摩根基金管理（中国）有限公司（原上投摩根基金管理有限公司），历任行业专家、基金经理助理、基金经理、总经理助理</w:t>
            </w:r>
            <w:r>
              <w:rPr>
                <w:rFonts w:eastAsiaTheme="minorEastAsia"/>
                <w:color w:val="000000" w:themeColor="text1"/>
                <w:szCs w:val="21"/>
              </w:rPr>
              <w:t>/</w:t>
            </w:r>
            <w:r>
              <w:rPr>
                <w:rFonts w:eastAsiaTheme="minorEastAsia"/>
                <w:color w:val="000000" w:themeColor="text1"/>
                <w:szCs w:val="21"/>
              </w:rPr>
              <w:t>国内权益投资一部投资总监兼</w:t>
            </w:r>
            <w:proofErr w:type="gramStart"/>
            <w:r>
              <w:rPr>
                <w:rFonts w:eastAsiaTheme="minorEastAsia"/>
                <w:color w:val="000000" w:themeColor="text1"/>
                <w:szCs w:val="21"/>
              </w:rPr>
              <w:t>资深基金</w:t>
            </w:r>
            <w:proofErr w:type="gramEnd"/>
            <w:r>
              <w:rPr>
                <w:rFonts w:eastAsiaTheme="minorEastAsia"/>
                <w:color w:val="000000" w:themeColor="text1"/>
                <w:szCs w:val="21"/>
              </w:rPr>
              <w:t>经理，现任副总经理兼投资总监。</w:t>
            </w:r>
          </w:p>
        </w:tc>
      </w:tr>
    </w:tbl>
    <w:p w14:paraId="42C81B98" w14:textId="77777777" w:rsidR="005B3EFC" w:rsidRDefault="0010311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11D764AC" w14:textId="77777777" w:rsidR="005B3EFC" w:rsidRDefault="0010311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2.</w:t>
      </w:r>
      <w:r>
        <w:rPr>
          <w:rFonts w:eastAsiaTheme="minorEastAsia"/>
          <w:color w:val="000000" w:themeColor="text1"/>
          <w:szCs w:val="21"/>
        </w:rPr>
        <w:t>杜猛先生为本基金</w:t>
      </w:r>
      <w:proofErr w:type="gramStart"/>
      <w:r>
        <w:rPr>
          <w:rFonts w:eastAsiaTheme="minorEastAsia"/>
          <w:color w:val="000000" w:themeColor="text1"/>
          <w:szCs w:val="21"/>
        </w:rPr>
        <w:t>首任基金</w:t>
      </w:r>
      <w:proofErr w:type="gramEnd"/>
      <w:r>
        <w:rPr>
          <w:rFonts w:eastAsiaTheme="minorEastAsia"/>
          <w:color w:val="000000" w:themeColor="text1"/>
          <w:szCs w:val="21"/>
        </w:rPr>
        <w:t>经理，其任职日期指本</w:t>
      </w:r>
      <w:proofErr w:type="gramStart"/>
      <w:r>
        <w:rPr>
          <w:rFonts w:eastAsiaTheme="minorEastAsia"/>
          <w:color w:val="000000" w:themeColor="text1"/>
          <w:szCs w:val="21"/>
        </w:rPr>
        <w:t>基金基金</w:t>
      </w:r>
      <w:proofErr w:type="gramEnd"/>
      <w:r>
        <w:rPr>
          <w:rFonts w:eastAsiaTheme="minorEastAsia"/>
          <w:color w:val="000000" w:themeColor="text1"/>
          <w:szCs w:val="21"/>
        </w:rPr>
        <w:t>合同生效之日。</w:t>
      </w:r>
      <w:r>
        <w:rPr>
          <w:rFonts w:eastAsiaTheme="minorEastAsia"/>
          <w:color w:val="000000" w:themeColor="text1"/>
          <w:szCs w:val="21"/>
        </w:rPr>
        <w:t xml:space="preserve"> </w:t>
      </w:r>
    </w:p>
    <w:p w14:paraId="0F3DD4C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14:paraId="5218BC45"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19FB8513"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合同的规定。</w:t>
      </w:r>
    </w:p>
    <w:p w14:paraId="612CF3DB"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1493FD1E"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0C62123D" w14:textId="77777777" w:rsidR="005B3EFC" w:rsidRDefault="0010311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w:t>
      </w:r>
      <w:r>
        <w:rPr>
          <w:rFonts w:eastAsiaTheme="minorEastAsia"/>
          <w:color w:val="000000" w:themeColor="text1"/>
          <w:szCs w:val="21"/>
        </w:rPr>
        <w:t>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29625354" w14:textId="77777777" w:rsidR="005B3EFC" w:rsidRDefault="0010311D">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w:t>
      </w:r>
      <w:r>
        <w:rPr>
          <w:rFonts w:eastAsiaTheme="minorEastAsia"/>
          <w:color w:val="000000" w:themeColor="text1"/>
          <w:szCs w:val="21"/>
        </w:rPr>
        <w:t>并检查价格公允性；对于申购投资行为，本公司遵循价格优先、比例分配的原则，根据事前独立申报的价格和数量对交易结果进行公平分配。</w:t>
      </w:r>
    </w:p>
    <w:p w14:paraId="3C237497"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373C8BBD"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28C9A50F" w14:textId="77777777" w:rsidR="005B3EFC" w:rsidRDefault="0010311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5ACDEA4B"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28A221C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6EF6A3A9"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06F17878" w14:textId="77777777" w:rsidR="005B3EFC" w:rsidRDefault="0010311D">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年第三季度</w:t>
      </w:r>
      <w:r>
        <w:rPr>
          <w:rFonts w:eastAsiaTheme="minorEastAsia"/>
          <w:color w:val="000000" w:themeColor="text1"/>
          <w:szCs w:val="21"/>
        </w:rPr>
        <w:t>A</w:t>
      </w:r>
      <w:proofErr w:type="gramStart"/>
      <w:r>
        <w:rPr>
          <w:rFonts w:eastAsiaTheme="minorEastAsia"/>
          <w:color w:val="000000" w:themeColor="text1"/>
          <w:szCs w:val="21"/>
        </w:rPr>
        <w:t>股市场先抑</w:t>
      </w:r>
      <w:proofErr w:type="gramEnd"/>
      <w:r>
        <w:rPr>
          <w:rFonts w:eastAsiaTheme="minorEastAsia"/>
          <w:color w:val="000000" w:themeColor="text1"/>
          <w:szCs w:val="21"/>
        </w:rPr>
        <w:t>后扬，在</w:t>
      </w:r>
      <w:r>
        <w:rPr>
          <w:rFonts w:eastAsiaTheme="minorEastAsia"/>
          <w:color w:val="000000" w:themeColor="text1"/>
          <w:szCs w:val="21"/>
        </w:rPr>
        <w:t>7</w:t>
      </w:r>
      <w:r>
        <w:rPr>
          <w:rFonts w:eastAsiaTheme="minorEastAsia"/>
          <w:color w:val="000000" w:themeColor="text1"/>
          <w:szCs w:val="21"/>
        </w:rPr>
        <w:t>、</w:t>
      </w:r>
      <w:r>
        <w:rPr>
          <w:rFonts w:eastAsiaTheme="minorEastAsia"/>
          <w:color w:val="000000" w:themeColor="text1"/>
          <w:szCs w:val="21"/>
        </w:rPr>
        <w:t>8</w:t>
      </w:r>
      <w:r>
        <w:rPr>
          <w:rFonts w:eastAsiaTheme="minorEastAsia"/>
          <w:color w:val="000000" w:themeColor="text1"/>
          <w:szCs w:val="21"/>
        </w:rPr>
        <w:t>月不太理想的经济数据下，市场线性悲观情绪</w:t>
      </w:r>
      <w:r>
        <w:rPr>
          <w:rFonts w:eastAsiaTheme="minorEastAsia"/>
          <w:color w:val="000000" w:themeColor="text1"/>
          <w:szCs w:val="21"/>
        </w:rPr>
        <w:lastRenderedPageBreak/>
        <w:t>较重，沪深</w:t>
      </w:r>
      <w:r>
        <w:rPr>
          <w:rFonts w:eastAsiaTheme="minorEastAsia"/>
          <w:color w:val="000000" w:themeColor="text1"/>
          <w:szCs w:val="21"/>
        </w:rPr>
        <w:t>300</w:t>
      </w:r>
      <w:r>
        <w:rPr>
          <w:rFonts w:eastAsiaTheme="minorEastAsia"/>
          <w:color w:val="000000" w:themeColor="text1"/>
          <w:szCs w:val="21"/>
        </w:rPr>
        <w:t>一度下跌接近</w:t>
      </w:r>
      <w:r>
        <w:rPr>
          <w:rFonts w:eastAsiaTheme="minorEastAsia"/>
          <w:color w:val="000000" w:themeColor="text1"/>
          <w:szCs w:val="21"/>
        </w:rPr>
        <w:t>10%</w:t>
      </w:r>
      <w:r>
        <w:rPr>
          <w:rFonts w:eastAsiaTheme="minorEastAsia"/>
          <w:color w:val="000000" w:themeColor="text1"/>
          <w:szCs w:val="21"/>
        </w:rPr>
        <w:t>，信心普遍缺乏。但随着</w:t>
      </w:r>
      <w:r>
        <w:rPr>
          <w:rFonts w:eastAsiaTheme="minorEastAsia"/>
          <w:color w:val="000000" w:themeColor="text1"/>
          <w:szCs w:val="21"/>
        </w:rPr>
        <w:t>9</w:t>
      </w:r>
      <w:r>
        <w:rPr>
          <w:rFonts w:eastAsiaTheme="minorEastAsia"/>
          <w:color w:val="000000" w:themeColor="text1"/>
          <w:szCs w:val="21"/>
        </w:rPr>
        <w:t>月下旬一系列的政府的表态和政策的出台，市场的信心得到了极大的恢复，各主要指数均出现了较大的涨幅，一举收复年初以来的跌幅，截止</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日，沪深</w:t>
      </w:r>
      <w:r>
        <w:rPr>
          <w:rFonts w:eastAsiaTheme="minorEastAsia"/>
          <w:color w:val="000000" w:themeColor="text1"/>
          <w:szCs w:val="21"/>
        </w:rPr>
        <w:t>300</w:t>
      </w:r>
      <w:r>
        <w:rPr>
          <w:rFonts w:eastAsiaTheme="minorEastAsia"/>
          <w:color w:val="000000" w:themeColor="text1"/>
          <w:szCs w:val="21"/>
        </w:rPr>
        <w:t>指数年内上涨</w:t>
      </w:r>
      <w:r>
        <w:rPr>
          <w:rFonts w:eastAsiaTheme="minorEastAsia"/>
          <w:color w:val="000000" w:themeColor="text1"/>
          <w:szCs w:val="21"/>
        </w:rPr>
        <w:t>17%</w:t>
      </w:r>
      <w:r>
        <w:rPr>
          <w:rFonts w:eastAsiaTheme="minorEastAsia"/>
          <w:color w:val="000000" w:themeColor="text1"/>
          <w:szCs w:val="21"/>
        </w:rPr>
        <w:t>，创业</w:t>
      </w:r>
      <w:proofErr w:type="gramStart"/>
      <w:r>
        <w:rPr>
          <w:rFonts w:eastAsiaTheme="minorEastAsia"/>
          <w:color w:val="000000" w:themeColor="text1"/>
          <w:szCs w:val="21"/>
        </w:rPr>
        <w:t>板指数</w:t>
      </w:r>
      <w:proofErr w:type="gramEnd"/>
      <w:r>
        <w:rPr>
          <w:rFonts w:eastAsiaTheme="minorEastAsia"/>
          <w:color w:val="000000" w:themeColor="text1"/>
          <w:szCs w:val="21"/>
        </w:rPr>
        <w:t>上涨</w:t>
      </w:r>
      <w:r>
        <w:rPr>
          <w:rFonts w:eastAsiaTheme="minorEastAsia"/>
          <w:color w:val="000000" w:themeColor="text1"/>
          <w:szCs w:val="21"/>
        </w:rPr>
        <w:t>15%</w:t>
      </w:r>
      <w:r>
        <w:rPr>
          <w:rFonts w:eastAsiaTheme="minorEastAsia"/>
          <w:color w:val="000000" w:themeColor="text1"/>
          <w:szCs w:val="21"/>
        </w:rPr>
        <w:t>。</w:t>
      </w:r>
    </w:p>
    <w:p w14:paraId="78A7409F" w14:textId="77777777" w:rsidR="005B3EFC" w:rsidRDefault="0010311D">
      <w:pPr>
        <w:spacing w:line="360" w:lineRule="auto"/>
        <w:ind w:firstLineChars="200" w:firstLine="420"/>
        <w:rPr>
          <w:rFonts w:eastAsiaTheme="minorEastAsia"/>
          <w:color w:val="000000" w:themeColor="text1"/>
          <w:szCs w:val="21"/>
        </w:rPr>
      </w:pPr>
      <w:r>
        <w:rPr>
          <w:rFonts w:eastAsiaTheme="minorEastAsia"/>
          <w:color w:val="000000" w:themeColor="text1"/>
          <w:szCs w:val="21"/>
        </w:rPr>
        <w:t>在三季度末的市场上涨过程中，以白酒为代表的消费行业、以房地产为代表的顺周期行业、以券商为代表的非</w:t>
      </w:r>
      <w:proofErr w:type="gramStart"/>
      <w:r>
        <w:rPr>
          <w:rFonts w:eastAsiaTheme="minorEastAsia"/>
          <w:color w:val="000000" w:themeColor="text1"/>
          <w:szCs w:val="21"/>
        </w:rPr>
        <w:t>银金融</w:t>
      </w:r>
      <w:proofErr w:type="gramEnd"/>
      <w:r>
        <w:rPr>
          <w:rFonts w:eastAsiaTheme="minorEastAsia"/>
          <w:color w:val="000000" w:themeColor="text1"/>
          <w:szCs w:val="21"/>
        </w:rPr>
        <w:t>行业获得了较大的涨幅，我们认为这来自于政策表态导致的预期改善和估值修复。本基金</w:t>
      </w:r>
      <w:r>
        <w:rPr>
          <w:rFonts w:eastAsiaTheme="minorEastAsia"/>
          <w:color w:val="000000" w:themeColor="text1"/>
          <w:szCs w:val="21"/>
        </w:rPr>
        <w:t>基于长期投资逻辑，主要投资了新质生产力相关的一批优秀公司，在本轮上涨中也获得了不错的表现。</w:t>
      </w:r>
    </w:p>
    <w:p w14:paraId="43671A55" w14:textId="77777777" w:rsidR="005B3EFC" w:rsidRDefault="0010311D">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过去的三个季度市场波动较大，市场信心一度相当低迷，随着政府表态和政策出台市场开始活跃，风险偏好也重新提升，成交量也创出了历史新高。我们认为市场的活跃有助于上市公司价值的重新被认识，市场的估值体系将重新回到合理的框架中来。在经历了一波不小的上涨之后，市场将重新建立新的平衡，或许波动会加大，分化也会随之产生，优质公司的持续性将会得到体现和进一步突出。</w:t>
      </w:r>
    </w:p>
    <w:p w14:paraId="656A1168"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从行业层面看，我们关注各个行业在未来</w:t>
      </w:r>
      <w:r w:rsidRPr="00B27A29">
        <w:rPr>
          <w:rFonts w:eastAsiaTheme="minorEastAsia"/>
          <w:color w:val="000000" w:themeColor="text1"/>
          <w:szCs w:val="21"/>
        </w:rPr>
        <w:t>1-2</w:t>
      </w:r>
      <w:r w:rsidRPr="00B27A29">
        <w:rPr>
          <w:rFonts w:eastAsiaTheme="minorEastAsia"/>
          <w:color w:val="000000" w:themeColor="text1"/>
          <w:szCs w:val="21"/>
        </w:rPr>
        <w:t>年的变化。消费行业在经历了一段时间的低迷后是否逐步走出底部目前尚无法得到结论，或许需要一定的时间，我们将持续跟踪。政策出台及落地对顺周期行业的能够产生多大的影响也是我们关注的重点。站在产业发展的层面上，新质生产力无疑是中国未来经济增长的主要驱动力，也是我们在未来的投资重点。我们将持续关注以人工智能为驱动力的科技产业，新能源产业、高端制造业、以创新药为主的医疗健康产业，并在其中维持较高</w:t>
      </w:r>
      <w:proofErr w:type="gramStart"/>
      <w:r w:rsidRPr="00B27A29">
        <w:rPr>
          <w:rFonts w:eastAsiaTheme="minorEastAsia"/>
          <w:color w:val="000000" w:themeColor="text1"/>
          <w:szCs w:val="21"/>
        </w:rPr>
        <w:t>仓位</w:t>
      </w:r>
      <w:proofErr w:type="gramEnd"/>
      <w:r w:rsidRPr="00B27A29">
        <w:rPr>
          <w:rFonts w:eastAsiaTheme="minorEastAsia"/>
          <w:color w:val="000000" w:themeColor="text1"/>
          <w:szCs w:val="21"/>
        </w:rPr>
        <w:t>。我们会努力在市场中挑选估值和成长性匹配的优质品种，寻找各个产业中长期成长的公司，力争为基金持有人创造持续稳定收益。</w:t>
      </w:r>
    </w:p>
    <w:p w14:paraId="312ABD84"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4FB538A9" w14:textId="77777777" w:rsidR="005B3EFC" w:rsidRDefault="0010311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w:t>
      </w:r>
      <w:proofErr w:type="gramStart"/>
      <w:r>
        <w:rPr>
          <w:rFonts w:eastAsiaTheme="minorEastAsia"/>
          <w:color w:val="000000" w:themeColor="text1"/>
          <w:szCs w:val="21"/>
        </w:rPr>
        <w:t>摩根沃享远见</w:t>
      </w:r>
      <w:proofErr w:type="gramEnd"/>
      <w:r>
        <w:rPr>
          <w:rFonts w:eastAsiaTheme="minorEastAsia"/>
          <w:color w:val="000000" w:themeColor="text1"/>
          <w:szCs w:val="21"/>
        </w:rPr>
        <w:t>一年</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:9.64%</w:t>
      </w:r>
      <w:r>
        <w:rPr>
          <w:rFonts w:eastAsiaTheme="minorEastAsia"/>
          <w:color w:val="000000" w:themeColor="text1"/>
          <w:szCs w:val="21"/>
        </w:rPr>
        <w:t>，同期业绩比较基准收益率为</w:t>
      </w:r>
      <w:r>
        <w:rPr>
          <w:rFonts w:eastAsiaTheme="minorEastAsia"/>
          <w:color w:val="000000" w:themeColor="text1"/>
          <w:szCs w:val="21"/>
        </w:rPr>
        <w:t>:13.29%</w:t>
      </w:r>
    </w:p>
    <w:p w14:paraId="764B7EB6" w14:textId="77777777" w:rsidR="005E6DF3" w:rsidRPr="00B27A29" w:rsidRDefault="005C671B">
      <w:pPr>
        <w:spacing w:line="360" w:lineRule="auto"/>
        <w:ind w:firstLineChars="200" w:firstLine="420"/>
        <w:rPr>
          <w:rFonts w:eastAsiaTheme="minorEastAsia"/>
          <w:color w:val="000000" w:themeColor="text1"/>
          <w:szCs w:val="21"/>
        </w:rPr>
      </w:pPr>
      <w:proofErr w:type="gramStart"/>
      <w:r w:rsidRPr="00B27A29">
        <w:rPr>
          <w:rFonts w:eastAsiaTheme="minorEastAsia"/>
          <w:color w:val="000000" w:themeColor="text1"/>
          <w:szCs w:val="21"/>
        </w:rPr>
        <w:t>摩根沃享远见</w:t>
      </w:r>
      <w:proofErr w:type="gramEnd"/>
      <w:r w:rsidRPr="00B27A29">
        <w:rPr>
          <w:rFonts w:eastAsiaTheme="minorEastAsia"/>
          <w:color w:val="000000" w:themeColor="text1"/>
          <w:szCs w:val="21"/>
        </w:rPr>
        <w:t>一年</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:9.41%</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:13.29%</w:t>
      </w:r>
      <w:r w:rsidRPr="00B27A29">
        <w:rPr>
          <w:rFonts w:eastAsiaTheme="minorEastAsia"/>
          <w:color w:val="000000" w:themeColor="text1"/>
          <w:szCs w:val="21"/>
        </w:rPr>
        <w:t>。</w:t>
      </w:r>
    </w:p>
    <w:p w14:paraId="49490BB8" w14:textId="77777777" w:rsidR="005E6DF3" w:rsidRPr="00B27A29" w:rsidRDefault="005E6DF3">
      <w:pPr>
        <w:spacing w:line="360" w:lineRule="auto"/>
        <w:ind w:firstLineChars="200" w:firstLine="420"/>
        <w:rPr>
          <w:rFonts w:eastAsiaTheme="minorEastAsia"/>
          <w:color w:val="000000" w:themeColor="text1"/>
          <w:szCs w:val="21"/>
        </w:rPr>
      </w:pPr>
    </w:p>
    <w:p w14:paraId="12537893"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27455401"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29B47179" w14:textId="77777777" w:rsidR="005E6DF3" w:rsidRPr="00B27A29" w:rsidRDefault="005E6DF3">
      <w:pPr>
        <w:spacing w:line="360" w:lineRule="auto"/>
        <w:ind w:firstLineChars="200" w:firstLine="420"/>
        <w:rPr>
          <w:rFonts w:eastAsiaTheme="minorEastAsia"/>
          <w:color w:val="000000" w:themeColor="text1"/>
          <w:szCs w:val="21"/>
        </w:rPr>
      </w:pPr>
    </w:p>
    <w:p w14:paraId="0A71F0E6"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50335509"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1B3C32E6" w14:textId="77777777">
        <w:tc>
          <w:tcPr>
            <w:tcW w:w="720" w:type="dxa"/>
            <w:vAlign w:val="center"/>
          </w:tcPr>
          <w:p w14:paraId="5C521DE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序号</w:t>
            </w:r>
          </w:p>
        </w:tc>
        <w:tc>
          <w:tcPr>
            <w:tcW w:w="3357" w:type="dxa"/>
            <w:vAlign w:val="center"/>
          </w:tcPr>
          <w:p w14:paraId="5552D6E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660B328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569E8AB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05D068A1" w14:textId="77777777">
        <w:tc>
          <w:tcPr>
            <w:tcW w:w="720" w:type="dxa"/>
            <w:vAlign w:val="center"/>
          </w:tcPr>
          <w:p w14:paraId="6F795FA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1E58133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33E5F4A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765,480,140.48</w:t>
            </w:r>
          </w:p>
        </w:tc>
        <w:tc>
          <w:tcPr>
            <w:tcW w:w="1843" w:type="dxa"/>
            <w:vAlign w:val="center"/>
          </w:tcPr>
          <w:p w14:paraId="17E6A18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91.22</w:t>
            </w:r>
          </w:p>
        </w:tc>
      </w:tr>
      <w:tr w:rsidR="005E6DF3" w:rsidRPr="00B27A29" w14:paraId="4022C4D5" w14:textId="77777777">
        <w:tc>
          <w:tcPr>
            <w:tcW w:w="720" w:type="dxa"/>
            <w:vAlign w:val="center"/>
          </w:tcPr>
          <w:p w14:paraId="274AAA21"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766D6BF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5ED38A2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765,480,140.48</w:t>
            </w:r>
          </w:p>
        </w:tc>
        <w:tc>
          <w:tcPr>
            <w:tcW w:w="1843" w:type="dxa"/>
            <w:vAlign w:val="center"/>
          </w:tcPr>
          <w:p w14:paraId="746775E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91.22</w:t>
            </w:r>
          </w:p>
        </w:tc>
      </w:tr>
      <w:tr w:rsidR="005E6DF3" w:rsidRPr="00B27A29" w14:paraId="52B5492E" w14:textId="77777777">
        <w:tc>
          <w:tcPr>
            <w:tcW w:w="720" w:type="dxa"/>
            <w:vAlign w:val="center"/>
          </w:tcPr>
          <w:p w14:paraId="10E5F5E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611830B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78115EA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12,829.79</w:t>
            </w:r>
          </w:p>
        </w:tc>
        <w:tc>
          <w:tcPr>
            <w:tcW w:w="1843" w:type="dxa"/>
            <w:vAlign w:val="center"/>
          </w:tcPr>
          <w:p w14:paraId="4D6910C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14:paraId="68032019" w14:textId="77777777">
        <w:tc>
          <w:tcPr>
            <w:tcW w:w="720" w:type="dxa"/>
            <w:vAlign w:val="center"/>
          </w:tcPr>
          <w:p w14:paraId="0FC54DF8"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1F4CD7E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62042E6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12,829.79</w:t>
            </w:r>
          </w:p>
        </w:tc>
        <w:tc>
          <w:tcPr>
            <w:tcW w:w="1843" w:type="dxa"/>
            <w:vAlign w:val="center"/>
          </w:tcPr>
          <w:p w14:paraId="5574418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14:paraId="6FB30E9A" w14:textId="77777777">
        <w:tc>
          <w:tcPr>
            <w:tcW w:w="720" w:type="dxa"/>
            <w:vAlign w:val="center"/>
          </w:tcPr>
          <w:p w14:paraId="5AF35E89"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457E867C"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21FA1F4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138EFE0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0D43692" w14:textId="77777777">
        <w:tc>
          <w:tcPr>
            <w:tcW w:w="720" w:type="dxa"/>
          </w:tcPr>
          <w:p w14:paraId="43442A8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292024D5"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5131C42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7D3F4F5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CEFC0E0" w14:textId="77777777">
        <w:tc>
          <w:tcPr>
            <w:tcW w:w="720" w:type="dxa"/>
            <w:vAlign w:val="center"/>
          </w:tcPr>
          <w:p w14:paraId="683E30B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34DFC6B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w:t>
            </w:r>
            <w:proofErr w:type="gramStart"/>
            <w:r w:rsidRPr="00B27A29">
              <w:rPr>
                <w:rFonts w:eastAsiaTheme="minorEastAsia"/>
                <w:color w:val="000000" w:themeColor="text1"/>
                <w:szCs w:val="21"/>
              </w:rPr>
              <w:t>品投资</w:t>
            </w:r>
            <w:proofErr w:type="gramEnd"/>
          </w:p>
        </w:tc>
        <w:tc>
          <w:tcPr>
            <w:tcW w:w="2977" w:type="dxa"/>
            <w:vAlign w:val="center"/>
          </w:tcPr>
          <w:p w14:paraId="07D7C89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7C379F8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836DD27" w14:textId="77777777">
        <w:tc>
          <w:tcPr>
            <w:tcW w:w="720" w:type="dxa"/>
            <w:vAlign w:val="center"/>
          </w:tcPr>
          <w:p w14:paraId="14C7527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3DB3EAF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3A49B4A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8A39FD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87A3F8B" w14:textId="77777777">
        <w:tc>
          <w:tcPr>
            <w:tcW w:w="720" w:type="dxa"/>
            <w:vAlign w:val="center"/>
          </w:tcPr>
          <w:p w14:paraId="6BCF2544"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04D5848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0E4A45B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5261AEC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7792382" w14:textId="77777777">
        <w:tc>
          <w:tcPr>
            <w:tcW w:w="720" w:type="dxa"/>
            <w:vAlign w:val="center"/>
          </w:tcPr>
          <w:p w14:paraId="54E45CA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57C39CD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06645E4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73,389,093.63</w:t>
            </w:r>
          </w:p>
        </w:tc>
        <w:tc>
          <w:tcPr>
            <w:tcW w:w="1843" w:type="dxa"/>
            <w:vAlign w:val="center"/>
          </w:tcPr>
          <w:p w14:paraId="538103B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8.75</w:t>
            </w:r>
          </w:p>
        </w:tc>
      </w:tr>
      <w:tr w:rsidR="005E6DF3" w:rsidRPr="00B27A29" w14:paraId="449FD974" w14:textId="77777777">
        <w:tc>
          <w:tcPr>
            <w:tcW w:w="720" w:type="dxa"/>
            <w:vAlign w:val="center"/>
          </w:tcPr>
          <w:p w14:paraId="1D53EE6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37ED6D10"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2A7DC68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254,624.99</w:t>
            </w:r>
          </w:p>
        </w:tc>
        <w:tc>
          <w:tcPr>
            <w:tcW w:w="1843" w:type="dxa"/>
            <w:vAlign w:val="center"/>
          </w:tcPr>
          <w:p w14:paraId="3635AFA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0.03</w:t>
            </w:r>
          </w:p>
        </w:tc>
      </w:tr>
      <w:tr w:rsidR="005E6DF3" w:rsidRPr="00B27A29" w14:paraId="49CD04B7" w14:textId="77777777">
        <w:tc>
          <w:tcPr>
            <w:tcW w:w="720" w:type="dxa"/>
            <w:vAlign w:val="center"/>
          </w:tcPr>
          <w:p w14:paraId="43661DC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3F91C8BE"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56CEEC4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839,136,688.89</w:t>
            </w:r>
          </w:p>
        </w:tc>
        <w:tc>
          <w:tcPr>
            <w:tcW w:w="1843" w:type="dxa"/>
            <w:vAlign w:val="center"/>
          </w:tcPr>
          <w:p w14:paraId="5B4A3B2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593AB260"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w:t>
      </w:r>
      <w:proofErr w:type="gramStart"/>
      <w:r w:rsidRPr="00B27A29">
        <w:rPr>
          <w:rFonts w:eastAsiaTheme="minorEastAsia"/>
          <w:color w:val="000000" w:themeColor="text1"/>
          <w:szCs w:val="21"/>
        </w:rPr>
        <w:t>通交易</w:t>
      </w:r>
      <w:proofErr w:type="gramEnd"/>
      <w:r w:rsidRPr="00B27A29">
        <w:rPr>
          <w:rFonts w:eastAsiaTheme="minorEastAsia"/>
          <w:color w:val="000000" w:themeColor="text1"/>
          <w:szCs w:val="21"/>
        </w:rPr>
        <w:t>机制投资的港股公允价值为人民币</w:t>
      </w:r>
      <w:r w:rsidRPr="00B27A29">
        <w:rPr>
          <w:rFonts w:eastAsiaTheme="minorEastAsia"/>
          <w:color w:val="000000" w:themeColor="text1"/>
          <w:szCs w:val="21"/>
        </w:rPr>
        <w:t>57,124,681.12</w:t>
      </w:r>
      <w:r w:rsidRPr="00B27A29">
        <w:rPr>
          <w:rFonts w:eastAsiaTheme="minorEastAsia"/>
          <w:color w:val="000000" w:themeColor="text1"/>
          <w:szCs w:val="21"/>
        </w:rPr>
        <w:t>元</w:t>
      </w:r>
      <w:r w:rsidRPr="00B27A29">
        <w:rPr>
          <w:rFonts w:eastAsiaTheme="minorEastAsia"/>
          <w:color w:val="000000" w:themeColor="text1"/>
          <w:szCs w:val="21"/>
        </w:rPr>
        <w:t>,</w:t>
      </w:r>
      <w:r w:rsidRPr="00B27A29">
        <w:rPr>
          <w:rFonts w:eastAsiaTheme="minorEastAsia"/>
          <w:color w:val="000000" w:themeColor="text1"/>
          <w:szCs w:val="21"/>
        </w:rPr>
        <w:t>占期末净值比例为</w:t>
      </w:r>
      <w:r w:rsidRPr="00B27A29">
        <w:rPr>
          <w:rFonts w:eastAsiaTheme="minorEastAsia"/>
          <w:color w:val="000000" w:themeColor="text1"/>
          <w:szCs w:val="21"/>
        </w:rPr>
        <w:t>6.82%</w:t>
      </w:r>
      <w:r w:rsidRPr="00B27A29">
        <w:rPr>
          <w:rFonts w:eastAsiaTheme="minorEastAsia"/>
          <w:color w:val="000000" w:themeColor="text1"/>
          <w:szCs w:val="21"/>
        </w:rPr>
        <w:t>。</w:t>
      </w:r>
    </w:p>
    <w:p w14:paraId="3BD9FB2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348588D9"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05388274"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01DFB9B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EE43C8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14F2F6D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7F460F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262A77F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3F161B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E3FD2C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3185CF78"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25,567,751.00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5750AC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3.05</w:t>
            </w:r>
          </w:p>
        </w:tc>
      </w:tr>
      <w:tr w:rsidR="005E6DF3" w:rsidRPr="00B27A29" w14:paraId="59AE4E1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649F1B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DCAB3E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046558A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1,233,520.00</w:t>
            </w:r>
          </w:p>
          <w:p w14:paraId="3F06B212"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EEA273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0.15</w:t>
            </w:r>
          </w:p>
          <w:p w14:paraId="77F05308" w14:textId="77777777" w:rsidR="005E6DF3" w:rsidRPr="00B27A29" w:rsidRDefault="005E6DF3">
            <w:pPr>
              <w:jc w:val="right"/>
              <w:rPr>
                <w:rFonts w:eastAsiaTheme="minorEastAsia"/>
                <w:color w:val="000000" w:themeColor="text1"/>
                <w:szCs w:val="21"/>
              </w:rPr>
            </w:pPr>
          </w:p>
        </w:tc>
      </w:tr>
      <w:tr w:rsidR="005E6DF3" w:rsidRPr="00B27A29" w14:paraId="0FB0F74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EF7CA9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324AA3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40A3279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646,690,200.10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E32D8B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77.23</w:t>
            </w:r>
          </w:p>
        </w:tc>
      </w:tr>
      <w:tr w:rsidR="005E6DF3" w:rsidRPr="00B27A29" w14:paraId="4D12FFD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30ABF2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E54E22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39751D4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11,039,185.00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CF20E1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1.32</w:t>
            </w:r>
          </w:p>
        </w:tc>
      </w:tr>
      <w:tr w:rsidR="005E6DF3" w:rsidRPr="00B27A29" w14:paraId="0FE96D2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CECB3A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FB475B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5913DC5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9F8FC0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D20865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90CB45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76EC17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7F01195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8353AE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387E74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3CF28E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D5FEEB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6455DE6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D424CC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41BC67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FBF593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ACF74F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43C61E1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27D185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FD899D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8992BD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73430A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483A293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22,569,171.26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4BFA9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2.70</w:t>
            </w:r>
          </w:p>
        </w:tc>
      </w:tr>
      <w:tr w:rsidR="005E6DF3" w:rsidRPr="00B27A29" w14:paraId="1F57B41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392AF0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D51D59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777CF71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01F644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B67478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2A3BEB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ED7C0A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1606A88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87C161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552421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430704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14FD9B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6F60027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14A956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570B64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FBE7CF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9CCFF4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086AF23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9DAAEC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7FB2AC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00CB5E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2AB340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6CF8244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1,255,632.00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695481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0.15</w:t>
            </w:r>
          </w:p>
        </w:tc>
      </w:tr>
      <w:tr w:rsidR="005E6DF3" w:rsidRPr="00B27A29" w14:paraId="0EFF1EF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9A4729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4CC554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0DF089D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FE5D3E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D338F4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C5469C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D6A2AD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6CFB55F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11EFF4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923688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E0C336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51D5DB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229FE19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A9DF74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04B93C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E6EF7A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21FF3B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0ED4E3A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82F794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06FC93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E71C32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D58013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04344DB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597179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7C6654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B878EB7"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A7AB17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7FF6D16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708,355,459.36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ACD79C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84.59</w:t>
            </w:r>
          </w:p>
        </w:tc>
      </w:tr>
    </w:tbl>
    <w:p w14:paraId="1128D474" w14:textId="77777777"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14:paraId="6E8B528A" w14:textId="77777777">
        <w:trPr>
          <w:jc w:val="center"/>
        </w:trPr>
        <w:tc>
          <w:tcPr>
            <w:tcW w:w="2397" w:type="dxa"/>
            <w:vAlign w:val="center"/>
          </w:tcPr>
          <w:p w14:paraId="666B105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14:paraId="345E241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14:paraId="1A9C057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5B3EFC" w14:paraId="7D5290A9" w14:textId="77777777">
        <w:trPr>
          <w:jc w:val="center"/>
        </w:trPr>
        <w:tc>
          <w:tcPr>
            <w:tcW w:w="2397" w:type="dxa"/>
            <w:vAlign w:val="center"/>
          </w:tcPr>
          <w:p w14:paraId="71EA78EF" w14:textId="77777777" w:rsidR="005B3EFC" w:rsidRDefault="0010311D">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14:paraId="4B2E4BF4" w14:textId="77777777" w:rsidR="005B3EFC" w:rsidRDefault="0010311D">
            <w:pPr>
              <w:jc w:val="center"/>
            </w:pPr>
            <w:r>
              <w:rPr>
                <w:rFonts w:eastAsiaTheme="minorEastAsia"/>
                <w:color w:val="000000" w:themeColor="text1"/>
                <w:szCs w:val="21"/>
              </w:rPr>
              <w:t>-</w:t>
            </w:r>
          </w:p>
        </w:tc>
        <w:tc>
          <w:tcPr>
            <w:tcW w:w="3118" w:type="dxa"/>
            <w:vAlign w:val="center"/>
          </w:tcPr>
          <w:p w14:paraId="4A24B578" w14:textId="77777777" w:rsidR="005B3EFC" w:rsidRDefault="0010311D">
            <w:pPr>
              <w:jc w:val="center"/>
            </w:pPr>
            <w:r>
              <w:rPr>
                <w:rFonts w:eastAsiaTheme="minorEastAsia"/>
                <w:color w:val="000000" w:themeColor="text1"/>
                <w:szCs w:val="21"/>
              </w:rPr>
              <w:t>-</w:t>
            </w:r>
          </w:p>
        </w:tc>
      </w:tr>
      <w:tr w:rsidR="005B3EFC" w14:paraId="088D6ACD" w14:textId="77777777">
        <w:trPr>
          <w:jc w:val="center"/>
        </w:trPr>
        <w:tc>
          <w:tcPr>
            <w:tcW w:w="2397" w:type="dxa"/>
            <w:vAlign w:val="center"/>
          </w:tcPr>
          <w:p w14:paraId="63849BF4" w14:textId="77777777" w:rsidR="005B3EFC" w:rsidRDefault="0010311D">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14:paraId="715FC384" w14:textId="77777777" w:rsidR="005B3EFC" w:rsidRDefault="0010311D">
            <w:pPr>
              <w:jc w:val="center"/>
            </w:pPr>
            <w:r>
              <w:rPr>
                <w:rFonts w:eastAsiaTheme="minorEastAsia"/>
                <w:color w:val="000000" w:themeColor="text1"/>
                <w:szCs w:val="21"/>
              </w:rPr>
              <w:t>1,922,945.43</w:t>
            </w:r>
          </w:p>
        </w:tc>
        <w:tc>
          <w:tcPr>
            <w:tcW w:w="3118" w:type="dxa"/>
            <w:vAlign w:val="center"/>
          </w:tcPr>
          <w:p w14:paraId="01DCA408" w14:textId="77777777" w:rsidR="005B3EFC" w:rsidRDefault="0010311D">
            <w:pPr>
              <w:jc w:val="center"/>
            </w:pPr>
            <w:r>
              <w:rPr>
                <w:rFonts w:eastAsiaTheme="minorEastAsia"/>
                <w:color w:val="000000" w:themeColor="text1"/>
                <w:szCs w:val="21"/>
              </w:rPr>
              <w:t>0.23</w:t>
            </w:r>
          </w:p>
        </w:tc>
      </w:tr>
      <w:tr w:rsidR="005B3EFC" w14:paraId="034C3524" w14:textId="77777777">
        <w:trPr>
          <w:jc w:val="center"/>
        </w:trPr>
        <w:tc>
          <w:tcPr>
            <w:tcW w:w="2397" w:type="dxa"/>
            <w:vAlign w:val="center"/>
          </w:tcPr>
          <w:p w14:paraId="3446EE2D" w14:textId="77777777" w:rsidR="005B3EFC" w:rsidRDefault="0010311D">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14:paraId="202C0B8F" w14:textId="77777777" w:rsidR="005B3EFC" w:rsidRDefault="0010311D">
            <w:pPr>
              <w:jc w:val="center"/>
            </w:pPr>
            <w:r>
              <w:rPr>
                <w:rFonts w:eastAsiaTheme="minorEastAsia"/>
                <w:color w:val="000000" w:themeColor="text1"/>
                <w:szCs w:val="21"/>
              </w:rPr>
              <w:t>-</w:t>
            </w:r>
          </w:p>
        </w:tc>
        <w:tc>
          <w:tcPr>
            <w:tcW w:w="3118" w:type="dxa"/>
            <w:vAlign w:val="center"/>
          </w:tcPr>
          <w:p w14:paraId="54C421A9" w14:textId="77777777" w:rsidR="005B3EFC" w:rsidRDefault="0010311D">
            <w:pPr>
              <w:jc w:val="center"/>
            </w:pPr>
            <w:r>
              <w:rPr>
                <w:rFonts w:eastAsiaTheme="minorEastAsia"/>
                <w:color w:val="000000" w:themeColor="text1"/>
                <w:szCs w:val="21"/>
              </w:rPr>
              <w:t>-</w:t>
            </w:r>
          </w:p>
        </w:tc>
      </w:tr>
      <w:tr w:rsidR="005B3EFC" w14:paraId="0583F646" w14:textId="77777777">
        <w:trPr>
          <w:jc w:val="center"/>
        </w:trPr>
        <w:tc>
          <w:tcPr>
            <w:tcW w:w="2397" w:type="dxa"/>
            <w:vAlign w:val="center"/>
          </w:tcPr>
          <w:p w14:paraId="1D9F4EB1" w14:textId="77777777" w:rsidR="005B3EFC" w:rsidRDefault="0010311D">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14:paraId="039AA104" w14:textId="77777777" w:rsidR="005B3EFC" w:rsidRDefault="0010311D">
            <w:pPr>
              <w:jc w:val="center"/>
            </w:pPr>
            <w:r>
              <w:rPr>
                <w:rFonts w:eastAsiaTheme="minorEastAsia"/>
                <w:color w:val="000000" w:themeColor="text1"/>
                <w:szCs w:val="21"/>
              </w:rPr>
              <w:t>-</w:t>
            </w:r>
          </w:p>
        </w:tc>
        <w:tc>
          <w:tcPr>
            <w:tcW w:w="3118" w:type="dxa"/>
            <w:vAlign w:val="center"/>
          </w:tcPr>
          <w:p w14:paraId="5E1FD039" w14:textId="77777777" w:rsidR="005B3EFC" w:rsidRDefault="0010311D">
            <w:pPr>
              <w:jc w:val="center"/>
            </w:pPr>
            <w:r>
              <w:rPr>
                <w:rFonts w:eastAsiaTheme="minorEastAsia"/>
                <w:color w:val="000000" w:themeColor="text1"/>
                <w:szCs w:val="21"/>
              </w:rPr>
              <w:t>-</w:t>
            </w:r>
          </w:p>
        </w:tc>
      </w:tr>
      <w:tr w:rsidR="005B3EFC" w14:paraId="4866A27B" w14:textId="77777777">
        <w:trPr>
          <w:jc w:val="center"/>
        </w:trPr>
        <w:tc>
          <w:tcPr>
            <w:tcW w:w="2397" w:type="dxa"/>
            <w:vAlign w:val="center"/>
          </w:tcPr>
          <w:p w14:paraId="328B8D8F" w14:textId="77777777" w:rsidR="005B3EFC" w:rsidRDefault="0010311D">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14:paraId="2EC26E48" w14:textId="77777777" w:rsidR="005B3EFC" w:rsidRDefault="0010311D">
            <w:pPr>
              <w:jc w:val="center"/>
            </w:pPr>
            <w:r>
              <w:rPr>
                <w:rFonts w:eastAsiaTheme="minorEastAsia"/>
                <w:color w:val="000000" w:themeColor="text1"/>
                <w:szCs w:val="21"/>
              </w:rPr>
              <w:t>-</w:t>
            </w:r>
          </w:p>
        </w:tc>
        <w:tc>
          <w:tcPr>
            <w:tcW w:w="3118" w:type="dxa"/>
            <w:vAlign w:val="center"/>
          </w:tcPr>
          <w:p w14:paraId="740D96FF" w14:textId="77777777" w:rsidR="005B3EFC" w:rsidRDefault="0010311D">
            <w:pPr>
              <w:jc w:val="center"/>
            </w:pPr>
            <w:r>
              <w:rPr>
                <w:rFonts w:eastAsiaTheme="minorEastAsia"/>
                <w:color w:val="000000" w:themeColor="text1"/>
                <w:szCs w:val="21"/>
              </w:rPr>
              <w:t>-</w:t>
            </w:r>
          </w:p>
        </w:tc>
      </w:tr>
      <w:tr w:rsidR="005B3EFC" w14:paraId="6BFAF639" w14:textId="77777777">
        <w:trPr>
          <w:jc w:val="center"/>
        </w:trPr>
        <w:tc>
          <w:tcPr>
            <w:tcW w:w="2397" w:type="dxa"/>
            <w:vAlign w:val="center"/>
          </w:tcPr>
          <w:p w14:paraId="24742D9D" w14:textId="77777777" w:rsidR="005B3EFC" w:rsidRDefault="0010311D">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14:paraId="1806AD37" w14:textId="77777777" w:rsidR="005B3EFC" w:rsidRDefault="0010311D">
            <w:pPr>
              <w:jc w:val="center"/>
            </w:pPr>
            <w:r>
              <w:rPr>
                <w:rFonts w:eastAsiaTheme="minorEastAsia"/>
                <w:color w:val="000000" w:themeColor="text1"/>
                <w:szCs w:val="21"/>
              </w:rPr>
              <w:t>-</w:t>
            </w:r>
          </w:p>
        </w:tc>
        <w:tc>
          <w:tcPr>
            <w:tcW w:w="3118" w:type="dxa"/>
            <w:vAlign w:val="center"/>
          </w:tcPr>
          <w:p w14:paraId="532FCDE7" w14:textId="77777777" w:rsidR="005B3EFC" w:rsidRDefault="0010311D">
            <w:pPr>
              <w:jc w:val="center"/>
            </w:pPr>
            <w:r>
              <w:rPr>
                <w:rFonts w:eastAsiaTheme="minorEastAsia"/>
                <w:color w:val="000000" w:themeColor="text1"/>
                <w:szCs w:val="21"/>
              </w:rPr>
              <w:t>-</w:t>
            </w:r>
          </w:p>
        </w:tc>
      </w:tr>
      <w:tr w:rsidR="005B3EFC" w14:paraId="3A74BEE9" w14:textId="77777777">
        <w:trPr>
          <w:jc w:val="center"/>
        </w:trPr>
        <w:tc>
          <w:tcPr>
            <w:tcW w:w="2397" w:type="dxa"/>
            <w:vAlign w:val="center"/>
          </w:tcPr>
          <w:p w14:paraId="15C4EAB6" w14:textId="77777777" w:rsidR="005B3EFC" w:rsidRDefault="0010311D">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14:paraId="3E6D014A" w14:textId="77777777" w:rsidR="005B3EFC" w:rsidRDefault="0010311D">
            <w:pPr>
              <w:jc w:val="center"/>
            </w:pPr>
            <w:r>
              <w:rPr>
                <w:rFonts w:eastAsiaTheme="minorEastAsia"/>
                <w:color w:val="000000" w:themeColor="text1"/>
                <w:szCs w:val="21"/>
              </w:rPr>
              <w:t>-</w:t>
            </w:r>
          </w:p>
        </w:tc>
        <w:tc>
          <w:tcPr>
            <w:tcW w:w="3118" w:type="dxa"/>
            <w:vAlign w:val="center"/>
          </w:tcPr>
          <w:p w14:paraId="76D73E0F" w14:textId="77777777" w:rsidR="005B3EFC" w:rsidRDefault="0010311D">
            <w:pPr>
              <w:jc w:val="center"/>
            </w:pPr>
            <w:r>
              <w:rPr>
                <w:rFonts w:eastAsiaTheme="minorEastAsia"/>
                <w:color w:val="000000" w:themeColor="text1"/>
                <w:szCs w:val="21"/>
              </w:rPr>
              <w:t>-</w:t>
            </w:r>
          </w:p>
        </w:tc>
      </w:tr>
      <w:tr w:rsidR="005B3EFC" w14:paraId="34507608" w14:textId="77777777">
        <w:trPr>
          <w:jc w:val="center"/>
        </w:trPr>
        <w:tc>
          <w:tcPr>
            <w:tcW w:w="2397" w:type="dxa"/>
            <w:vAlign w:val="center"/>
          </w:tcPr>
          <w:p w14:paraId="2BCCB50E" w14:textId="77777777" w:rsidR="005B3EFC" w:rsidRDefault="0010311D">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14:paraId="674AADB4" w14:textId="77777777" w:rsidR="005B3EFC" w:rsidRDefault="0010311D">
            <w:pPr>
              <w:jc w:val="center"/>
            </w:pPr>
            <w:r>
              <w:rPr>
                <w:rFonts w:eastAsiaTheme="minorEastAsia"/>
                <w:color w:val="000000" w:themeColor="text1"/>
                <w:szCs w:val="21"/>
              </w:rPr>
              <w:t>9,936,080.03</w:t>
            </w:r>
          </w:p>
        </w:tc>
        <w:tc>
          <w:tcPr>
            <w:tcW w:w="3118" w:type="dxa"/>
            <w:vAlign w:val="center"/>
          </w:tcPr>
          <w:p w14:paraId="36F6C781" w14:textId="77777777" w:rsidR="005B3EFC" w:rsidRDefault="0010311D">
            <w:pPr>
              <w:jc w:val="center"/>
            </w:pPr>
            <w:r>
              <w:rPr>
                <w:rFonts w:eastAsiaTheme="minorEastAsia"/>
                <w:color w:val="000000" w:themeColor="text1"/>
                <w:szCs w:val="21"/>
              </w:rPr>
              <w:t>1.19</w:t>
            </w:r>
          </w:p>
        </w:tc>
      </w:tr>
      <w:tr w:rsidR="005B3EFC" w14:paraId="62B5DD92" w14:textId="77777777">
        <w:trPr>
          <w:jc w:val="center"/>
        </w:trPr>
        <w:tc>
          <w:tcPr>
            <w:tcW w:w="2397" w:type="dxa"/>
            <w:vAlign w:val="center"/>
          </w:tcPr>
          <w:p w14:paraId="0DCCE667" w14:textId="77777777" w:rsidR="005B3EFC" w:rsidRDefault="0010311D">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14:paraId="08AFBA90" w14:textId="77777777" w:rsidR="005B3EFC" w:rsidRDefault="0010311D">
            <w:pPr>
              <w:jc w:val="center"/>
            </w:pPr>
            <w:r>
              <w:rPr>
                <w:rFonts w:eastAsiaTheme="minorEastAsia"/>
                <w:color w:val="000000" w:themeColor="text1"/>
                <w:szCs w:val="21"/>
              </w:rPr>
              <w:t>45,265,655.66</w:t>
            </w:r>
          </w:p>
        </w:tc>
        <w:tc>
          <w:tcPr>
            <w:tcW w:w="3118" w:type="dxa"/>
            <w:vAlign w:val="center"/>
          </w:tcPr>
          <w:p w14:paraId="5894E22E" w14:textId="77777777" w:rsidR="005B3EFC" w:rsidRDefault="0010311D">
            <w:pPr>
              <w:jc w:val="center"/>
            </w:pPr>
            <w:r>
              <w:rPr>
                <w:rFonts w:eastAsiaTheme="minorEastAsia"/>
                <w:color w:val="000000" w:themeColor="text1"/>
                <w:szCs w:val="21"/>
              </w:rPr>
              <w:t>5.41</w:t>
            </w:r>
          </w:p>
        </w:tc>
      </w:tr>
      <w:tr w:rsidR="005B3EFC" w14:paraId="2D233289" w14:textId="77777777">
        <w:trPr>
          <w:jc w:val="center"/>
        </w:trPr>
        <w:tc>
          <w:tcPr>
            <w:tcW w:w="2397" w:type="dxa"/>
            <w:vAlign w:val="center"/>
          </w:tcPr>
          <w:p w14:paraId="7602023A" w14:textId="77777777" w:rsidR="005B3EFC" w:rsidRDefault="0010311D">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14:paraId="461C6341" w14:textId="77777777" w:rsidR="005B3EFC" w:rsidRDefault="0010311D">
            <w:pPr>
              <w:jc w:val="center"/>
            </w:pPr>
            <w:r>
              <w:rPr>
                <w:rFonts w:eastAsiaTheme="minorEastAsia"/>
                <w:color w:val="000000" w:themeColor="text1"/>
                <w:szCs w:val="21"/>
              </w:rPr>
              <w:t>-</w:t>
            </w:r>
          </w:p>
        </w:tc>
        <w:tc>
          <w:tcPr>
            <w:tcW w:w="3118" w:type="dxa"/>
            <w:vAlign w:val="center"/>
          </w:tcPr>
          <w:p w14:paraId="4A189BF0" w14:textId="77777777" w:rsidR="005B3EFC" w:rsidRDefault="0010311D">
            <w:pPr>
              <w:jc w:val="center"/>
            </w:pPr>
            <w:r>
              <w:rPr>
                <w:rFonts w:eastAsiaTheme="minorEastAsia"/>
                <w:color w:val="000000" w:themeColor="text1"/>
                <w:szCs w:val="21"/>
              </w:rPr>
              <w:t>-</w:t>
            </w:r>
          </w:p>
        </w:tc>
      </w:tr>
      <w:tr w:rsidR="005B3EFC" w14:paraId="2D74118E" w14:textId="77777777">
        <w:trPr>
          <w:jc w:val="center"/>
        </w:trPr>
        <w:tc>
          <w:tcPr>
            <w:tcW w:w="2397" w:type="dxa"/>
            <w:vAlign w:val="center"/>
          </w:tcPr>
          <w:p w14:paraId="3A567E46" w14:textId="77777777" w:rsidR="005B3EFC" w:rsidRDefault="0010311D">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14:paraId="2337085E" w14:textId="77777777" w:rsidR="005B3EFC" w:rsidRDefault="0010311D">
            <w:pPr>
              <w:jc w:val="center"/>
            </w:pPr>
            <w:r>
              <w:rPr>
                <w:rFonts w:eastAsiaTheme="minorEastAsia"/>
                <w:color w:val="000000" w:themeColor="text1"/>
                <w:szCs w:val="21"/>
              </w:rPr>
              <w:t>-</w:t>
            </w:r>
          </w:p>
        </w:tc>
        <w:tc>
          <w:tcPr>
            <w:tcW w:w="3118" w:type="dxa"/>
            <w:vAlign w:val="center"/>
          </w:tcPr>
          <w:p w14:paraId="1148B5D3" w14:textId="77777777" w:rsidR="005B3EFC" w:rsidRDefault="0010311D">
            <w:pPr>
              <w:jc w:val="center"/>
            </w:pPr>
            <w:r>
              <w:rPr>
                <w:rFonts w:eastAsiaTheme="minorEastAsia"/>
                <w:color w:val="000000" w:themeColor="text1"/>
                <w:szCs w:val="21"/>
              </w:rPr>
              <w:t>-</w:t>
            </w:r>
          </w:p>
        </w:tc>
      </w:tr>
      <w:tr w:rsidR="005E6DF3" w:rsidRPr="00B27A29" w14:paraId="713888E3" w14:textId="77777777">
        <w:trPr>
          <w:jc w:val="center"/>
        </w:trPr>
        <w:tc>
          <w:tcPr>
            <w:tcW w:w="2397" w:type="dxa"/>
            <w:vAlign w:val="center"/>
          </w:tcPr>
          <w:p w14:paraId="58D24D6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14:paraId="16EF3F1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57,124,681.12</w:t>
            </w:r>
          </w:p>
        </w:tc>
        <w:tc>
          <w:tcPr>
            <w:tcW w:w="3118" w:type="dxa"/>
            <w:vAlign w:val="center"/>
          </w:tcPr>
          <w:p w14:paraId="7353CEF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6.82</w:t>
            </w:r>
          </w:p>
        </w:tc>
      </w:tr>
    </w:tbl>
    <w:p w14:paraId="20E869AC"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42F7E7DE" w14:textId="77777777" w:rsidTr="00D913A1">
        <w:tc>
          <w:tcPr>
            <w:tcW w:w="817" w:type="dxa"/>
            <w:vAlign w:val="center"/>
          </w:tcPr>
          <w:p w14:paraId="0F2AB30B"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74237260"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0EE7D4B9"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6ED87CD2"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0239664D"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6F163B90"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5B3EFC" w14:paraId="2ABD222F" w14:textId="77777777">
        <w:tc>
          <w:tcPr>
            <w:tcW w:w="817" w:type="dxa"/>
            <w:vAlign w:val="center"/>
          </w:tcPr>
          <w:p w14:paraId="3B87176D" w14:textId="77777777" w:rsidR="005B3EFC" w:rsidRDefault="0010311D">
            <w:pPr>
              <w:jc w:val="center"/>
            </w:pPr>
            <w:r>
              <w:rPr>
                <w:rFonts w:eastAsiaTheme="minorEastAsia"/>
                <w:kern w:val="0"/>
                <w:szCs w:val="21"/>
              </w:rPr>
              <w:t>1</w:t>
            </w:r>
          </w:p>
        </w:tc>
        <w:tc>
          <w:tcPr>
            <w:tcW w:w="1276" w:type="dxa"/>
            <w:vAlign w:val="center"/>
          </w:tcPr>
          <w:p w14:paraId="489A7A07" w14:textId="77777777" w:rsidR="005B3EFC" w:rsidRDefault="0010311D">
            <w:pPr>
              <w:jc w:val="center"/>
            </w:pPr>
            <w:r>
              <w:rPr>
                <w:rFonts w:eastAsiaTheme="minorEastAsia"/>
                <w:kern w:val="0"/>
                <w:szCs w:val="21"/>
              </w:rPr>
              <w:t>300308</w:t>
            </w:r>
          </w:p>
        </w:tc>
        <w:tc>
          <w:tcPr>
            <w:tcW w:w="1701" w:type="dxa"/>
            <w:vAlign w:val="center"/>
          </w:tcPr>
          <w:p w14:paraId="694838AE" w14:textId="77777777" w:rsidR="005B3EFC" w:rsidRDefault="0010311D">
            <w:pPr>
              <w:jc w:val="center"/>
            </w:pPr>
            <w:r>
              <w:rPr>
                <w:rFonts w:eastAsiaTheme="minorEastAsia"/>
                <w:kern w:val="0"/>
                <w:szCs w:val="21"/>
              </w:rPr>
              <w:t>中</w:t>
            </w:r>
            <w:proofErr w:type="gramStart"/>
            <w:r>
              <w:rPr>
                <w:rFonts w:eastAsiaTheme="minorEastAsia"/>
                <w:kern w:val="0"/>
                <w:szCs w:val="21"/>
              </w:rPr>
              <w:t>际旭创</w:t>
            </w:r>
            <w:proofErr w:type="gramEnd"/>
          </w:p>
        </w:tc>
        <w:tc>
          <w:tcPr>
            <w:tcW w:w="1276" w:type="dxa"/>
            <w:vAlign w:val="center"/>
          </w:tcPr>
          <w:p w14:paraId="12B358C2" w14:textId="77777777" w:rsidR="005B3EFC" w:rsidRDefault="0010311D">
            <w:pPr>
              <w:jc w:val="right"/>
            </w:pPr>
            <w:r>
              <w:rPr>
                <w:rFonts w:eastAsiaTheme="minorEastAsia"/>
                <w:kern w:val="0"/>
                <w:szCs w:val="21"/>
              </w:rPr>
              <w:t>510,100.00</w:t>
            </w:r>
          </w:p>
        </w:tc>
        <w:tc>
          <w:tcPr>
            <w:tcW w:w="1842" w:type="dxa"/>
            <w:vAlign w:val="center"/>
          </w:tcPr>
          <w:p w14:paraId="0560D363" w14:textId="77777777" w:rsidR="005B3EFC" w:rsidRDefault="0010311D">
            <w:pPr>
              <w:jc w:val="right"/>
            </w:pPr>
            <w:r>
              <w:rPr>
                <w:rFonts w:eastAsiaTheme="minorEastAsia"/>
                <w:kern w:val="0"/>
                <w:szCs w:val="21"/>
              </w:rPr>
              <w:t>78,994,086.00</w:t>
            </w:r>
          </w:p>
        </w:tc>
        <w:tc>
          <w:tcPr>
            <w:tcW w:w="1616" w:type="dxa"/>
            <w:vAlign w:val="center"/>
          </w:tcPr>
          <w:p w14:paraId="6E9A2653" w14:textId="77777777" w:rsidR="005B3EFC" w:rsidRDefault="0010311D">
            <w:pPr>
              <w:jc w:val="right"/>
            </w:pPr>
            <w:r>
              <w:rPr>
                <w:rFonts w:eastAsiaTheme="minorEastAsia"/>
                <w:kern w:val="0"/>
                <w:szCs w:val="21"/>
              </w:rPr>
              <w:t>9.43</w:t>
            </w:r>
          </w:p>
        </w:tc>
      </w:tr>
      <w:tr w:rsidR="005B3EFC" w14:paraId="418F7524" w14:textId="77777777">
        <w:tc>
          <w:tcPr>
            <w:tcW w:w="817" w:type="dxa"/>
            <w:vAlign w:val="center"/>
          </w:tcPr>
          <w:p w14:paraId="34D52B6F" w14:textId="77777777" w:rsidR="005B3EFC" w:rsidRDefault="0010311D">
            <w:pPr>
              <w:jc w:val="center"/>
            </w:pPr>
            <w:r>
              <w:rPr>
                <w:rFonts w:eastAsiaTheme="minorEastAsia"/>
                <w:kern w:val="0"/>
                <w:szCs w:val="21"/>
              </w:rPr>
              <w:t>2</w:t>
            </w:r>
          </w:p>
        </w:tc>
        <w:tc>
          <w:tcPr>
            <w:tcW w:w="1276" w:type="dxa"/>
            <w:vAlign w:val="center"/>
          </w:tcPr>
          <w:p w14:paraId="70F00A4D" w14:textId="77777777" w:rsidR="005B3EFC" w:rsidRDefault="0010311D">
            <w:pPr>
              <w:jc w:val="center"/>
            </w:pPr>
            <w:r>
              <w:rPr>
                <w:rFonts w:eastAsiaTheme="minorEastAsia"/>
                <w:kern w:val="0"/>
                <w:szCs w:val="21"/>
              </w:rPr>
              <w:t>300750</w:t>
            </w:r>
          </w:p>
        </w:tc>
        <w:tc>
          <w:tcPr>
            <w:tcW w:w="1701" w:type="dxa"/>
            <w:vAlign w:val="center"/>
          </w:tcPr>
          <w:p w14:paraId="43C82907" w14:textId="77777777" w:rsidR="005B3EFC" w:rsidRDefault="0010311D">
            <w:pPr>
              <w:jc w:val="center"/>
            </w:pPr>
            <w:r>
              <w:rPr>
                <w:rFonts w:eastAsiaTheme="minorEastAsia"/>
                <w:kern w:val="0"/>
                <w:szCs w:val="21"/>
              </w:rPr>
              <w:t>宁德时代</w:t>
            </w:r>
          </w:p>
        </w:tc>
        <w:tc>
          <w:tcPr>
            <w:tcW w:w="1276" w:type="dxa"/>
            <w:vAlign w:val="center"/>
          </w:tcPr>
          <w:p w14:paraId="70DAD186" w14:textId="77777777" w:rsidR="005B3EFC" w:rsidRDefault="0010311D">
            <w:pPr>
              <w:jc w:val="right"/>
            </w:pPr>
            <w:r>
              <w:rPr>
                <w:rFonts w:eastAsiaTheme="minorEastAsia"/>
                <w:kern w:val="0"/>
                <w:szCs w:val="21"/>
              </w:rPr>
              <w:t>308,097.00</w:t>
            </w:r>
          </w:p>
        </w:tc>
        <w:tc>
          <w:tcPr>
            <w:tcW w:w="1842" w:type="dxa"/>
            <w:vAlign w:val="center"/>
          </w:tcPr>
          <w:p w14:paraId="15A4F5AC" w14:textId="77777777" w:rsidR="005B3EFC" w:rsidRDefault="0010311D">
            <w:pPr>
              <w:jc w:val="right"/>
            </w:pPr>
            <w:r>
              <w:rPr>
                <w:rFonts w:eastAsiaTheme="minorEastAsia"/>
                <w:kern w:val="0"/>
                <w:szCs w:val="21"/>
              </w:rPr>
              <w:t>77,606,553.33</w:t>
            </w:r>
          </w:p>
        </w:tc>
        <w:tc>
          <w:tcPr>
            <w:tcW w:w="1616" w:type="dxa"/>
            <w:vAlign w:val="center"/>
          </w:tcPr>
          <w:p w14:paraId="747181DA" w14:textId="77777777" w:rsidR="005B3EFC" w:rsidRDefault="0010311D">
            <w:pPr>
              <w:jc w:val="right"/>
            </w:pPr>
            <w:r>
              <w:rPr>
                <w:rFonts w:eastAsiaTheme="minorEastAsia"/>
                <w:kern w:val="0"/>
                <w:szCs w:val="21"/>
              </w:rPr>
              <w:t>9.27</w:t>
            </w:r>
          </w:p>
        </w:tc>
      </w:tr>
      <w:tr w:rsidR="005B3EFC" w14:paraId="2BF3FB08" w14:textId="77777777">
        <w:tc>
          <w:tcPr>
            <w:tcW w:w="817" w:type="dxa"/>
            <w:vAlign w:val="center"/>
          </w:tcPr>
          <w:p w14:paraId="378DC41D" w14:textId="77777777" w:rsidR="005B3EFC" w:rsidRDefault="0010311D">
            <w:pPr>
              <w:jc w:val="center"/>
            </w:pPr>
            <w:r>
              <w:rPr>
                <w:rFonts w:eastAsiaTheme="minorEastAsia"/>
                <w:kern w:val="0"/>
                <w:szCs w:val="21"/>
              </w:rPr>
              <w:t>3</w:t>
            </w:r>
          </w:p>
        </w:tc>
        <w:tc>
          <w:tcPr>
            <w:tcW w:w="1276" w:type="dxa"/>
            <w:vAlign w:val="center"/>
          </w:tcPr>
          <w:p w14:paraId="54A964CD" w14:textId="77777777" w:rsidR="005B3EFC" w:rsidRDefault="0010311D">
            <w:pPr>
              <w:jc w:val="center"/>
            </w:pPr>
            <w:r>
              <w:rPr>
                <w:rFonts w:eastAsiaTheme="minorEastAsia"/>
                <w:kern w:val="0"/>
                <w:szCs w:val="21"/>
              </w:rPr>
              <w:t>002475</w:t>
            </w:r>
          </w:p>
        </w:tc>
        <w:tc>
          <w:tcPr>
            <w:tcW w:w="1701" w:type="dxa"/>
            <w:vAlign w:val="center"/>
          </w:tcPr>
          <w:p w14:paraId="018CE544" w14:textId="77777777" w:rsidR="005B3EFC" w:rsidRDefault="0010311D">
            <w:pPr>
              <w:jc w:val="center"/>
            </w:pPr>
            <w:r>
              <w:rPr>
                <w:rFonts w:eastAsiaTheme="minorEastAsia"/>
                <w:kern w:val="0"/>
                <w:szCs w:val="21"/>
              </w:rPr>
              <w:t>立讯精密</w:t>
            </w:r>
          </w:p>
        </w:tc>
        <w:tc>
          <w:tcPr>
            <w:tcW w:w="1276" w:type="dxa"/>
            <w:vAlign w:val="center"/>
          </w:tcPr>
          <w:p w14:paraId="15441E8C" w14:textId="77777777" w:rsidR="005B3EFC" w:rsidRDefault="0010311D">
            <w:pPr>
              <w:jc w:val="right"/>
            </w:pPr>
            <w:r>
              <w:rPr>
                <w:rFonts w:eastAsiaTheme="minorEastAsia"/>
                <w:kern w:val="0"/>
                <w:szCs w:val="21"/>
              </w:rPr>
              <w:t>1,724,800.00</w:t>
            </w:r>
          </w:p>
        </w:tc>
        <w:tc>
          <w:tcPr>
            <w:tcW w:w="1842" w:type="dxa"/>
            <w:vAlign w:val="center"/>
          </w:tcPr>
          <w:p w14:paraId="7154A737" w14:textId="77777777" w:rsidR="005B3EFC" w:rsidRDefault="0010311D">
            <w:pPr>
              <w:jc w:val="right"/>
            </w:pPr>
            <w:r>
              <w:rPr>
                <w:rFonts w:eastAsiaTheme="minorEastAsia"/>
                <w:kern w:val="0"/>
                <w:szCs w:val="21"/>
              </w:rPr>
              <w:t>74,959,808.00</w:t>
            </w:r>
          </w:p>
        </w:tc>
        <w:tc>
          <w:tcPr>
            <w:tcW w:w="1616" w:type="dxa"/>
            <w:vAlign w:val="center"/>
          </w:tcPr>
          <w:p w14:paraId="579FE3D3" w14:textId="77777777" w:rsidR="005B3EFC" w:rsidRDefault="0010311D">
            <w:pPr>
              <w:jc w:val="right"/>
            </w:pPr>
            <w:r>
              <w:rPr>
                <w:rFonts w:eastAsiaTheme="minorEastAsia"/>
                <w:kern w:val="0"/>
                <w:szCs w:val="21"/>
              </w:rPr>
              <w:t>8.95</w:t>
            </w:r>
          </w:p>
        </w:tc>
      </w:tr>
      <w:tr w:rsidR="005B3EFC" w14:paraId="56E15B4E" w14:textId="77777777">
        <w:tc>
          <w:tcPr>
            <w:tcW w:w="817" w:type="dxa"/>
            <w:vAlign w:val="center"/>
          </w:tcPr>
          <w:p w14:paraId="49F23287" w14:textId="77777777" w:rsidR="005B3EFC" w:rsidRDefault="0010311D">
            <w:pPr>
              <w:jc w:val="center"/>
            </w:pPr>
            <w:r>
              <w:rPr>
                <w:rFonts w:eastAsiaTheme="minorEastAsia"/>
                <w:kern w:val="0"/>
                <w:szCs w:val="21"/>
              </w:rPr>
              <w:t>4</w:t>
            </w:r>
          </w:p>
        </w:tc>
        <w:tc>
          <w:tcPr>
            <w:tcW w:w="1276" w:type="dxa"/>
            <w:vAlign w:val="center"/>
          </w:tcPr>
          <w:p w14:paraId="6B894FF7" w14:textId="77777777" w:rsidR="005B3EFC" w:rsidRDefault="0010311D">
            <w:pPr>
              <w:jc w:val="center"/>
            </w:pPr>
            <w:r>
              <w:rPr>
                <w:rFonts w:eastAsiaTheme="minorEastAsia"/>
                <w:kern w:val="0"/>
                <w:szCs w:val="21"/>
              </w:rPr>
              <w:t>300502</w:t>
            </w:r>
          </w:p>
        </w:tc>
        <w:tc>
          <w:tcPr>
            <w:tcW w:w="1701" w:type="dxa"/>
            <w:vAlign w:val="center"/>
          </w:tcPr>
          <w:p w14:paraId="0DCD984A" w14:textId="77777777" w:rsidR="005B3EFC" w:rsidRDefault="0010311D">
            <w:pPr>
              <w:jc w:val="center"/>
            </w:pPr>
            <w:r>
              <w:rPr>
                <w:rFonts w:eastAsiaTheme="minorEastAsia"/>
                <w:kern w:val="0"/>
                <w:szCs w:val="21"/>
              </w:rPr>
              <w:t>新易盛</w:t>
            </w:r>
          </w:p>
        </w:tc>
        <w:tc>
          <w:tcPr>
            <w:tcW w:w="1276" w:type="dxa"/>
            <w:vAlign w:val="center"/>
          </w:tcPr>
          <w:p w14:paraId="2358158B" w14:textId="77777777" w:rsidR="005B3EFC" w:rsidRDefault="0010311D">
            <w:pPr>
              <w:jc w:val="right"/>
            </w:pPr>
            <w:r>
              <w:rPr>
                <w:rFonts w:eastAsiaTheme="minorEastAsia"/>
                <w:kern w:val="0"/>
                <w:szCs w:val="21"/>
              </w:rPr>
              <w:t>392,466.00</w:t>
            </w:r>
          </w:p>
        </w:tc>
        <w:tc>
          <w:tcPr>
            <w:tcW w:w="1842" w:type="dxa"/>
            <w:vAlign w:val="center"/>
          </w:tcPr>
          <w:p w14:paraId="053F33FD" w14:textId="77777777" w:rsidR="005B3EFC" w:rsidRDefault="0010311D">
            <w:pPr>
              <w:jc w:val="right"/>
            </w:pPr>
            <w:r>
              <w:rPr>
                <w:rFonts w:eastAsiaTheme="minorEastAsia"/>
                <w:kern w:val="0"/>
                <w:szCs w:val="21"/>
              </w:rPr>
              <w:t>51,008,806.02</w:t>
            </w:r>
          </w:p>
        </w:tc>
        <w:tc>
          <w:tcPr>
            <w:tcW w:w="1616" w:type="dxa"/>
            <w:vAlign w:val="center"/>
          </w:tcPr>
          <w:p w14:paraId="64BA371E" w14:textId="77777777" w:rsidR="005B3EFC" w:rsidRDefault="0010311D">
            <w:pPr>
              <w:jc w:val="right"/>
            </w:pPr>
            <w:r>
              <w:rPr>
                <w:rFonts w:eastAsiaTheme="minorEastAsia"/>
                <w:kern w:val="0"/>
                <w:szCs w:val="21"/>
              </w:rPr>
              <w:t>6.09</w:t>
            </w:r>
          </w:p>
        </w:tc>
      </w:tr>
      <w:tr w:rsidR="005B3EFC" w14:paraId="43F29825" w14:textId="77777777">
        <w:tc>
          <w:tcPr>
            <w:tcW w:w="817" w:type="dxa"/>
            <w:vAlign w:val="center"/>
          </w:tcPr>
          <w:p w14:paraId="1E789E46" w14:textId="77777777" w:rsidR="005B3EFC" w:rsidRDefault="0010311D">
            <w:pPr>
              <w:jc w:val="center"/>
            </w:pPr>
            <w:r>
              <w:rPr>
                <w:rFonts w:eastAsiaTheme="minorEastAsia"/>
                <w:kern w:val="0"/>
                <w:szCs w:val="21"/>
              </w:rPr>
              <w:t>5</w:t>
            </w:r>
          </w:p>
        </w:tc>
        <w:tc>
          <w:tcPr>
            <w:tcW w:w="1276" w:type="dxa"/>
            <w:vAlign w:val="center"/>
          </w:tcPr>
          <w:p w14:paraId="145C9C3A" w14:textId="77777777" w:rsidR="005B3EFC" w:rsidRDefault="0010311D">
            <w:pPr>
              <w:jc w:val="center"/>
            </w:pPr>
            <w:r>
              <w:rPr>
                <w:rFonts w:eastAsiaTheme="minorEastAsia"/>
                <w:kern w:val="0"/>
                <w:szCs w:val="21"/>
              </w:rPr>
              <w:t>00700</w:t>
            </w:r>
          </w:p>
        </w:tc>
        <w:tc>
          <w:tcPr>
            <w:tcW w:w="1701" w:type="dxa"/>
            <w:vAlign w:val="center"/>
          </w:tcPr>
          <w:p w14:paraId="3FE22AC5" w14:textId="77777777" w:rsidR="005B3EFC" w:rsidRDefault="0010311D">
            <w:pPr>
              <w:jc w:val="center"/>
            </w:pPr>
            <w:proofErr w:type="gramStart"/>
            <w:r>
              <w:rPr>
                <w:rFonts w:eastAsiaTheme="minorEastAsia"/>
                <w:kern w:val="0"/>
                <w:szCs w:val="21"/>
              </w:rPr>
              <w:t>腾讯控股</w:t>
            </w:r>
            <w:proofErr w:type="gramEnd"/>
          </w:p>
        </w:tc>
        <w:tc>
          <w:tcPr>
            <w:tcW w:w="1276" w:type="dxa"/>
            <w:vAlign w:val="center"/>
          </w:tcPr>
          <w:p w14:paraId="628FAF44" w14:textId="77777777" w:rsidR="005B3EFC" w:rsidRDefault="0010311D">
            <w:pPr>
              <w:jc w:val="right"/>
            </w:pPr>
            <w:r>
              <w:rPr>
                <w:rFonts w:eastAsiaTheme="minorEastAsia"/>
                <w:kern w:val="0"/>
                <w:szCs w:val="21"/>
              </w:rPr>
              <w:t>112,900.00</w:t>
            </w:r>
          </w:p>
        </w:tc>
        <w:tc>
          <w:tcPr>
            <w:tcW w:w="1842" w:type="dxa"/>
            <w:vAlign w:val="center"/>
          </w:tcPr>
          <w:p w14:paraId="3D43AC87" w14:textId="77777777" w:rsidR="005B3EFC" w:rsidRDefault="0010311D">
            <w:pPr>
              <w:jc w:val="right"/>
            </w:pPr>
            <w:r>
              <w:rPr>
                <w:rFonts w:eastAsiaTheme="minorEastAsia"/>
                <w:kern w:val="0"/>
                <w:szCs w:val="21"/>
              </w:rPr>
              <w:t>45,265,655.66</w:t>
            </w:r>
          </w:p>
        </w:tc>
        <w:tc>
          <w:tcPr>
            <w:tcW w:w="1616" w:type="dxa"/>
            <w:vAlign w:val="center"/>
          </w:tcPr>
          <w:p w14:paraId="683E954D" w14:textId="77777777" w:rsidR="005B3EFC" w:rsidRDefault="0010311D">
            <w:pPr>
              <w:jc w:val="right"/>
            </w:pPr>
            <w:r>
              <w:rPr>
                <w:rFonts w:eastAsiaTheme="minorEastAsia"/>
                <w:kern w:val="0"/>
                <w:szCs w:val="21"/>
              </w:rPr>
              <w:t>5.41</w:t>
            </w:r>
          </w:p>
        </w:tc>
      </w:tr>
      <w:tr w:rsidR="005B3EFC" w14:paraId="219D88B5" w14:textId="77777777">
        <w:tc>
          <w:tcPr>
            <w:tcW w:w="817" w:type="dxa"/>
            <w:vAlign w:val="center"/>
          </w:tcPr>
          <w:p w14:paraId="4CC38FDE" w14:textId="77777777" w:rsidR="005B3EFC" w:rsidRDefault="0010311D">
            <w:pPr>
              <w:jc w:val="center"/>
            </w:pPr>
            <w:r>
              <w:rPr>
                <w:rFonts w:eastAsiaTheme="minorEastAsia"/>
                <w:kern w:val="0"/>
                <w:szCs w:val="21"/>
              </w:rPr>
              <w:lastRenderedPageBreak/>
              <w:t>6</w:t>
            </w:r>
          </w:p>
        </w:tc>
        <w:tc>
          <w:tcPr>
            <w:tcW w:w="1276" w:type="dxa"/>
            <w:vAlign w:val="center"/>
          </w:tcPr>
          <w:p w14:paraId="05731BFB" w14:textId="77777777" w:rsidR="005B3EFC" w:rsidRDefault="0010311D">
            <w:pPr>
              <w:jc w:val="center"/>
            </w:pPr>
            <w:r>
              <w:rPr>
                <w:rFonts w:eastAsiaTheme="minorEastAsia"/>
                <w:kern w:val="0"/>
                <w:szCs w:val="21"/>
              </w:rPr>
              <w:t>300014</w:t>
            </w:r>
          </w:p>
        </w:tc>
        <w:tc>
          <w:tcPr>
            <w:tcW w:w="1701" w:type="dxa"/>
            <w:vAlign w:val="center"/>
          </w:tcPr>
          <w:p w14:paraId="2C0527FA" w14:textId="77777777" w:rsidR="005B3EFC" w:rsidRDefault="0010311D">
            <w:pPr>
              <w:jc w:val="center"/>
            </w:pPr>
            <w:r>
              <w:rPr>
                <w:rFonts w:eastAsiaTheme="minorEastAsia"/>
                <w:kern w:val="0"/>
                <w:szCs w:val="21"/>
              </w:rPr>
              <w:t>亿</w:t>
            </w:r>
            <w:proofErr w:type="gramStart"/>
            <w:r>
              <w:rPr>
                <w:rFonts w:eastAsiaTheme="minorEastAsia"/>
                <w:kern w:val="0"/>
                <w:szCs w:val="21"/>
              </w:rPr>
              <w:t>纬锂能</w:t>
            </w:r>
            <w:proofErr w:type="gramEnd"/>
          </w:p>
        </w:tc>
        <w:tc>
          <w:tcPr>
            <w:tcW w:w="1276" w:type="dxa"/>
            <w:vAlign w:val="center"/>
          </w:tcPr>
          <w:p w14:paraId="5CDB79B6" w14:textId="77777777" w:rsidR="005B3EFC" w:rsidRDefault="0010311D">
            <w:pPr>
              <w:jc w:val="right"/>
            </w:pPr>
            <w:r>
              <w:rPr>
                <w:rFonts w:eastAsiaTheme="minorEastAsia"/>
                <w:kern w:val="0"/>
                <w:szCs w:val="21"/>
              </w:rPr>
              <w:t>819,200.00</w:t>
            </w:r>
          </w:p>
        </w:tc>
        <w:tc>
          <w:tcPr>
            <w:tcW w:w="1842" w:type="dxa"/>
            <w:vAlign w:val="center"/>
          </w:tcPr>
          <w:p w14:paraId="6AD9176D" w14:textId="77777777" w:rsidR="005B3EFC" w:rsidRDefault="0010311D">
            <w:pPr>
              <w:jc w:val="right"/>
            </w:pPr>
            <w:r>
              <w:rPr>
                <w:rFonts w:eastAsiaTheme="minorEastAsia"/>
                <w:kern w:val="0"/>
                <w:szCs w:val="21"/>
              </w:rPr>
              <w:t>39,960,576.00</w:t>
            </w:r>
          </w:p>
        </w:tc>
        <w:tc>
          <w:tcPr>
            <w:tcW w:w="1616" w:type="dxa"/>
            <w:vAlign w:val="center"/>
          </w:tcPr>
          <w:p w14:paraId="2564A869" w14:textId="77777777" w:rsidR="005B3EFC" w:rsidRDefault="0010311D">
            <w:pPr>
              <w:jc w:val="right"/>
            </w:pPr>
            <w:r>
              <w:rPr>
                <w:rFonts w:eastAsiaTheme="minorEastAsia"/>
                <w:kern w:val="0"/>
                <w:szCs w:val="21"/>
              </w:rPr>
              <w:t>4.77</w:t>
            </w:r>
          </w:p>
        </w:tc>
      </w:tr>
      <w:tr w:rsidR="005B3EFC" w14:paraId="42845AAE" w14:textId="77777777">
        <w:tc>
          <w:tcPr>
            <w:tcW w:w="817" w:type="dxa"/>
            <w:vAlign w:val="center"/>
          </w:tcPr>
          <w:p w14:paraId="339242F3" w14:textId="77777777" w:rsidR="005B3EFC" w:rsidRDefault="0010311D">
            <w:pPr>
              <w:jc w:val="center"/>
            </w:pPr>
            <w:r>
              <w:rPr>
                <w:rFonts w:eastAsiaTheme="minorEastAsia"/>
                <w:kern w:val="0"/>
                <w:szCs w:val="21"/>
              </w:rPr>
              <w:t>7</w:t>
            </w:r>
          </w:p>
        </w:tc>
        <w:tc>
          <w:tcPr>
            <w:tcW w:w="1276" w:type="dxa"/>
            <w:vAlign w:val="center"/>
          </w:tcPr>
          <w:p w14:paraId="0D1F2ACA" w14:textId="77777777" w:rsidR="005B3EFC" w:rsidRDefault="0010311D">
            <w:pPr>
              <w:jc w:val="center"/>
            </w:pPr>
            <w:r>
              <w:rPr>
                <w:rFonts w:eastAsiaTheme="minorEastAsia"/>
                <w:kern w:val="0"/>
                <w:szCs w:val="21"/>
              </w:rPr>
              <w:t>002384</w:t>
            </w:r>
          </w:p>
        </w:tc>
        <w:tc>
          <w:tcPr>
            <w:tcW w:w="1701" w:type="dxa"/>
            <w:vAlign w:val="center"/>
          </w:tcPr>
          <w:p w14:paraId="7FB937EF" w14:textId="77777777" w:rsidR="005B3EFC" w:rsidRDefault="0010311D">
            <w:pPr>
              <w:jc w:val="center"/>
            </w:pPr>
            <w:r>
              <w:rPr>
                <w:rFonts w:eastAsiaTheme="minorEastAsia"/>
                <w:kern w:val="0"/>
                <w:szCs w:val="21"/>
              </w:rPr>
              <w:t>东山精密</w:t>
            </w:r>
          </w:p>
        </w:tc>
        <w:tc>
          <w:tcPr>
            <w:tcW w:w="1276" w:type="dxa"/>
            <w:vAlign w:val="center"/>
          </w:tcPr>
          <w:p w14:paraId="7FA3C0A2" w14:textId="77777777" w:rsidR="005B3EFC" w:rsidRDefault="0010311D">
            <w:pPr>
              <w:jc w:val="right"/>
            </w:pPr>
            <w:r>
              <w:rPr>
                <w:rFonts w:eastAsiaTheme="minorEastAsia"/>
                <w:kern w:val="0"/>
                <w:szCs w:val="21"/>
              </w:rPr>
              <w:t>1,509,500.00</w:t>
            </w:r>
          </w:p>
        </w:tc>
        <w:tc>
          <w:tcPr>
            <w:tcW w:w="1842" w:type="dxa"/>
            <w:vAlign w:val="center"/>
          </w:tcPr>
          <w:p w14:paraId="48220DF2" w14:textId="77777777" w:rsidR="005B3EFC" w:rsidRDefault="0010311D">
            <w:pPr>
              <w:jc w:val="right"/>
            </w:pPr>
            <w:r>
              <w:rPr>
                <w:rFonts w:eastAsiaTheme="minorEastAsia"/>
                <w:kern w:val="0"/>
                <w:szCs w:val="21"/>
              </w:rPr>
              <w:t>35,533,630.00</w:t>
            </w:r>
          </w:p>
        </w:tc>
        <w:tc>
          <w:tcPr>
            <w:tcW w:w="1616" w:type="dxa"/>
            <w:vAlign w:val="center"/>
          </w:tcPr>
          <w:p w14:paraId="5D7DE9EF" w14:textId="77777777" w:rsidR="005B3EFC" w:rsidRDefault="0010311D">
            <w:pPr>
              <w:jc w:val="right"/>
            </w:pPr>
            <w:r>
              <w:rPr>
                <w:rFonts w:eastAsiaTheme="minorEastAsia"/>
                <w:kern w:val="0"/>
                <w:szCs w:val="21"/>
              </w:rPr>
              <w:t>4.24</w:t>
            </w:r>
          </w:p>
        </w:tc>
      </w:tr>
      <w:tr w:rsidR="005B3EFC" w14:paraId="4C60780C" w14:textId="77777777">
        <w:tc>
          <w:tcPr>
            <w:tcW w:w="817" w:type="dxa"/>
            <w:vAlign w:val="center"/>
          </w:tcPr>
          <w:p w14:paraId="6A978B6B" w14:textId="77777777" w:rsidR="005B3EFC" w:rsidRDefault="0010311D">
            <w:pPr>
              <w:jc w:val="center"/>
            </w:pPr>
            <w:r>
              <w:rPr>
                <w:rFonts w:eastAsiaTheme="minorEastAsia"/>
                <w:kern w:val="0"/>
                <w:szCs w:val="21"/>
              </w:rPr>
              <w:t>8</w:t>
            </w:r>
          </w:p>
        </w:tc>
        <w:tc>
          <w:tcPr>
            <w:tcW w:w="1276" w:type="dxa"/>
            <w:vAlign w:val="center"/>
          </w:tcPr>
          <w:p w14:paraId="52CC6947" w14:textId="77777777" w:rsidR="005B3EFC" w:rsidRDefault="0010311D">
            <w:pPr>
              <w:jc w:val="center"/>
            </w:pPr>
            <w:r>
              <w:rPr>
                <w:rFonts w:eastAsiaTheme="minorEastAsia"/>
                <w:kern w:val="0"/>
                <w:szCs w:val="21"/>
              </w:rPr>
              <w:t>002594</w:t>
            </w:r>
          </w:p>
        </w:tc>
        <w:tc>
          <w:tcPr>
            <w:tcW w:w="1701" w:type="dxa"/>
            <w:vAlign w:val="center"/>
          </w:tcPr>
          <w:p w14:paraId="06EFA7BB" w14:textId="77777777" w:rsidR="005B3EFC" w:rsidRDefault="0010311D">
            <w:pPr>
              <w:jc w:val="center"/>
            </w:pPr>
            <w:r>
              <w:rPr>
                <w:rFonts w:eastAsiaTheme="minorEastAsia"/>
                <w:kern w:val="0"/>
                <w:szCs w:val="21"/>
              </w:rPr>
              <w:t>比亚</w:t>
            </w:r>
            <w:proofErr w:type="gramStart"/>
            <w:r>
              <w:rPr>
                <w:rFonts w:eastAsiaTheme="minorEastAsia"/>
                <w:kern w:val="0"/>
                <w:szCs w:val="21"/>
              </w:rPr>
              <w:t>迪</w:t>
            </w:r>
            <w:proofErr w:type="gramEnd"/>
          </w:p>
        </w:tc>
        <w:tc>
          <w:tcPr>
            <w:tcW w:w="1276" w:type="dxa"/>
            <w:vAlign w:val="center"/>
          </w:tcPr>
          <w:p w14:paraId="330269BB" w14:textId="77777777" w:rsidR="005B3EFC" w:rsidRDefault="0010311D">
            <w:pPr>
              <w:jc w:val="right"/>
            </w:pPr>
            <w:r>
              <w:rPr>
                <w:rFonts w:eastAsiaTheme="minorEastAsia"/>
                <w:kern w:val="0"/>
                <w:szCs w:val="21"/>
              </w:rPr>
              <w:t>110,500.00</w:t>
            </w:r>
          </w:p>
        </w:tc>
        <w:tc>
          <w:tcPr>
            <w:tcW w:w="1842" w:type="dxa"/>
            <w:vAlign w:val="center"/>
          </w:tcPr>
          <w:p w14:paraId="7E9EF8A1" w14:textId="77777777" w:rsidR="005B3EFC" w:rsidRDefault="0010311D">
            <w:pPr>
              <w:jc w:val="right"/>
            </w:pPr>
            <w:r>
              <w:rPr>
                <w:rFonts w:eastAsiaTheme="minorEastAsia"/>
                <w:kern w:val="0"/>
                <w:szCs w:val="21"/>
              </w:rPr>
              <w:t>33,957,755.00</w:t>
            </w:r>
          </w:p>
        </w:tc>
        <w:tc>
          <w:tcPr>
            <w:tcW w:w="1616" w:type="dxa"/>
            <w:vAlign w:val="center"/>
          </w:tcPr>
          <w:p w14:paraId="33B5468E" w14:textId="77777777" w:rsidR="005B3EFC" w:rsidRDefault="0010311D">
            <w:pPr>
              <w:jc w:val="right"/>
            </w:pPr>
            <w:r>
              <w:rPr>
                <w:rFonts w:eastAsiaTheme="minorEastAsia"/>
                <w:kern w:val="0"/>
                <w:szCs w:val="21"/>
              </w:rPr>
              <w:t>4.06</w:t>
            </w:r>
          </w:p>
        </w:tc>
      </w:tr>
      <w:tr w:rsidR="005B3EFC" w14:paraId="1A83D457" w14:textId="77777777">
        <w:tc>
          <w:tcPr>
            <w:tcW w:w="817" w:type="dxa"/>
            <w:vAlign w:val="center"/>
          </w:tcPr>
          <w:p w14:paraId="2BEA429F" w14:textId="77777777" w:rsidR="005B3EFC" w:rsidRDefault="0010311D">
            <w:pPr>
              <w:jc w:val="center"/>
            </w:pPr>
            <w:r>
              <w:rPr>
                <w:rFonts w:eastAsiaTheme="minorEastAsia"/>
                <w:kern w:val="0"/>
                <w:szCs w:val="21"/>
              </w:rPr>
              <w:t>9</w:t>
            </w:r>
          </w:p>
        </w:tc>
        <w:tc>
          <w:tcPr>
            <w:tcW w:w="1276" w:type="dxa"/>
            <w:vAlign w:val="center"/>
          </w:tcPr>
          <w:p w14:paraId="550A9491" w14:textId="77777777" w:rsidR="005B3EFC" w:rsidRDefault="0010311D">
            <w:pPr>
              <w:jc w:val="center"/>
            </w:pPr>
            <w:r>
              <w:rPr>
                <w:rFonts w:eastAsiaTheme="minorEastAsia"/>
                <w:kern w:val="0"/>
                <w:szCs w:val="21"/>
              </w:rPr>
              <w:t>688506</w:t>
            </w:r>
          </w:p>
        </w:tc>
        <w:tc>
          <w:tcPr>
            <w:tcW w:w="1701" w:type="dxa"/>
            <w:vAlign w:val="center"/>
          </w:tcPr>
          <w:p w14:paraId="11F27178" w14:textId="77777777" w:rsidR="005B3EFC" w:rsidRDefault="0010311D">
            <w:pPr>
              <w:jc w:val="center"/>
            </w:pPr>
            <w:proofErr w:type="gramStart"/>
            <w:r>
              <w:rPr>
                <w:rFonts w:eastAsiaTheme="minorEastAsia"/>
                <w:kern w:val="0"/>
                <w:szCs w:val="21"/>
              </w:rPr>
              <w:t>百利天恒</w:t>
            </w:r>
            <w:proofErr w:type="gramEnd"/>
          </w:p>
        </w:tc>
        <w:tc>
          <w:tcPr>
            <w:tcW w:w="1276" w:type="dxa"/>
            <w:vAlign w:val="center"/>
          </w:tcPr>
          <w:p w14:paraId="1CF7C690" w14:textId="77777777" w:rsidR="005B3EFC" w:rsidRDefault="0010311D">
            <w:pPr>
              <w:jc w:val="right"/>
            </w:pPr>
            <w:r>
              <w:rPr>
                <w:rFonts w:eastAsiaTheme="minorEastAsia"/>
                <w:kern w:val="0"/>
                <w:szCs w:val="21"/>
              </w:rPr>
              <w:t>141,933.00</w:t>
            </w:r>
          </w:p>
        </w:tc>
        <w:tc>
          <w:tcPr>
            <w:tcW w:w="1842" w:type="dxa"/>
            <w:vAlign w:val="center"/>
          </w:tcPr>
          <w:p w14:paraId="68893E1A" w14:textId="77777777" w:rsidR="005B3EFC" w:rsidRDefault="0010311D">
            <w:pPr>
              <w:jc w:val="right"/>
            </w:pPr>
            <w:r>
              <w:rPr>
                <w:rFonts w:eastAsiaTheme="minorEastAsia"/>
                <w:kern w:val="0"/>
                <w:szCs w:val="21"/>
              </w:rPr>
              <w:t>27,779,126.76</w:t>
            </w:r>
          </w:p>
        </w:tc>
        <w:tc>
          <w:tcPr>
            <w:tcW w:w="1616" w:type="dxa"/>
            <w:vAlign w:val="center"/>
          </w:tcPr>
          <w:p w14:paraId="742069B2" w14:textId="77777777" w:rsidR="005B3EFC" w:rsidRDefault="0010311D">
            <w:pPr>
              <w:jc w:val="right"/>
            </w:pPr>
            <w:r>
              <w:rPr>
                <w:rFonts w:eastAsiaTheme="minorEastAsia"/>
                <w:kern w:val="0"/>
                <w:szCs w:val="21"/>
              </w:rPr>
              <w:t>3.32</w:t>
            </w:r>
          </w:p>
        </w:tc>
      </w:tr>
      <w:tr w:rsidR="005B3EFC" w14:paraId="5E893114" w14:textId="77777777">
        <w:tc>
          <w:tcPr>
            <w:tcW w:w="817" w:type="dxa"/>
            <w:vAlign w:val="center"/>
          </w:tcPr>
          <w:p w14:paraId="4E75DF0D" w14:textId="77777777" w:rsidR="005B3EFC" w:rsidRDefault="0010311D">
            <w:pPr>
              <w:jc w:val="center"/>
            </w:pPr>
            <w:r>
              <w:rPr>
                <w:rFonts w:eastAsiaTheme="minorEastAsia"/>
                <w:kern w:val="0"/>
                <w:szCs w:val="21"/>
              </w:rPr>
              <w:t>10</w:t>
            </w:r>
          </w:p>
        </w:tc>
        <w:tc>
          <w:tcPr>
            <w:tcW w:w="1276" w:type="dxa"/>
            <w:vAlign w:val="center"/>
          </w:tcPr>
          <w:p w14:paraId="1AFAE093" w14:textId="77777777" w:rsidR="005B3EFC" w:rsidRDefault="0010311D">
            <w:pPr>
              <w:jc w:val="center"/>
            </w:pPr>
            <w:r>
              <w:rPr>
                <w:rFonts w:eastAsiaTheme="minorEastAsia"/>
                <w:kern w:val="0"/>
                <w:szCs w:val="21"/>
              </w:rPr>
              <w:t>002714</w:t>
            </w:r>
          </w:p>
        </w:tc>
        <w:tc>
          <w:tcPr>
            <w:tcW w:w="1701" w:type="dxa"/>
            <w:vAlign w:val="center"/>
          </w:tcPr>
          <w:p w14:paraId="25861BA1" w14:textId="77777777" w:rsidR="005B3EFC" w:rsidRDefault="0010311D">
            <w:pPr>
              <w:jc w:val="center"/>
            </w:pPr>
            <w:proofErr w:type="gramStart"/>
            <w:r>
              <w:rPr>
                <w:rFonts w:eastAsiaTheme="minorEastAsia"/>
                <w:kern w:val="0"/>
                <w:szCs w:val="21"/>
              </w:rPr>
              <w:t>牧原股份</w:t>
            </w:r>
            <w:proofErr w:type="gramEnd"/>
          </w:p>
        </w:tc>
        <w:tc>
          <w:tcPr>
            <w:tcW w:w="1276" w:type="dxa"/>
            <w:vAlign w:val="center"/>
          </w:tcPr>
          <w:p w14:paraId="24DEBA1E" w14:textId="77777777" w:rsidR="005B3EFC" w:rsidRDefault="0010311D">
            <w:pPr>
              <w:jc w:val="right"/>
            </w:pPr>
            <w:r>
              <w:rPr>
                <w:rFonts w:eastAsiaTheme="minorEastAsia"/>
                <w:kern w:val="0"/>
                <w:szCs w:val="21"/>
              </w:rPr>
              <w:t>552,100.00</w:t>
            </w:r>
          </w:p>
        </w:tc>
        <w:tc>
          <w:tcPr>
            <w:tcW w:w="1842" w:type="dxa"/>
            <w:vAlign w:val="center"/>
          </w:tcPr>
          <w:p w14:paraId="0F96E772" w14:textId="77777777" w:rsidR="005B3EFC" w:rsidRDefault="0010311D">
            <w:pPr>
              <w:jc w:val="right"/>
            </w:pPr>
            <w:r>
              <w:rPr>
                <w:rFonts w:eastAsiaTheme="minorEastAsia"/>
                <w:kern w:val="0"/>
                <w:szCs w:val="21"/>
              </w:rPr>
              <w:t>25,567,751.00</w:t>
            </w:r>
          </w:p>
        </w:tc>
        <w:tc>
          <w:tcPr>
            <w:tcW w:w="1616" w:type="dxa"/>
            <w:vAlign w:val="center"/>
          </w:tcPr>
          <w:p w14:paraId="2B39AC06" w14:textId="77777777" w:rsidR="005B3EFC" w:rsidRDefault="0010311D">
            <w:pPr>
              <w:jc w:val="right"/>
            </w:pPr>
            <w:r>
              <w:rPr>
                <w:rFonts w:eastAsiaTheme="minorEastAsia"/>
                <w:kern w:val="0"/>
                <w:szCs w:val="21"/>
              </w:rPr>
              <w:t>3.05</w:t>
            </w:r>
          </w:p>
        </w:tc>
      </w:tr>
    </w:tbl>
    <w:bookmarkEnd w:id="0"/>
    <w:p w14:paraId="502CB05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14:paraId="60C15E2E" w14:textId="77777777">
        <w:tc>
          <w:tcPr>
            <w:tcW w:w="817" w:type="dxa"/>
            <w:vAlign w:val="center"/>
          </w:tcPr>
          <w:p w14:paraId="5D76F9C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14:paraId="3858921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14:paraId="38E97DE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14:paraId="7090094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14:paraId="6B4F59E7" w14:textId="77777777">
        <w:tc>
          <w:tcPr>
            <w:tcW w:w="817" w:type="dxa"/>
            <w:vAlign w:val="center"/>
          </w:tcPr>
          <w:p w14:paraId="7547061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14:paraId="40C28CF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14:paraId="02A667C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44E6F4E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7326AD6" w14:textId="77777777">
        <w:tc>
          <w:tcPr>
            <w:tcW w:w="817" w:type="dxa"/>
            <w:vAlign w:val="center"/>
          </w:tcPr>
          <w:p w14:paraId="5E38E50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14:paraId="47B7565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14:paraId="5F776FA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0402B6F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71B7F6F" w14:textId="77777777">
        <w:tc>
          <w:tcPr>
            <w:tcW w:w="817" w:type="dxa"/>
            <w:vAlign w:val="center"/>
          </w:tcPr>
          <w:p w14:paraId="643981A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14:paraId="0D301C3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14:paraId="09B7526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58E227B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D6CDD9A" w14:textId="77777777">
        <w:tc>
          <w:tcPr>
            <w:tcW w:w="817" w:type="dxa"/>
            <w:vAlign w:val="center"/>
          </w:tcPr>
          <w:p w14:paraId="74F4B63D" w14:textId="77777777"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14:paraId="6B00382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14:paraId="0277CD2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4904EFB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E3A5783" w14:textId="77777777">
        <w:tc>
          <w:tcPr>
            <w:tcW w:w="817" w:type="dxa"/>
            <w:vAlign w:val="center"/>
          </w:tcPr>
          <w:p w14:paraId="347E4E8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14:paraId="6C97C5B1"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14:paraId="1588150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209BA5F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FFF1FD5" w14:textId="77777777">
        <w:tc>
          <w:tcPr>
            <w:tcW w:w="817" w:type="dxa"/>
            <w:vAlign w:val="center"/>
          </w:tcPr>
          <w:p w14:paraId="6F3BF63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14:paraId="6A61433E"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w:t>
            </w:r>
            <w:proofErr w:type="gramStart"/>
            <w:r w:rsidRPr="00B27A29">
              <w:rPr>
                <w:rFonts w:eastAsiaTheme="minorEastAsia"/>
                <w:color w:val="000000" w:themeColor="text1"/>
                <w:szCs w:val="21"/>
              </w:rPr>
              <w:t>券</w:t>
            </w:r>
            <w:proofErr w:type="gramEnd"/>
          </w:p>
        </w:tc>
        <w:tc>
          <w:tcPr>
            <w:tcW w:w="2835" w:type="dxa"/>
            <w:vAlign w:val="center"/>
          </w:tcPr>
          <w:p w14:paraId="305D824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0E5AE49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7D4E3B4" w14:textId="77777777">
        <w:tc>
          <w:tcPr>
            <w:tcW w:w="817" w:type="dxa"/>
            <w:vAlign w:val="center"/>
          </w:tcPr>
          <w:p w14:paraId="09751F1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14:paraId="6D35D69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14:paraId="4575817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47F5B2B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494B553" w14:textId="77777777">
        <w:tc>
          <w:tcPr>
            <w:tcW w:w="817" w:type="dxa"/>
            <w:vAlign w:val="center"/>
          </w:tcPr>
          <w:p w14:paraId="7D303B1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14:paraId="3E57E53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14:paraId="4D01D64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12,829.79</w:t>
            </w:r>
          </w:p>
        </w:tc>
        <w:tc>
          <w:tcPr>
            <w:tcW w:w="1616" w:type="dxa"/>
            <w:vAlign w:val="center"/>
          </w:tcPr>
          <w:p w14:paraId="5A867DC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14:paraId="2F1F4374" w14:textId="77777777">
        <w:tc>
          <w:tcPr>
            <w:tcW w:w="817" w:type="dxa"/>
            <w:vAlign w:val="center"/>
          </w:tcPr>
          <w:p w14:paraId="07FD368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14:paraId="182198C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14:paraId="5BF006C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2240E85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A749E69" w14:textId="77777777">
        <w:tc>
          <w:tcPr>
            <w:tcW w:w="817" w:type="dxa"/>
            <w:vAlign w:val="center"/>
          </w:tcPr>
          <w:p w14:paraId="5D6B82C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14:paraId="008594C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14:paraId="1FA9EA9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549886B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CB8C4C7" w14:textId="77777777">
        <w:tc>
          <w:tcPr>
            <w:tcW w:w="817" w:type="dxa"/>
            <w:vAlign w:val="center"/>
          </w:tcPr>
          <w:p w14:paraId="66EE23C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14:paraId="58DF1FB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14:paraId="02CFD56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12,829.79</w:t>
            </w:r>
          </w:p>
        </w:tc>
        <w:tc>
          <w:tcPr>
            <w:tcW w:w="1616" w:type="dxa"/>
            <w:vAlign w:val="center"/>
          </w:tcPr>
          <w:p w14:paraId="7A3B36F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w:t>
            </w:r>
          </w:p>
        </w:tc>
      </w:tr>
    </w:tbl>
    <w:p w14:paraId="6761DA6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14:paraId="437AB81D" w14:textId="77777777">
        <w:tc>
          <w:tcPr>
            <w:tcW w:w="1504" w:type="dxa"/>
            <w:vAlign w:val="center"/>
          </w:tcPr>
          <w:p w14:paraId="3005D3DA"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14:paraId="6A9D31E0"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14:paraId="2B8F5CDB"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14:paraId="35EA086A"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14:paraId="6E518F97"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14:paraId="49FE7FD4"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5B3EFC" w14:paraId="15A82322" w14:textId="77777777">
        <w:tc>
          <w:tcPr>
            <w:tcW w:w="1504" w:type="dxa"/>
            <w:vAlign w:val="center"/>
          </w:tcPr>
          <w:p w14:paraId="55F6110B" w14:textId="77777777" w:rsidR="005B3EFC" w:rsidRDefault="0010311D">
            <w:pPr>
              <w:jc w:val="center"/>
            </w:pPr>
            <w:r>
              <w:rPr>
                <w:rFonts w:eastAsiaTheme="minorEastAsia"/>
                <w:color w:val="000000" w:themeColor="text1"/>
                <w:szCs w:val="21"/>
              </w:rPr>
              <w:t>1</w:t>
            </w:r>
          </w:p>
        </w:tc>
        <w:tc>
          <w:tcPr>
            <w:tcW w:w="1504" w:type="dxa"/>
            <w:vAlign w:val="center"/>
          </w:tcPr>
          <w:p w14:paraId="5BF8AB09" w14:textId="77777777" w:rsidR="005B3EFC" w:rsidRDefault="0010311D">
            <w:pPr>
              <w:jc w:val="center"/>
            </w:pPr>
            <w:r>
              <w:rPr>
                <w:rFonts w:eastAsiaTheme="minorEastAsia"/>
                <w:color w:val="000000" w:themeColor="text1"/>
                <w:szCs w:val="21"/>
              </w:rPr>
              <w:t>127089</w:t>
            </w:r>
          </w:p>
        </w:tc>
        <w:tc>
          <w:tcPr>
            <w:tcW w:w="1504" w:type="dxa"/>
            <w:vAlign w:val="center"/>
          </w:tcPr>
          <w:p w14:paraId="6DC66284" w14:textId="77777777" w:rsidR="005B3EFC" w:rsidRDefault="0010311D">
            <w:pPr>
              <w:jc w:val="center"/>
            </w:pPr>
            <w:proofErr w:type="gramStart"/>
            <w:r>
              <w:rPr>
                <w:rFonts w:eastAsiaTheme="minorEastAsia"/>
                <w:color w:val="000000" w:themeColor="text1"/>
                <w:szCs w:val="21"/>
              </w:rPr>
              <w:t>晶澳转</w:t>
            </w:r>
            <w:proofErr w:type="gramEnd"/>
            <w:r>
              <w:rPr>
                <w:rFonts w:eastAsiaTheme="minorEastAsia"/>
                <w:color w:val="000000" w:themeColor="text1"/>
                <w:szCs w:val="21"/>
              </w:rPr>
              <w:t>债</w:t>
            </w:r>
          </w:p>
        </w:tc>
        <w:tc>
          <w:tcPr>
            <w:tcW w:w="1503" w:type="dxa"/>
            <w:vAlign w:val="center"/>
          </w:tcPr>
          <w:p w14:paraId="6EBE5185" w14:textId="77777777" w:rsidR="005B3EFC" w:rsidRDefault="0010311D">
            <w:pPr>
              <w:jc w:val="right"/>
            </w:pPr>
            <w:r>
              <w:rPr>
                <w:rFonts w:eastAsiaTheme="minorEastAsia"/>
                <w:color w:val="000000" w:themeColor="text1"/>
                <w:szCs w:val="21"/>
              </w:rPr>
              <w:t>144</w:t>
            </w:r>
          </w:p>
        </w:tc>
        <w:tc>
          <w:tcPr>
            <w:tcW w:w="1503" w:type="dxa"/>
            <w:vAlign w:val="center"/>
          </w:tcPr>
          <w:p w14:paraId="164A46FE" w14:textId="77777777" w:rsidR="005B3EFC" w:rsidRDefault="0010311D">
            <w:pPr>
              <w:jc w:val="right"/>
            </w:pPr>
            <w:r>
              <w:rPr>
                <w:rFonts w:eastAsiaTheme="minorEastAsia"/>
                <w:color w:val="000000" w:themeColor="text1"/>
                <w:szCs w:val="21"/>
              </w:rPr>
              <w:t>12,829.79</w:t>
            </w:r>
          </w:p>
        </w:tc>
        <w:tc>
          <w:tcPr>
            <w:tcW w:w="1503" w:type="dxa"/>
            <w:vAlign w:val="center"/>
          </w:tcPr>
          <w:p w14:paraId="3A923280" w14:textId="77777777" w:rsidR="005B3EFC" w:rsidRDefault="0010311D">
            <w:pPr>
              <w:jc w:val="right"/>
            </w:pPr>
            <w:r>
              <w:rPr>
                <w:rFonts w:eastAsiaTheme="minorEastAsia"/>
                <w:color w:val="000000" w:themeColor="text1"/>
                <w:szCs w:val="21"/>
              </w:rPr>
              <w:t>0.00</w:t>
            </w:r>
          </w:p>
        </w:tc>
      </w:tr>
    </w:tbl>
    <w:p w14:paraId="6E587F8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54215660"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1DFB964A"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57C1608F"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30A23953"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5.8</w:t>
      </w:r>
      <w:r w:rsidRPr="00B27A29">
        <w:rPr>
          <w:rFonts w:eastAsiaTheme="minorEastAsia"/>
          <w:b/>
          <w:color w:val="000000" w:themeColor="text1"/>
          <w:kern w:val="0"/>
          <w:szCs w:val="21"/>
        </w:rPr>
        <w:t>报告期末按公允价值占基金资产净值比例大小排序的前五名权证投资明细</w:t>
      </w:r>
    </w:p>
    <w:p w14:paraId="5A7DE3CB"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2A98B6E4"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3FAD21FE"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6FFDECF4"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7B784B1E"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50E6AF1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3CD8D70F"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14:paraId="65BF2706"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71490371"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3F5D7339" w14:textId="77777777">
        <w:tc>
          <w:tcPr>
            <w:tcW w:w="1110" w:type="dxa"/>
            <w:vAlign w:val="center"/>
          </w:tcPr>
          <w:p w14:paraId="19160655"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7CFD9D27"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2882DCCD"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1680FB46" w14:textId="77777777">
        <w:tc>
          <w:tcPr>
            <w:tcW w:w="1110" w:type="dxa"/>
            <w:vAlign w:val="center"/>
          </w:tcPr>
          <w:p w14:paraId="7F1A27DF"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297891DF"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1180D53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76F1DD4E" w14:textId="77777777">
        <w:tc>
          <w:tcPr>
            <w:tcW w:w="1110" w:type="dxa"/>
            <w:vAlign w:val="center"/>
          </w:tcPr>
          <w:p w14:paraId="6D3460CD"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0D729768"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002718DF"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4D73193A" w14:textId="77777777">
        <w:tc>
          <w:tcPr>
            <w:tcW w:w="1110" w:type="dxa"/>
            <w:vAlign w:val="center"/>
          </w:tcPr>
          <w:p w14:paraId="37C3DF51"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705AF087"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6BCA5D88"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7487FEA6" w14:textId="77777777">
        <w:tc>
          <w:tcPr>
            <w:tcW w:w="1110" w:type="dxa"/>
            <w:vAlign w:val="center"/>
          </w:tcPr>
          <w:p w14:paraId="539B926C"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124D1699"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3268AB7F"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28CE0667" w14:textId="77777777">
        <w:tc>
          <w:tcPr>
            <w:tcW w:w="1110" w:type="dxa"/>
            <w:vAlign w:val="center"/>
          </w:tcPr>
          <w:p w14:paraId="20412C81"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7F5510A0"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7D6BBA1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254,624.99</w:t>
            </w:r>
          </w:p>
        </w:tc>
      </w:tr>
      <w:tr w:rsidR="005E6DF3" w:rsidRPr="00B27A29" w14:paraId="2DB35405" w14:textId="77777777">
        <w:tc>
          <w:tcPr>
            <w:tcW w:w="1110" w:type="dxa"/>
            <w:vAlign w:val="center"/>
          </w:tcPr>
          <w:p w14:paraId="02D86A60"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437586E4"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0EC4C48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19D96B55" w14:textId="77777777">
        <w:tc>
          <w:tcPr>
            <w:tcW w:w="1110" w:type="dxa"/>
            <w:vAlign w:val="center"/>
          </w:tcPr>
          <w:p w14:paraId="53AAFE69"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61EEDDA1"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23B96160"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C97C740" w14:textId="77777777">
        <w:tc>
          <w:tcPr>
            <w:tcW w:w="1110" w:type="dxa"/>
            <w:vAlign w:val="center"/>
          </w:tcPr>
          <w:p w14:paraId="44F74BFC"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5E2ACD8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2B1C6D3F"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3F02331D" w14:textId="77777777">
        <w:tc>
          <w:tcPr>
            <w:tcW w:w="1110" w:type="dxa"/>
            <w:vAlign w:val="center"/>
          </w:tcPr>
          <w:p w14:paraId="65C3D962"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25777D9D"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741AB0E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254,624.99</w:t>
            </w:r>
          </w:p>
        </w:tc>
      </w:tr>
    </w:tbl>
    <w:p w14:paraId="526FB03B"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5E6DF3" w:rsidRPr="00B27A29" w14:paraId="26596FA6" w14:textId="77777777">
        <w:tc>
          <w:tcPr>
            <w:tcW w:w="1181" w:type="dxa"/>
            <w:vAlign w:val="center"/>
          </w:tcPr>
          <w:p w14:paraId="21C8B95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2497" w:type="dxa"/>
            <w:vAlign w:val="center"/>
          </w:tcPr>
          <w:p w14:paraId="2C7A829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债券代码</w:t>
            </w:r>
          </w:p>
        </w:tc>
        <w:tc>
          <w:tcPr>
            <w:tcW w:w="1746" w:type="dxa"/>
            <w:vAlign w:val="center"/>
          </w:tcPr>
          <w:p w14:paraId="72F0A1B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债券名称</w:t>
            </w:r>
          </w:p>
        </w:tc>
        <w:tc>
          <w:tcPr>
            <w:tcW w:w="1825" w:type="dxa"/>
            <w:vAlign w:val="center"/>
          </w:tcPr>
          <w:p w14:paraId="1479A30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79" w:type="dxa"/>
            <w:vAlign w:val="center"/>
          </w:tcPr>
          <w:p w14:paraId="1971305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p>
        </w:tc>
      </w:tr>
      <w:tr w:rsidR="005B3EFC" w14:paraId="7EECD83B" w14:textId="77777777">
        <w:tc>
          <w:tcPr>
            <w:tcW w:w="1181" w:type="dxa"/>
            <w:vAlign w:val="center"/>
          </w:tcPr>
          <w:p w14:paraId="501D038D" w14:textId="77777777" w:rsidR="005B3EFC" w:rsidRDefault="0010311D">
            <w:pPr>
              <w:jc w:val="center"/>
            </w:pPr>
            <w:r>
              <w:rPr>
                <w:rFonts w:eastAsiaTheme="minorEastAsia"/>
                <w:color w:val="000000" w:themeColor="text1"/>
                <w:szCs w:val="21"/>
              </w:rPr>
              <w:t>1</w:t>
            </w:r>
          </w:p>
        </w:tc>
        <w:tc>
          <w:tcPr>
            <w:tcW w:w="2497" w:type="dxa"/>
            <w:vAlign w:val="center"/>
          </w:tcPr>
          <w:p w14:paraId="041E26AC" w14:textId="77777777" w:rsidR="005B3EFC" w:rsidRDefault="0010311D">
            <w:pPr>
              <w:jc w:val="center"/>
            </w:pPr>
            <w:r>
              <w:rPr>
                <w:rFonts w:eastAsiaTheme="minorEastAsia"/>
                <w:color w:val="000000" w:themeColor="text1"/>
                <w:szCs w:val="21"/>
              </w:rPr>
              <w:t>127089</w:t>
            </w:r>
          </w:p>
        </w:tc>
        <w:tc>
          <w:tcPr>
            <w:tcW w:w="1746" w:type="dxa"/>
            <w:vAlign w:val="center"/>
          </w:tcPr>
          <w:p w14:paraId="13BE3DEC" w14:textId="77777777" w:rsidR="005B3EFC" w:rsidRDefault="0010311D">
            <w:pPr>
              <w:jc w:val="center"/>
            </w:pPr>
            <w:proofErr w:type="gramStart"/>
            <w:r>
              <w:rPr>
                <w:rFonts w:eastAsiaTheme="minorEastAsia"/>
                <w:color w:val="000000" w:themeColor="text1"/>
                <w:szCs w:val="21"/>
              </w:rPr>
              <w:t>晶澳转</w:t>
            </w:r>
            <w:proofErr w:type="gramEnd"/>
            <w:r>
              <w:rPr>
                <w:rFonts w:eastAsiaTheme="minorEastAsia"/>
                <w:color w:val="000000" w:themeColor="text1"/>
                <w:szCs w:val="21"/>
              </w:rPr>
              <w:t>债</w:t>
            </w:r>
          </w:p>
        </w:tc>
        <w:tc>
          <w:tcPr>
            <w:tcW w:w="1825" w:type="dxa"/>
            <w:vAlign w:val="center"/>
          </w:tcPr>
          <w:p w14:paraId="045A4B5F" w14:textId="77777777" w:rsidR="005B3EFC" w:rsidRDefault="0010311D">
            <w:pPr>
              <w:jc w:val="right"/>
            </w:pPr>
            <w:r>
              <w:rPr>
                <w:rFonts w:eastAsiaTheme="minorEastAsia"/>
                <w:color w:val="000000" w:themeColor="text1"/>
                <w:szCs w:val="21"/>
              </w:rPr>
              <w:t>12,829.79</w:t>
            </w:r>
          </w:p>
        </w:tc>
        <w:tc>
          <w:tcPr>
            <w:tcW w:w="1679" w:type="dxa"/>
            <w:vAlign w:val="center"/>
          </w:tcPr>
          <w:p w14:paraId="170A3DAD" w14:textId="77777777" w:rsidR="005B3EFC" w:rsidRDefault="0010311D">
            <w:pPr>
              <w:jc w:val="right"/>
            </w:pPr>
            <w:r>
              <w:rPr>
                <w:rFonts w:eastAsiaTheme="minorEastAsia"/>
                <w:color w:val="000000" w:themeColor="text1"/>
                <w:szCs w:val="21"/>
              </w:rPr>
              <w:t>0.00</w:t>
            </w:r>
          </w:p>
        </w:tc>
      </w:tr>
    </w:tbl>
    <w:p w14:paraId="5F304D16"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lastRenderedPageBreak/>
        <w:t>5.11.5</w:t>
      </w:r>
      <w:r w:rsidRPr="00B27A29">
        <w:rPr>
          <w:rFonts w:eastAsiaTheme="minorEastAsia"/>
          <w:b/>
          <w:bCs/>
          <w:color w:val="000000" w:themeColor="text1"/>
          <w:szCs w:val="21"/>
        </w:rPr>
        <w:t>报告</w:t>
      </w:r>
      <w:proofErr w:type="gramStart"/>
      <w:r w:rsidRPr="00B27A29">
        <w:rPr>
          <w:rFonts w:eastAsiaTheme="minorEastAsia"/>
          <w:b/>
          <w:bCs/>
          <w:color w:val="000000" w:themeColor="text1"/>
          <w:szCs w:val="21"/>
        </w:rPr>
        <w:t>期末前</w:t>
      </w:r>
      <w:proofErr w:type="gramEnd"/>
      <w:r w:rsidRPr="00B27A29">
        <w:rPr>
          <w:rFonts w:eastAsiaTheme="minorEastAsia"/>
          <w:b/>
          <w:bCs/>
          <w:color w:val="000000" w:themeColor="text1"/>
          <w:szCs w:val="21"/>
        </w:rPr>
        <w:t>十名股票中存在流通受限情况的说明</w:t>
      </w:r>
    </w:p>
    <w:p w14:paraId="5B0A365B"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w:t>
      </w:r>
      <w:proofErr w:type="gramStart"/>
      <w:r w:rsidRPr="00B27A29">
        <w:rPr>
          <w:rFonts w:eastAsiaTheme="minorEastAsia"/>
          <w:color w:val="000000" w:themeColor="text1"/>
          <w:szCs w:val="21"/>
        </w:rPr>
        <w:t>期末前</w:t>
      </w:r>
      <w:proofErr w:type="gramEnd"/>
      <w:r w:rsidRPr="00B27A29">
        <w:rPr>
          <w:rFonts w:eastAsiaTheme="minorEastAsia"/>
          <w:color w:val="000000" w:themeColor="text1"/>
          <w:szCs w:val="21"/>
        </w:rPr>
        <w:t>十名股票中不存在流通受限情况。</w:t>
      </w:r>
    </w:p>
    <w:p w14:paraId="31D43A72"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35D2E4C8"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769F9D6D"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64675775"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21B70D1B"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B92FCE4"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00FCAB6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proofErr w:type="gramStart"/>
            <w:r w:rsidRPr="00B27A29">
              <w:rPr>
                <w:rFonts w:eastAsiaTheme="minorEastAsia"/>
                <w:color w:val="000000" w:themeColor="text1"/>
                <w:szCs w:val="21"/>
              </w:rPr>
              <w:t>摩根沃享远见</w:t>
            </w:r>
            <w:proofErr w:type="gramEnd"/>
            <w:r w:rsidRPr="00B27A29">
              <w:rPr>
                <w:rFonts w:eastAsiaTheme="minorEastAsia"/>
                <w:color w:val="000000" w:themeColor="text1"/>
                <w:szCs w:val="21"/>
              </w:rPr>
              <w:t>一年持有期混合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7848F39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proofErr w:type="gramStart"/>
            <w:r w:rsidRPr="00B27A29">
              <w:rPr>
                <w:rFonts w:eastAsiaTheme="minorEastAsia"/>
                <w:color w:val="000000" w:themeColor="text1"/>
                <w:szCs w:val="21"/>
              </w:rPr>
              <w:t>摩根沃享远见</w:t>
            </w:r>
            <w:proofErr w:type="gramEnd"/>
            <w:r w:rsidRPr="00B27A29">
              <w:rPr>
                <w:rFonts w:eastAsiaTheme="minorEastAsia"/>
                <w:color w:val="000000" w:themeColor="text1"/>
                <w:szCs w:val="21"/>
              </w:rPr>
              <w:t>一年持有期混合</w:t>
            </w:r>
            <w:r w:rsidRPr="00B27A29">
              <w:rPr>
                <w:rFonts w:eastAsiaTheme="minorEastAsia"/>
                <w:color w:val="000000" w:themeColor="text1"/>
                <w:szCs w:val="21"/>
              </w:rPr>
              <w:t>C</w:t>
            </w:r>
          </w:p>
        </w:tc>
      </w:tr>
      <w:tr w:rsidR="005E6DF3" w:rsidRPr="00B27A29" w14:paraId="06B74F51"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67E8ADF"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w:t>
            </w:r>
            <w:proofErr w:type="gramStart"/>
            <w:r w:rsidRPr="00B27A29">
              <w:rPr>
                <w:rFonts w:eastAsiaTheme="minorEastAsia"/>
                <w:color w:val="000000" w:themeColor="text1"/>
                <w:kern w:val="0"/>
                <w:szCs w:val="21"/>
              </w:rPr>
              <w:t>初基金</w:t>
            </w:r>
            <w:proofErr w:type="gramEnd"/>
            <w:r w:rsidRPr="00B27A29">
              <w:rPr>
                <w:rFonts w:eastAsiaTheme="minorEastAsia"/>
                <w:color w:val="000000" w:themeColor="text1"/>
                <w:kern w:val="0"/>
                <w:szCs w:val="21"/>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FA23A1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1,079,167,947.91</w:t>
            </w:r>
          </w:p>
        </w:tc>
        <w:tc>
          <w:tcPr>
            <w:tcW w:w="2367" w:type="dxa"/>
            <w:tcBorders>
              <w:top w:val="single" w:sz="8" w:space="0" w:color="000000"/>
              <w:left w:val="single" w:sz="8" w:space="0" w:color="000000"/>
              <w:bottom w:val="single" w:sz="8" w:space="0" w:color="000000"/>
              <w:right w:val="single" w:sz="8" w:space="0" w:color="000000"/>
            </w:tcBorders>
            <w:vAlign w:val="center"/>
          </w:tcPr>
          <w:p w14:paraId="4D9C781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63,781,846.78</w:t>
            </w:r>
          </w:p>
        </w:tc>
      </w:tr>
      <w:tr w:rsidR="005E6DF3" w:rsidRPr="00B27A29" w14:paraId="761E1752"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16A84CE"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E75BD6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1,246,435.35</w:t>
            </w:r>
          </w:p>
        </w:tc>
        <w:tc>
          <w:tcPr>
            <w:tcW w:w="2367" w:type="dxa"/>
            <w:tcBorders>
              <w:top w:val="single" w:sz="8" w:space="0" w:color="000000"/>
              <w:left w:val="single" w:sz="8" w:space="0" w:color="000000"/>
              <w:bottom w:val="single" w:sz="8" w:space="0" w:color="000000"/>
              <w:right w:val="single" w:sz="8" w:space="0" w:color="000000"/>
            </w:tcBorders>
            <w:vAlign w:val="center"/>
          </w:tcPr>
          <w:p w14:paraId="75EF3DA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487,757.11</w:t>
            </w:r>
          </w:p>
        </w:tc>
      </w:tr>
      <w:tr w:rsidR="005E6DF3" w:rsidRPr="00B27A29" w14:paraId="08DB2159"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B71A031"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11B7E4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37,498,624.50</w:t>
            </w:r>
          </w:p>
        </w:tc>
        <w:tc>
          <w:tcPr>
            <w:tcW w:w="2367" w:type="dxa"/>
            <w:tcBorders>
              <w:top w:val="single" w:sz="8" w:space="0" w:color="000000"/>
              <w:left w:val="single" w:sz="8" w:space="0" w:color="000000"/>
              <w:bottom w:val="single" w:sz="8" w:space="0" w:color="000000"/>
              <w:right w:val="single" w:sz="8" w:space="0" w:color="000000"/>
            </w:tcBorders>
            <w:vAlign w:val="center"/>
          </w:tcPr>
          <w:p w14:paraId="26C9054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2,464,215.17</w:t>
            </w:r>
          </w:p>
        </w:tc>
      </w:tr>
      <w:tr w:rsidR="005E6DF3" w:rsidRPr="00B27A29" w14:paraId="38BCE03A"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599B168B"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DBCA9B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39C7957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C1D773D"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0F2D22F"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E7628F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1,042,915,758.76</w:t>
            </w:r>
          </w:p>
        </w:tc>
        <w:tc>
          <w:tcPr>
            <w:tcW w:w="2367" w:type="dxa"/>
            <w:tcBorders>
              <w:top w:val="single" w:sz="8" w:space="0" w:color="000000"/>
              <w:left w:val="single" w:sz="8" w:space="0" w:color="000000"/>
              <w:bottom w:val="single" w:sz="8" w:space="0" w:color="000000"/>
              <w:right w:val="single" w:sz="8" w:space="0" w:color="000000"/>
            </w:tcBorders>
            <w:vAlign w:val="center"/>
          </w:tcPr>
          <w:p w14:paraId="560F82E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61,805,388.72</w:t>
            </w:r>
          </w:p>
        </w:tc>
      </w:tr>
    </w:tbl>
    <w:p w14:paraId="01743628"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w:t>
      </w:r>
      <w:proofErr w:type="gramStart"/>
      <w:r w:rsidRPr="00B27A29">
        <w:rPr>
          <w:color w:val="000000"/>
          <w:sz w:val="21"/>
          <w:szCs w:val="21"/>
          <w:shd w:val="clear" w:color="auto" w:fill="FFFFFF"/>
        </w:rPr>
        <w:t>固有资金</w:t>
      </w:r>
      <w:proofErr w:type="gramEnd"/>
      <w:r w:rsidRPr="00B27A29">
        <w:rPr>
          <w:color w:val="000000"/>
          <w:sz w:val="21"/>
          <w:szCs w:val="21"/>
          <w:shd w:val="clear" w:color="auto" w:fill="FFFFFF"/>
        </w:rPr>
        <w:t>投资本基金情况</w:t>
      </w:r>
    </w:p>
    <w:p w14:paraId="624E4B96"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70B69607"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27A67C5C"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w:t>
      </w:r>
      <w:proofErr w:type="gramStart"/>
      <w:r w:rsidRPr="00B27A29">
        <w:rPr>
          <w:b/>
          <w:color w:val="000000"/>
          <w:szCs w:val="21"/>
          <w:shd w:val="clear" w:color="auto" w:fill="FFFFFF"/>
        </w:rPr>
        <w:t>固有资金</w:t>
      </w:r>
      <w:proofErr w:type="gramEnd"/>
      <w:r w:rsidRPr="00B27A29">
        <w:rPr>
          <w:b/>
          <w:color w:val="000000"/>
          <w:szCs w:val="21"/>
          <w:shd w:val="clear" w:color="auto" w:fill="FFFFFF"/>
        </w:rPr>
        <w:t>投资本基金交易明细</w:t>
      </w:r>
    </w:p>
    <w:p w14:paraId="38FDABF7"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76BAF4B3"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14:paraId="7D4A6C49"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14:paraId="2B293710" w14:textId="77777777" w:rsidR="005B3EFC" w:rsidRDefault="0010311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proofErr w:type="gramStart"/>
      <w:r>
        <w:rPr>
          <w:rFonts w:eastAsiaTheme="minorEastAsia"/>
          <w:color w:val="000000" w:themeColor="text1"/>
          <w:szCs w:val="21"/>
        </w:rPr>
        <w:t>一</w:t>
      </w:r>
      <w:proofErr w:type="gramEnd"/>
      <w:r>
        <w:rPr>
          <w:rFonts w:eastAsiaTheme="minorEastAsia"/>
          <w:color w:val="000000" w:themeColor="text1"/>
          <w:szCs w:val="21"/>
        </w:rPr>
        <w:t>)</w:t>
      </w:r>
      <w:r>
        <w:rPr>
          <w:rFonts w:eastAsiaTheme="minorEastAsia"/>
          <w:color w:val="000000" w:themeColor="text1"/>
          <w:szCs w:val="21"/>
        </w:rPr>
        <w:t>中国证监会准予本基金募集注册的文件</w:t>
      </w:r>
    </w:p>
    <w:p w14:paraId="6732351B" w14:textId="77777777" w:rsidR="005B3EFC" w:rsidRDefault="0010311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proofErr w:type="gramStart"/>
      <w:r>
        <w:rPr>
          <w:rFonts w:eastAsiaTheme="minorEastAsia"/>
          <w:color w:val="000000" w:themeColor="text1"/>
          <w:szCs w:val="21"/>
        </w:rPr>
        <w:t>摩根沃享远见</w:t>
      </w:r>
      <w:proofErr w:type="gramEnd"/>
      <w:r>
        <w:rPr>
          <w:rFonts w:eastAsiaTheme="minorEastAsia"/>
          <w:color w:val="000000" w:themeColor="text1"/>
          <w:szCs w:val="21"/>
        </w:rPr>
        <w:t>一年持有期混合型证券投资</w:t>
      </w:r>
      <w:proofErr w:type="gramStart"/>
      <w:r>
        <w:rPr>
          <w:rFonts w:eastAsiaTheme="minorEastAsia"/>
          <w:color w:val="000000" w:themeColor="text1"/>
          <w:szCs w:val="21"/>
        </w:rPr>
        <w:t>基金基金</w:t>
      </w:r>
      <w:proofErr w:type="gramEnd"/>
      <w:r>
        <w:rPr>
          <w:rFonts w:eastAsiaTheme="minorEastAsia"/>
          <w:color w:val="000000" w:themeColor="text1"/>
          <w:szCs w:val="21"/>
        </w:rPr>
        <w:t>合同</w:t>
      </w:r>
    </w:p>
    <w:p w14:paraId="0C2C33EA" w14:textId="77777777" w:rsidR="005B3EFC" w:rsidRDefault="0010311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proofErr w:type="gramStart"/>
      <w:r>
        <w:rPr>
          <w:rFonts w:eastAsiaTheme="minorEastAsia"/>
          <w:color w:val="000000" w:themeColor="text1"/>
          <w:szCs w:val="21"/>
        </w:rPr>
        <w:t>摩根沃享远见</w:t>
      </w:r>
      <w:proofErr w:type="gramEnd"/>
      <w:r>
        <w:rPr>
          <w:rFonts w:eastAsiaTheme="minorEastAsia"/>
          <w:color w:val="000000" w:themeColor="text1"/>
          <w:szCs w:val="21"/>
        </w:rPr>
        <w:t>一年持有期混合型证券投资基金托管协议</w:t>
      </w:r>
    </w:p>
    <w:p w14:paraId="16D04917" w14:textId="77777777" w:rsidR="005B3EFC" w:rsidRDefault="0010311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14:paraId="4F90A9DB" w14:textId="77777777" w:rsidR="005B3EFC" w:rsidRDefault="0010311D">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14:paraId="7BD120BB" w14:textId="77777777" w:rsidR="005B3EFC" w:rsidRDefault="0010311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14:paraId="20E18E89" w14:textId="77777777" w:rsidR="005B3EFC" w:rsidRDefault="0010311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14:paraId="0825E72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14:paraId="312089CC"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14:paraId="4853226A"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14:paraId="385C050A"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14:paraId="3D3A23E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7A7F4102" w14:textId="77777777" w:rsidR="005E6DF3" w:rsidRPr="00B27A29" w:rsidRDefault="005E6DF3">
      <w:pPr>
        <w:spacing w:line="360" w:lineRule="auto"/>
        <w:ind w:left="840"/>
        <w:jc w:val="right"/>
        <w:rPr>
          <w:rFonts w:eastAsiaTheme="minorEastAsia"/>
          <w:color w:val="000000" w:themeColor="text1"/>
          <w:szCs w:val="21"/>
        </w:rPr>
      </w:pPr>
    </w:p>
    <w:p w14:paraId="7EEDD47F" w14:textId="77777777" w:rsidR="005E6DF3" w:rsidRPr="00B27A29" w:rsidRDefault="005E6DF3">
      <w:pPr>
        <w:spacing w:line="360" w:lineRule="auto"/>
        <w:ind w:left="840"/>
        <w:jc w:val="center"/>
        <w:rPr>
          <w:rFonts w:eastAsiaTheme="minorEastAsia"/>
          <w:b/>
          <w:color w:val="000000" w:themeColor="text1"/>
          <w:szCs w:val="21"/>
        </w:rPr>
      </w:pPr>
    </w:p>
    <w:p w14:paraId="04FE0633"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204081F6"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E397E" w14:textId="77777777" w:rsidR="005B0387" w:rsidRDefault="005B0387">
      <w:r>
        <w:separator/>
      </w:r>
    </w:p>
  </w:endnote>
  <w:endnote w:type="continuationSeparator" w:id="0">
    <w:p w14:paraId="66558D5C"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C19B9"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58C0E"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0CEABE72"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5FE03"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5C2E819E"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CA2FC" w14:textId="77777777" w:rsidR="005B0387" w:rsidRDefault="005B0387">
      <w:r>
        <w:separator/>
      </w:r>
    </w:p>
  </w:footnote>
  <w:footnote w:type="continuationSeparator" w:id="0">
    <w:p w14:paraId="3CC700A4"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CF5E" w14:textId="77777777" w:rsidR="005C671B" w:rsidRDefault="005C671B">
    <w:pPr>
      <w:pStyle w:val="af"/>
      <w:pBdr>
        <w:bottom w:val="single" w:sz="6" w:space="0" w:color="auto"/>
      </w:pBdr>
      <w:jc w:val="right"/>
    </w:pPr>
    <w:proofErr w:type="gramStart"/>
    <w:r>
      <w:t>摩根沃享远见</w:t>
    </w:r>
    <w:proofErr w:type="gramEnd"/>
    <w:r>
      <w:t>一年持有期混合型证券投资基金</w:t>
    </w:r>
    <w:r>
      <w:t>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11D"/>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3EFC"/>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1B6E81"/>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abc季报.dot</Template>
  <TotalTime>25</TotalTime>
  <Pages>15</Pages>
  <Words>1303</Words>
  <Characters>7430</Characters>
  <Application>Microsoft Office Word</Application>
  <DocSecurity>0</DocSecurity>
  <Lines>61</Lines>
  <Paragraphs>17</Paragraphs>
  <ScaleCrop>false</ScaleCrop>
  <Company>TRT. Ltd. Co.</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Niki.Jiang@GMC</cp:lastModifiedBy>
  <cp:revision>220</cp:revision>
  <cp:lastPrinted>2007-07-19T00:46:00Z</cp:lastPrinted>
  <dcterms:created xsi:type="dcterms:W3CDTF">2013-06-21T06:56:00Z</dcterms:created>
  <dcterms:modified xsi:type="dcterms:W3CDTF">2024-10-24T05:35:00Z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