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991,578,014.58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w:t>
            </w:r>
            <w:r>
              <w:rPr>
                <w:rFonts w:eastAsiaTheme="minorEastAsia"/>
                <w:color w:val="000000" w:themeColor="text1"/>
                <w:kern w:val="0"/>
                <w:szCs w:val="21"/>
              </w:rPr>
              <w:t>略、可转债策略等多种投资策略，实施积极主动的组合管理，并根据对债券收益率曲线形态、息差变化的预测，对债券组合进行动态调整。</w:t>
            </w:r>
          </w:p>
          <w:p w:rsidR="00646776" w:rsidRDefault="00672C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933,819,015.08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57,758,999.50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92,598,468.32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5,290,734.67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-10,468,344.31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-701,881.36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697,692,896.50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42,152,122.72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0.7471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0.7298</w:t>
            </w:r>
          </w:p>
        </w:tc>
      </w:tr>
    </w:tbl>
    <w:p w:rsidR="00646776" w:rsidRDefault="00672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46776">
        <w:tc>
          <w:tcPr>
            <w:tcW w:w="1290" w:type="dxa"/>
            <w:vAlign w:val="center"/>
          </w:tcPr>
          <w:p w:rsidR="00646776" w:rsidRDefault="00672C80">
            <w:pPr>
              <w:jc w:val="left"/>
            </w:pPr>
            <w:r>
              <w:rPr>
                <w:rFonts w:eastAsiaTheme="minorEastAsia"/>
                <w:color w:val="000000" w:themeColor="text1"/>
                <w:szCs w:val="21"/>
              </w:rPr>
              <w:t>过去三个月</w:t>
            </w:r>
          </w:p>
        </w:tc>
        <w:tc>
          <w:tcPr>
            <w:tcW w:w="1291" w:type="dxa"/>
            <w:vAlign w:val="center"/>
          </w:tcPr>
          <w:p w:rsidR="00646776" w:rsidRDefault="00672C80">
            <w:pPr>
              <w:jc w:val="right"/>
            </w:pPr>
            <w:r>
              <w:rPr>
                <w:rFonts w:eastAsiaTheme="minorEastAsia"/>
                <w:color w:val="000000" w:themeColor="text1"/>
                <w:szCs w:val="21"/>
              </w:rPr>
              <w:t>-1.55%</w:t>
            </w:r>
          </w:p>
        </w:tc>
        <w:tc>
          <w:tcPr>
            <w:tcW w:w="1291" w:type="dxa"/>
            <w:vAlign w:val="center"/>
          </w:tcPr>
          <w:p w:rsidR="00646776" w:rsidRDefault="00672C80">
            <w:pPr>
              <w:jc w:val="right"/>
            </w:pPr>
            <w:r>
              <w:rPr>
                <w:rFonts w:eastAsiaTheme="minorEastAsia"/>
                <w:color w:val="000000" w:themeColor="text1"/>
                <w:szCs w:val="21"/>
              </w:rPr>
              <w:t>2.16%</w:t>
            </w:r>
          </w:p>
        </w:tc>
        <w:tc>
          <w:tcPr>
            <w:tcW w:w="1291" w:type="dxa"/>
            <w:vAlign w:val="center"/>
          </w:tcPr>
          <w:p w:rsidR="00646776" w:rsidRDefault="00672C80">
            <w:pPr>
              <w:jc w:val="right"/>
            </w:pPr>
            <w:r>
              <w:rPr>
                <w:rFonts w:eastAsiaTheme="minorEastAsia"/>
                <w:color w:val="000000" w:themeColor="text1"/>
                <w:szCs w:val="21"/>
              </w:rPr>
              <w:t>-0.92%</w:t>
            </w:r>
          </w:p>
        </w:tc>
        <w:tc>
          <w:tcPr>
            <w:tcW w:w="1291" w:type="dxa"/>
            <w:vAlign w:val="center"/>
          </w:tcPr>
          <w:p w:rsidR="00646776" w:rsidRDefault="00672C80">
            <w:pPr>
              <w:jc w:val="right"/>
            </w:pPr>
            <w:r>
              <w:rPr>
                <w:rFonts w:eastAsiaTheme="minorEastAsia"/>
                <w:color w:val="000000" w:themeColor="text1"/>
                <w:szCs w:val="21"/>
              </w:rPr>
              <w:t>1.31%</w:t>
            </w:r>
          </w:p>
        </w:tc>
        <w:tc>
          <w:tcPr>
            <w:tcW w:w="1291" w:type="dxa"/>
            <w:vAlign w:val="center"/>
          </w:tcPr>
          <w:p w:rsidR="00646776" w:rsidRDefault="00672C80">
            <w:pPr>
              <w:jc w:val="right"/>
            </w:pPr>
            <w:r>
              <w:rPr>
                <w:rFonts w:eastAsiaTheme="minorEastAsia"/>
                <w:color w:val="000000" w:themeColor="text1"/>
                <w:szCs w:val="21"/>
              </w:rPr>
              <w:t>-0.63%</w:t>
            </w:r>
          </w:p>
        </w:tc>
        <w:tc>
          <w:tcPr>
            <w:tcW w:w="1291" w:type="dxa"/>
            <w:vAlign w:val="center"/>
          </w:tcPr>
          <w:p w:rsidR="00646776" w:rsidRDefault="00672C80">
            <w:pPr>
              <w:jc w:val="right"/>
            </w:pPr>
            <w:r>
              <w:rPr>
                <w:rFonts w:eastAsiaTheme="minorEastAsia"/>
                <w:color w:val="000000" w:themeColor="text1"/>
                <w:szCs w:val="21"/>
              </w:rPr>
              <w:t>0.85%</w:t>
            </w:r>
          </w:p>
        </w:tc>
      </w:tr>
      <w:tr w:rsidR="00646776">
        <w:tc>
          <w:tcPr>
            <w:tcW w:w="1290" w:type="dxa"/>
            <w:vAlign w:val="center"/>
          </w:tcPr>
          <w:p w:rsidR="00646776" w:rsidRDefault="00672C80">
            <w:pPr>
              <w:jc w:val="left"/>
            </w:pPr>
            <w:r>
              <w:rPr>
                <w:rFonts w:eastAsiaTheme="minorEastAsia"/>
                <w:color w:val="000000" w:themeColor="text1"/>
                <w:szCs w:val="21"/>
              </w:rPr>
              <w:t>过去六个月</w:t>
            </w:r>
          </w:p>
        </w:tc>
        <w:tc>
          <w:tcPr>
            <w:tcW w:w="1291" w:type="dxa"/>
            <w:vAlign w:val="center"/>
          </w:tcPr>
          <w:p w:rsidR="00646776" w:rsidRDefault="00672C80">
            <w:pPr>
              <w:jc w:val="right"/>
            </w:pPr>
            <w:r>
              <w:rPr>
                <w:rFonts w:eastAsiaTheme="minorEastAsia"/>
                <w:color w:val="000000" w:themeColor="text1"/>
                <w:szCs w:val="21"/>
              </w:rPr>
              <w:t>7.93%</w:t>
            </w:r>
          </w:p>
        </w:tc>
        <w:tc>
          <w:tcPr>
            <w:tcW w:w="1291" w:type="dxa"/>
            <w:vAlign w:val="center"/>
          </w:tcPr>
          <w:p w:rsidR="00646776" w:rsidRDefault="00672C80">
            <w:pPr>
              <w:jc w:val="right"/>
            </w:pPr>
            <w:r>
              <w:rPr>
                <w:rFonts w:eastAsiaTheme="minorEastAsia"/>
                <w:color w:val="000000" w:themeColor="text1"/>
                <w:szCs w:val="21"/>
              </w:rPr>
              <w:t>2.04%</w:t>
            </w:r>
          </w:p>
        </w:tc>
        <w:tc>
          <w:tcPr>
            <w:tcW w:w="1291" w:type="dxa"/>
            <w:vAlign w:val="center"/>
          </w:tcPr>
          <w:p w:rsidR="00646776" w:rsidRDefault="00672C80">
            <w:pPr>
              <w:jc w:val="right"/>
            </w:pPr>
            <w:r>
              <w:rPr>
                <w:rFonts w:eastAsiaTheme="minorEastAsia"/>
                <w:color w:val="000000" w:themeColor="text1"/>
                <w:szCs w:val="21"/>
              </w:rPr>
              <w:t>12.18%</w:t>
            </w:r>
          </w:p>
        </w:tc>
        <w:tc>
          <w:tcPr>
            <w:tcW w:w="1291" w:type="dxa"/>
            <w:vAlign w:val="center"/>
          </w:tcPr>
          <w:p w:rsidR="00646776" w:rsidRDefault="00672C80">
            <w:pPr>
              <w:jc w:val="right"/>
            </w:pPr>
            <w:r>
              <w:rPr>
                <w:rFonts w:eastAsiaTheme="minorEastAsia"/>
                <w:color w:val="000000" w:themeColor="text1"/>
                <w:szCs w:val="21"/>
              </w:rPr>
              <w:t>1.30%</w:t>
            </w:r>
          </w:p>
        </w:tc>
        <w:tc>
          <w:tcPr>
            <w:tcW w:w="1291" w:type="dxa"/>
            <w:vAlign w:val="center"/>
          </w:tcPr>
          <w:p w:rsidR="00646776" w:rsidRDefault="00672C80">
            <w:pPr>
              <w:jc w:val="right"/>
            </w:pPr>
            <w:r>
              <w:rPr>
                <w:rFonts w:eastAsiaTheme="minorEastAsia"/>
                <w:color w:val="000000" w:themeColor="text1"/>
                <w:szCs w:val="21"/>
              </w:rPr>
              <w:t>-4.25%</w:t>
            </w:r>
          </w:p>
        </w:tc>
        <w:tc>
          <w:tcPr>
            <w:tcW w:w="1291" w:type="dxa"/>
            <w:vAlign w:val="center"/>
          </w:tcPr>
          <w:p w:rsidR="00646776" w:rsidRDefault="00672C80">
            <w:pPr>
              <w:jc w:val="right"/>
            </w:pPr>
            <w:r>
              <w:rPr>
                <w:rFonts w:eastAsiaTheme="minorEastAsia"/>
                <w:color w:val="000000" w:themeColor="text1"/>
                <w:szCs w:val="21"/>
              </w:rPr>
              <w:t>0.74%</w:t>
            </w:r>
          </w:p>
        </w:tc>
      </w:tr>
      <w:tr w:rsidR="00646776">
        <w:tc>
          <w:tcPr>
            <w:tcW w:w="1290" w:type="dxa"/>
            <w:vAlign w:val="center"/>
          </w:tcPr>
          <w:p w:rsidR="00646776" w:rsidRDefault="00672C80">
            <w:pPr>
              <w:jc w:val="left"/>
            </w:pPr>
            <w:r>
              <w:rPr>
                <w:rFonts w:eastAsiaTheme="minorEastAsia"/>
                <w:color w:val="000000" w:themeColor="text1"/>
                <w:szCs w:val="21"/>
              </w:rPr>
              <w:t>过去一年</w:t>
            </w:r>
          </w:p>
        </w:tc>
        <w:tc>
          <w:tcPr>
            <w:tcW w:w="1291" w:type="dxa"/>
            <w:vAlign w:val="center"/>
          </w:tcPr>
          <w:p w:rsidR="00646776" w:rsidRDefault="00672C80">
            <w:pPr>
              <w:jc w:val="right"/>
            </w:pPr>
            <w:r>
              <w:rPr>
                <w:rFonts w:eastAsiaTheme="minorEastAsia"/>
                <w:color w:val="000000" w:themeColor="text1"/>
                <w:szCs w:val="21"/>
              </w:rPr>
              <w:t>14.92%</w:t>
            </w:r>
          </w:p>
        </w:tc>
        <w:tc>
          <w:tcPr>
            <w:tcW w:w="1291" w:type="dxa"/>
            <w:vAlign w:val="center"/>
          </w:tcPr>
          <w:p w:rsidR="00646776" w:rsidRDefault="00672C80">
            <w:pPr>
              <w:jc w:val="right"/>
            </w:pPr>
            <w:r>
              <w:rPr>
                <w:rFonts w:eastAsiaTheme="minorEastAsia"/>
                <w:color w:val="000000" w:themeColor="text1"/>
                <w:szCs w:val="21"/>
              </w:rPr>
              <w:t>1.81%</w:t>
            </w:r>
          </w:p>
        </w:tc>
        <w:tc>
          <w:tcPr>
            <w:tcW w:w="1291" w:type="dxa"/>
            <w:vAlign w:val="center"/>
          </w:tcPr>
          <w:p w:rsidR="00646776" w:rsidRDefault="00672C80">
            <w:pPr>
              <w:jc w:val="right"/>
            </w:pPr>
            <w:r>
              <w:rPr>
                <w:rFonts w:eastAsiaTheme="minorEastAsia"/>
                <w:color w:val="000000" w:themeColor="text1"/>
                <w:szCs w:val="21"/>
              </w:rPr>
              <w:t>12.89%</w:t>
            </w:r>
          </w:p>
        </w:tc>
        <w:tc>
          <w:tcPr>
            <w:tcW w:w="1291" w:type="dxa"/>
            <w:vAlign w:val="center"/>
          </w:tcPr>
          <w:p w:rsidR="00646776" w:rsidRDefault="00672C80">
            <w:pPr>
              <w:jc w:val="right"/>
            </w:pPr>
            <w:r>
              <w:rPr>
                <w:rFonts w:eastAsiaTheme="minorEastAsia"/>
                <w:color w:val="000000" w:themeColor="text1"/>
                <w:szCs w:val="21"/>
              </w:rPr>
              <w:t>1.10%</w:t>
            </w:r>
          </w:p>
        </w:tc>
        <w:tc>
          <w:tcPr>
            <w:tcW w:w="1291" w:type="dxa"/>
            <w:vAlign w:val="center"/>
          </w:tcPr>
          <w:p w:rsidR="00646776" w:rsidRDefault="00672C80">
            <w:pPr>
              <w:jc w:val="right"/>
            </w:pPr>
            <w:r>
              <w:rPr>
                <w:rFonts w:eastAsiaTheme="minorEastAsia"/>
                <w:color w:val="000000" w:themeColor="text1"/>
                <w:szCs w:val="21"/>
              </w:rPr>
              <w:t>2.03%</w:t>
            </w:r>
          </w:p>
        </w:tc>
        <w:tc>
          <w:tcPr>
            <w:tcW w:w="1291" w:type="dxa"/>
            <w:vAlign w:val="center"/>
          </w:tcPr>
          <w:p w:rsidR="00646776" w:rsidRDefault="00672C80">
            <w:pPr>
              <w:jc w:val="right"/>
            </w:pPr>
            <w:r>
              <w:rPr>
                <w:rFonts w:eastAsiaTheme="minorEastAsia"/>
                <w:color w:val="000000" w:themeColor="text1"/>
                <w:szCs w:val="21"/>
              </w:rPr>
              <w:t>0.71%</w:t>
            </w:r>
          </w:p>
        </w:tc>
      </w:tr>
      <w:tr w:rsidR="00646776">
        <w:tc>
          <w:tcPr>
            <w:tcW w:w="1290" w:type="dxa"/>
            <w:vAlign w:val="center"/>
          </w:tcPr>
          <w:p w:rsidR="00646776" w:rsidRDefault="00672C80">
            <w:pPr>
              <w:jc w:val="left"/>
            </w:pPr>
            <w:r>
              <w:rPr>
                <w:rFonts w:eastAsiaTheme="minorEastAsia"/>
                <w:color w:val="000000" w:themeColor="text1"/>
                <w:szCs w:val="21"/>
              </w:rPr>
              <w:t>过去三年</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r>
      <w:tr w:rsidR="00646776">
        <w:tc>
          <w:tcPr>
            <w:tcW w:w="1290" w:type="dxa"/>
            <w:vAlign w:val="center"/>
          </w:tcPr>
          <w:p w:rsidR="00646776" w:rsidRDefault="00672C80">
            <w:pPr>
              <w:jc w:val="left"/>
            </w:pPr>
            <w:r>
              <w:rPr>
                <w:rFonts w:eastAsiaTheme="minorEastAsia"/>
                <w:color w:val="000000" w:themeColor="text1"/>
                <w:szCs w:val="21"/>
              </w:rPr>
              <w:t>过去五年</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r>
      <w:tr w:rsidR="00646776">
        <w:tc>
          <w:tcPr>
            <w:tcW w:w="1290" w:type="dxa"/>
            <w:vAlign w:val="center"/>
          </w:tcPr>
          <w:p w:rsidR="00646776" w:rsidRDefault="00672C80">
            <w:pPr>
              <w:jc w:val="left"/>
            </w:pPr>
            <w:r>
              <w:rPr>
                <w:rFonts w:eastAsiaTheme="minorEastAsia"/>
                <w:color w:val="000000" w:themeColor="text1"/>
                <w:szCs w:val="21"/>
              </w:rPr>
              <w:t>自基金合同生效起至今</w:t>
            </w:r>
          </w:p>
        </w:tc>
        <w:tc>
          <w:tcPr>
            <w:tcW w:w="1291" w:type="dxa"/>
            <w:vAlign w:val="center"/>
          </w:tcPr>
          <w:p w:rsidR="00646776" w:rsidRDefault="00672C80">
            <w:pPr>
              <w:jc w:val="right"/>
            </w:pPr>
            <w:r>
              <w:rPr>
                <w:rFonts w:eastAsiaTheme="minorEastAsia"/>
                <w:color w:val="000000" w:themeColor="text1"/>
                <w:szCs w:val="21"/>
              </w:rPr>
              <w:t>-25.29%</w:t>
            </w:r>
          </w:p>
        </w:tc>
        <w:tc>
          <w:tcPr>
            <w:tcW w:w="1291" w:type="dxa"/>
            <w:vAlign w:val="center"/>
          </w:tcPr>
          <w:p w:rsidR="00646776" w:rsidRDefault="00672C80">
            <w:pPr>
              <w:jc w:val="right"/>
            </w:pPr>
            <w:r>
              <w:rPr>
                <w:rFonts w:eastAsiaTheme="minorEastAsia"/>
                <w:color w:val="000000" w:themeColor="text1"/>
                <w:szCs w:val="21"/>
              </w:rPr>
              <w:t>1.54%</w:t>
            </w:r>
          </w:p>
        </w:tc>
        <w:tc>
          <w:tcPr>
            <w:tcW w:w="1291" w:type="dxa"/>
            <w:vAlign w:val="center"/>
          </w:tcPr>
          <w:p w:rsidR="00646776" w:rsidRDefault="00672C80">
            <w:pPr>
              <w:jc w:val="right"/>
            </w:pPr>
            <w:r>
              <w:rPr>
                <w:rFonts w:eastAsiaTheme="minorEastAsia"/>
                <w:color w:val="000000" w:themeColor="text1"/>
                <w:szCs w:val="21"/>
              </w:rPr>
              <w:t>-11.37%</w:t>
            </w:r>
          </w:p>
        </w:tc>
        <w:tc>
          <w:tcPr>
            <w:tcW w:w="1291" w:type="dxa"/>
            <w:vAlign w:val="center"/>
          </w:tcPr>
          <w:p w:rsidR="00646776" w:rsidRDefault="00672C80">
            <w:pPr>
              <w:jc w:val="right"/>
            </w:pPr>
            <w:r>
              <w:rPr>
                <w:rFonts w:eastAsiaTheme="minorEastAsia"/>
                <w:color w:val="000000" w:themeColor="text1"/>
                <w:szCs w:val="21"/>
              </w:rPr>
              <w:t>1.00%</w:t>
            </w:r>
          </w:p>
        </w:tc>
        <w:tc>
          <w:tcPr>
            <w:tcW w:w="1291" w:type="dxa"/>
            <w:vAlign w:val="center"/>
          </w:tcPr>
          <w:p w:rsidR="00646776" w:rsidRDefault="00672C80">
            <w:pPr>
              <w:jc w:val="right"/>
            </w:pPr>
            <w:r>
              <w:rPr>
                <w:rFonts w:eastAsiaTheme="minorEastAsia"/>
                <w:color w:val="000000" w:themeColor="text1"/>
                <w:szCs w:val="21"/>
              </w:rPr>
              <w:t>-13.92%</w:t>
            </w:r>
          </w:p>
        </w:tc>
        <w:tc>
          <w:tcPr>
            <w:tcW w:w="1291" w:type="dxa"/>
            <w:vAlign w:val="center"/>
          </w:tcPr>
          <w:p w:rsidR="00646776" w:rsidRDefault="00672C80">
            <w:pPr>
              <w:jc w:val="right"/>
            </w:pPr>
            <w:r>
              <w:rPr>
                <w:rFonts w:eastAsiaTheme="minorEastAsia"/>
                <w:color w:val="000000" w:themeColor="text1"/>
                <w:szCs w:val="21"/>
              </w:rPr>
              <w:t>0.54%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46776">
        <w:tc>
          <w:tcPr>
            <w:tcW w:w="1290" w:type="dxa"/>
            <w:vAlign w:val="center"/>
          </w:tcPr>
          <w:p w:rsidR="00646776" w:rsidRDefault="00672C80">
            <w:pPr>
              <w:jc w:val="left"/>
            </w:pPr>
            <w:r>
              <w:rPr>
                <w:rFonts w:eastAsiaTheme="minorEastAsia"/>
                <w:color w:val="000000" w:themeColor="text1"/>
                <w:szCs w:val="21"/>
              </w:rPr>
              <w:t>过去三个月</w:t>
            </w:r>
          </w:p>
        </w:tc>
        <w:tc>
          <w:tcPr>
            <w:tcW w:w="1291" w:type="dxa"/>
            <w:vAlign w:val="center"/>
          </w:tcPr>
          <w:p w:rsidR="00646776" w:rsidRDefault="00672C80">
            <w:pPr>
              <w:jc w:val="right"/>
            </w:pPr>
            <w:r>
              <w:rPr>
                <w:rFonts w:eastAsiaTheme="minorEastAsia"/>
                <w:color w:val="000000" w:themeColor="text1"/>
                <w:szCs w:val="21"/>
              </w:rPr>
              <w:t>-1.75%</w:t>
            </w:r>
          </w:p>
        </w:tc>
        <w:tc>
          <w:tcPr>
            <w:tcW w:w="1291" w:type="dxa"/>
            <w:vAlign w:val="center"/>
          </w:tcPr>
          <w:p w:rsidR="00646776" w:rsidRDefault="00672C80">
            <w:pPr>
              <w:jc w:val="right"/>
            </w:pPr>
            <w:r>
              <w:rPr>
                <w:rFonts w:eastAsiaTheme="minorEastAsia"/>
                <w:color w:val="000000" w:themeColor="text1"/>
                <w:szCs w:val="21"/>
              </w:rPr>
              <w:t>2.16%</w:t>
            </w:r>
          </w:p>
        </w:tc>
        <w:tc>
          <w:tcPr>
            <w:tcW w:w="1291" w:type="dxa"/>
            <w:vAlign w:val="center"/>
          </w:tcPr>
          <w:p w:rsidR="00646776" w:rsidRDefault="00672C80">
            <w:pPr>
              <w:jc w:val="right"/>
            </w:pPr>
            <w:r>
              <w:rPr>
                <w:rFonts w:eastAsiaTheme="minorEastAsia"/>
                <w:color w:val="000000" w:themeColor="text1"/>
                <w:szCs w:val="21"/>
              </w:rPr>
              <w:t>-0.92%</w:t>
            </w:r>
          </w:p>
        </w:tc>
        <w:tc>
          <w:tcPr>
            <w:tcW w:w="1291" w:type="dxa"/>
            <w:vAlign w:val="center"/>
          </w:tcPr>
          <w:p w:rsidR="00646776" w:rsidRDefault="00672C80">
            <w:pPr>
              <w:jc w:val="right"/>
            </w:pPr>
            <w:r>
              <w:rPr>
                <w:rFonts w:eastAsiaTheme="minorEastAsia"/>
                <w:color w:val="000000" w:themeColor="text1"/>
                <w:szCs w:val="21"/>
              </w:rPr>
              <w:t>1.31%</w:t>
            </w:r>
          </w:p>
        </w:tc>
        <w:tc>
          <w:tcPr>
            <w:tcW w:w="1291" w:type="dxa"/>
            <w:vAlign w:val="center"/>
          </w:tcPr>
          <w:p w:rsidR="00646776" w:rsidRDefault="00672C80">
            <w:pPr>
              <w:jc w:val="right"/>
            </w:pPr>
            <w:r>
              <w:rPr>
                <w:rFonts w:eastAsiaTheme="minorEastAsia"/>
                <w:color w:val="000000" w:themeColor="text1"/>
                <w:szCs w:val="21"/>
              </w:rPr>
              <w:t>-0.83%</w:t>
            </w:r>
          </w:p>
        </w:tc>
        <w:tc>
          <w:tcPr>
            <w:tcW w:w="1291" w:type="dxa"/>
            <w:vAlign w:val="center"/>
          </w:tcPr>
          <w:p w:rsidR="00646776" w:rsidRDefault="00672C80">
            <w:pPr>
              <w:jc w:val="right"/>
            </w:pPr>
            <w:r>
              <w:rPr>
                <w:rFonts w:eastAsiaTheme="minorEastAsia"/>
                <w:color w:val="000000" w:themeColor="text1"/>
                <w:szCs w:val="21"/>
              </w:rPr>
              <w:t>0.85%</w:t>
            </w:r>
          </w:p>
        </w:tc>
      </w:tr>
      <w:tr w:rsidR="00646776">
        <w:tc>
          <w:tcPr>
            <w:tcW w:w="1290" w:type="dxa"/>
            <w:vAlign w:val="center"/>
          </w:tcPr>
          <w:p w:rsidR="00646776" w:rsidRDefault="00672C80">
            <w:pPr>
              <w:jc w:val="left"/>
            </w:pPr>
            <w:r>
              <w:rPr>
                <w:rFonts w:eastAsiaTheme="minorEastAsia"/>
                <w:color w:val="000000" w:themeColor="text1"/>
                <w:szCs w:val="21"/>
              </w:rPr>
              <w:t>过去六个月</w:t>
            </w:r>
          </w:p>
        </w:tc>
        <w:tc>
          <w:tcPr>
            <w:tcW w:w="1291" w:type="dxa"/>
            <w:vAlign w:val="center"/>
          </w:tcPr>
          <w:p w:rsidR="00646776" w:rsidRDefault="00672C80">
            <w:pPr>
              <w:jc w:val="right"/>
            </w:pPr>
            <w:r>
              <w:rPr>
                <w:rFonts w:eastAsiaTheme="minorEastAsia"/>
                <w:color w:val="000000" w:themeColor="text1"/>
                <w:szCs w:val="21"/>
              </w:rPr>
              <w:t>7.50%</w:t>
            </w:r>
          </w:p>
        </w:tc>
        <w:tc>
          <w:tcPr>
            <w:tcW w:w="1291" w:type="dxa"/>
            <w:vAlign w:val="center"/>
          </w:tcPr>
          <w:p w:rsidR="00646776" w:rsidRDefault="00672C80">
            <w:pPr>
              <w:jc w:val="right"/>
            </w:pPr>
            <w:r>
              <w:rPr>
                <w:rFonts w:eastAsiaTheme="minorEastAsia"/>
                <w:color w:val="000000" w:themeColor="text1"/>
                <w:szCs w:val="21"/>
              </w:rPr>
              <w:t>2.04%</w:t>
            </w:r>
          </w:p>
        </w:tc>
        <w:tc>
          <w:tcPr>
            <w:tcW w:w="1291" w:type="dxa"/>
            <w:vAlign w:val="center"/>
          </w:tcPr>
          <w:p w:rsidR="00646776" w:rsidRDefault="00672C80">
            <w:pPr>
              <w:jc w:val="right"/>
            </w:pPr>
            <w:r>
              <w:rPr>
                <w:rFonts w:eastAsiaTheme="minorEastAsia"/>
                <w:color w:val="000000" w:themeColor="text1"/>
                <w:szCs w:val="21"/>
              </w:rPr>
              <w:t>12.18%</w:t>
            </w:r>
          </w:p>
        </w:tc>
        <w:tc>
          <w:tcPr>
            <w:tcW w:w="1291" w:type="dxa"/>
            <w:vAlign w:val="center"/>
          </w:tcPr>
          <w:p w:rsidR="00646776" w:rsidRDefault="00672C80">
            <w:pPr>
              <w:jc w:val="right"/>
            </w:pPr>
            <w:r>
              <w:rPr>
                <w:rFonts w:eastAsiaTheme="minorEastAsia"/>
                <w:color w:val="000000" w:themeColor="text1"/>
                <w:szCs w:val="21"/>
              </w:rPr>
              <w:t>1.30%</w:t>
            </w:r>
          </w:p>
        </w:tc>
        <w:tc>
          <w:tcPr>
            <w:tcW w:w="1291" w:type="dxa"/>
            <w:vAlign w:val="center"/>
          </w:tcPr>
          <w:p w:rsidR="00646776" w:rsidRDefault="00672C80">
            <w:pPr>
              <w:jc w:val="right"/>
            </w:pPr>
            <w:r>
              <w:rPr>
                <w:rFonts w:eastAsiaTheme="minorEastAsia"/>
                <w:color w:val="000000" w:themeColor="text1"/>
                <w:szCs w:val="21"/>
              </w:rPr>
              <w:t>-4.68%</w:t>
            </w:r>
          </w:p>
        </w:tc>
        <w:tc>
          <w:tcPr>
            <w:tcW w:w="1291" w:type="dxa"/>
            <w:vAlign w:val="center"/>
          </w:tcPr>
          <w:p w:rsidR="00646776" w:rsidRDefault="00672C80">
            <w:pPr>
              <w:jc w:val="right"/>
            </w:pPr>
            <w:r>
              <w:rPr>
                <w:rFonts w:eastAsiaTheme="minorEastAsia"/>
                <w:color w:val="000000" w:themeColor="text1"/>
                <w:szCs w:val="21"/>
              </w:rPr>
              <w:t>0.74%</w:t>
            </w:r>
          </w:p>
        </w:tc>
      </w:tr>
      <w:tr w:rsidR="00646776">
        <w:tc>
          <w:tcPr>
            <w:tcW w:w="1290" w:type="dxa"/>
            <w:vAlign w:val="center"/>
          </w:tcPr>
          <w:p w:rsidR="00646776" w:rsidRDefault="00672C80">
            <w:pPr>
              <w:jc w:val="left"/>
            </w:pPr>
            <w:r>
              <w:rPr>
                <w:rFonts w:eastAsiaTheme="minorEastAsia"/>
                <w:color w:val="000000" w:themeColor="text1"/>
                <w:szCs w:val="21"/>
              </w:rPr>
              <w:t>过去一年</w:t>
            </w:r>
          </w:p>
        </w:tc>
        <w:tc>
          <w:tcPr>
            <w:tcW w:w="1291" w:type="dxa"/>
            <w:vAlign w:val="center"/>
          </w:tcPr>
          <w:p w:rsidR="00646776" w:rsidRDefault="00672C80">
            <w:pPr>
              <w:jc w:val="right"/>
            </w:pPr>
            <w:r>
              <w:rPr>
                <w:rFonts w:eastAsiaTheme="minorEastAsia"/>
                <w:color w:val="000000" w:themeColor="text1"/>
                <w:szCs w:val="21"/>
              </w:rPr>
              <w:t>14.00%</w:t>
            </w:r>
          </w:p>
        </w:tc>
        <w:tc>
          <w:tcPr>
            <w:tcW w:w="1291" w:type="dxa"/>
            <w:vAlign w:val="center"/>
          </w:tcPr>
          <w:p w:rsidR="00646776" w:rsidRDefault="00672C80">
            <w:pPr>
              <w:jc w:val="right"/>
            </w:pPr>
            <w:r>
              <w:rPr>
                <w:rFonts w:eastAsiaTheme="minorEastAsia"/>
                <w:color w:val="000000" w:themeColor="text1"/>
                <w:szCs w:val="21"/>
              </w:rPr>
              <w:t>1.81%</w:t>
            </w:r>
          </w:p>
        </w:tc>
        <w:tc>
          <w:tcPr>
            <w:tcW w:w="1291" w:type="dxa"/>
            <w:vAlign w:val="center"/>
          </w:tcPr>
          <w:p w:rsidR="00646776" w:rsidRDefault="00672C80">
            <w:pPr>
              <w:jc w:val="right"/>
            </w:pPr>
            <w:r>
              <w:rPr>
                <w:rFonts w:eastAsiaTheme="minorEastAsia"/>
                <w:color w:val="000000" w:themeColor="text1"/>
                <w:szCs w:val="21"/>
              </w:rPr>
              <w:t>12.89%</w:t>
            </w:r>
          </w:p>
        </w:tc>
        <w:tc>
          <w:tcPr>
            <w:tcW w:w="1291" w:type="dxa"/>
            <w:vAlign w:val="center"/>
          </w:tcPr>
          <w:p w:rsidR="00646776" w:rsidRDefault="00672C80">
            <w:pPr>
              <w:jc w:val="right"/>
            </w:pPr>
            <w:r>
              <w:rPr>
                <w:rFonts w:eastAsiaTheme="minorEastAsia"/>
                <w:color w:val="000000" w:themeColor="text1"/>
                <w:szCs w:val="21"/>
              </w:rPr>
              <w:t>1.10%</w:t>
            </w:r>
          </w:p>
        </w:tc>
        <w:tc>
          <w:tcPr>
            <w:tcW w:w="1291" w:type="dxa"/>
            <w:vAlign w:val="center"/>
          </w:tcPr>
          <w:p w:rsidR="00646776" w:rsidRDefault="00672C80">
            <w:pPr>
              <w:jc w:val="right"/>
            </w:pPr>
            <w:r>
              <w:rPr>
                <w:rFonts w:eastAsiaTheme="minorEastAsia"/>
                <w:color w:val="000000" w:themeColor="text1"/>
                <w:szCs w:val="21"/>
              </w:rPr>
              <w:t>1.11%</w:t>
            </w:r>
          </w:p>
        </w:tc>
        <w:tc>
          <w:tcPr>
            <w:tcW w:w="1291" w:type="dxa"/>
            <w:vAlign w:val="center"/>
          </w:tcPr>
          <w:p w:rsidR="00646776" w:rsidRDefault="00672C80">
            <w:pPr>
              <w:jc w:val="right"/>
            </w:pPr>
            <w:r>
              <w:rPr>
                <w:rFonts w:eastAsiaTheme="minorEastAsia"/>
                <w:color w:val="000000" w:themeColor="text1"/>
                <w:szCs w:val="21"/>
              </w:rPr>
              <w:t>0.71%</w:t>
            </w:r>
          </w:p>
        </w:tc>
      </w:tr>
      <w:tr w:rsidR="00646776">
        <w:tc>
          <w:tcPr>
            <w:tcW w:w="1290" w:type="dxa"/>
            <w:vAlign w:val="center"/>
          </w:tcPr>
          <w:p w:rsidR="00646776" w:rsidRDefault="00672C80">
            <w:pPr>
              <w:jc w:val="left"/>
            </w:pPr>
            <w:r>
              <w:rPr>
                <w:rFonts w:eastAsiaTheme="minorEastAsia"/>
                <w:color w:val="000000" w:themeColor="text1"/>
                <w:szCs w:val="21"/>
              </w:rPr>
              <w:t>过去三年</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r>
      <w:tr w:rsidR="00646776">
        <w:tc>
          <w:tcPr>
            <w:tcW w:w="1290" w:type="dxa"/>
            <w:vAlign w:val="center"/>
          </w:tcPr>
          <w:p w:rsidR="00646776" w:rsidRDefault="00672C80">
            <w:pPr>
              <w:jc w:val="left"/>
            </w:pPr>
            <w:r>
              <w:rPr>
                <w:rFonts w:eastAsiaTheme="minorEastAsia"/>
                <w:color w:val="000000" w:themeColor="text1"/>
                <w:szCs w:val="21"/>
              </w:rPr>
              <w:t>过去五年</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c>
          <w:tcPr>
            <w:tcW w:w="1291" w:type="dxa"/>
            <w:vAlign w:val="center"/>
          </w:tcPr>
          <w:p w:rsidR="00646776" w:rsidRDefault="00672C80">
            <w:pPr>
              <w:jc w:val="right"/>
            </w:pPr>
            <w:r>
              <w:rPr>
                <w:rFonts w:eastAsiaTheme="minorEastAsia"/>
                <w:color w:val="000000" w:themeColor="text1"/>
                <w:szCs w:val="21"/>
              </w:rPr>
              <w:t>-</w:t>
            </w:r>
          </w:p>
        </w:tc>
      </w:tr>
      <w:tr w:rsidR="00646776">
        <w:tc>
          <w:tcPr>
            <w:tcW w:w="1290" w:type="dxa"/>
            <w:vAlign w:val="center"/>
          </w:tcPr>
          <w:p w:rsidR="00646776" w:rsidRDefault="00672C80">
            <w:pPr>
              <w:jc w:val="left"/>
            </w:pPr>
            <w:r>
              <w:rPr>
                <w:rFonts w:eastAsiaTheme="minorEastAsia"/>
                <w:color w:val="000000" w:themeColor="text1"/>
                <w:szCs w:val="21"/>
              </w:rPr>
              <w:t>自基金合同生效起至今</w:t>
            </w:r>
          </w:p>
        </w:tc>
        <w:tc>
          <w:tcPr>
            <w:tcW w:w="1291" w:type="dxa"/>
            <w:vAlign w:val="center"/>
          </w:tcPr>
          <w:p w:rsidR="00646776" w:rsidRDefault="00672C80">
            <w:pPr>
              <w:jc w:val="right"/>
            </w:pPr>
            <w:r>
              <w:rPr>
                <w:rFonts w:eastAsiaTheme="minorEastAsia"/>
                <w:color w:val="000000" w:themeColor="text1"/>
                <w:szCs w:val="21"/>
              </w:rPr>
              <w:t>-27.02%</w:t>
            </w:r>
          </w:p>
        </w:tc>
        <w:tc>
          <w:tcPr>
            <w:tcW w:w="1291" w:type="dxa"/>
            <w:vAlign w:val="center"/>
          </w:tcPr>
          <w:p w:rsidR="00646776" w:rsidRDefault="00672C80">
            <w:pPr>
              <w:jc w:val="right"/>
            </w:pPr>
            <w:r>
              <w:rPr>
                <w:rFonts w:eastAsiaTheme="minorEastAsia"/>
                <w:color w:val="000000" w:themeColor="text1"/>
                <w:szCs w:val="21"/>
              </w:rPr>
              <w:t>1.54%</w:t>
            </w:r>
          </w:p>
        </w:tc>
        <w:tc>
          <w:tcPr>
            <w:tcW w:w="1291" w:type="dxa"/>
            <w:vAlign w:val="center"/>
          </w:tcPr>
          <w:p w:rsidR="00646776" w:rsidRDefault="00672C80">
            <w:pPr>
              <w:jc w:val="right"/>
            </w:pPr>
            <w:r>
              <w:rPr>
                <w:rFonts w:eastAsiaTheme="minorEastAsia"/>
                <w:color w:val="000000" w:themeColor="text1"/>
                <w:szCs w:val="21"/>
              </w:rPr>
              <w:t>-11.37%</w:t>
            </w:r>
          </w:p>
        </w:tc>
        <w:tc>
          <w:tcPr>
            <w:tcW w:w="1291" w:type="dxa"/>
            <w:vAlign w:val="center"/>
          </w:tcPr>
          <w:p w:rsidR="00646776" w:rsidRDefault="00672C80">
            <w:pPr>
              <w:jc w:val="right"/>
            </w:pPr>
            <w:r>
              <w:rPr>
                <w:rFonts w:eastAsiaTheme="minorEastAsia"/>
                <w:color w:val="000000" w:themeColor="text1"/>
                <w:szCs w:val="21"/>
              </w:rPr>
              <w:t>1.00%</w:t>
            </w:r>
          </w:p>
        </w:tc>
        <w:tc>
          <w:tcPr>
            <w:tcW w:w="1291" w:type="dxa"/>
            <w:vAlign w:val="center"/>
          </w:tcPr>
          <w:p w:rsidR="00646776" w:rsidRDefault="00672C80">
            <w:pPr>
              <w:jc w:val="right"/>
            </w:pPr>
            <w:r>
              <w:rPr>
                <w:rFonts w:eastAsiaTheme="minorEastAsia"/>
                <w:color w:val="000000" w:themeColor="text1"/>
                <w:szCs w:val="21"/>
              </w:rPr>
              <w:t>-15.65%</w:t>
            </w:r>
          </w:p>
        </w:tc>
        <w:tc>
          <w:tcPr>
            <w:tcW w:w="1291" w:type="dxa"/>
            <w:vAlign w:val="center"/>
          </w:tcPr>
          <w:p w:rsidR="00646776" w:rsidRDefault="00672C80">
            <w:pPr>
              <w:jc w:val="right"/>
            </w:pPr>
            <w:r>
              <w:rPr>
                <w:rFonts w:eastAsiaTheme="minorEastAsia"/>
                <w:color w:val="000000" w:themeColor="text1"/>
                <w:szCs w:val="21"/>
              </w:rPr>
              <w:t>0.54%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46776">
        <w:tc>
          <w:tcPr>
            <w:tcW w:w="952" w:type="dxa"/>
            <w:vAlign w:val="center"/>
          </w:tcPr>
          <w:p w:rsidR="00646776" w:rsidRDefault="00672C80">
            <w:pPr>
              <w:jc w:val="center"/>
            </w:pPr>
            <w:r>
              <w:rPr>
                <w:rFonts w:eastAsiaTheme="minorEastAsia"/>
                <w:color w:val="000000" w:themeColor="text1"/>
                <w:szCs w:val="21"/>
              </w:rPr>
              <w:t>杜猛</w:t>
            </w:r>
          </w:p>
        </w:tc>
        <w:tc>
          <w:tcPr>
            <w:tcW w:w="930" w:type="dxa"/>
            <w:vAlign w:val="center"/>
          </w:tcPr>
          <w:p w:rsidR="00646776" w:rsidRDefault="00672C80">
            <w:pPr>
              <w:jc w:val="center"/>
            </w:pPr>
            <w:r>
              <w:rPr>
                <w:rFonts w:eastAsiaTheme="minorEastAsia"/>
                <w:color w:val="000000" w:themeColor="text1"/>
                <w:szCs w:val="21"/>
              </w:rPr>
              <w:t>本基金基金经理、副总经理兼投资总监</w:t>
            </w:r>
          </w:p>
        </w:tc>
        <w:tc>
          <w:tcPr>
            <w:tcW w:w="1210" w:type="dxa"/>
            <w:vAlign w:val="center"/>
          </w:tcPr>
          <w:p w:rsidR="00646776" w:rsidRDefault="00672C80">
            <w:pPr>
              <w:jc w:val="center"/>
            </w:pPr>
            <w:r>
              <w:rPr>
                <w:rFonts w:eastAsiaTheme="minorEastAsia"/>
                <w:color w:val="000000" w:themeColor="text1"/>
                <w:szCs w:val="21"/>
              </w:rPr>
              <w:t>2022-01-25</w:t>
            </w:r>
          </w:p>
        </w:tc>
        <w:tc>
          <w:tcPr>
            <w:tcW w:w="1309" w:type="dxa"/>
            <w:vAlign w:val="center"/>
          </w:tcPr>
          <w:p w:rsidR="00646776" w:rsidRDefault="00672C80">
            <w:pPr>
              <w:jc w:val="center"/>
            </w:pPr>
            <w:r>
              <w:rPr>
                <w:rFonts w:eastAsiaTheme="minorEastAsia"/>
                <w:color w:val="000000" w:themeColor="text1"/>
                <w:szCs w:val="21"/>
              </w:rPr>
              <w:t>-</w:t>
            </w:r>
          </w:p>
        </w:tc>
        <w:tc>
          <w:tcPr>
            <w:tcW w:w="1254" w:type="dxa"/>
            <w:vAlign w:val="center"/>
          </w:tcPr>
          <w:p w:rsidR="00646776" w:rsidRDefault="00672C80">
            <w:pPr>
              <w:jc w:val="center"/>
            </w:pPr>
            <w:r>
              <w:rPr>
                <w:rFonts w:eastAsiaTheme="minorEastAsia"/>
                <w:color w:val="000000" w:themeColor="text1"/>
                <w:szCs w:val="21"/>
              </w:rPr>
              <w:t>23</w:t>
            </w:r>
            <w:r>
              <w:rPr>
                <w:rFonts w:eastAsiaTheme="minorEastAsia"/>
                <w:color w:val="000000" w:themeColor="text1"/>
                <w:szCs w:val="21"/>
              </w:rPr>
              <w:t>年</w:t>
            </w:r>
          </w:p>
        </w:tc>
        <w:tc>
          <w:tcPr>
            <w:tcW w:w="3276" w:type="dxa"/>
            <w:vAlign w:val="center"/>
          </w:tcPr>
          <w:p w:rsidR="00646776" w:rsidRDefault="00672C80">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646776" w:rsidRDefault="00672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646776" w:rsidRDefault="00672C8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w:t>
      </w:r>
      <w:r>
        <w:rPr>
          <w:rFonts w:eastAsiaTheme="minorEastAsia"/>
          <w:color w:val="000000" w:themeColor="text1"/>
          <w:szCs w:val="21"/>
        </w:rPr>
        <w:t>9</w:t>
      </w:r>
      <w:r>
        <w:rPr>
          <w:rFonts w:eastAsiaTheme="minorEastAsia"/>
          <w:color w:val="000000" w:themeColor="text1"/>
          <w:szCs w:val="21"/>
        </w:rPr>
        <w:t>月底的大幅上涨后，</w:t>
      </w:r>
      <w:r>
        <w:rPr>
          <w:rFonts w:eastAsiaTheme="minorEastAsia"/>
          <w:color w:val="000000" w:themeColor="text1"/>
          <w:szCs w:val="21"/>
        </w:rPr>
        <w:t>2024</w:t>
      </w:r>
      <w:r>
        <w:rPr>
          <w:rFonts w:eastAsiaTheme="minorEastAsia"/>
          <w:color w:val="000000" w:themeColor="text1"/>
          <w:szCs w:val="21"/>
        </w:rPr>
        <w:t>年第四季度</w:t>
      </w:r>
      <w:r>
        <w:rPr>
          <w:rFonts w:eastAsiaTheme="minorEastAsia"/>
          <w:color w:val="000000" w:themeColor="text1"/>
          <w:szCs w:val="21"/>
        </w:rPr>
        <w:t>A</w:t>
      </w:r>
      <w:r>
        <w:rPr>
          <w:rFonts w:eastAsiaTheme="minorEastAsia"/>
          <w:color w:val="000000" w:themeColor="text1"/>
          <w:szCs w:val="21"/>
        </w:rPr>
        <w:t>股市场冲高回落，随后进入了震荡阶段。我们认为短期的过热不会长远也并不可取，市场逐步走向正常化对于长期投资者来说也许更为适当。在经历了全年的波澜起伏后，最终</w:t>
      </w:r>
      <w:r>
        <w:rPr>
          <w:rFonts w:eastAsiaTheme="minorEastAsia"/>
          <w:color w:val="000000" w:themeColor="text1"/>
          <w:szCs w:val="21"/>
        </w:rPr>
        <w:t>2024</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14.68%</w:t>
      </w:r>
      <w:r>
        <w:rPr>
          <w:rFonts w:eastAsiaTheme="minorEastAsia"/>
          <w:color w:val="000000" w:themeColor="text1"/>
          <w:szCs w:val="21"/>
        </w:rPr>
        <w:t>，创业板指数上涨</w:t>
      </w:r>
      <w:r>
        <w:rPr>
          <w:rFonts w:eastAsiaTheme="minorEastAsia"/>
          <w:color w:val="000000" w:themeColor="text1"/>
          <w:szCs w:val="21"/>
        </w:rPr>
        <w:t>13.23%</w:t>
      </w:r>
      <w:r>
        <w:rPr>
          <w:rFonts w:eastAsiaTheme="minorEastAsia"/>
          <w:color w:val="000000" w:themeColor="text1"/>
          <w:szCs w:val="21"/>
        </w:rPr>
        <w:t>。</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四季度市场基本处于震荡状态，但是资金依然比较活跃，偏科技类的主题比如国产算力、人工智能应用、机器人等获得了一定程度的涨幅。本基金基于长期投资逻辑，主要投资了新质生产力相关的一批优秀公司。</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年的市</w:t>
      </w:r>
      <w:r>
        <w:rPr>
          <w:rFonts w:eastAsiaTheme="minorEastAsia"/>
          <w:color w:val="000000" w:themeColor="text1"/>
          <w:szCs w:val="21"/>
        </w:rPr>
        <w:t>场可谓一波三折，市场信心一度相当低迷，随着政府表态和政策出台市场展开了一波超过</w:t>
      </w:r>
      <w:r>
        <w:rPr>
          <w:rFonts w:eastAsiaTheme="minorEastAsia"/>
          <w:color w:val="000000" w:themeColor="text1"/>
          <w:szCs w:val="21"/>
        </w:rPr>
        <w:t>30%</w:t>
      </w:r>
      <w:r>
        <w:rPr>
          <w:rFonts w:eastAsiaTheme="minorEastAsia"/>
          <w:color w:val="000000" w:themeColor="text1"/>
          <w:szCs w:val="21"/>
        </w:rPr>
        <w:t>的上涨，风险偏好也重新提升，成交量也创出了历史新高。我们认为对市场的过于乐观或者过于悲观都并不应是常态，市场应该回到一个相对正常的状态中去，市场的估值体系应当有一个合理的框架，让上市公司能够得到合理的定价，这样市场才能走的更高走的更远。随着政策的逐步出台和落地，我们将密切关注并跟踪其对经济产生的实际效果，并从中寻找投资机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从行业层面看，我们关注各个行业在未来</w:t>
      </w:r>
      <w:r w:rsidRPr="00B27A29">
        <w:rPr>
          <w:rFonts w:eastAsiaTheme="minorEastAsia"/>
          <w:color w:val="000000" w:themeColor="text1"/>
          <w:szCs w:val="21"/>
        </w:rPr>
        <w:t>1-2</w:t>
      </w:r>
      <w:r w:rsidRPr="00B27A29">
        <w:rPr>
          <w:rFonts w:eastAsiaTheme="minorEastAsia"/>
          <w:color w:val="000000" w:themeColor="text1"/>
          <w:szCs w:val="21"/>
        </w:rPr>
        <w:t>年的变化。消费是这轮政策关注的重点，也是经济恢复增长的主要抓手，一系列补贴政策对汽车、家电、消费电子等行业在</w:t>
      </w:r>
      <w:r w:rsidRPr="00B27A29">
        <w:rPr>
          <w:rFonts w:eastAsiaTheme="minorEastAsia"/>
          <w:color w:val="000000" w:themeColor="text1"/>
          <w:szCs w:val="21"/>
        </w:rPr>
        <w:t>2025</w:t>
      </w:r>
      <w:r w:rsidRPr="00B27A29">
        <w:rPr>
          <w:rFonts w:eastAsiaTheme="minorEastAsia"/>
          <w:color w:val="000000" w:themeColor="text1"/>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了算力爆发所带来的投资机会，在未来我们将面对</w:t>
      </w:r>
      <w:r w:rsidRPr="00B27A29">
        <w:rPr>
          <w:rFonts w:eastAsiaTheme="minorEastAsia"/>
          <w:color w:val="000000" w:themeColor="text1"/>
          <w:szCs w:val="21"/>
        </w:rPr>
        <w:t>AI</w:t>
      </w:r>
      <w:r w:rsidRPr="00B27A29">
        <w:rPr>
          <w:rFonts w:eastAsiaTheme="minorEastAsia"/>
          <w:color w:val="000000" w:themeColor="text1"/>
          <w:szCs w:val="21"/>
        </w:rPr>
        <w:t>应用大规模推广所带来的更大范围的投资机会，这里面不仅包含</w:t>
      </w:r>
      <w:r w:rsidRPr="00B27A29">
        <w:rPr>
          <w:rFonts w:eastAsiaTheme="minorEastAsia"/>
          <w:color w:val="000000" w:themeColor="text1"/>
          <w:szCs w:val="21"/>
        </w:rPr>
        <w:t>AI</w:t>
      </w:r>
      <w:r w:rsidRPr="00B27A29">
        <w:rPr>
          <w:rFonts w:eastAsiaTheme="minorEastAsia"/>
          <w:color w:val="000000" w:themeColor="text1"/>
          <w:szCs w:val="21"/>
        </w:rPr>
        <w:t>硬件、</w:t>
      </w:r>
      <w:r w:rsidRPr="00B27A29">
        <w:rPr>
          <w:rFonts w:eastAsiaTheme="minorEastAsia"/>
          <w:color w:val="000000" w:themeColor="text1"/>
          <w:szCs w:val="21"/>
        </w:rPr>
        <w:t>AI</w:t>
      </w:r>
      <w:r w:rsidRPr="00B27A29">
        <w:rPr>
          <w:rFonts w:eastAsiaTheme="minorEastAsia"/>
          <w:color w:val="000000" w:themeColor="text1"/>
          <w:szCs w:val="21"/>
        </w:rPr>
        <w:t>软件，也有</w:t>
      </w:r>
      <w:r w:rsidRPr="00B27A29">
        <w:rPr>
          <w:rFonts w:eastAsiaTheme="minorEastAsia"/>
          <w:color w:val="000000" w:themeColor="text1"/>
          <w:szCs w:val="21"/>
        </w:rPr>
        <w:t>AI</w:t>
      </w:r>
      <w:r w:rsidRPr="00B27A29">
        <w:rPr>
          <w:rFonts w:eastAsiaTheme="minorEastAsia"/>
          <w:color w:val="000000" w:themeColor="text1"/>
          <w:szCs w:val="21"/>
        </w:rPr>
        <w:t>向各行业渗透所产生的效率提高和模式变化。我们将持续关注以人工智能为驱动力的科技产业，新能源产业、高端制造业、以创新药为主的医疗健康产业，并在其中维持较高仓位。我们会努力在市场中挑选估值和成长性匹配的优质品种，寻找各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:-1.55%</w:t>
      </w:r>
      <w:r>
        <w:rPr>
          <w:rFonts w:eastAsiaTheme="minorEastAsia"/>
          <w:color w:val="000000" w:themeColor="text1"/>
          <w:szCs w:val="21"/>
        </w:rPr>
        <w:t>，同期业绩比较基准收益率为</w:t>
      </w:r>
      <w:r>
        <w:rPr>
          <w:rFonts w:eastAsiaTheme="minorEastAsia"/>
          <w:color w:val="000000" w:themeColor="text1"/>
          <w:szCs w:val="21"/>
        </w:rPr>
        <w:t>:-0.92%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669,059,795.41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669,059,795.41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14,370.68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14,370.68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81,627,689.25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1,668,760.93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752,370,616.27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119,640,734.22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16.17%</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107,352.00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505,743,210.66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706,545.00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7,473,900.00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25,983,820.42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9,404,233.11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549,419,061.19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74.26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46776" w:rsidRDefault="00672C80">
            <w:pPr>
              <w:jc w:val="center"/>
            </w:pPr>
            <w:r>
              <w:rPr>
                <w:rFonts w:eastAsiaTheme="minorEastAsia"/>
                <w:color w:val="000000" w:themeColor="text1"/>
                <w:szCs w:val="21"/>
              </w:rPr>
              <w:t>1,268,536.82</w:t>
            </w:r>
          </w:p>
        </w:tc>
        <w:tc>
          <w:tcPr>
            <w:tcW w:w="3118" w:type="dxa"/>
            <w:vAlign w:val="center"/>
          </w:tcPr>
          <w:p w:rsidR="00646776" w:rsidRDefault="00672C80">
            <w:pPr>
              <w:jc w:val="center"/>
            </w:pPr>
            <w:r>
              <w:rPr>
                <w:rFonts w:eastAsiaTheme="minorEastAsia"/>
                <w:color w:val="000000" w:themeColor="text1"/>
                <w:szCs w:val="21"/>
              </w:rPr>
              <w:t>0.17</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46776" w:rsidRDefault="00672C80">
            <w:pPr>
              <w:jc w:val="center"/>
            </w:pPr>
            <w:r>
              <w:rPr>
                <w:rFonts w:eastAsiaTheme="minorEastAsia"/>
                <w:color w:val="000000" w:themeColor="text1"/>
                <w:szCs w:val="21"/>
              </w:rPr>
              <w:t>74,774,882.43</w:t>
            </w:r>
          </w:p>
        </w:tc>
        <w:tc>
          <w:tcPr>
            <w:tcW w:w="3118" w:type="dxa"/>
            <w:vAlign w:val="center"/>
          </w:tcPr>
          <w:p w:rsidR="00646776" w:rsidRDefault="00672C80">
            <w:pPr>
              <w:jc w:val="center"/>
            </w:pPr>
            <w:r>
              <w:rPr>
                <w:rFonts w:eastAsiaTheme="minorEastAsia"/>
                <w:color w:val="000000" w:themeColor="text1"/>
                <w:szCs w:val="21"/>
              </w:rPr>
              <w:t>10.11</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46776" w:rsidRDefault="00672C80">
            <w:pPr>
              <w:jc w:val="center"/>
            </w:pPr>
            <w:r>
              <w:rPr>
                <w:rFonts w:eastAsiaTheme="minorEastAsia"/>
                <w:color w:val="000000" w:themeColor="text1"/>
                <w:szCs w:val="21"/>
              </w:rPr>
              <w:t>43,597,314.97</w:t>
            </w:r>
          </w:p>
        </w:tc>
        <w:tc>
          <w:tcPr>
            <w:tcW w:w="3118" w:type="dxa"/>
            <w:vAlign w:val="center"/>
          </w:tcPr>
          <w:p w:rsidR="00646776" w:rsidRDefault="00672C80">
            <w:pPr>
              <w:jc w:val="center"/>
            </w:pPr>
            <w:r>
              <w:rPr>
                <w:rFonts w:eastAsiaTheme="minorEastAsia"/>
                <w:color w:val="000000" w:themeColor="text1"/>
                <w:szCs w:val="21"/>
              </w:rPr>
              <w:t>5.89</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646776">
        <w:trPr>
          <w:jc w:val="center"/>
        </w:trPr>
        <w:tc>
          <w:tcPr>
            <w:tcW w:w="2397" w:type="dxa"/>
            <w:vAlign w:val="center"/>
          </w:tcPr>
          <w:p w:rsidR="00646776" w:rsidRDefault="00672C8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46776" w:rsidRDefault="00672C80">
            <w:pPr>
              <w:jc w:val="center"/>
            </w:pPr>
            <w:r>
              <w:rPr>
                <w:rFonts w:eastAsiaTheme="minorEastAsia"/>
                <w:color w:val="000000" w:themeColor="text1"/>
                <w:szCs w:val="21"/>
              </w:rPr>
              <w:t>-</w:t>
            </w:r>
          </w:p>
        </w:tc>
        <w:tc>
          <w:tcPr>
            <w:tcW w:w="3118" w:type="dxa"/>
            <w:vAlign w:val="center"/>
          </w:tcPr>
          <w:p w:rsidR="00646776" w:rsidRDefault="00672C80">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119,640,734.22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16.17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46776">
        <w:tc>
          <w:tcPr>
            <w:tcW w:w="817" w:type="dxa"/>
            <w:vAlign w:val="center"/>
          </w:tcPr>
          <w:p w:rsidR="00646776" w:rsidRDefault="00672C80">
            <w:pPr>
              <w:jc w:val="center"/>
            </w:pPr>
            <w:r>
              <w:rPr>
                <w:rFonts w:eastAsiaTheme="minorEastAsia"/>
                <w:kern w:val="0"/>
                <w:szCs w:val="21"/>
              </w:rPr>
              <w:t>1</w:t>
            </w:r>
          </w:p>
        </w:tc>
        <w:tc>
          <w:tcPr>
            <w:tcW w:w="1276" w:type="dxa"/>
            <w:vAlign w:val="center"/>
          </w:tcPr>
          <w:p w:rsidR="00646776" w:rsidRDefault="00672C80">
            <w:pPr>
              <w:jc w:val="center"/>
            </w:pPr>
            <w:r>
              <w:rPr>
                <w:rFonts w:eastAsiaTheme="minorEastAsia"/>
                <w:kern w:val="0"/>
                <w:szCs w:val="21"/>
              </w:rPr>
              <w:t>300750</w:t>
            </w:r>
          </w:p>
        </w:tc>
        <w:tc>
          <w:tcPr>
            <w:tcW w:w="1701" w:type="dxa"/>
            <w:vAlign w:val="center"/>
          </w:tcPr>
          <w:p w:rsidR="00646776" w:rsidRDefault="00672C80">
            <w:pPr>
              <w:jc w:val="center"/>
            </w:pPr>
            <w:r>
              <w:rPr>
                <w:rFonts w:eastAsiaTheme="minorEastAsia"/>
                <w:kern w:val="0"/>
                <w:szCs w:val="21"/>
              </w:rPr>
              <w:t>宁德时代</w:t>
            </w:r>
          </w:p>
        </w:tc>
        <w:tc>
          <w:tcPr>
            <w:tcW w:w="1276" w:type="dxa"/>
            <w:vAlign w:val="center"/>
          </w:tcPr>
          <w:p w:rsidR="00646776" w:rsidRDefault="00672C80">
            <w:pPr>
              <w:jc w:val="right"/>
            </w:pPr>
            <w:r>
              <w:rPr>
                <w:rFonts w:eastAsiaTheme="minorEastAsia"/>
                <w:kern w:val="0"/>
                <w:szCs w:val="21"/>
              </w:rPr>
              <w:t>270,597.00</w:t>
            </w:r>
          </w:p>
        </w:tc>
        <w:tc>
          <w:tcPr>
            <w:tcW w:w="1842" w:type="dxa"/>
            <w:vAlign w:val="center"/>
          </w:tcPr>
          <w:p w:rsidR="00646776" w:rsidRDefault="00672C80">
            <w:pPr>
              <w:jc w:val="right"/>
            </w:pPr>
            <w:r>
              <w:rPr>
                <w:rFonts w:eastAsiaTheme="minorEastAsia"/>
                <w:kern w:val="0"/>
                <w:szCs w:val="21"/>
              </w:rPr>
              <w:t>71,978,802.00</w:t>
            </w:r>
          </w:p>
        </w:tc>
        <w:tc>
          <w:tcPr>
            <w:tcW w:w="1616" w:type="dxa"/>
            <w:vAlign w:val="center"/>
          </w:tcPr>
          <w:p w:rsidR="00646776" w:rsidRDefault="00672C80">
            <w:pPr>
              <w:jc w:val="right"/>
            </w:pPr>
            <w:r>
              <w:rPr>
                <w:rFonts w:eastAsiaTheme="minorEastAsia"/>
                <w:kern w:val="0"/>
                <w:szCs w:val="21"/>
              </w:rPr>
              <w:t>9.73</w:t>
            </w:r>
          </w:p>
        </w:tc>
      </w:tr>
      <w:tr w:rsidR="00646776">
        <w:tc>
          <w:tcPr>
            <w:tcW w:w="817" w:type="dxa"/>
            <w:vAlign w:val="center"/>
          </w:tcPr>
          <w:p w:rsidR="00646776" w:rsidRDefault="00672C80">
            <w:pPr>
              <w:jc w:val="center"/>
            </w:pPr>
            <w:r>
              <w:rPr>
                <w:rFonts w:eastAsiaTheme="minorEastAsia"/>
                <w:kern w:val="0"/>
                <w:szCs w:val="21"/>
              </w:rPr>
              <w:t>2</w:t>
            </w:r>
          </w:p>
        </w:tc>
        <w:tc>
          <w:tcPr>
            <w:tcW w:w="1276" w:type="dxa"/>
            <w:vAlign w:val="center"/>
          </w:tcPr>
          <w:p w:rsidR="00646776" w:rsidRDefault="00672C80">
            <w:pPr>
              <w:jc w:val="center"/>
            </w:pPr>
            <w:r>
              <w:rPr>
                <w:rFonts w:eastAsiaTheme="minorEastAsia"/>
                <w:kern w:val="0"/>
                <w:szCs w:val="21"/>
              </w:rPr>
              <w:t>002475</w:t>
            </w:r>
          </w:p>
        </w:tc>
        <w:tc>
          <w:tcPr>
            <w:tcW w:w="1701" w:type="dxa"/>
            <w:vAlign w:val="center"/>
          </w:tcPr>
          <w:p w:rsidR="00646776" w:rsidRDefault="00672C80">
            <w:pPr>
              <w:jc w:val="center"/>
            </w:pPr>
            <w:r>
              <w:rPr>
                <w:rFonts w:eastAsiaTheme="minorEastAsia"/>
                <w:kern w:val="0"/>
                <w:szCs w:val="21"/>
              </w:rPr>
              <w:t>立讯精密</w:t>
            </w:r>
          </w:p>
        </w:tc>
        <w:tc>
          <w:tcPr>
            <w:tcW w:w="1276" w:type="dxa"/>
            <w:vAlign w:val="center"/>
          </w:tcPr>
          <w:p w:rsidR="00646776" w:rsidRDefault="00672C80">
            <w:pPr>
              <w:jc w:val="right"/>
            </w:pPr>
            <w:r>
              <w:rPr>
                <w:rFonts w:eastAsiaTheme="minorEastAsia"/>
                <w:kern w:val="0"/>
                <w:szCs w:val="21"/>
              </w:rPr>
              <w:t>1,154,700.00</w:t>
            </w:r>
          </w:p>
        </w:tc>
        <w:tc>
          <w:tcPr>
            <w:tcW w:w="1842" w:type="dxa"/>
            <w:vAlign w:val="center"/>
          </w:tcPr>
          <w:p w:rsidR="00646776" w:rsidRDefault="00672C80">
            <w:pPr>
              <w:jc w:val="right"/>
            </w:pPr>
            <w:r>
              <w:rPr>
                <w:rFonts w:eastAsiaTheme="minorEastAsia"/>
                <w:kern w:val="0"/>
                <w:szCs w:val="21"/>
              </w:rPr>
              <w:t>47,065,572.00</w:t>
            </w:r>
          </w:p>
        </w:tc>
        <w:tc>
          <w:tcPr>
            <w:tcW w:w="1616" w:type="dxa"/>
            <w:vAlign w:val="center"/>
          </w:tcPr>
          <w:p w:rsidR="00646776" w:rsidRDefault="00672C80">
            <w:pPr>
              <w:jc w:val="right"/>
            </w:pPr>
            <w:r>
              <w:rPr>
                <w:rFonts w:eastAsiaTheme="minorEastAsia"/>
                <w:kern w:val="0"/>
                <w:szCs w:val="21"/>
              </w:rPr>
              <w:t>6.36</w:t>
            </w:r>
          </w:p>
        </w:tc>
      </w:tr>
      <w:tr w:rsidR="00646776">
        <w:tc>
          <w:tcPr>
            <w:tcW w:w="817" w:type="dxa"/>
            <w:vAlign w:val="center"/>
          </w:tcPr>
          <w:p w:rsidR="00646776" w:rsidRDefault="00672C80">
            <w:pPr>
              <w:jc w:val="center"/>
            </w:pPr>
            <w:r>
              <w:rPr>
                <w:rFonts w:eastAsiaTheme="minorEastAsia"/>
                <w:kern w:val="0"/>
                <w:szCs w:val="21"/>
              </w:rPr>
              <w:t>3</w:t>
            </w:r>
          </w:p>
        </w:tc>
        <w:tc>
          <w:tcPr>
            <w:tcW w:w="1276" w:type="dxa"/>
            <w:vAlign w:val="center"/>
          </w:tcPr>
          <w:p w:rsidR="00646776" w:rsidRDefault="00672C80">
            <w:pPr>
              <w:jc w:val="center"/>
            </w:pPr>
            <w:r>
              <w:rPr>
                <w:rFonts w:eastAsiaTheme="minorEastAsia"/>
                <w:kern w:val="0"/>
                <w:szCs w:val="21"/>
              </w:rPr>
              <w:t>00700</w:t>
            </w:r>
          </w:p>
        </w:tc>
        <w:tc>
          <w:tcPr>
            <w:tcW w:w="1701" w:type="dxa"/>
            <w:vAlign w:val="center"/>
          </w:tcPr>
          <w:p w:rsidR="00646776" w:rsidRDefault="00672C80">
            <w:pPr>
              <w:jc w:val="center"/>
            </w:pPr>
            <w:r>
              <w:rPr>
                <w:rFonts w:eastAsiaTheme="minorEastAsia"/>
                <w:kern w:val="0"/>
                <w:szCs w:val="21"/>
              </w:rPr>
              <w:t>腾讯控股</w:t>
            </w:r>
          </w:p>
        </w:tc>
        <w:tc>
          <w:tcPr>
            <w:tcW w:w="1276" w:type="dxa"/>
            <w:vAlign w:val="center"/>
          </w:tcPr>
          <w:p w:rsidR="00646776" w:rsidRDefault="00672C80">
            <w:pPr>
              <w:jc w:val="right"/>
            </w:pPr>
            <w:r>
              <w:rPr>
                <w:rFonts w:eastAsiaTheme="minorEastAsia"/>
                <w:kern w:val="0"/>
                <w:szCs w:val="21"/>
              </w:rPr>
              <w:t>112,900.00</w:t>
            </w:r>
          </w:p>
        </w:tc>
        <w:tc>
          <w:tcPr>
            <w:tcW w:w="1842" w:type="dxa"/>
            <w:vAlign w:val="center"/>
          </w:tcPr>
          <w:p w:rsidR="00646776" w:rsidRDefault="00672C80">
            <w:pPr>
              <w:jc w:val="right"/>
            </w:pPr>
            <w:r>
              <w:rPr>
                <w:rFonts w:eastAsiaTheme="minorEastAsia"/>
                <w:kern w:val="0"/>
                <w:szCs w:val="21"/>
              </w:rPr>
              <w:t>43,597,314.97</w:t>
            </w:r>
          </w:p>
        </w:tc>
        <w:tc>
          <w:tcPr>
            <w:tcW w:w="1616" w:type="dxa"/>
            <w:vAlign w:val="center"/>
          </w:tcPr>
          <w:p w:rsidR="00646776" w:rsidRDefault="00672C80">
            <w:pPr>
              <w:jc w:val="right"/>
            </w:pPr>
            <w:r>
              <w:rPr>
                <w:rFonts w:eastAsiaTheme="minorEastAsia"/>
                <w:kern w:val="0"/>
                <w:szCs w:val="21"/>
              </w:rPr>
              <w:t>5.89</w:t>
            </w:r>
          </w:p>
        </w:tc>
      </w:tr>
      <w:tr w:rsidR="00646776">
        <w:tc>
          <w:tcPr>
            <w:tcW w:w="817" w:type="dxa"/>
            <w:vAlign w:val="center"/>
          </w:tcPr>
          <w:p w:rsidR="00646776" w:rsidRDefault="00672C80">
            <w:pPr>
              <w:jc w:val="center"/>
            </w:pPr>
            <w:r>
              <w:rPr>
                <w:rFonts w:eastAsiaTheme="minorEastAsia"/>
                <w:kern w:val="0"/>
                <w:szCs w:val="21"/>
              </w:rPr>
              <w:t>4</w:t>
            </w:r>
          </w:p>
        </w:tc>
        <w:tc>
          <w:tcPr>
            <w:tcW w:w="1276" w:type="dxa"/>
            <w:vAlign w:val="center"/>
          </w:tcPr>
          <w:p w:rsidR="00646776" w:rsidRDefault="00672C80">
            <w:pPr>
              <w:jc w:val="center"/>
            </w:pPr>
            <w:r>
              <w:rPr>
                <w:rFonts w:eastAsiaTheme="minorEastAsia"/>
                <w:kern w:val="0"/>
                <w:szCs w:val="21"/>
              </w:rPr>
              <w:t>002384</w:t>
            </w:r>
          </w:p>
        </w:tc>
        <w:tc>
          <w:tcPr>
            <w:tcW w:w="1701" w:type="dxa"/>
            <w:vAlign w:val="center"/>
          </w:tcPr>
          <w:p w:rsidR="00646776" w:rsidRDefault="00672C80">
            <w:pPr>
              <w:jc w:val="center"/>
            </w:pPr>
            <w:r>
              <w:rPr>
                <w:rFonts w:eastAsiaTheme="minorEastAsia"/>
                <w:kern w:val="0"/>
                <w:szCs w:val="21"/>
              </w:rPr>
              <w:t>东山精密</w:t>
            </w:r>
          </w:p>
        </w:tc>
        <w:tc>
          <w:tcPr>
            <w:tcW w:w="1276" w:type="dxa"/>
            <w:vAlign w:val="center"/>
          </w:tcPr>
          <w:p w:rsidR="00646776" w:rsidRDefault="00672C80">
            <w:pPr>
              <w:jc w:val="right"/>
            </w:pPr>
            <w:r>
              <w:rPr>
                <w:rFonts w:eastAsiaTheme="minorEastAsia"/>
                <w:kern w:val="0"/>
                <w:szCs w:val="21"/>
              </w:rPr>
              <w:t>1,422,900.00</w:t>
            </w:r>
          </w:p>
        </w:tc>
        <w:tc>
          <w:tcPr>
            <w:tcW w:w="1842" w:type="dxa"/>
            <w:vAlign w:val="center"/>
          </w:tcPr>
          <w:p w:rsidR="00646776" w:rsidRDefault="00672C80">
            <w:pPr>
              <w:jc w:val="right"/>
            </w:pPr>
            <w:r>
              <w:rPr>
                <w:rFonts w:eastAsiaTheme="minorEastAsia"/>
                <w:kern w:val="0"/>
                <w:szCs w:val="21"/>
              </w:rPr>
              <w:t>41,548,680.00</w:t>
            </w:r>
          </w:p>
        </w:tc>
        <w:tc>
          <w:tcPr>
            <w:tcW w:w="1616" w:type="dxa"/>
            <w:vAlign w:val="center"/>
          </w:tcPr>
          <w:p w:rsidR="00646776" w:rsidRDefault="00672C80">
            <w:pPr>
              <w:jc w:val="right"/>
            </w:pPr>
            <w:r>
              <w:rPr>
                <w:rFonts w:eastAsiaTheme="minorEastAsia"/>
                <w:kern w:val="0"/>
                <w:szCs w:val="21"/>
              </w:rPr>
              <w:t>5.62</w:t>
            </w:r>
          </w:p>
        </w:tc>
      </w:tr>
      <w:tr w:rsidR="00646776">
        <w:tc>
          <w:tcPr>
            <w:tcW w:w="817" w:type="dxa"/>
            <w:vAlign w:val="center"/>
          </w:tcPr>
          <w:p w:rsidR="00646776" w:rsidRDefault="00672C80">
            <w:pPr>
              <w:jc w:val="center"/>
            </w:pPr>
            <w:r>
              <w:rPr>
                <w:rFonts w:eastAsiaTheme="minorEastAsia"/>
                <w:kern w:val="0"/>
                <w:szCs w:val="21"/>
              </w:rPr>
              <w:t>5</w:t>
            </w:r>
          </w:p>
        </w:tc>
        <w:tc>
          <w:tcPr>
            <w:tcW w:w="1276" w:type="dxa"/>
            <w:vAlign w:val="center"/>
          </w:tcPr>
          <w:p w:rsidR="00646776" w:rsidRDefault="00672C80">
            <w:pPr>
              <w:jc w:val="center"/>
            </w:pPr>
            <w:r>
              <w:rPr>
                <w:rFonts w:eastAsiaTheme="minorEastAsia"/>
                <w:kern w:val="0"/>
                <w:szCs w:val="21"/>
              </w:rPr>
              <w:t>00981</w:t>
            </w:r>
          </w:p>
        </w:tc>
        <w:tc>
          <w:tcPr>
            <w:tcW w:w="1701" w:type="dxa"/>
            <w:vAlign w:val="center"/>
          </w:tcPr>
          <w:p w:rsidR="00646776" w:rsidRDefault="00672C80">
            <w:pPr>
              <w:jc w:val="center"/>
            </w:pPr>
            <w:r>
              <w:rPr>
                <w:rFonts w:eastAsiaTheme="minorEastAsia"/>
                <w:kern w:val="0"/>
                <w:szCs w:val="21"/>
              </w:rPr>
              <w:t>中芯国际</w:t>
            </w:r>
          </w:p>
        </w:tc>
        <w:tc>
          <w:tcPr>
            <w:tcW w:w="1276" w:type="dxa"/>
            <w:vAlign w:val="center"/>
          </w:tcPr>
          <w:p w:rsidR="00646776" w:rsidRDefault="00672C80">
            <w:pPr>
              <w:jc w:val="right"/>
            </w:pPr>
            <w:r>
              <w:rPr>
                <w:rFonts w:eastAsiaTheme="minorEastAsia"/>
                <w:kern w:val="0"/>
                <w:szCs w:val="21"/>
              </w:rPr>
              <w:t>1,341,500.00</w:t>
            </w:r>
          </w:p>
        </w:tc>
        <w:tc>
          <w:tcPr>
            <w:tcW w:w="1842" w:type="dxa"/>
            <w:vAlign w:val="center"/>
          </w:tcPr>
          <w:p w:rsidR="00646776" w:rsidRDefault="00672C80">
            <w:pPr>
              <w:jc w:val="right"/>
            </w:pPr>
            <w:r>
              <w:rPr>
                <w:rFonts w:eastAsiaTheme="minorEastAsia"/>
                <w:kern w:val="0"/>
                <w:szCs w:val="21"/>
              </w:rPr>
              <w:t>39,504,588.59</w:t>
            </w:r>
          </w:p>
        </w:tc>
        <w:tc>
          <w:tcPr>
            <w:tcW w:w="1616" w:type="dxa"/>
            <w:vAlign w:val="center"/>
          </w:tcPr>
          <w:p w:rsidR="00646776" w:rsidRDefault="00672C80">
            <w:pPr>
              <w:jc w:val="right"/>
            </w:pPr>
            <w:r>
              <w:rPr>
                <w:rFonts w:eastAsiaTheme="minorEastAsia"/>
                <w:kern w:val="0"/>
                <w:szCs w:val="21"/>
              </w:rPr>
              <w:t>5.34</w:t>
            </w:r>
          </w:p>
        </w:tc>
      </w:tr>
      <w:tr w:rsidR="00646776">
        <w:tc>
          <w:tcPr>
            <w:tcW w:w="817" w:type="dxa"/>
            <w:vAlign w:val="center"/>
          </w:tcPr>
          <w:p w:rsidR="00646776" w:rsidRDefault="00672C80">
            <w:pPr>
              <w:jc w:val="center"/>
            </w:pPr>
            <w:r>
              <w:rPr>
                <w:rFonts w:eastAsiaTheme="minorEastAsia"/>
                <w:kern w:val="0"/>
                <w:szCs w:val="21"/>
              </w:rPr>
              <w:t>6</w:t>
            </w:r>
          </w:p>
        </w:tc>
        <w:tc>
          <w:tcPr>
            <w:tcW w:w="1276" w:type="dxa"/>
            <w:vAlign w:val="center"/>
          </w:tcPr>
          <w:p w:rsidR="00646776" w:rsidRDefault="00672C80">
            <w:pPr>
              <w:jc w:val="center"/>
            </w:pPr>
            <w:r>
              <w:rPr>
                <w:rFonts w:eastAsiaTheme="minorEastAsia"/>
                <w:kern w:val="0"/>
                <w:szCs w:val="21"/>
              </w:rPr>
              <w:t>300476</w:t>
            </w:r>
          </w:p>
        </w:tc>
        <w:tc>
          <w:tcPr>
            <w:tcW w:w="1701" w:type="dxa"/>
            <w:vAlign w:val="center"/>
          </w:tcPr>
          <w:p w:rsidR="00646776" w:rsidRDefault="00672C80">
            <w:pPr>
              <w:jc w:val="center"/>
            </w:pPr>
            <w:r>
              <w:rPr>
                <w:rFonts w:eastAsiaTheme="minorEastAsia"/>
                <w:kern w:val="0"/>
                <w:szCs w:val="21"/>
              </w:rPr>
              <w:t>胜宏科技</w:t>
            </w:r>
          </w:p>
        </w:tc>
        <w:tc>
          <w:tcPr>
            <w:tcW w:w="1276" w:type="dxa"/>
            <w:vAlign w:val="center"/>
          </w:tcPr>
          <w:p w:rsidR="00646776" w:rsidRDefault="00672C80">
            <w:pPr>
              <w:jc w:val="right"/>
            </w:pPr>
            <w:r>
              <w:rPr>
                <w:rFonts w:eastAsiaTheme="minorEastAsia"/>
                <w:kern w:val="0"/>
                <w:szCs w:val="21"/>
              </w:rPr>
              <w:t>909,400.00</w:t>
            </w:r>
          </w:p>
        </w:tc>
        <w:tc>
          <w:tcPr>
            <w:tcW w:w="1842" w:type="dxa"/>
            <w:vAlign w:val="center"/>
          </w:tcPr>
          <w:p w:rsidR="00646776" w:rsidRDefault="00672C80">
            <w:pPr>
              <w:jc w:val="right"/>
            </w:pPr>
            <w:r>
              <w:rPr>
                <w:rFonts w:eastAsiaTheme="minorEastAsia"/>
                <w:kern w:val="0"/>
                <w:szCs w:val="21"/>
              </w:rPr>
              <w:t>38,276,646.00</w:t>
            </w:r>
          </w:p>
        </w:tc>
        <w:tc>
          <w:tcPr>
            <w:tcW w:w="1616" w:type="dxa"/>
            <w:vAlign w:val="center"/>
          </w:tcPr>
          <w:p w:rsidR="00646776" w:rsidRDefault="00672C80">
            <w:pPr>
              <w:jc w:val="right"/>
            </w:pPr>
            <w:r>
              <w:rPr>
                <w:rFonts w:eastAsiaTheme="minorEastAsia"/>
                <w:kern w:val="0"/>
                <w:szCs w:val="21"/>
              </w:rPr>
              <w:t>5.17</w:t>
            </w:r>
          </w:p>
        </w:tc>
      </w:tr>
      <w:tr w:rsidR="00646776">
        <w:tc>
          <w:tcPr>
            <w:tcW w:w="817" w:type="dxa"/>
            <w:vAlign w:val="center"/>
          </w:tcPr>
          <w:p w:rsidR="00646776" w:rsidRDefault="00672C80">
            <w:pPr>
              <w:jc w:val="center"/>
            </w:pPr>
            <w:r>
              <w:rPr>
                <w:rFonts w:eastAsiaTheme="minorEastAsia"/>
                <w:kern w:val="0"/>
                <w:szCs w:val="21"/>
              </w:rPr>
              <w:t>7</w:t>
            </w:r>
          </w:p>
        </w:tc>
        <w:tc>
          <w:tcPr>
            <w:tcW w:w="1276" w:type="dxa"/>
            <w:vAlign w:val="center"/>
          </w:tcPr>
          <w:p w:rsidR="00646776" w:rsidRDefault="00672C80">
            <w:pPr>
              <w:jc w:val="center"/>
            </w:pPr>
            <w:r>
              <w:rPr>
                <w:rFonts w:eastAsiaTheme="minorEastAsia"/>
                <w:kern w:val="0"/>
                <w:szCs w:val="21"/>
              </w:rPr>
              <w:t>300014</w:t>
            </w:r>
          </w:p>
        </w:tc>
        <w:tc>
          <w:tcPr>
            <w:tcW w:w="1701" w:type="dxa"/>
            <w:vAlign w:val="center"/>
          </w:tcPr>
          <w:p w:rsidR="00646776" w:rsidRDefault="00672C80">
            <w:pPr>
              <w:jc w:val="center"/>
            </w:pPr>
            <w:r>
              <w:rPr>
                <w:rFonts w:eastAsiaTheme="minorEastAsia"/>
                <w:kern w:val="0"/>
                <w:szCs w:val="21"/>
              </w:rPr>
              <w:t>亿纬锂能</w:t>
            </w:r>
          </w:p>
        </w:tc>
        <w:tc>
          <w:tcPr>
            <w:tcW w:w="1276" w:type="dxa"/>
            <w:vAlign w:val="center"/>
          </w:tcPr>
          <w:p w:rsidR="00646776" w:rsidRDefault="00672C80">
            <w:pPr>
              <w:jc w:val="right"/>
            </w:pPr>
            <w:r>
              <w:rPr>
                <w:rFonts w:eastAsiaTheme="minorEastAsia"/>
                <w:kern w:val="0"/>
                <w:szCs w:val="21"/>
              </w:rPr>
              <w:t>685,661.00</w:t>
            </w:r>
          </w:p>
        </w:tc>
        <w:tc>
          <w:tcPr>
            <w:tcW w:w="1842" w:type="dxa"/>
            <w:vAlign w:val="center"/>
          </w:tcPr>
          <w:p w:rsidR="00646776" w:rsidRDefault="00672C80">
            <w:pPr>
              <w:jc w:val="right"/>
            </w:pPr>
            <w:r>
              <w:rPr>
                <w:rFonts w:eastAsiaTheme="minorEastAsia"/>
                <w:kern w:val="0"/>
                <w:szCs w:val="21"/>
              </w:rPr>
              <w:t>32,047,795.14</w:t>
            </w:r>
          </w:p>
        </w:tc>
        <w:tc>
          <w:tcPr>
            <w:tcW w:w="1616" w:type="dxa"/>
            <w:vAlign w:val="center"/>
          </w:tcPr>
          <w:p w:rsidR="00646776" w:rsidRDefault="00672C80">
            <w:pPr>
              <w:jc w:val="right"/>
            </w:pPr>
            <w:r>
              <w:rPr>
                <w:rFonts w:eastAsiaTheme="minorEastAsia"/>
                <w:kern w:val="0"/>
                <w:szCs w:val="21"/>
              </w:rPr>
              <w:t>4.33</w:t>
            </w:r>
          </w:p>
        </w:tc>
      </w:tr>
      <w:tr w:rsidR="00646776">
        <w:tc>
          <w:tcPr>
            <w:tcW w:w="817" w:type="dxa"/>
            <w:vAlign w:val="center"/>
          </w:tcPr>
          <w:p w:rsidR="00646776" w:rsidRDefault="00672C80">
            <w:pPr>
              <w:jc w:val="center"/>
            </w:pPr>
            <w:r>
              <w:rPr>
                <w:rFonts w:eastAsiaTheme="minorEastAsia"/>
                <w:kern w:val="0"/>
                <w:szCs w:val="21"/>
              </w:rPr>
              <w:t>8</w:t>
            </w:r>
          </w:p>
        </w:tc>
        <w:tc>
          <w:tcPr>
            <w:tcW w:w="1276" w:type="dxa"/>
            <w:vAlign w:val="center"/>
          </w:tcPr>
          <w:p w:rsidR="00646776" w:rsidRDefault="00672C80">
            <w:pPr>
              <w:jc w:val="center"/>
            </w:pPr>
            <w:r>
              <w:rPr>
                <w:rFonts w:eastAsiaTheme="minorEastAsia"/>
                <w:kern w:val="0"/>
                <w:szCs w:val="21"/>
              </w:rPr>
              <w:t>002594</w:t>
            </w:r>
          </w:p>
        </w:tc>
        <w:tc>
          <w:tcPr>
            <w:tcW w:w="1701" w:type="dxa"/>
            <w:vAlign w:val="center"/>
          </w:tcPr>
          <w:p w:rsidR="00646776" w:rsidRDefault="00672C80">
            <w:pPr>
              <w:jc w:val="center"/>
            </w:pPr>
            <w:r>
              <w:rPr>
                <w:rFonts w:eastAsiaTheme="minorEastAsia"/>
                <w:kern w:val="0"/>
                <w:szCs w:val="21"/>
              </w:rPr>
              <w:t>比亚迪</w:t>
            </w:r>
          </w:p>
        </w:tc>
        <w:tc>
          <w:tcPr>
            <w:tcW w:w="1276" w:type="dxa"/>
            <w:vAlign w:val="center"/>
          </w:tcPr>
          <w:p w:rsidR="00646776" w:rsidRDefault="00672C80">
            <w:pPr>
              <w:jc w:val="right"/>
            </w:pPr>
            <w:r>
              <w:rPr>
                <w:rFonts w:eastAsiaTheme="minorEastAsia"/>
                <w:kern w:val="0"/>
                <w:szCs w:val="21"/>
              </w:rPr>
              <w:t>110,500.00</w:t>
            </w:r>
          </w:p>
        </w:tc>
        <w:tc>
          <w:tcPr>
            <w:tcW w:w="1842" w:type="dxa"/>
            <w:vAlign w:val="center"/>
          </w:tcPr>
          <w:p w:rsidR="00646776" w:rsidRDefault="00672C80">
            <w:pPr>
              <w:jc w:val="right"/>
            </w:pPr>
            <w:r>
              <w:rPr>
                <w:rFonts w:eastAsiaTheme="minorEastAsia"/>
                <w:kern w:val="0"/>
                <w:szCs w:val="21"/>
              </w:rPr>
              <w:t>31,233,930.00</w:t>
            </w:r>
          </w:p>
        </w:tc>
        <w:tc>
          <w:tcPr>
            <w:tcW w:w="1616" w:type="dxa"/>
            <w:vAlign w:val="center"/>
          </w:tcPr>
          <w:p w:rsidR="00646776" w:rsidRDefault="00672C80">
            <w:pPr>
              <w:jc w:val="right"/>
            </w:pPr>
            <w:r>
              <w:rPr>
                <w:rFonts w:eastAsiaTheme="minorEastAsia"/>
                <w:kern w:val="0"/>
                <w:szCs w:val="21"/>
              </w:rPr>
              <w:t>4.22</w:t>
            </w:r>
          </w:p>
        </w:tc>
      </w:tr>
      <w:tr w:rsidR="00646776">
        <w:tc>
          <w:tcPr>
            <w:tcW w:w="817" w:type="dxa"/>
            <w:vAlign w:val="center"/>
          </w:tcPr>
          <w:p w:rsidR="00646776" w:rsidRDefault="00672C80">
            <w:pPr>
              <w:jc w:val="center"/>
            </w:pPr>
            <w:r>
              <w:rPr>
                <w:rFonts w:eastAsiaTheme="minorEastAsia"/>
                <w:kern w:val="0"/>
                <w:szCs w:val="21"/>
              </w:rPr>
              <w:t>9</w:t>
            </w:r>
          </w:p>
        </w:tc>
        <w:tc>
          <w:tcPr>
            <w:tcW w:w="1276" w:type="dxa"/>
            <w:vAlign w:val="center"/>
          </w:tcPr>
          <w:p w:rsidR="00646776" w:rsidRDefault="00672C80">
            <w:pPr>
              <w:jc w:val="center"/>
            </w:pPr>
            <w:r>
              <w:rPr>
                <w:rFonts w:eastAsiaTheme="minorEastAsia"/>
                <w:kern w:val="0"/>
                <w:szCs w:val="21"/>
              </w:rPr>
              <w:t>001301</w:t>
            </w:r>
          </w:p>
        </w:tc>
        <w:tc>
          <w:tcPr>
            <w:tcW w:w="1701" w:type="dxa"/>
            <w:vAlign w:val="center"/>
          </w:tcPr>
          <w:p w:rsidR="00646776" w:rsidRDefault="00672C80">
            <w:pPr>
              <w:jc w:val="center"/>
            </w:pPr>
            <w:r>
              <w:rPr>
                <w:rFonts w:eastAsiaTheme="minorEastAsia"/>
                <w:kern w:val="0"/>
                <w:szCs w:val="21"/>
              </w:rPr>
              <w:t>尚太科技</w:t>
            </w:r>
          </w:p>
        </w:tc>
        <w:tc>
          <w:tcPr>
            <w:tcW w:w="1276" w:type="dxa"/>
            <w:vAlign w:val="center"/>
          </w:tcPr>
          <w:p w:rsidR="00646776" w:rsidRDefault="00672C80">
            <w:pPr>
              <w:jc w:val="right"/>
            </w:pPr>
            <w:r>
              <w:rPr>
                <w:rFonts w:eastAsiaTheme="minorEastAsia"/>
                <w:kern w:val="0"/>
                <w:szCs w:val="21"/>
              </w:rPr>
              <w:t>431,800.00</w:t>
            </w:r>
          </w:p>
        </w:tc>
        <w:tc>
          <w:tcPr>
            <w:tcW w:w="1842" w:type="dxa"/>
            <w:vAlign w:val="center"/>
          </w:tcPr>
          <w:p w:rsidR="00646776" w:rsidRDefault="00672C80">
            <w:pPr>
              <w:jc w:val="right"/>
            </w:pPr>
            <w:r>
              <w:rPr>
                <w:rFonts w:eastAsiaTheme="minorEastAsia"/>
                <w:kern w:val="0"/>
                <w:szCs w:val="21"/>
              </w:rPr>
              <w:t>29,599,890.00</w:t>
            </w:r>
          </w:p>
        </w:tc>
        <w:tc>
          <w:tcPr>
            <w:tcW w:w="1616" w:type="dxa"/>
            <w:vAlign w:val="center"/>
          </w:tcPr>
          <w:p w:rsidR="00646776" w:rsidRDefault="00672C80">
            <w:pPr>
              <w:jc w:val="right"/>
            </w:pPr>
            <w:r>
              <w:rPr>
                <w:rFonts w:eastAsiaTheme="minorEastAsia"/>
                <w:kern w:val="0"/>
                <w:szCs w:val="21"/>
              </w:rPr>
              <w:t>4.00</w:t>
            </w:r>
          </w:p>
        </w:tc>
      </w:tr>
      <w:tr w:rsidR="00646776">
        <w:tc>
          <w:tcPr>
            <w:tcW w:w="817" w:type="dxa"/>
            <w:vAlign w:val="center"/>
          </w:tcPr>
          <w:p w:rsidR="00646776" w:rsidRDefault="00672C80">
            <w:pPr>
              <w:jc w:val="center"/>
            </w:pPr>
            <w:r>
              <w:rPr>
                <w:rFonts w:eastAsiaTheme="minorEastAsia"/>
                <w:kern w:val="0"/>
                <w:szCs w:val="21"/>
              </w:rPr>
              <w:t>10</w:t>
            </w:r>
          </w:p>
        </w:tc>
        <w:tc>
          <w:tcPr>
            <w:tcW w:w="1276" w:type="dxa"/>
            <w:vAlign w:val="center"/>
          </w:tcPr>
          <w:p w:rsidR="00646776" w:rsidRDefault="00672C80">
            <w:pPr>
              <w:jc w:val="center"/>
            </w:pPr>
            <w:r>
              <w:rPr>
                <w:rFonts w:eastAsiaTheme="minorEastAsia"/>
                <w:kern w:val="0"/>
                <w:szCs w:val="21"/>
              </w:rPr>
              <w:t>688506</w:t>
            </w:r>
          </w:p>
        </w:tc>
        <w:tc>
          <w:tcPr>
            <w:tcW w:w="1701" w:type="dxa"/>
            <w:vAlign w:val="center"/>
          </w:tcPr>
          <w:p w:rsidR="00646776" w:rsidRDefault="00672C80">
            <w:pPr>
              <w:jc w:val="center"/>
            </w:pPr>
            <w:r>
              <w:rPr>
                <w:rFonts w:eastAsiaTheme="minorEastAsia"/>
                <w:kern w:val="0"/>
                <w:szCs w:val="21"/>
              </w:rPr>
              <w:t>百利天恒</w:t>
            </w:r>
          </w:p>
        </w:tc>
        <w:tc>
          <w:tcPr>
            <w:tcW w:w="1276" w:type="dxa"/>
            <w:vAlign w:val="center"/>
          </w:tcPr>
          <w:p w:rsidR="00646776" w:rsidRDefault="00672C80">
            <w:pPr>
              <w:jc w:val="right"/>
            </w:pPr>
            <w:r>
              <w:rPr>
                <w:rFonts w:eastAsiaTheme="minorEastAsia"/>
                <w:kern w:val="0"/>
                <w:szCs w:val="21"/>
              </w:rPr>
              <w:t>128,507.00</w:t>
            </w:r>
          </w:p>
        </w:tc>
        <w:tc>
          <w:tcPr>
            <w:tcW w:w="1842" w:type="dxa"/>
            <w:vAlign w:val="center"/>
          </w:tcPr>
          <w:p w:rsidR="00646776" w:rsidRDefault="00672C80">
            <w:pPr>
              <w:jc w:val="right"/>
            </w:pPr>
            <w:r>
              <w:rPr>
                <w:rFonts w:eastAsiaTheme="minorEastAsia"/>
                <w:kern w:val="0"/>
                <w:szCs w:val="21"/>
              </w:rPr>
              <w:t>24,638,647.11</w:t>
            </w:r>
          </w:p>
        </w:tc>
        <w:tc>
          <w:tcPr>
            <w:tcW w:w="1616" w:type="dxa"/>
            <w:vAlign w:val="center"/>
          </w:tcPr>
          <w:p w:rsidR="00646776" w:rsidRDefault="00672C80">
            <w:pPr>
              <w:jc w:val="right"/>
            </w:pPr>
            <w:r>
              <w:rPr>
                <w:rFonts w:eastAsiaTheme="minorEastAsia"/>
                <w:kern w:val="0"/>
                <w:szCs w:val="21"/>
              </w:rPr>
              <w:t>3.33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14,370.68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14,370.68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46776">
        <w:tc>
          <w:tcPr>
            <w:tcW w:w="1504" w:type="dxa"/>
            <w:vAlign w:val="center"/>
          </w:tcPr>
          <w:p w:rsidR="00646776" w:rsidRDefault="00672C80">
            <w:pPr>
              <w:jc w:val="center"/>
            </w:pPr>
            <w:r>
              <w:rPr>
                <w:rFonts w:eastAsiaTheme="minorEastAsia"/>
                <w:color w:val="000000" w:themeColor="text1"/>
                <w:szCs w:val="21"/>
              </w:rPr>
              <w:t>1</w:t>
            </w:r>
          </w:p>
        </w:tc>
        <w:tc>
          <w:tcPr>
            <w:tcW w:w="1504" w:type="dxa"/>
            <w:vAlign w:val="center"/>
          </w:tcPr>
          <w:p w:rsidR="00646776" w:rsidRDefault="00672C80">
            <w:pPr>
              <w:jc w:val="center"/>
            </w:pPr>
            <w:r>
              <w:rPr>
                <w:rFonts w:eastAsiaTheme="minorEastAsia"/>
                <w:color w:val="000000" w:themeColor="text1"/>
                <w:szCs w:val="21"/>
              </w:rPr>
              <w:t>127089</w:t>
            </w:r>
          </w:p>
        </w:tc>
        <w:tc>
          <w:tcPr>
            <w:tcW w:w="1504" w:type="dxa"/>
            <w:vAlign w:val="center"/>
          </w:tcPr>
          <w:p w:rsidR="00646776" w:rsidRDefault="00672C80">
            <w:pPr>
              <w:jc w:val="center"/>
            </w:pPr>
            <w:r>
              <w:rPr>
                <w:rFonts w:eastAsiaTheme="minorEastAsia"/>
                <w:color w:val="000000" w:themeColor="text1"/>
                <w:szCs w:val="21"/>
              </w:rPr>
              <w:t>晶澳转债</w:t>
            </w:r>
          </w:p>
        </w:tc>
        <w:tc>
          <w:tcPr>
            <w:tcW w:w="1503" w:type="dxa"/>
            <w:vAlign w:val="center"/>
          </w:tcPr>
          <w:p w:rsidR="00646776" w:rsidRDefault="00672C80">
            <w:pPr>
              <w:jc w:val="right"/>
            </w:pPr>
            <w:r>
              <w:rPr>
                <w:rFonts w:eastAsiaTheme="minorEastAsia"/>
                <w:color w:val="000000" w:themeColor="text1"/>
                <w:szCs w:val="21"/>
              </w:rPr>
              <w:t>144</w:t>
            </w:r>
          </w:p>
        </w:tc>
        <w:tc>
          <w:tcPr>
            <w:tcW w:w="1503" w:type="dxa"/>
            <w:vAlign w:val="center"/>
          </w:tcPr>
          <w:p w:rsidR="00646776" w:rsidRDefault="00672C80">
            <w:pPr>
              <w:jc w:val="right"/>
            </w:pPr>
            <w:r>
              <w:rPr>
                <w:rFonts w:eastAsiaTheme="minorEastAsia"/>
                <w:color w:val="000000" w:themeColor="text1"/>
                <w:szCs w:val="21"/>
              </w:rPr>
              <w:t>14,370.68</w:t>
            </w:r>
          </w:p>
        </w:tc>
        <w:tc>
          <w:tcPr>
            <w:tcW w:w="1503" w:type="dxa"/>
            <w:vAlign w:val="center"/>
          </w:tcPr>
          <w:p w:rsidR="00646776" w:rsidRDefault="00672C80">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1,665,318.53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3,442.40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1,668,760.93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646776">
        <w:tc>
          <w:tcPr>
            <w:tcW w:w="1181" w:type="dxa"/>
            <w:vAlign w:val="center"/>
          </w:tcPr>
          <w:p w:rsidR="00646776" w:rsidRDefault="00672C80">
            <w:pPr>
              <w:jc w:val="center"/>
            </w:pPr>
            <w:r>
              <w:rPr>
                <w:rFonts w:eastAsiaTheme="minorEastAsia"/>
                <w:color w:val="000000" w:themeColor="text1"/>
                <w:szCs w:val="21"/>
              </w:rPr>
              <w:t>1</w:t>
            </w:r>
          </w:p>
        </w:tc>
        <w:tc>
          <w:tcPr>
            <w:tcW w:w="2497" w:type="dxa"/>
            <w:vAlign w:val="center"/>
          </w:tcPr>
          <w:p w:rsidR="00646776" w:rsidRDefault="00672C80">
            <w:pPr>
              <w:jc w:val="center"/>
            </w:pPr>
            <w:r>
              <w:rPr>
                <w:rFonts w:eastAsiaTheme="minorEastAsia"/>
                <w:color w:val="000000" w:themeColor="text1"/>
                <w:szCs w:val="21"/>
              </w:rPr>
              <w:t>127089</w:t>
            </w:r>
          </w:p>
        </w:tc>
        <w:tc>
          <w:tcPr>
            <w:tcW w:w="1746" w:type="dxa"/>
            <w:vAlign w:val="center"/>
          </w:tcPr>
          <w:p w:rsidR="00646776" w:rsidRDefault="00672C80">
            <w:pPr>
              <w:jc w:val="center"/>
            </w:pPr>
            <w:r>
              <w:rPr>
                <w:rFonts w:eastAsiaTheme="minorEastAsia"/>
                <w:color w:val="000000" w:themeColor="text1"/>
                <w:szCs w:val="21"/>
              </w:rPr>
              <w:t>晶澳转债</w:t>
            </w:r>
          </w:p>
        </w:tc>
        <w:tc>
          <w:tcPr>
            <w:tcW w:w="1825" w:type="dxa"/>
            <w:vAlign w:val="center"/>
          </w:tcPr>
          <w:p w:rsidR="00646776" w:rsidRDefault="00672C80">
            <w:pPr>
              <w:jc w:val="right"/>
            </w:pPr>
            <w:r>
              <w:rPr>
                <w:rFonts w:eastAsiaTheme="minorEastAsia"/>
                <w:color w:val="000000" w:themeColor="text1"/>
                <w:szCs w:val="21"/>
              </w:rPr>
              <w:t>14,370.68</w:t>
            </w:r>
          </w:p>
        </w:tc>
        <w:tc>
          <w:tcPr>
            <w:tcW w:w="1679" w:type="dxa"/>
            <w:vAlign w:val="center"/>
          </w:tcPr>
          <w:p w:rsidR="00646776" w:rsidRDefault="00672C80">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1,042,915,758.76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61,805,388.72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8,523,878.97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712,637.77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117,620,622.65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4,759,026.99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933,819,015.08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57,758,999.50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46776" w:rsidRDefault="00672C8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72C8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72C80">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72C8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46776"/>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2C80"/>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EA4C6-AEA7-4447-9C2E-021F31C3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1316</Words>
  <Characters>7505</Characters>
  <Application>Microsoft Office Word</Application>
  <DocSecurity>0</DocSecurity>
  <Lines>62</Lines>
  <Paragraphs>17</Paragraphs>
  <ScaleCrop>false</ScaleCrop>
  <Company>TRT. Ltd. Co.</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