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6DF3" w:rsidRPr="00B27A29" w:rsidRDefault="005E6DF3">
      <w:pPr>
        <w:autoSpaceDE w:val="0"/>
        <w:autoSpaceDN w:val="0"/>
        <w:adjustRightInd w:val="0"/>
        <w:spacing w:line="360" w:lineRule="auto"/>
        <w:jc w:val="left"/>
        <w:rPr>
          <w:rFonts w:eastAsiaTheme="minorEastAsia" w:hint="eastAsia"/>
          <w:color w:val="000000" w:themeColor="text1"/>
          <w:kern w:val="0"/>
          <w:szCs w:val="21"/>
        </w:rPr>
      </w:pPr>
      <w:bookmarkStart w:id="0" w:name="_GoBack"/>
      <w:bookmarkEnd w:id="0"/>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E6DF3">
      <w:pPr>
        <w:autoSpaceDE w:val="0"/>
        <w:autoSpaceDN w:val="0"/>
        <w:adjustRightInd w:val="0"/>
        <w:spacing w:line="360" w:lineRule="auto"/>
        <w:jc w:val="left"/>
        <w:rPr>
          <w:rFonts w:eastAsiaTheme="minorEastAsia"/>
          <w:color w:val="000000" w:themeColor="text1"/>
          <w:kern w:val="0"/>
          <w:szCs w:val="21"/>
        </w:rPr>
      </w:pP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摩根时代睿选股票型证券投资基金</w:t>
      </w:r>
    </w:p>
    <w:p w:rsidR="005E6DF3" w:rsidRPr="00B27A29" w:rsidRDefault="005C671B">
      <w:pPr>
        <w:spacing w:line="360" w:lineRule="auto"/>
        <w:jc w:val="center"/>
        <w:rPr>
          <w:rFonts w:eastAsiaTheme="minorEastAsia"/>
          <w:b/>
          <w:color w:val="000000" w:themeColor="text1"/>
          <w:sz w:val="36"/>
          <w:szCs w:val="36"/>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年第</w:t>
      </w:r>
      <w:r w:rsidRPr="00B27A29">
        <w:rPr>
          <w:rFonts w:eastAsiaTheme="minorEastAsia"/>
          <w:b/>
          <w:color w:val="000000" w:themeColor="text1"/>
          <w:sz w:val="36"/>
          <w:szCs w:val="36"/>
        </w:rPr>
        <w:t>1</w:t>
      </w:r>
      <w:r w:rsidRPr="00B27A29">
        <w:rPr>
          <w:rFonts w:eastAsiaTheme="minorEastAsia"/>
          <w:b/>
          <w:color w:val="000000" w:themeColor="text1"/>
          <w:sz w:val="36"/>
          <w:szCs w:val="36"/>
        </w:rPr>
        <w:t>季度报告</w:t>
      </w:r>
    </w:p>
    <w:p w:rsidR="005E6DF3" w:rsidRPr="00B27A29" w:rsidRDefault="005C671B">
      <w:pPr>
        <w:spacing w:line="360" w:lineRule="auto"/>
        <w:jc w:val="center"/>
        <w:rPr>
          <w:rFonts w:eastAsiaTheme="minorEastAsia"/>
          <w:b/>
          <w:color w:val="000000" w:themeColor="text1"/>
          <w:szCs w:val="21"/>
        </w:rPr>
      </w:pPr>
      <w:r w:rsidRPr="00B27A29">
        <w:rPr>
          <w:rFonts w:eastAsiaTheme="minorEastAsia"/>
          <w:b/>
          <w:color w:val="000000" w:themeColor="text1"/>
          <w:sz w:val="36"/>
          <w:szCs w:val="36"/>
        </w:rPr>
        <w:t>2024</w:t>
      </w:r>
      <w:r w:rsidRPr="00B27A29">
        <w:rPr>
          <w:rFonts w:eastAsiaTheme="minorEastAsia"/>
          <w:b/>
          <w:color w:val="000000" w:themeColor="text1"/>
          <w:sz w:val="36"/>
          <w:szCs w:val="36"/>
        </w:rPr>
        <w:t>年</w:t>
      </w:r>
      <w:r w:rsidRPr="00B27A29">
        <w:rPr>
          <w:rFonts w:eastAsiaTheme="minorEastAsia"/>
          <w:b/>
          <w:color w:val="000000" w:themeColor="text1"/>
          <w:sz w:val="36"/>
          <w:szCs w:val="36"/>
        </w:rPr>
        <w:t>3</w:t>
      </w:r>
      <w:r w:rsidRPr="00B27A29">
        <w:rPr>
          <w:rFonts w:eastAsiaTheme="minorEastAsia"/>
          <w:b/>
          <w:color w:val="000000" w:themeColor="text1"/>
          <w:sz w:val="36"/>
          <w:szCs w:val="36"/>
        </w:rPr>
        <w:t>月</w:t>
      </w:r>
      <w:r w:rsidRPr="00B27A29">
        <w:rPr>
          <w:rFonts w:eastAsiaTheme="minorEastAsia"/>
          <w:b/>
          <w:color w:val="000000" w:themeColor="text1"/>
          <w:sz w:val="36"/>
          <w:szCs w:val="36"/>
        </w:rPr>
        <w:t>31</w:t>
      </w:r>
      <w:r w:rsidRPr="00B27A29">
        <w:rPr>
          <w:rFonts w:eastAsiaTheme="minorEastAsia"/>
          <w:b/>
          <w:color w:val="000000" w:themeColor="text1"/>
          <w:sz w:val="36"/>
          <w:szCs w:val="36"/>
        </w:rPr>
        <w:t>日</w:t>
      </w: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jc w:val="center"/>
        <w:rPr>
          <w:rFonts w:eastAsiaTheme="minorEastAsia"/>
          <w:b/>
          <w:color w:val="000000" w:themeColor="text1"/>
          <w:szCs w:val="21"/>
        </w:rPr>
      </w:pPr>
    </w:p>
    <w:p w:rsidR="005E6DF3" w:rsidRPr="00B27A29" w:rsidRDefault="005E6DF3">
      <w:pPr>
        <w:spacing w:line="360" w:lineRule="auto"/>
        <w:rPr>
          <w:rFonts w:eastAsiaTheme="minorEastAsia"/>
          <w:b/>
          <w:color w:val="000000" w:themeColor="text1"/>
          <w:szCs w:val="21"/>
        </w:rPr>
      </w:pP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基金管理人：摩根基金管理（中国）有限公司</w:t>
      </w:r>
    </w:p>
    <w:p w:rsidR="005E6DF3" w:rsidRPr="00B27A29" w:rsidRDefault="005C671B">
      <w:pPr>
        <w:spacing w:line="360" w:lineRule="auto"/>
        <w:ind w:firstLineChars="900" w:firstLine="2168"/>
        <w:rPr>
          <w:rFonts w:eastAsiaTheme="minorEastAsia"/>
          <w:b/>
          <w:color w:val="000000" w:themeColor="text1"/>
          <w:sz w:val="24"/>
        </w:rPr>
      </w:pPr>
      <w:r w:rsidRPr="00B27A29">
        <w:rPr>
          <w:rFonts w:eastAsiaTheme="minorEastAsia"/>
          <w:b/>
          <w:color w:val="000000" w:themeColor="text1"/>
          <w:sz w:val="24"/>
        </w:rPr>
        <w:t>基金托管人：中国工商银行股份有限公司</w:t>
      </w:r>
    </w:p>
    <w:p w:rsidR="005E6DF3" w:rsidRPr="00B27A29" w:rsidRDefault="005C671B">
      <w:pPr>
        <w:spacing w:line="360" w:lineRule="auto"/>
        <w:ind w:firstLineChars="900" w:firstLine="2168"/>
        <w:rPr>
          <w:rFonts w:eastAsiaTheme="minorEastAsia"/>
          <w:color w:val="000000" w:themeColor="text1"/>
          <w:szCs w:val="21"/>
        </w:rPr>
        <w:sectPr w:rsidR="005E6DF3" w:rsidRPr="00B27A29">
          <w:headerReference w:type="default" r:id="rId8"/>
          <w:footerReference w:type="default" r:id="rId9"/>
          <w:pgSz w:w="11926" w:h="15840"/>
          <w:pgMar w:top="1418" w:right="1418" w:bottom="851" w:left="1418" w:header="851" w:footer="992" w:gutter="0"/>
          <w:cols w:space="720"/>
        </w:sectPr>
      </w:pPr>
      <w:r w:rsidRPr="00B27A29">
        <w:rPr>
          <w:rFonts w:eastAsiaTheme="minorEastAsia"/>
          <w:b/>
          <w:color w:val="000000" w:themeColor="text1"/>
          <w:sz w:val="24"/>
        </w:rPr>
        <w:t>报告送出日期：二〇二四年四月二十二日</w:t>
      </w:r>
    </w:p>
    <w:p w:rsidR="005E6DF3" w:rsidRPr="00B27A29" w:rsidRDefault="005C671B">
      <w:pPr>
        <w:pStyle w:val="1"/>
        <w:spacing w:beforeLines="100" w:before="312" w:afterLines="100" w:after="312" w:line="360" w:lineRule="auto"/>
        <w:jc w:val="center"/>
        <w:rPr>
          <w:rFonts w:eastAsiaTheme="minorEastAsia"/>
          <w:b w:val="0"/>
          <w:color w:val="000000" w:themeColor="text1"/>
          <w:kern w:val="0"/>
          <w:sz w:val="21"/>
          <w:szCs w:val="21"/>
        </w:rPr>
      </w:pPr>
      <w:r w:rsidRPr="00B27A29">
        <w:rPr>
          <w:rFonts w:eastAsiaTheme="minorEastAsia"/>
          <w:color w:val="000000" w:themeColor="text1"/>
          <w:kern w:val="0"/>
          <w:sz w:val="21"/>
          <w:szCs w:val="21"/>
        </w:rPr>
        <w:lastRenderedPageBreak/>
        <w:t xml:space="preserve">§1  </w:t>
      </w:r>
      <w:r w:rsidRPr="00B27A29">
        <w:rPr>
          <w:rFonts w:eastAsiaTheme="minorEastAsia"/>
          <w:color w:val="000000" w:themeColor="text1"/>
          <w:kern w:val="0"/>
          <w:sz w:val="21"/>
          <w:szCs w:val="21"/>
        </w:rPr>
        <w:t>重要提示</w:t>
      </w:r>
    </w:p>
    <w:p w:rsidR="002017F9" w:rsidRDefault="008124B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基金管理人的董事会及董事保证本报告所载资料不存在虚假记载、误导性陈述或重大遗漏，并对其内容的真实性、准确性和完整性承担个别及连带责任。</w:t>
      </w:r>
      <w:r>
        <w:rPr>
          <w:rFonts w:eastAsiaTheme="minorEastAsia"/>
          <w:color w:val="000000" w:themeColor="text1"/>
          <w:szCs w:val="21"/>
        </w:rPr>
        <w:t xml:space="preserve"> </w:t>
      </w:r>
    </w:p>
    <w:p w:rsidR="002017F9" w:rsidRDefault="008124B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基金托管人中国工商银行股份有限公司根据本基金合同规定，于</w:t>
      </w:r>
      <w:r>
        <w:rPr>
          <w:rFonts w:eastAsiaTheme="minorEastAsia"/>
          <w:color w:val="000000" w:themeColor="text1"/>
          <w:szCs w:val="21"/>
        </w:rPr>
        <w:t>2024</w:t>
      </w:r>
      <w:r>
        <w:rPr>
          <w:rFonts w:eastAsiaTheme="minorEastAsia"/>
          <w:color w:val="000000" w:themeColor="text1"/>
          <w:szCs w:val="21"/>
        </w:rPr>
        <w:t>年</w:t>
      </w:r>
      <w:r>
        <w:rPr>
          <w:rFonts w:eastAsiaTheme="minorEastAsia"/>
          <w:color w:val="000000" w:themeColor="text1"/>
          <w:szCs w:val="21"/>
        </w:rPr>
        <w:t>4</w:t>
      </w:r>
      <w:r>
        <w:rPr>
          <w:rFonts w:eastAsiaTheme="minorEastAsia"/>
          <w:color w:val="000000" w:themeColor="text1"/>
          <w:szCs w:val="21"/>
        </w:rPr>
        <w:t>月</w:t>
      </w:r>
      <w:r>
        <w:rPr>
          <w:rFonts w:eastAsiaTheme="minorEastAsia"/>
          <w:color w:val="000000" w:themeColor="text1"/>
          <w:szCs w:val="21"/>
        </w:rPr>
        <w:t>19</w:t>
      </w:r>
      <w:r>
        <w:rPr>
          <w:rFonts w:eastAsiaTheme="minorEastAsia"/>
          <w:color w:val="000000" w:themeColor="text1"/>
          <w:szCs w:val="21"/>
        </w:rPr>
        <w:t>日复核了本报告中的财务指标、净值表现和投资组合报告等内容，保证复核内容不存在虚假记载、误导性陈述或者重大遗漏。</w:t>
      </w:r>
      <w:r>
        <w:rPr>
          <w:rFonts w:eastAsiaTheme="minorEastAsia"/>
          <w:color w:val="000000" w:themeColor="text1"/>
          <w:szCs w:val="21"/>
        </w:rPr>
        <w:t xml:space="preserve"> </w:t>
      </w:r>
    </w:p>
    <w:p w:rsidR="002017F9" w:rsidRDefault="008124B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2017F9" w:rsidRDefault="008124B3">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w:t>
      </w:r>
      <w:r>
        <w:rPr>
          <w:rFonts w:eastAsiaTheme="minorEastAsia"/>
          <w:color w:val="000000" w:themeColor="text1"/>
          <w:szCs w:val="21"/>
        </w:rPr>
        <w:t xml:space="preserve"> </w:t>
      </w:r>
    </w:p>
    <w:p w:rsidR="002017F9" w:rsidRDefault="008124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本报告期自</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日起至</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日止。</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§2  </w:t>
      </w:r>
      <w:r w:rsidRPr="00B27A29">
        <w:rPr>
          <w:rFonts w:eastAsiaTheme="minorEastAsia"/>
          <w:color w:val="000000" w:themeColor="text1"/>
          <w:kern w:val="0"/>
          <w:sz w:val="21"/>
          <w:szCs w:val="21"/>
        </w:rPr>
        <w:t>基金产品概况</w:t>
      </w:r>
    </w:p>
    <w:tbl>
      <w:tblPr>
        <w:tblW w:w="83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2739"/>
        <w:gridCol w:w="2740"/>
      </w:tblGrid>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基金简称</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摩根时代睿选股票</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基金主代码</w:t>
            </w:r>
          </w:p>
        </w:tc>
        <w:tc>
          <w:tcPr>
            <w:tcW w:w="5479" w:type="dxa"/>
            <w:gridSpan w:val="2"/>
            <w:tcBorders>
              <w:bottom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014341</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基金运作方式</w:t>
            </w:r>
          </w:p>
        </w:tc>
        <w:tc>
          <w:tcPr>
            <w:tcW w:w="5479" w:type="dxa"/>
            <w:gridSpan w:val="2"/>
            <w:tcBorders>
              <w:top w:val="single" w:sz="4" w:space="0" w:color="auto"/>
            </w:tcBorders>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契约型开放式</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基金合同生效日</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2023</w:t>
            </w:r>
            <w:r w:rsidRPr="00B27A29">
              <w:rPr>
                <w:rFonts w:eastAsiaTheme="minorEastAsia"/>
                <w:color w:val="000000" w:themeColor="text1"/>
                <w:kern w:val="0"/>
                <w:szCs w:val="21"/>
              </w:rPr>
              <w:t>年</w:t>
            </w:r>
            <w:r w:rsidRPr="00B27A29">
              <w:rPr>
                <w:rFonts w:eastAsiaTheme="minorEastAsia"/>
                <w:color w:val="000000" w:themeColor="text1"/>
                <w:kern w:val="0"/>
                <w:szCs w:val="21"/>
              </w:rPr>
              <w:t>6</w:t>
            </w:r>
            <w:r w:rsidRPr="00B27A29">
              <w:rPr>
                <w:rFonts w:eastAsiaTheme="minorEastAsia"/>
                <w:color w:val="000000" w:themeColor="text1"/>
                <w:kern w:val="0"/>
                <w:szCs w:val="21"/>
              </w:rPr>
              <w:t>月</w:t>
            </w:r>
            <w:r w:rsidRPr="00B27A29">
              <w:rPr>
                <w:rFonts w:eastAsiaTheme="minorEastAsia"/>
                <w:color w:val="000000" w:themeColor="text1"/>
                <w:kern w:val="0"/>
                <w:szCs w:val="21"/>
              </w:rPr>
              <w:t>13</w:t>
            </w:r>
            <w:r w:rsidRPr="00B27A29">
              <w:rPr>
                <w:rFonts w:eastAsiaTheme="minorEastAsia"/>
                <w:color w:val="000000" w:themeColor="text1"/>
                <w:kern w:val="0"/>
                <w:szCs w:val="21"/>
              </w:rPr>
              <w:t>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报告期末基金份额总额</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76,067,098.44</w:t>
            </w:r>
            <w:r w:rsidRPr="00B27A29">
              <w:rPr>
                <w:rFonts w:eastAsiaTheme="minorEastAsia"/>
                <w:color w:val="000000" w:themeColor="text1"/>
                <w:kern w:val="0"/>
                <w:szCs w:val="21"/>
              </w:rPr>
              <w:t>份</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投资目标</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通过把握资产轮动、产业策略与经济周期相联系的规律，挖掘经济周期波动中强势行业中具有核心竞争优势的上市公司，力求在景气的多空变化中追求基金资产长期稳健的超额收益。</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投资策略</w:t>
            </w:r>
          </w:p>
        </w:tc>
        <w:tc>
          <w:tcPr>
            <w:tcW w:w="5479" w:type="dxa"/>
            <w:gridSpan w:val="2"/>
            <w:vAlign w:val="center"/>
          </w:tcPr>
          <w:p w:rsidR="002017F9" w:rsidRDefault="008124B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1</w:t>
            </w:r>
            <w:r>
              <w:rPr>
                <w:rFonts w:eastAsiaTheme="minorEastAsia"/>
                <w:color w:val="000000" w:themeColor="text1"/>
                <w:kern w:val="0"/>
                <w:szCs w:val="21"/>
              </w:rPr>
              <w:t>、资产配置策略</w:t>
            </w:r>
          </w:p>
          <w:p w:rsidR="002017F9" w:rsidRDefault="008124B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将综合分析和持续跟踪基本面、政策面、市场面等多方面因素，对宏观经济、国家政策、资金面和市场情绪等影响证券市场的重要因素进行深入分析，确定合适的资产配置比例。本基金将根据各类证券的风险收益特征的相</w:t>
            </w:r>
            <w:r>
              <w:rPr>
                <w:rFonts w:eastAsiaTheme="minorEastAsia"/>
                <w:color w:val="000000" w:themeColor="text1"/>
                <w:kern w:val="0"/>
                <w:szCs w:val="21"/>
              </w:rPr>
              <w:lastRenderedPageBreak/>
              <w:t>对变化，适度的调整确定基金资产在股票、债券及现金等类别资产间的分配比例，动态优化投资组合。</w:t>
            </w:r>
          </w:p>
          <w:p w:rsidR="002017F9" w:rsidRDefault="008124B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2</w:t>
            </w:r>
            <w:r>
              <w:rPr>
                <w:rFonts w:eastAsiaTheme="minorEastAsia"/>
                <w:color w:val="000000" w:themeColor="text1"/>
                <w:kern w:val="0"/>
                <w:szCs w:val="21"/>
              </w:rPr>
              <w:t>、股票投资策略</w:t>
            </w:r>
          </w:p>
          <w:p w:rsidR="002017F9" w:rsidRDefault="008124B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依托基金管理人的研究平台，自上而下形成行业配置观点，选择中长期有较大发展空间的优势行业进行重点配置；同时自下而上形成个股配置观点，挖掘并灵活投资于各行业中最具有投资价值的上市公司；通过行业配置与个股选择，获取超越业绩比较基准的超额收益。</w:t>
            </w:r>
          </w:p>
          <w:p w:rsidR="002017F9" w:rsidRDefault="008124B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1</w:t>
            </w:r>
            <w:r>
              <w:rPr>
                <w:rFonts w:eastAsiaTheme="minorEastAsia"/>
                <w:color w:val="000000" w:themeColor="text1"/>
                <w:kern w:val="0"/>
                <w:szCs w:val="21"/>
              </w:rPr>
              <w:t>）行业配置</w:t>
            </w:r>
          </w:p>
          <w:p w:rsidR="002017F9" w:rsidRDefault="008124B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基金管理人结合投研团队的宏观策略与行业观点，自上而下地确定本基金的行业配置比例，并定期进行调整。在宏观策略方面，基金管理人对宏观经济发展趋势进行前瞻性的研究与分析；在行业观点方面，基金管理人通过包括但不限于业绩增速、估值、主题、政策等维度对不同行业进行</w:t>
            </w:r>
            <w:r>
              <w:rPr>
                <w:rFonts w:eastAsiaTheme="minorEastAsia"/>
                <w:color w:val="000000" w:themeColor="text1"/>
                <w:kern w:val="0"/>
                <w:szCs w:val="21"/>
              </w:rPr>
              <w:t>评估，同时从行业生命周期、行业景气度、行业竞争格局等多角度，综合评估各个行业的投资价值，并相应确定不同行业的配置权重。</w:t>
            </w:r>
          </w:p>
          <w:p w:rsidR="002017F9" w:rsidRDefault="008124B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w:t>
            </w:r>
            <w:r>
              <w:rPr>
                <w:rFonts w:eastAsiaTheme="minorEastAsia"/>
                <w:color w:val="000000" w:themeColor="text1"/>
                <w:kern w:val="0"/>
                <w:szCs w:val="21"/>
              </w:rPr>
              <w:t>2</w:t>
            </w:r>
            <w:r>
              <w:rPr>
                <w:rFonts w:eastAsiaTheme="minorEastAsia"/>
                <w:color w:val="000000" w:themeColor="text1"/>
                <w:kern w:val="0"/>
                <w:szCs w:val="21"/>
              </w:rPr>
              <w:t>）个股选择</w:t>
            </w:r>
          </w:p>
          <w:p w:rsidR="002017F9" w:rsidRDefault="008124B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本基金重点投资于强势行业中获益程度最高且具有核心竞争优势的上市公司。在具体操作上，综合运用定量分析与定性分析的手段，获取个股的超额收益。</w:t>
            </w:r>
          </w:p>
          <w:p w:rsidR="002017F9" w:rsidRDefault="008124B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3</w:t>
            </w:r>
            <w:r>
              <w:rPr>
                <w:rFonts w:eastAsiaTheme="minorEastAsia"/>
                <w:color w:val="000000" w:themeColor="text1"/>
                <w:kern w:val="0"/>
                <w:szCs w:val="21"/>
              </w:rPr>
              <w:t>、港股投资策略</w:t>
            </w:r>
          </w:p>
          <w:p w:rsidR="002017F9" w:rsidRDefault="008124B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本基金可通过港股通机制投资于香港股票市场。对于港股投资，本基金将结合宏观基本面，包含资金流向等对香港上市公司进行初步判断，并结合产业趋势以及公司发展前景自下而上进行布局，从公司商业模式、产品创新及竞争力、主营业务收入来源</w:t>
            </w:r>
            <w:r>
              <w:rPr>
                <w:rFonts w:eastAsiaTheme="minorEastAsia"/>
                <w:color w:val="000000" w:themeColor="text1"/>
                <w:kern w:val="0"/>
                <w:szCs w:val="21"/>
              </w:rPr>
              <w:t>和区域分布等多维度进行考量，挖掘优质企业。</w:t>
            </w:r>
          </w:p>
          <w:p w:rsidR="002017F9" w:rsidRDefault="008124B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t>4</w:t>
            </w:r>
            <w:r>
              <w:rPr>
                <w:rFonts w:eastAsiaTheme="minorEastAsia"/>
                <w:color w:val="000000" w:themeColor="text1"/>
                <w:kern w:val="0"/>
                <w:szCs w:val="21"/>
              </w:rPr>
              <w:t>、债券投资策略</w:t>
            </w:r>
          </w:p>
          <w:p w:rsidR="002017F9" w:rsidRDefault="008124B3">
            <w:pPr>
              <w:adjustRightInd w:val="0"/>
              <w:spacing w:before="29" w:line="360" w:lineRule="auto"/>
              <w:ind w:left="17"/>
              <w:rPr>
                <w:rFonts w:eastAsiaTheme="minorEastAsia"/>
                <w:color w:val="000000" w:themeColor="text1"/>
                <w:szCs w:val="21"/>
              </w:rPr>
            </w:pPr>
            <w:r>
              <w:rPr>
                <w:rFonts w:eastAsiaTheme="minorEastAsia"/>
                <w:color w:val="000000" w:themeColor="text1"/>
                <w:kern w:val="0"/>
                <w:szCs w:val="21"/>
              </w:rPr>
              <w:lastRenderedPageBreak/>
              <w:t>本基金将在控制市场风险与流动性风险的前提下，根据对财政政策、货币政策的深入分析以及对宏观经济的持续跟踪，结合不同债券品种的到期收益率、流动性、市场规模等情况，灵活运用久期策略、期限结构配置策略、信用债策略、可转债策略等多种投资策略，实施积极主动的组合管理，并根据对债券收益率曲线形态、息差变化的预测，对债券组合进行动态调整。</w:t>
            </w:r>
          </w:p>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、其他投资策略包括股指期货投资策略、资产支持证券投资策略、股票期权投资策略、证券公司短期公司债券投资策略、存托凭证投资策略。</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lastRenderedPageBreak/>
              <w:t>业绩比较基准</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中证</w:t>
            </w:r>
            <w:r w:rsidRPr="00B27A29">
              <w:rPr>
                <w:rFonts w:eastAsiaTheme="minorEastAsia"/>
                <w:color w:val="000000" w:themeColor="text1"/>
                <w:kern w:val="0"/>
                <w:szCs w:val="21"/>
              </w:rPr>
              <w:t>800</w:t>
            </w:r>
            <w:r w:rsidRPr="00B27A29">
              <w:rPr>
                <w:rFonts w:eastAsiaTheme="minorEastAsia"/>
                <w:color w:val="000000" w:themeColor="text1"/>
                <w:kern w:val="0"/>
                <w:szCs w:val="21"/>
              </w:rPr>
              <w:t>指数收益率</w:t>
            </w:r>
            <w:r w:rsidRPr="00B27A29">
              <w:rPr>
                <w:rFonts w:eastAsiaTheme="minorEastAsia"/>
                <w:color w:val="000000" w:themeColor="text1"/>
                <w:kern w:val="0"/>
                <w:szCs w:val="21"/>
              </w:rPr>
              <w:t>*65%+</w:t>
            </w:r>
            <w:r w:rsidRPr="00B27A29">
              <w:rPr>
                <w:rFonts w:eastAsiaTheme="minorEastAsia"/>
                <w:color w:val="000000" w:themeColor="text1"/>
                <w:kern w:val="0"/>
                <w:szCs w:val="21"/>
              </w:rPr>
              <w:t>中证港股通综合指数收益率</w:t>
            </w:r>
            <w:r w:rsidRPr="00B27A29">
              <w:rPr>
                <w:rFonts w:eastAsiaTheme="minorEastAsia"/>
                <w:color w:val="000000" w:themeColor="text1"/>
                <w:kern w:val="0"/>
                <w:szCs w:val="21"/>
              </w:rPr>
              <w:t>*20%+</w:t>
            </w:r>
            <w:r w:rsidRPr="00B27A29">
              <w:rPr>
                <w:rFonts w:eastAsiaTheme="minorEastAsia"/>
                <w:color w:val="000000" w:themeColor="text1"/>
                <w:kern w:val="0"/>
                <w:szCs w:val="21"/>
              </w:rPr>
              <w:t>上证国债指数收益率</w:t>
            </w:r>
            <w:r w:rsidRPr="00B27A29">
              <w:rPr>
                <w:rFonts w:eastAsiaTheme="minorEastAsia"/>
                <w:color w:val="000000" w:themeColor="text1"/>
                <w:kern w:val="0"/>
                <w:szCs w:val="21"/>
              </w:rPr>
              <w:t>*15%</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风险收益特征</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本基金属于股票型基金产品，预期风险和收益水平高于混合型基金、债券型基金和货币市场基金。本基金可投资香港联合交易所上市的股票，将面临港股通机制下因投资环境、投资标的、市场制度以及交易规则等差异带来的特有风险。</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基金管理人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摩根基金管理（中国）有限公司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基金托管人</w:t>
            </w:r>
          </w:p>
        </w:tc>
        <w:tc>
          <w:tcPr>
            <w:tcW w:w="5479" w:type="dxa"/>
            <w:gridSpan w:val="2"/>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kern w:val="0"/>
                <w:szCs w:val="21"/>
              </w:rPr>
              <w:t>中国工商银行股份有限公司</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szCs w:val="21"/>
              </w:rPr>
              <w:t>下属分级基金的基金简称</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摩根时代睿选股票</w:t>
            </w:r>
            <w:r w:rsidRPr="00B27A29">
              <w:rPr>
                <w:rFonts w:eastAsiaTheme="minorEastAsia"/>
                <w:color w:val="000000" w:themeColor="text1"/>
                <w:szCs w:val="21"/>
              </w:rPr>
              <w:t>A</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摩根时代睿选股票</w:t>
            </w:r>
            <w:r w:rsidRPr="00B27A29">
              <w:rPr>
                <w:rFonts w:eastAsiaTheme="minorEastAsia"/>
                <w:color w:val="000000" w:themeColor="text1"/>
                <w:szCs w:val="21"/>
              </w:rPr>
              <w:t>C</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下属分级基金的交易代码</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014341</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014342</w:t>
            </w:r>
          </w:p>
        </w:tc>
      </w:tr>
      <w:tr w:rsidR="005E6DF3" w:rsidRPr="00B27A29">
        <w:tc>
          <w:tcPr>
            <w:tcW w:w="2835" w:type="dxa"/>
            <w:vAlign w:val="center"/>
          </w:tcPr>
          <w:p w:rsidR="005E6DF3" w:rsidRPr="00B27A29" w:rsidRDefault="005C671B">
            <w:pPr>
              <w:adjustRightInd w:val="0"/>
              <w:spacing w:before="29" w:line="360" w:lineRule="auto"/>
              <w:ind w:left="17"/>
              <w:rPr>
                <w:rFonts w:eastAsiaTheme="minorEastAsia"/>
                <w:color w:val="000000" w:themeColor="text1"/>
                <w:szCs w:val="21"/>
              </w:rPr>
            </w:pPr>
            <w:r w:rsidRPr="00B27A29">
              <w:rPr>
                <w:rFonts w:eastAsiaTheme="minorEastAsia"/>
                <w:color w:val="000000" w:themeColor="text1"/>
                <w:szCs w:val="21"/>
              </w:rPr>
              <w:t>报告期末下属分级基金的份额总额</w:t>
            </w:r>
          </w:p>
        </w:tc>
        <w:tc>
          <w:tcPr>
            <w:tcW w:w="2739"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74,205,182.52</w:t>
            </w:r>
            <w:r w:rsidRPr="00B27A29">
              <w:rPr>
                <w:rFonts w:eastAsiaTheme="minorEastAsia"/>
                <w:color w:val="000000" w:themeColor="text1"/>
                <w:kern w:val="0"/>
                <w:szCs w:val="21"/>
              </w:rPr>
              <w:t>份</w:t>
            </w:r>
          </w:p>
        </w:tc>
        <w:tc>
          <w:tcPr>
            <w:tcW w:w="2740"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1,861,915.92</w:t>
            </w:r>
            <w:r w:rsidRPr="00B27A29">
              <w:rPr>
                <w:rFonts w:eastAsiaTheme="minorEastAsia"/>
                <w:color w:val="000000" w:themeColor="text1"/>
                <w:kern w:val="0"/>
                <w:szCs w:val="21"/>
              </w:rPr>
              <w:t>份</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§3  </w:t>
      </w:r>
      <w:r w:rsidRPr="00B27A29">
        <w:rPr>
          <w:rFonts w:eastAsiaTheme="minorEastAsia"/>
          <w:color w:val="000000" w:themeColor="text1"/>
          <w:kern w:val="0"/>
          <w:sz w:val="21"/>
          <w:szCs w:val="21"/>
        </w:rPr>
        <w:t>主要财务指标和基金净值表现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3.1 </w:t>
      </w:r>
      <w:r w:rsidRPr="00B27A29">
        <w:rPr>
          <w:rFonts w:eastAsiaTheme="minorEastAsia"/>
          <w:b/>
          <w:color w:val="000000" w:themeColor="text1"/>
          <w:kern w:val="0"/>
          <w:szCs w:val="21"/>
        </w:rPr>
        <w:t>主要财务指标</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单位：人民币元</w:t>
      </w:r>
    </w:p>
    <w:tbl>
      <w:tblPr>
        <w:tblW w:w="83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2481"/>
        <w:gridCol w:w="2481"/>
      </w:tblGrid>
      <w:tr w:rsidR="005E6DF3" w:rsidRPr="00B27A29">
        <w:tc>
          <w:tcPr>
            <w:tcW w:w="3402" w:type="dxa"/>
            <w:vMerge w:val="restart"/>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主要财务指标</w:t>
            </w:r>
          </w:p>
        </w:tc>
        <w:tc>
          <w:tcPr>
            <w:tcW w:w="4962" w:type="dxa"/>
            <w:gridSpan w:val="2"/>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报告期</w:t>
            </w:r>
          </w:p>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lastRenderedPageBreak/>
              <w:t>(2024</w:t>
            </w:r>
            <w:r w:rsidRPr="00B27A29">
              <w:rPr>
                <w:rFonts w:eastAsiaTheme="minorEastAsia"/>
                <w:color w:val="000000" w:themeColor="text1"/>
                <w:szCs w:val="21"/>
              </w:rPr>
              <w:t>年</w:t>
            </w:r>
            <w:r w:rsidRPr="00B27A29">
              <w:rPr>
                <w:rFonts w:eastAsiaTheme="minorEastAsia"/>
                <w:color w:val="000000" w:themeColor="text1"/>
                <w:szCs w:val="21"/>
              </w:rPr>
              <w:t>1</w:t>
            </w:r>
            <w:r w:rsidRPr="00B27A29">
              <w:rPr>
                <w:rFonts w:eastAsiaTheme="minorEastAsia"/>
                <w:color w:val="000000" w:themeColor="text1"/>
                <w:szCs w:val="21"/>
              </w:rPr>
              <w:t>月</w:t>
            </w:r>
            <w:r w:rsidRPr="00B27A29">
              <w:rPr>
                <w:rFonts w:eastAsiaTheme="minorEastAsia"/>
                <w:color w:val="000000" w:themeColor="text1"/>
                <w:szCs w:val="21"/>
              </w:rPr>
              <w:t>1</w:t>
            </w:r>
            <w:r w:rsidRPr="00B27A29">
              <w:rPr>
                <w:rFonts w:eastAsiaTheme="minorEastAsia"/>
                <w:color w:val="000000" w:themeColor="text1"/>
                <w:szCs w:val="21"/>
              </w:rPr>
              <w:t>日</w:t>
            </w:r>
            <w:r w:rsidRPr="00B27A29">
              <w:rPr>
                <w:rFonts w:eastAsiaTheme="minorEastAsia"/>
                <w:color w:val="000000" w:themeColor="text1"/>
                <w:szCs w:val="21"/>
              </w:rPr>
              <w:t>-2024</w:t>
            </w:r>
            <w:r w:rsidRPr="00B27A29">
              <w:rPr>
                <w:rFonts w:eastAsiaTheme="minorEastAsia"/>
                <w:color w:val="000000" w:themeColor="text1"/>
                <w:szCs w:val="21"/>
              </w:rPr>
              <w:t>年</w:t>
            </w:r>
            <w:r w:rsidRPr="00B27A29">
              <w:rPr>
                <w:rFonts w:eastAsiaTheme="minorEastAsia"/>
                <w:color w:val="000000" w:themeColor="text1"/>
                <w:szCs w:val="21"/>
              </w:rPr>
              <w:t>3</w:t>
            </w:r>
            <w:r w:rsidRPr="00B27A29">
              <w:rPr>
                <w:rFonts w:eastAsiaTheme="minorEastAsia"/>
                <w:color w:val="000000" w:themeColor="text1"/>
                <w:szCs w:val="21"/>
              </w:rPr>
              <w:t>月</w:t>
            </w:r>
            <w:r w:rsidRPr="00B27A29">
              <w:rPr>
                <w:rFonts w:eastAsiaTheme="minorEastAsia"/>
                <w:color w:val="000000" w:themeColor="text1"/>
                <w:szCs w:val="21"/>
              </w:rPr>
              <w:t>31</w:t>
            </w:r>
            <w:r w:rsidRPr="00B27A29">
              <w:rPr>
                <w:rFonts w:eastAsiaTheme="minorEastAsia"/>
                <w:color w:val="000000" w:themeColor="text1"/>
                <w:szCs w:val="21"/>
              </w:rPr>
              <w:t>日</w:t>
            </w:r>
            <w:r w:rsidRPr="00B27A29">
              <w:rPr>
                <w:rFonts w:eastAsiaTheme="minorEastAsia"/>
                <w:color w:val="000000" w:themeColor="text1"/>
                <w:szCs w:val="21"/>
              </w:rPr>
              <w:t>)</w:t>
            </w:r>
          </w:p>
        </w:tc>
      </w:tr>
      <w:tr w:rsidR="005E6DF3" w:rsidRPr="00B27A29">
        <w:tc>
          <w:tcPr>
            <w:tcW w:w="3402" w:type="dxa"/>
            <w:vMerge/>
            <w:vAlign w:val="center"/>
          </w:tcPr>
          <w:p w:rsidR="005E6DF3" w:rsidRPr="00B27A29" w:rsidRDefault="005E6DF3">
            <w:pPr>
              <w:adjustRightInd w:val="0"/>
              <w:spacing w:before="29" w:line="360" w:lineRule="auto"/>
              <w:ind w:left="17"/>
              <w:rPr>
                <w:rFonts w:eastAsiaTheme="minorEastAsia"/>
                <w:color w:val="000000" w:themeColor="text1"/>
                <w:kern w:val="0"/>
                <w:szCs w:val="21"/>
              </w:rPr>
            </w:pP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摩根时代睿选股票</w:t>
            </w:r>
            <w:r w:rsidRPr="00B27A29">
              <w:rPr>
                <w:rFonts w:eastAsiaTheme="minorEastAsia"/>
                <w:color w:val="000000" w:themeColor="text1"/>
                <w:szCs w:val="21"/>
              </w:rPr>
              <w:t>A</w:t>
            </w:r>
          </w:p>
        </w:tc>
        <w:tc>
          <w:tcPr>
            <w:tcW w:w="2481" w:type="dxa"/>
            <w:vAlign w:val="center"/>
          </w:tcPr>
          <w:p w:rsidR="005E6DF3" w:rsidRPr="00B27A29" w:rsidRDefault="005C671B">
            <w:pPr>
              <w:adjustRightInd w:val="0"/>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摩根时代睿选股票</w:t>
            </w:r>
            <w:r w:rsidRPr="00B27A29">
              <w:rPr>
                <w:rFonts w:eastAsiaTheme="minorEastAsia"/>
                <w:color w:val="000000" w:themeColor="text1"/>
                <w:szCs w:val="21"/>
              </w:rPr>
              <w:t>C</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1.</w:t>
            </w:r>
            <w:r w:rsidRPr="00B27A29">
              <w:rPr>
                <w:rFonts w:eastAsiaTheme="minorEastAsia"/>
                <w:color w:val="000000" w:themeColor="text1"/>
                <w:kern w:val="0"/>
                <w:szCs w:val="21"/>
              </w:rPr>
              <w:t>本期已实现收益</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40,692.86</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-911.72</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2.</w:t>
            </w:r>
            <w:r w:rsidRPr="00B27A29">
              <w:rPr>
                <w:rFonts w:eastAsiaTheme="minorEastAsia"/>
                <w:color w:val="000000" w:themeColor="text1"/>
                <w:kern w:val="0"/>
                <w:szCs w:val="21"/>
              </w:rPr>
              <w:t>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5,552,184.61</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138,701.54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3.</w:t>
            </w:r>
            <w:r w:rsidRPr="00B27A29">
              <w:rPr>
                <w:rFonts w:eastAsiaTheme="minorEastAsia"/>
                <w:color w:val="000000" w:themeColor="text1"/>
                <w:kern w:val="0"/>
                <w:szCs w:val="21"/>
              </w:rPr>
              <w:t>加权平均基金份额本期利润</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0.0693</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0.0684</w:t>
            </w:r>
          </w:p>
        </w:tc>
      </w:tr>
      <w:tr w:rsidR="005E6DF3" w:rsidRPr="00B27A29">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4.</w:t>
            </w:r>
            <w:r w:rsidRPr="00B27A29">
              <w:rPr>
                <w:rFonts w:eastAsiaTheme="minorEastAsia"/>
                <w:color w:val="000000" w:themeColor="text1"/>
                <w:kern w:val="0"/>
                <w:szCs w:val="21"/>
              </w:rPr>
              <w:t>期末基金资产净值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76,484,867.12</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1,911,406.15</w:t>
            </w:r>
          </w:p>
        </w:tc>
      </w:tr>
      <w:tr w:rsidR="005E6DF3" w:rsidRPr="00B27A29">
        <w:trPr>
          <w:trHeight w:val="158"/>
        </w:trPr>
        <w:tc>
          <w:tcPr>
            <w:tcW w:w="3402" w:type="dxa"/>
            <w:vAlign w:val="center"/>
          </w:tcPr>
          <w:p w:rsidR="005E6DF3" w:rsidRPr="00B27A29" w:rsidRDefault="005C671B">
            <w:pPr>
              <w:adjustRightInd w:val="0"/>
              <w:spacing w:before="29" w:line="360" w:lineRule="auto"/>
              <w:ind w:left="17"/>
              <w:rPr>
                <w:rFonts w:eastAsiaTheme="minorEastAsia"/>
                <w:color w:val="000000" w:themeColor="text1"/>
                <w:kern w:val="0"/>
                <w:szCs w:val="21"/>
              </w:rPr>
            </w:pPr>
            <w:r w:rsidRPr="00B27A29">
              <w:rPr>
                <w:rFonts w:eastAsiaTheme="minorEastAsia"/>
                <w:color w:val="000000" w:themeColor="text1"/>
                <w:kern w:val="0"/>
                <w:szCs w:val="21"/>
              </w:rPr>
              <w:t>5.</w:t>
            </w:r>
            <w:r w:rsidRPr="00B27A29">
              <w:rPr>
                <w:rFonts w:eastAsiaTheme="minorEastAsia"/>
                <w:color w:val="000000" w:themeColor="text1"/>
                <w:kern w:val="0"/>
                <w:szCs w:val="21"/>
              </w:rPr>
              <w:t>期末基金份额净值</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1.0307</w:t>
            </w:r>
          </w:p>
        </w:tc>
        <w:tc>
          <w:tcPr>
            <w:tcW w:w="2481" w:type="dxa"/>
            <w:vAlign w:val="center"/>
          </w:tcPr>
          <w:p w:rsidR="005E6DF3" w:rsidRPr="00B27A29" w:rsidRDefault="005C671B">
            <w:pPr>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1.0266</w:t>
            </w:r>
          </w:p>
        </w:tc>
      </w:tr>
    </w:tbl>
    <w:p w:rsidR="002017F9" w:rsidRDefault="008124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注：本期已实现收益指基金本期利息收入、投资收益、其他收入</w:t>
      </w:r>
      <w:r>
        <w:rPr>
          <w:rFonts w:eastAsiaTheme="minorEastAsia"/>
          <w:color w:val="000000" w:themeColor="text1"/>
          <w:szCs w:val="21"/>
        </w:rPr>
        <w:t>(</w:t>
      </w:r>
      <w:r>
        <w:rPr>
          <w:rFonts w:eastAsiaTheme="minorEastAsia"/>
          <w:color w:val="000000" w:themeColor="text1"/>
          <w:szCs w:val="21"/>
        </w:rPr>
        <w:t>不含公允价值变动收益</w:t>
      </w:r>
      <w:r>
        <w:rPr>
          <w:rFonts w:eastAsiaTheme="minorEastAsia"/>
          <w:color w:val="000000" w:themeColor="text1"/>
          <w:szCs w:val="21"/>
        </w:rPr>
        <w:t>)</w:t>
      </w:r>
      <w:r>
        <w:rPr>
          <w:rFonts w:eastAsiaTheme="minorEastAsia"/>
          <w:color w:val="000000" w:themeColor="text1"/>
          <w:szCs w:val="21"/>
        </w:rPr>
        <w:t>扣除相关费用后的余额，本期利润为本期已实现收益加上本期公允价值变动收益。</w:t>
      </w:r>
      <w:r>
        <w:rPr>
          <w:rFonts w:eastAsiaTheme="minorEastAsia"/>
          <w:color w:val="000000" w:themeColor="text1"/>
          <w:szCs w:val="21"/>
        </w:rPr>
        <w:t xml:space="preserve"> </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上述基金业绩指标不包括持有人认购或交易基金的各项费用（例如，开放式基金的申购赎回费、红利再投资费、基金转换费等），计入费用后实际收益水平要低于所列数字。</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3.2 </w:t>
      </w:r>
      <w:r w:rsidRPr="00B27A29">
        <w:rPr>
          <w:rFonts w:eastAsiaTheme="minorEastAsia"/>
          <w:b/>
          <w:color w:val="000000" w:themeColor="text1"/>
          <w:kern w:val="0"/>
          <w:szCs w:val="21"/>
        </w:rPr>
        <w:t>基金净值表现</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3.2.1</w:t>
      </w:r>
      <w:r w:rsidRPr="00B27A29">
        <w:rPr>
          <w:rFonts w:eastAsiaTheme="minorEastAsia"/>
          <w:b/>
          <w:color w:val="000000" w:themeColor="text1"/>
          <w:kern w:val="0"/>
          <w:szCs w:val="21"/>
        </w:rPr>
        <w:t>本报告期基金份额净值增长率及其与同期业绩比较基准收益率的比较</w:t>
      </w:r>
    </w:p>
    <w:p w:rsidR="005E6DF3" w:rsidRPr="00B27A29" w:rsidRDefault="005C671B">
      <w:pPr>
        <w:spacing w:line="360" w:lineRule="auto"/>
        <w:rPr>
          <w:rFonts w:eastAsiaTheme="minorEastAsia"/>
          <w:b/>
          <w:color w:val="000000" w:themeColor="text1"/>
          <w:szCs w:val="21"/>
        </w:rPr>
      </w:pPr>
      <w:r w:rsidRPr="00B27A29">
        <w:rPr>
          <w:rFonts w:eastAsiaTheme="minorEastAsia"/>
          <w:b/>
          <w:color w:val="000000" w:themeColor="text1"/>
          <w:szCs w:val="21"/>
        </w:rPr>
        <w:t>1</w:t>
      </w:r>
      <w:r w:rsidRPr="00B27A29">
        <w:rPr>
          <w:rFonts w:eastAsiaTheme="minorEastAsia"/>
          <w:b/>
          <w:color w:val="000000" w:themeColor="text1"/>
          <w:szCs w:val="21"/>
        </w:rPr>
        <w:t>、</w:t>
      </w:r>
      <w:r w:rsidRPr="00B27A29">
        <w:rPr>
          <w:rFonts w:eastAsiaTheme="minorEastAsia"/>
          <w:b/>
          <w:color w:val="000000" w:themeColor="text1"/>
          <w:kern w:val="0"/>
          <w:szCs w:val="21"/>
        </w:rPr>
        <w:t>摩根时代睿选股票</w:t>
      </w:r>
      <w:r w:rsidRPr="00B27A29">
        <w:rPr>
          <w:rFonts w:eastAsiaTheme="minorEastAsia"/>
          <w:b/>
          <w:color w:val="000000" w:themeColor="text1"/>
          <w:kern w:val="0"/>
          <w:szCs w:val="21"/>
        </w:rPr>
        <w:t>A</w:t>
      </w:r>
      <w:r w:rsidRPr="00B27A29">
        <w:rPr>
          <w:rFonts w:eastAsiaTheme="minorEastAsia"/>
          <w:b/>
          <w:color w:val="000000" w:themeColor="text1"/>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017F9">
        <w:tc>
          <w:tcPr>
            <w:tcW w:w="1290" w:type="dxa"/>
            <w:vAlign w:val="center"/>
          </w:tcPr>
          <w:p w:rsidR="002017F9" w:rsidRDefault="008124B3">
            <w:pPr>
              <w:jc w:val="left"/>
            </w:pPr>
            <w:r>
              <w:rPr>
                <w:rFonts w:eastAsiaTheme="minorEastAsia"/>
                <w:color w:val="000000" w:themeColor="text1"/>
                <w:szCs w:val="21"/>
              </w:rPr>
              <w:t>过去三个月</w:t>
            </w:r>
          </w:p>
        </w:tc>
        <w:tc>
          <w:tcPr>
            <w:tcW w:w="1291" w:type="dxa"/>
            <w:vAlign w:val="center"/>
          </w:tcPr>
          <w:p w:rsidR="002017F9" w:rsidRDefault="008124B3">
            <w:pPr>
              <w:jc w:val="right"/>
            </w:pPr>
            <w:r>
              <w:rPr>
                <w:rFonts w:eastAsiaTheme="minorEastAsia"/>
                <w:color w:val="000000" w:themeColor="text1"/>
                <w:szCs w:val="21"/>
              </w:rPr>
              <w:t>7.22%</w:t>
            </w:r>
          </w:p>
        </w:tc>
        <w:tc>
          <w:tcPr>
            <w:tcW w:w="1291" w:type="dxa"/>
            <w:vAlign w:val="center"/>
          </w:tcPr>
          <w:p w:rsidR="002017F9" w:rsidRDefault="008124B3">
            <w:pPr>
              <w:jc w:val="right"/>
            </w:pPr>
            <w:r>
              <w:rPr>
                <w:rFonts w:eastAsiaTheme="minorEastAsia"/>
                <w:color w:val="000000" w:themeColor="text1"/>
                <w:szCs w:val="21"/>
              </w:rPr>
              <w:t>1.08%</w:t>
            </w:r>
          </w:p>
        </w:tc>
        <w:tc>
          <w:tcPr>
            <w:tcW w:w="1291" w:type="dxa"/>
            <w:vAlign w:val="center"/>
          </w:tcPr>
          <w:p w:rsidR="002017F9" w:rsidRDefault="008124B3">
            <w:pPr>
              <w:jc w:val="right"/>
            </w:pPr>
            <w:r>
              <w:rPr>
                <w:rFonts w:eastAsiaTheme="minorEastAsia"/>
                <w:color w:val="000000" w:themeColor="text1"/>
                <w:szCs w:val="21"/>
              </w:rPr>
              <w:t>1.01%</w:t>
            </w:r>
          </w:p>
        </w:tc>
        <w:tc>
          <w:tcPr>
            <w:tcW w:w="1291" w:type="dxa"/>
            <w:vAlign w:val="center"/>
          </w:tcPr>
          <w:p w:rsidR="002017F9" w:rsidRDefault="008124B3">
            <w:pPr>
              <w:jc w:val="right"/>
            </w:pPr>
            <w:r>
              <w:rPr>
                <w:rFonts w:eastAsiaTheme="minorEastAsia"/>
                <w:color w:val="000000" w:themeColor="text1"/>
                <w:szCs w:val="21"/>
              </w:rPr>
              <w:t>1.00%</w:t>
            </w:r>
          </w:p>
        </w:tc>
        <w:tc>
          <w:tcPr>
            <w:tcW w:w="1291" w:type="dxa"/>
            <w:vAlign w:val="center"/>
          </w:tcPr>
          <w:p w:rsidR="002017F9" w:rsidRDefault="008124B3">
            <w:pPr>
              <w:jc w:val="right"/>
            </w:pPr>
            <w:r>
              <w:rPr>
                <w:rFonts w:eastAsiaTheme="minorEastAsia"/>
                <w:color w:val="000000" w:themeColor="text1"/>
                <w:szCs w:val="21"/>
              </w:rPr>
              <w:t>6.21%</w:t>
            </w:r>
          </w:p>
        </w:tc>
        <w:tc>
          <w:tcPr>
            <w:tcW w:w="1291" w:type="dxa"/>
            <w:vAlign w:val="center"/>
          </w:tcPr>
          <w:p w:rsidR="002017F9" w:rsidRDefault="008124B3">
            <w:pPr>
              <w:jc w:val="right"/>
            </w:pPr>
            <w:r>
              <w:rPr>
                <w:rFonts w:eastAsiaTheme="minorEastAsia"/>
                <w:color w:val="000000" w:themeColor="text1"/>
                <w:szCs w:val="21"/>
              </w:rPr>
              <w:t>0.08%</w:t>
            </w:r>
          </w:p>
        </w:tc>
      </w:tr>
      <w:tr w:rsidR="002017F9">
        <w:tc>
          <w:tcPr>
            <w:tcW w:w="1290" w:type="dxa"/>
            <w:vAlign w:val="center"/>
          </w:tcPr>
          <w:p w:rsidR="002017F9" w:rsidRDefault="008124B3">
            <w:pPr>
              <w:jc w:val="left"/>
            </w:pPr>
            <w:r>
              <w:rPr>
                <w:rFonts w:eastAsiaTheme="minorEastAsia"/>
                <w:color w:val="000000" w:themeColor="text1"/>
                <w:szCs w:val="21"/>
              </w:rPr>
              <w:t>过去六个月</w:t>
            </w:r>
          </w:p>
        </w:tc>
        <w:tc>
          <w:tcPr>
            <w:tcW w:w="1291" w:type="dxa"/>
            <w:vAlign w:val="center"/>
          </w:tcPr>
          <w:p w:rsidR="002017F9" w:rsidRDefault="008124B3">
            <w:pPr>
              <w:jc w:val="right"/>
            </w:pPr>
            <w:r>
              <w:rPr>
                <w:rFonts w:eastAsiaTheme="minorEastAsia"/>
                <w:color w:val="000000" w:themeColor="text1"/>
                <w:szCs w:val="21"/>
              </w:rPr>
              <w:t>4.16%</w:t>
            </w:r>
          </w:p>
        </w:tc>
        <w:tc>
          <w:tcPr>
            <w:tcW w:w="1291" w:type="dxa"/>
            <w:vAlign w:val="center"/>
          </w:tcPr>
          <w:p w:rsidR="002017F9" w:rsidRDefault="008124B3">
            <w:pPr>
              <w:jc w:val="right"/>
            </w:pPr>
            <w:r>
              <w:rPr>
                <w:rFonts w:eastAsiaTheme="minorEastAsia"/>
                <w:color w:val="000000" w:themeColor="text1"/>
                <w:szCs w:val="21"/>
              </w:rPr>
              <w:t>0.79%</w:t>
            </w:r>
          </w:p>
        </w:tc>
        <w:tc>
          <w:tcPr>
            <w:tcW w:w="1291" w:type="dxa"/>
            <w:vAlign w:val="center"/>
          </w:tcPr>
          <w:p w:rsidR="002017F9" w:rsidRDefault="008124B3">
            <w:pPr>
              <w:jc w:val="right"/>
            </w:pPr>
            <w:r>
              <w:rPr>
                <w:rFonts w:eastAsiaTheme="minorEastAsia"/>
                <w:color w:val="000000" w:themeColor="text1"/>
                <w:szCs w:val="21"/>
              </w:rPr>
              <w:t>-4.41%</w:t>
            </w:r>
          </w:p>
        </w:tc>
        <w:tc>
          <w:tcPr>
            <w:tcW w:w="1291" w:type="dxa"/>
            <w:vAlign w:val="center"/>
          </w:tcPr>
          <w:p w:rsidR="002017F9" w:rsidRDefault="008124B3">
            <w:pPr>
              <w:jc w:val="right"/>
            </w:pPr>
            <w:r>
              <w:rPr>
                <w:rFonts w:eastAsiaTheme="minorEastAsia"/>
                <w:color w:val="000000" w:themeColor="text1"/>
                <w:szCs w:val="21"/>
              </w:rPr>
              <w:t>0.85%</w:t>
            </w:r>
          </w:p>
        </w:tc>
        <w:tc>
          <w:tcPr>
            <w:tcW w:w="1291" w:type="dxa"/>
            <w:vAlign w:val="center"/>
          </w:tcPr>
          <w:p w:rsidR="002017F9" w:rsidRDefault="008124B3">
            <w:pPr>
              <w:jc w:val="right"/>
            </w:pPr>
            <w:r>
              <w:rPr>
                <w:rFonts w:eastAsiaTheme="minorEastAsia"/>
                <w:color w:val="000000" w:themeColor="text1"/>
                <w:szCs w:val="21"/>
              </w:rPr>
              <w:t>8.57%</w:t>
            </w:r>
          </w:p>
        </w:tc>
        <w:tc>
          <w:tcPr>
            <w:tcW w:w="1291" w:type="dxa"/>
            <w:vAlign w:val="center"/>
          </w:tcPr>
          <w:p w:rsidR="002017F9" w:rsidRDefault="008124B3">
            <w:pPr>
              <w:jc w:val="right"/>
            </w:pPr>
            <w:r>
              <w:rPr>
                <w:rFonts w:eastAsiaTheme="minorEastAsia"/>
                <w:color w:val="000000" w:themeColor="text1"/>
                <w:szCs w:val="21"/>
              </w:rPr>
              <w:t>-0.06%</w:t>
            </w:r>
          </w:p>
        </w:tc>
      </w:tr>
      <w:tr w:rsidR="002017F9">
        <w:tc>
          <w:tcPr>
            <w:tcW w:w="1290" w:type="dxa"/>
            <w:vAlign w:val="center"/>
          </w:tcPr>
          <w:p w:rsidR="002017F9" w:rsidRDefault="008124B3">
            <w:pPr>
              <w:jc w:val="left"/>
            </w:pPr>
            <w:r>
              <w:rPr>
                <w:rFonts w:eastAsiaTheme="minorEastAsia"/>
                <w:color w:val="000000" w:themeColor="text1"/>
                <w:szCs w:val="21"/>
              </w:rPr>
              <w:t>过去一年</w:t>
            </w:r>
          </w:p>
        </w:tc>
        <w:tc>
          <w:tcPr>
            <w:tcW w:w="1291" w:type="dxa"/>
            <w:vAlign w:val="center"/>
          </w:tcPr>
          <w:p w:rsidR="002017F9" w:rsidRDefault="008124B3">
            <w:pPr>
              <w:jc w:val="right"/>
            </w:pPr>
            <w:r>
              <w:rPr>
                <w:rFonts w:eastAsiaTheme="minorEastAsia"/>
                <w:color w:val="000000" w:themeColor="text1"/>
                <w:szCs w:val="21"/>
              </w:rPr>
              <w:t>-</w:t>
            </w:r>
          </w:p>
        </w:tc>
        <w:tc>
          <w:tcPr>
            <w:tcW w:w="1291" w:type="dxa"/>
            <w:vAlign w:val="center"/>
          </w:tcPr>
          <w:p w:rsidR="002017F9" w:rsidRDefault="008124B3">
            <w:pPr>
              <w:jc w:val="right"/>
            </w:pPr>
            <w:r>
              <w:rPr>
                <w:rFonts w:eastAsiaTheme="minorEastAsia"/>
                <w:color w:val="000000" w:themeColor="text1"/>
                <w:szCs w:val="21"/>
              </w:rPr>
              <w:t>-</w:t>
            </w:r>
          </w:p>
        </w:tc>
        <w:tc>
          <w:tcPr>
            <w:tcW w:w="1291" w:type="dxa"/>
            <w:vAlign w:val="center"/>
          </w:tcPr>
          <w:p w:rsidR="002017F9" w:rsidRDefault="008124B3">
            <w:pPr>
              <w:jc w:val="right"/>
            </w:pPr>
            <w:r>
              <w:rPr>
                <w:rFonts w:eastAsiaTheme="minorEastAsia"/>
                <w:color w:val="000000" w:themeColor="text1"/>
                <w:szCs w:val="21"/>
              </w:rPr>
              <w:t>-</w:t>
            </w:r>
          </w:p>
        </w:tc>
        <w:tc>
          <w:tcPr>
            <w:tcW w:w="1291" w:type="dxa"/>
            <w:vAlign w:val="center"/>
          </w:tcPr>
          <w:p w:rsidR="002017F9" w:rsidRDefault="008124B3">
            <w:pPr>
              <w:jc w:val="right"/>
            </w:pPr>
            <w:r>
              <w:rPr>
                <w:rFonts w:eastAsiaTheme="minorEastAsia"/>
                <w:color w:val="000000" w:themeColor="text1"/>
                <w:szCs w:val="21"/>
              </w:rPr>
              <w:t>-</w:t>
            </w:r>
          </w:p>
        </w:tc>
        <w:tc>
          <w:tcPr>
            <w:tcW w:w="1291" w:type="dxa"/>
            <w:vAlign w:val="center"/>
          </w:tcPr>
          <w:p w:rsidR="002017F9" w:rsidRDefault="008124B3">
            <w:pPr>
              <w:jc w:val="right"/>
            </w:pPr>
            <w:r>
              <w:rPr>
                <w:rFonts w:eastAsiaTheme="minorEastAsia"/>
                <w:color w:val="000000" w:themeColor="text1"/>
                <w:szCs w:val="21"/>
              </w:rPr>
              <w:t>-</w:t>
            </w:r>
          </w:p>
        </w:tc>
        <w:tc>
          <w:tcPr>
            <w:tcW w:w="1291" w:type="dxa"/>
            <w:vAlign w:val="center"/>
          </w:tcPr>
          <w:p w:rsidR="002017F9" w:rsidRDefault="008124B3">
            <w:pPr>
              <w:jc w:val="right"/>
            </w:pPr>
            <w:r>
              <w:rPr>
                <w:rFonts w:eastAsiaTheme="minorEastAsia"/>
                <w:color w:val="000000" w:themeColor="text1"/>
                <w:szCs w:val="21"/>
              </w:rPr>
              <w:t>-</w:t>
            </w:r>
          </w:p>
        </w:tc>
      </w:tr>
      <w:tr w:rsidR="002017F9">
        <w:tc>
          <w:tcPr>
            <w:tcW w:w="1290" w:type="dxa"/>
            <w:vAlign w:val="center"/>
          </w:tcPr>
          <w:p w:rsidR="002017F9" w:rsidRDefault="008124B3">
            <w:pPr>
              <w:jc w:val="left"/>
            </w:pPr>
            <w:r>
              <w:rPr>
                <w:rFonts w:eastAsiaTheme="minorEastAsia"/>
                <w:color w:val="000000" w:themeColor="text1"/>
                <w:szCs w:val="21"/>
              </w:rPr>
              <w:t>过去三年</w:t>
            </w:r>
          </w:p>
        </w:tc>
        <w:tc>
          <w:tcPr>
            <w:tcW w:w="1291" w:type="dxa"/>
            <w:vAlign w:val="center"/>
          </w:tcPr>
          <w:p w:rsidR="002017F9" w:rsidRDefault="008124B3">
            <w:pPr>
              <w:jc w:val="right"/>
            </w:pPr>
            <w:r>
              <w:rPr>
                <w:rFonts w:eastAsiaTheme="minorEastAsia"/>
                <w:color w:val="000000" w:themeColor="text1"/>
                <w:szCs w:val="21"/>
              </w:rPr>
              <w:t>-</w:t>
            </w:r>
          </w:p>
        </w:tc>
        <w:tc>
          <w:tcPr>
            <w:tcW w:w="1291" w:type="dxa"/>
            <w:vAlign w:val="center"/>
          </w:tcPr>
          <w:p w:rsidR="002017F9" w:rsidRDefault="008124B3">
            <w:pPr>
              <w:jc w:val="right"/>
            </w:pPr>
            <w:r>
              <w:rPr>
                <w:rFonts w:eastAsiaTheme="minorEastAsia"/>
                <w:color w:val="000000" w:themeColor="text1"/>
                <w:szCs w:val="21"/>
              </w:rPr>
              <w:t>-</w:t>
            </w:r>
          </w:p>
        </w:tc>
        <w:tc>
          <w:tcPr>
            <w:tcW w:w="1291" w:type="dxa"/>
            <w:vAlign w:val="center"/>
          </w:tcPr>
          <w:p w:rsidR="002017F9" w:rsidRDefault="008124B3">
            <w:pPr>
              <w:jc w:val="right"/>
            </w:pPr>
            <w:r>
              <w:rPr>
                <w:rFonts w:eastAsiaTheme="minorEastAsia"/>
                <w:color w:val="000000" w:themeColor="text1"/>
                <w:szCs w:val="21"/>
              </w:rPr>
              <w:t>-</w:t>
            </w:r>
          </w:p>
        </w:tc>
        <w:tc>
          <w:tcPr>
            <w:tcW w:w="1291" w:type="dxa"/>
            <w:vAlign w:val="center"/>
          </w:tcPr>
          <w:p w:rsidR="002017F9" w:rsidRDefault="008124B3">
            <w:pPr>
              <w:jc w:val="right"/>
            </w:pPr>
            <w:r>
              <w:rPr>
                <w:rFonts w:eastAsiaTheme="minorEastAsia"/>
                <w:color w:val="000000" w:themeColor="text1"/>
                <w:szCs w:val="21"/>
              </w:rPr>
              <w:t>-</w:t>
            </w:r>
          </w:p>
        </w:tc>
        <w:tc>
          <w:tcPr>
            <w:tcW w:w="1291" w:type="dxa"/>
            <w:vAlign w:val="center"/>
          </w:tcPr>
          <w:p w:rsidR="002017F9" w:rsidRDefault="008124B3">
            <w:pPr>
              <w:jc w:val="right"/>
            </w:pPr>
            <w:r>
              <w:rPr>
                <w:rFonts w:eastAsiaTheme="minorEastAsia"/>
                <w:color w:val="000000" w:themeColor="text1"/>
                <w:szCs w:val="21"/>
              </w:rPr>
              <w:t>-</w:t>
            </w:r>
          </w:p>
        </w:tc>
        <w:tc>
          <w:tcPr>
            <w:tcW w:w="1291" w:type="dxa"/>
            <w:vAlign w:val="center"/>
          </w:tcPr>
          <w:p w:rsidR="002017F9" w:rsidRDefault="008124B3">
            <w:pPr>
              <w:jc w:val="right"/>
            </w:pPr>
            <w:r>
              <w:rPr>
                <w:rFonts w:eastAsiaTheme="minorEastAsia"/>
                <w:color w:val="000000" w:themeColor="text1"/>
                <w:szCs w:val="21"/>
              </w:rPr>
              <w:t>-</w:t>
            </w:r>
          </w:p>
        </w:tc>
      </w:tr>
      <w:tr w:rsidR="002017F9">
        <w:tc>
          <w:tcPr>
            <w:tcW w:w="1290" w:type="dxa"/>
            <w:vAlign w:val="center"/>
          </w:tcPr>
          <w:p w:rsidR="002017F9" w:rsidRDefault="008124B3">
            <w:pPr>
              <w:jc w:val="left"/>
            </w:pPr>
            <w:r>
              <w:rPr>
                <w:rFonts w:eastAsiaTheme="minorEastAsia"/>
                <w:color w:val="000000" w:themeColor="text1"/>
                <w:szCs w:val="21"/>
              </w:rPr>
              <w:t>过去五年</w:t>
            </w:r>
          </w:p>
        </w:tc>
        <w:tc>
          <w:tcPr>
            <w:tcW w:w="1291" w:type="dxa"/>
            <w:vAlign w:val="center"/>
          </w:tcPr>
          <w:p w:rsidR="002017F9" w:rsidRDefault="008124B3">
            <w:pPr>
              <w:jc w:val="right"/>
            </w:pPr>
            <w:r>
              <w:rPr>
                <w:rFonts w:eastAsiaTheme="minorEastAsia"/>
                <w:color w:val="000000" w:themeColor="text1"/>
                <w:szCs w:val="21"/>
              </w:rPr>
              <w:t>-</w:t>
            </w:r>
          </w:p>
        </w:tc>
        <w:tc>
          <w:tcPr>
            <w:tcW w:w="1291" w:type="dxa"/>
            <w:vAlign w:val="center"/>
          </w:tcPr>
          <w:p w:rsidR="002017F9" w:rsidRDefault="008124B3">
            <w:pPr>
              <w:jc w:val="right"/>
            </w:pPr>
            <w:r>
              <w:rPr>
                <w:rFonts w:eastAsiaTheme="minorEastAsia"/>
                <w:color w:val="000000" w:themeColor="text1"/>
                <w:szCs w:val="21"/>
              </w:rPr>
              <w:t>-</w:t>
            </w:r>
          </w:p>
        </w:tc>
        <w:tc>
          <w:tcPr>
            <w:tcW w:w="1291" w:type="dxa"/>
            <w:vAlign w:val="center"/>
          </w:tcPr>
          <w:p w:rsidR="002017F9" w:rsidRDefault="008124B3">
            <w:pPr>
              <w:jc w:val="right"/>
            </w:pPr>
            <w:r>
              <w:rPr>
                <w:rFonts w:eastAsiaTheme="minorEastAsia"/>
                <w:color w:val="000000" w:themeColor="text1"/>
                <w:szCs w:val="21"/>
              </w:rPr>
              <w:t>-</w:t>
            </w:r>
          </w:p>
        </w:tc>
        <w:tc>
          <w:tcPr>
            <w:tcW w:w="1291" w:type="dxa"/>
            <w:vAlign w:val="center"/>
          </w:tcPr>
          <w:p w:rsidR="002017F9" w:rsidRDefault="008124B3">
            <w:pPr>
              <w:jc w:val="right"/>
            </w:pPr>
            <w:r>
              <w:rPr>
                <w:rFonts w:eastAsiaTheme="minorEastAsia"/>
                <w:color w:val="000000" w:themeColor="text1"/>
                <w:szCs w:val="21"/>
              </w:rPr>
              <w:t>-</w:t>
            </w:r>
          </w:p>
        </w:tc>
        <w:tc>
          <w:tcPr>
            <w:tcW w:w="1291" w:type="dxa"/>
            <w:vAlign w:val="center"/>
          </w:tcPr>
          <w:p w:rsidR="002017F9" w:rsidRDefault="008124B3">
            <w:pPr>
              <w:jc w:val="right"/>
            </w:pPr>
            <w:r>
              <w:rPr>
                <w:rFonts w:eastAsiaTheme="minorEastAsia"/>
                <w:color w:val="000000" w:themeColor="text1"/>
                <w:szCs w:val="21"/>
              </w:rPr>
              <w:t>-</w:t>
            </w:r>
          </w:p>
        </w:tc>
        <w:tc>
          <w:tcPr>
            <w:tcW w:w="1291" w:type="dxa"/>
            <w:vAlign w:val="center"/>
          </w:tcPr>
          <w:p w:rsidR="002017F9" w:rsidRDefault="008124B3">
            <w:pPr>
              <w:jc w:val="right"/>
            </w:pPr>
            <w:r>
              <w:rPr>
                <w:rFonts w:eastAsiaTheme="minorEastAsia"/>
                <w:color w:val="000000" w:themeColor="text1"/>
                <w:szCs w:val="21"/>
              </w:rPr>
              <w:t>-</w:t>
            </w:r>
          </w:p>
        </w:tc>
      </w:tr>
      <w:tr w:rsidR="002017F9">
        <w:tc>
          <w:tcPr>
            <w:tcW w:w="1290" w:type="dxa"/>
            <w:vAlign w:val="center"/>
          </w:tcPr>
          <w:p w:rsidR="002017F9" w:rsidRDefault="008124B3">
            <w:pPr>
              <w:jc w:val="left"/>
            </w:pPr>
            <w:r>
              <w:rPr>
                <w:rFonts w:eastAsiaTheme="minorEastAsia"/>
                <w:color w:val="000000" w:themeColor="text1"/>
                <w:szCs w:val="21"/>
              </w:rPr>
              <w:t>自基金合同生效起至今</w:t>
            </w:r>
          </w:p>
        </w:tc>
        <w:tc>
          <w:tcPr>
            <w:tcW w:w="1291" w:type="dxa"/>
            <w:vAlign w:val="center"/>
          </w:tcPr>
          <w:p w:rsidR="002017F9" w:rsidRDefault="008124B3">
            <w:pPr>
              <w:jc w:val="right"/>
            </w:pPr>
            <w:r>
              <w:rPr>
                <w:rFonts w:eastAsiaTheme="minorEastAsia"/>
                <w:color w:val="000000" w:themeColor="text1"/>
                <w:szCs w:val="21"/>
              </w:rPr>
              <w:t>3.07%</w:t>
            </w:r>
          </w:p>
        </w:tc>
        <w:tc>
          <w:tcPr>
            <w:tcW w:w="1291" w:type="dxa"/>
            <w:vAlign w:val="center"/>
          </w:tcPr>
          <w:p w:rsidR="002017F9" w:rsidRDefault="008124B3">
            <w:pPr>
              <w:jc w:val="right"/>
            </w:pPr>
            <w:r>
              <w:rPr>
                <w:rFonts w:eastAsiaTheme="minorEastAsia"/>
                <w:color w:val="000000" w:themeColor="text1"/>
                <w:szCs w:val="21"/>
              </w:rPr>
              <w:t>0.62%</w:t>
            </w:r>
          </w:p>
        </w:tc>
        <w:tc>
          <w:tcPr>
            <w:tcW w:w="1291" w:type="dxa"/>
            <w:vAlign w:val="center"/>
          </w:tcPr>
          <w:p w:rsidR="002017F9" w:rsidRDefault="008124B3">
            <w:pPr>
              <w:jc w:val="right"/>
            </w:pPr>
            <w:r>
              <w:rPr>
                <w:rFonts w:eastAsiaTheme="minorEastAsia"/>
                <w:color w:val="000000" w:themeColor="text1"/>
                <w:szCs w:val="21"/>
              </w:rPr>
              <w:t>-8.09%</w:t>
            </w:r>
          </w:p>
        </w:tc>
        <w:tc>
          <w:tcPr>
            <w:tcW w:w="1291" w:type="dxa"/>
            <w:vAlign w:val="center"/>
          </w:tcPr>
          <w:p w:rsidR="002017F9" w:rsidRDefault="008124B3">
            <w:pPr>
              <w:jc w:val="right"/>
            </w:pPr>
            <w:r>
              <w:rPr>
                <w:rFonts w:eastAsiaTheme="minorEastAsia"/>
                <w:color w:val="000000" w:themeColor="text1"/>
                <w:szCs w:val="21"/>
              </w:rPr>
              <w:t>0.82%</w:t>
            </w:r>
          </w:p>
        </w:tc>
        <w:tc>
          <w:tcPr>
            <w:tcW w:w="1291" w:type="dxa"/>
            <w:vAlign w:val="center"/>
          </w:tcPr>
          <w:p w:rsidR="002017F9" w:rsidRDefault="008124B3">
            <w:pPr>
              <w:jc w:val="right"/>
            </w:pPr>
            <w:r>
              <w:rPr>
                <w:rFonts w:eastAsiaTheme="minorEastAsia"/>
                <w:color w:val="000000" w:themeColor="text1"/>
                <w:szCs w:val="21"/>
              </w:rPr>
              <w:t>11.16%</w:t>
            </w:r>
          </w:p>
        </w:tc>
        <w:tc>
          <w:tcPr>
            <w:tcW w:w="1291" w:type="dxa"/>
            <w:vAlign w:val="center"/>
          </w:tcPr>
          <w:p w:rsidR="002017F9" w:rsidRDefault="008124B3">
            <w:pPr>
              <w:jc w:val="right"/>
            </w:pPr>
            <w:r>
              <w:rPr>
                <w:rFonts w:eastAsiaTheme="minorEastAsia"/>
                <w:color w:val="000000" w:themeColor="text1"/>
                <w:szCs w:val="21"/>
              </w:rPr>
              <w:t>-0.20%</w:t>
            </w:r>
          </w:p>
        </w:tc>
      </w:tr>
    </w:tbl>
    <w:p w:rsidR="005E6DF3" w:rsidRPr="00B27A29" w:rsidRDefault="005C671B">
      <w:pPr>
        <w:adjustRightInd w:val="0"/>
        <w:spacing w:beforeLines="100" w:before="312" w:line="360" w:lineRule="auto"/>
        <w:rPr>
          <w:rFonts w:eastAsiaTheme="minorEastAsia"/>
          <w:b/>
          <w:color w:val="000000" w:themeColor="text1"/>
          <w:kern w:val="0"/>
          <w:szCs w:val="21"/>
        </w:rPr>
      </w:pPr>
      <w:r w:rsidRPr="00B27A29">
        <w:rPr>
          <w:rFonts w:eastAsiaTheme="minorEastAsia"/>
          <w:b/>
          <w:color w:val="000000" w:themeColor="text1"/>
          <w:szCs w:val="21"/>
        </w:rPr>
        <w:t>2</w:t>
      </w:r>
      <w:r w:rsidRPr="00B27A29">
        <w:rPr>
          <w:rFonts w:eastAsiaTheme="minorEastAsia"/>
          <w:b/>
          <w:color w:val="000000" w:themeColor="text1"/>
          <w:szCs w:val="21"/>
        </w:rPr>
        <w:t>、</w:t>
      </w:r>
      <w:r w:rsidRPr="00B27A29">
        <w:rPr>
          <w:rFonts w:eastAsiaTheme="minorEastAsia"/>
          <w:b/>
          <w:color w:val="000000" w:themeColor="text1"/>
          <w:kern w:val="0"/>
          <w:szCs w:val="21"/>
        </w:rPr>
        <w:t>摩根时代睿选股票</w:t>
      </w:r>
      <w:r w:rsidRPr="00B27A29">
        <w:rPr>
          <w:rFonts w:eastAsiaTheme="minorEastAsia"/>
          <w:b/>
          <w:color w:val="000000" w:themeColor="text1"/>
          <w:kern w:val="0"/>
          <w:szCs w:val="21"/>
        </w:rPr>
        <w:t>C</w:t>
      </w:r>
      <w:r w:rsidRPr="00B27A29">
        <w:rPr>
          <w:rFonts w:eastAsiaTheme="minorEastAsia"/>
          <w:b/>
          <w:color w:val="000000" w:themeColor="text1"/>
          <w:kern w:val="0"/>
          <w:szCs w:val="21"/>
        </w:rPr>
        <w:t>：</w:t>
      </w:r>
    </w:p>
    <w:tbl>
      <w:tblPr>
        <w:tblStyle w:val="afa"/>
        <w:tblW w:w="9036" w:type="dxa"/>
        <w:tblInd w:w="108" w:type="dxa"/>
        <w:tblLayout w:type="fixed"/>
        <w:tblLook w:val="04A0" w:firstRow="1" w:lastRow="0" w:firstColumn="1" w:lastColumn="0" w:noHBand="0" w:noVBand="1"/>
      </w:tblPr>
      <w:tblGrid>
        <w:gridCol w:w="1290"/>
        <w:gridCol w:w="1291"/>
        <w:gridCol w:w="1291"/>
        <w:gridCol w:w="1291"/>
        <w:gridCol w:w="1291"/>
        <w:gridCol w:w="1291"/>
        <w:gridCol w:w="1291"/>
      </w:tblGrid>
      <w:tr w:rsidR="005E6DF3" w:rsidRPr="00B27A29">
        <w:tc>
          <w:tcPr>
            <w:tcW w:w="1290"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阶段</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w:t>
            </w:r>
            <w:r w:rsidRPr="00B27A29">
              <w:rPr>
                <w:rFonts w:ascii="宋体" w:hAnsi="宋体" w:cs="宋体" w:hint="eastAsia"/>
                <w:color w:val="000000" w:themeColor="text1"/>
                <w:szCs w:val="21"/>
              </w:rPr>
              <w:t>①</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highlight w:val="green"/>
              </w:rPr>
            </w:pPr>
            <w:r w:rsidRPr="00B27A29">
              <w:rPr>
                <w:rFonts w:eastAsiaTheme="minorEastAsia"/>
                <w:color w:val="000000" w:themeColor="text1"/>
                <w:szCs w:val="21"/>
              </w:rPr>
              <w:t>净值增长率标准差</w:t>
            </w:r>
            <w:r w:rsidRPr="00B27A29">
              <w:rPr>
                <w:rFonts w:ascii="宋体" w:hAnsi="宋体" w:cs="宋体" w:hint="eastAsia"/>
                <w:color w:val="000000" w:themeColor="text1"/>
                <w:szCs w:val="21"/>
              </w:rPr>
              <w:t>②</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eastAsiaTheme="minorEastAsia"/>
                <w:color w:val="000000" w:themeColor="text1"/>
                <w:szCs w:val="21"/>
              </w:rPr>
              <w:t>业绩比较基准收益率标准差</w:t>
            </w:r>
            <w:r w:rsidRPr="00B27A29">
              <w:rPr>
                <w:rFonts w:ascii="宋体" w:hAnsi="宋体" w:cs="宋体" w:hint="eastAsia"/>
                <w:color w:val="000000" w:themeColor="text1"/>
                <w:szCs w:val="21"/>
              </w:rPr>
              <w:t>④</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①</w:t>
            </w:r>
            <w:r w:rsidRPr="00B27A29">
              <w:rPr>
                <w:rFonts w:eastAsiaTheme="minorEastAsia"/>
                <w:color w:val="000000" w:themeColor="text1"/>
                <w:szCs w:val="21"/>
              </w:rPr>
              <w:t>－</w:t>
            </w:r>
            <w:r w:rsidRPr="00B27A29">
              <w:rPr>
                <w:rFonts w:ascii="宋体" w:hAnsi="宋体" w:cs="宋体" w:hint="eastAsia"/>
                <w:color w:val="000000" w:themeColor="text1"/>
                <w:szCs w:val="21"/>
              </w:rPr>
              <w:t>③</w:t>
            </w:r>
          </w:p>
        </w:tc>
        <w:tc>
          <w:tcPr>
            <w:tcW w:w="1291" w:type="dxa"/>
            <w:vAlign w:val="center"/>
          </w:tcPr>
          <w:p w:rsidR="005E6DF3" w:rsidRPr="00B27A29" w:rsidRDefault="005C671B">
            <w:pPr>
              <w:snapToGrid w:val="0"/>
              <w:spacing w:line="288" w:lineRule="auto"/>
              <w:jc w:val="center"/>
              <w:rPr>
                <w:rFonts w:eastAsiaTheme="minorEastAsia"/>
                <w:color w:val="000000" w:themeColor="text1"/>
                <w:szCs w:val="21"/>
              </w:rPr>
            </w:pPr>
            <w:r w:rsidRPr="00B27A29">
              <w:rPr>
                <w:rFonts w:ascii="宋体" w:hAnsi="宋体" w:cs="宋体" w:hint="eastAsia"/>
                <w:color w:val="000000" w:themeColor="text1"/>
                <w:szCs w:val="21"/>
              </w:rPr>
              <w:t>②</w:t>
            </w:r>
            <w:r w:rsidRPr="00B27A29">
              <w:rPr>
                <w:rFonts w:eastAsiaTheme="minorEastAsia"/>
                <w:color w:val="000000" w:themeColor="text1"/>
                <w:szCs w:val="21"/>
              </w:rPr>
              <w:t>－</w:t>
            </w:r>
            <w:r w:rsidRPr="00B27A29">
              <w:rPr>
                <w:rFonts w:ascii="宋体" w:hAnsi="宋体" w:cs="宋体" w:hint="eastAsia"/>
                <w:color w:val="000000" w:themeColor="text1"/>
                <w:szCs w:val="21"/>
              </w:rPr>
              <w:t>④</w:t>
            </w:r>
          </w:p>
        </w:tc>
      </w:tr>
      <w:tr w:rsidR="002017F9">
        <w:tc>
          <w:tcPr>
            <w:tcW w:w="1290" w:type="dxa"/>
            <w:vAlign w:val="center"/>
          </w:tcPr>
          <w:p w:rsidR="002017F9" w:rsidRDefault="008124B3">
            <w:pPr>
              <w:jc w:val="left"/>
            </w:pPr>
            <w:r>
              <w:rPr>
                <w:rFonts w:eastAsiaTheme="minorEastAsia"/>
                <w:color w:val="000000" w:themeColor="text1"/>
                <w:szCs w:val="21"/>
              </w:rPr>
              <w:t>过去三个月</w:t>
            </w:r>
          </w:p>
        </w:tc>
        <w:tc>
          <w:tcPr>
            <w:tcW w:w="1291" w:type="dxa"/>
            <w:vAlign w:val="center"/>
          </w:tcPr>
          <w:p w:rsidR="002017F9" w:rsidRDefault="008124B3">
            <w:pPr>
              <w:jc w:val="right"/>
            </w:pPr>
            <w:r>
              <w:rPr>
                <w:rFonts w:eastAsiaTheme="minorEastAsia"/>
                <w:color w:val="000000" w:themeColor="text1"/>
                <w:szCs w:val="21"/>
              </w:rPr>
              <w:t>7.09%</w:t>
            </w:r>
          </w:p>
        </w:tc>
        <w:tc>
          <w:tcPr>
            <w:tcW w:w="1291" w:type="dxa"/>
            <w:vAlign w:val="center"/>
          </w:tcPr>
          <w:p w:rsidR="002017F9" w:rsidRDefault="008124B3">
            <w:pPr>
              <w:jc w:val="right"/>
            </w:pPr>
            <w:r>
              <w:rPr>
                <w:rFonts w:eastAsiaTheme="minorEastAsia"/>
                <w:color w:val="000000" w:themeColor="text1"/>
                <w:szCs w:val="21"/>
              </w:rPr>
              <w:t>1.08%</w:t>
            </w:r>
          </w:p>
        </w:tc>
        <w:tc>
          <w:tcPr>
            <w:tcW w:w="1291" w:type="dxa"/>
            <w:vAlign w:val="center"/>
          </w:tcPr>
          <w:p w:rsidR="002017F9" w:rsidRDefault="008124B3">
            <w:pPr>
              <w:jc w:val="right"/>
            </w:pPr>
            <w:r>
              <w:rPr>
                <w:rFonts w:eastAsiaTheme="minorEastAsia"/>
                <w:color w:val="000000" w:themeColor="text1"/>
                <w:szCs w:val="21"/>
              </w:rPr>
              <w:t>1.01%</w:t>
            </w:r>
          </w:p>
        </w:tc>
        <w:tc>
          <w:tcPr>
            <w:tcW w:w="1291" w:type="dxa"/>
            <w:vAlign w:val="center"/>
          </w:tcPr>
          <w:p w:rsidR="002017F9" w:rsidRDefault="008124B3">
            <w:pPr>
              <w:jc w:val="right"/>
            </w:pPr>
            <w:r>
              <w:rPr>
                <w:rFonts w:eastAsiaTheme="minorEastAsia"/>
                <w:color w:val="000000" w:themeColor="text1"/>
                <w:szCs w:val="21"/>
              </w:rPr>
              <w:t>1.00%</w:t>
            </w:r>
          </w:p>
        </w:tc>
        <w:tc>
          <w:tcPr>
            <w:tcW w:w="1291" w:type="dxa"/>
            <w:vAlign w:val="center"/>
          </w:tcPr>
          <w:p w:rsidR="002017F9" w:rsidRDefault="008124B3">
            <w:pPr>
              <w:jc w:val="right"/>
            </w:pPr>
            <w:r>
              <w:rPr>
                <w:rFonts w:eastAsiaTheme="minorEastAsia"/>
                <w:color w:val="000000" w:themeColor="text1"/>
                <w:szCs w:val="21"/>
              </w:rPr>
              <w:t>6.08%</w:t>
            </w:r>
          </w:p>
        </w:tc>
        <w:tc>
          <w:tcPr>
            <w:tcW w:w="1291" w:type="dxa"/>
            <w:vAlign w:val="center"/>
          </w:tcPr>
          <w:p w:rsidR="002017F9" w:rsidRDefault="008124B3">
            <w:pPr>
              <w:jc w:val="right"/>
            </w:pPr>
            <w:r>
              <w:rPr>
                <w:rFonts w:eastAsiaTheme="minorEastAsia"/>
                <w:color w:val="000000" w:themeColor="text1"/>
                <w:szCs w:val="21"/>
              </w:rPr>
              <w:t>0.08%</w:t>
            </w:r>
          </w:p>
        </w:tc>
      </w:tr>
      <w:tr w:rsidR="002017F9">
        <w:tc>
          <w:tcPr>
            <w:tcW w:w="1290" w:type="dxa"/>
            <w:vAlign w:val="center"/>
          </w:tcPr>
          <w:p w:rsidR="002017F9" w:rsidRDefault="008124B3">
            <w:pPr>
              <w:jc w:val="left"/>
            </w:pPr>
            <w:r>
              <w:rPr>
                <w:rFonts w:eastAsiaTheme="minorEastAsia"/>
                <w:color w:val="000000" w:themeColor="text1"/>
                <w:szCs w:val="21"/>
              </w:rPr>
              <w:t>过去六个月</w:t>
            </w:r>
          </w:p>
        </w:tc>
        <w:tc>
          <w:tcPr>
            <w:tcW w:w="1291" w:type="dxa"/>
            <w:vAlign w:val="center"/>
          </w:tcPr>
          <w:p w:rsidR="002017F9" w:rsidRDefault="008124B3">
            <w:pPr>
              <w:jc w:val="right"/>
            </w:pPr>
            <w:r>
              <w:rPr>
                <w:rFonts w:eastAsiaTheme="minorEastAsia"/>
                <w:color w:val="000000" w:themeColor="text1"/>
                <w:szCs w:val="21"/>
              </w:rPr>
              <w:t>3.91%</w:t>
            </w:r>
          </w:p>
        </w:tc>
        <w:tc>
          <w:tcPr>
            <w:tcW w:w="1291" w:type="dxa"/>
            <w:vAlign w:val="center"/>
          </w:tcPr>
          <w:p w:rsidR="002017F9" w:rsidRDefault="008124B3">
            <w:pPr>
              <w:jc w:val="right"/>
            </w:pPr>
            <w:r>
              <w:rPr>
                <w:rFonts w:eastAsiaTheme="minorEastAsia"/>
                <w:color w:val="000000" w:themeColor="text1"/>
                <w:szCs w:val="21"/>
              </w:rPr>
              <w:t>0.79%</w:t>
            </w:r>
          </w:p>
        </w:tc>
        <w:tc>
          <w:tcPr>
            <w:tcW w:w="1291" w:type="dxa"/>
            <w:vAlign w:val="center"/>
          </w:tcPr>
          <w:p w:rsidR="002017F9" w:rsidRDefault="008124B3">
            <w:pPr>
              <w:jc w:val="right"/>
            </w:pPr>
            <w:r>
              <w:rPr>
                <w:rFonts w:eastAsiaTheme="minorEastAsia"/>
                <w:color w:val="000000" w:themeColor="text1"/>
                <w:szCs w:val="21"/>
              </w:rPr>
              <w:t>-4.41%</w:t>
            </w:r>
          </w:p>
        </w:tc>
        <w:tc>
          <w:tcPr>
            <w:tcW w:w="1291" w:type="dxa"/>
            <w:vAlign w:val="center"/>
          </w:tcPr>
          <w:p w:rsidR="002017F9" w:rsidRDefault="008124B3">
            <w:pPr>
              <w:jc w:val="right"/>
            </w:pPr>
            <w:r>
              <w:rPr>
                <w:rFonts w:eastAsiaTheme="minorEastAsia"/>
                <w:color w:val="000000" w:themeColor="text1"/>
                <w:szCs w:val="21"/>
              </w:rPr>
              <w:t>0.85%</w:t>
            </w:r>
          </w:p>
        </w:tc>
        <w:tc>
          <w:tcPr>
            <w:tcW w:w="1291" w:type="dxa"/>
            <w:vAlign w:val="center"/>
          </w:tcPr>
          <w:p w:rsidR="002017F9" w:rsidRDefault="008124B3">
            <w:pPr>
              <w:jc w:val="right"/>
            </w:pPr>
            <w:r>
              <w:rPr>
                <w:rFonts w:eastAsiaTheme="minorEastAsia"/>
                <w:color w:val="000000" w:themeColor="text1"/>
                <w:szCs w:val="21"/>
              </w:rPr>
              <w:t>8.32%</w:t>
            </w:r>
          </w:p>
        </w:tc>
        <w:tc>
          <w:tcPr>
            <w:tcW w:w="1291" w:type="dxa"/>
            <w:vAlign w:val="center"/>
          </w:tcPr>
          <w:p w:rsidR="002017F9" w:rsidRDefault="008124B3">
            <w:pPr>
              <w:jc w:val="right"/>
            </w:pPr>
            <w:r>
              <w:rPr>
                <w:rFonts w:eastAsiaTheme="minorEastAsia"/>
                <w:color w:val="000000" w:themeColor="text1"/>
                <w:szCs w:val="21"/>
              </w:rPr>
              <w:t>-0.06%</w:t>
            </w:r>
          </w:p>
        </w:tc>
      </w:tr>
      <w:tr w:rsidR="002017F9">
        <w:tc>
          <w:tcPr>
            <w:tcW w:w="1290" w:type="dxa"/>
            <w:vAlign w:val="center"/>
          </w:tcPr>
          <w:p w:rsidR="002017F9" w:rsidRDefault="008124B3">
            <w:pPr>
              <w:jc w:val="left"/>
            </w:pPr>
            <w:r>
              <w:rPr>
                <w:rFonts w:eastAsiaTheme="minorEastAsia"/>
                <w:color w:val="000000" w:themeColor="text1"/>
                <w:szCs w:val="21"/>
              </w:rPr>
              <w:t>过去一年</w:t>
            </w:r>
          </w:p>
        </w:tc>
        <w:tc>
          <w:tcPr>
            <w:tcW w:w="1291" w:type="dxa"/>
            <w:vAlign w:val="center"/>
          </w:tcPr>
          <w:p w:rsidR="002017F9" w:rsidRDefault="008124B3">
            <w:pPr>
              <w:jc w:val="right"/>
            </w:pPr>
            <w:r>
              <w:rPr>
                <w:rFonts w:eastAsiaTheme="minorEastAsia"/>
                <w:color w:val="000000" w:themeColor="text1"/>
                <w:szCs w:val="21"/>
              </w:rPr>
              <w:t>-</w:t>
            </w:r>
          </w:p>
        </w:tc>
        <w:tc>
          <w:tcPr>
            <w:tcW w:w="1291" w:type="dxa"/>
            <w:vAlign w:val="center"/>
          </w:tcPr>
          <w:p w:rsidR="002017F9" w:rsidRDefault="008124B3">
            <w:pPr>
              <w:jc w:val="right"/>
            </w:pPr>
            <w:r>
              <w:rPr>
                <w:rFonts w:eastAsiaTheme="minorEastAsia"/>
                <w:color w:val="000000" w:themeColor="text1"/>
                <w:szCs w:val="21"/>
              </w:rPr>
              <w:t>-</w:t>
            </w:r>
          </w:p>
        </w:tc>
        <w:tc>
          <w:tcPr>
            <w:tcW w:w="1291" w:type="dxa"/>
            <w:vAlign w:val="center"/>
          </w:tcPr>
          <w:p w:rsidR="002017F9" w:rsidRDefault="008124B3">
            <w:pPr>
              <w:jc w:val="right"/>
            </w:pPr>
            <w:r>
              <w:rPr>
                <w:rFonts w:eastAsiaTheme="minorEastAsia"/>
                <w:color w:val="000000" w:themeColor="text1"/>
                <w:szCs w:val="21"/>
              </w:rPr>
              <w:t>-</w:t>
            </w:r>
          </w:p>
        </w:tc>
        <w:tc>
          <w:tcPr>
            <w:tcW w:w="1291" w:type="dxa"/>
            <w:vAlign w:val="center"/>
          </w:tcPr>
          <w:p w:rsidR="002017F9" w:rsidRDefault="008124B3">
            <w:pPr>
              <w:jc w:val="right"/>
            </w:pPr>
            <w:r>
              <w:rPr>
                <w:rFonts w:eastAsiaTheme="minorEastAsia"/>
                <w:color w:val="000000" w:themeColor="text1"/>
                <w:szCs w:val="21"/>
              </w:rPr>
              <w:t>-</w:t>
            </w:r>
          </w:p>
        </w:tc>
        <w:tc>
          <w:tcPr>
            <w:tcW w:w="1291" w:type="dxa"/>
            <w:vAlign w:val="center"/>
          </w:tcPr>
          <w:p w:rsidR="002017F9" w:rsidRDefault="008124B3">
            <w:pPr>
              <w:jc w:val="right"/>
            </w:pPr>
            <w:r>
              <w:rPr>
                <w:rFonts w:eastAsiaTheme="minorEastAsia"/>
                <w:color w:val="000000" w:themeColor="text1"/>
                <w:szCs w:val="21"/>
              </w:rPr>
              <w:t>-</w:t>
            </w:r>
          </w:p>
        </w:tc>
        <w:tc>
          <w:tcPr>
            <w:tcW w:w="1291" w:type="dxa"/>
            <w:vAlign w:val="center"/>
          </w:tcPr>
          <w:p w:rsidR="002017F9" w:rsidRDefault="008124B3">
            <w:pPr>
              <w:jc w:val="right"/>
            </w:pPr>
            <w:r>
              <w:rPr>
                <w:rFonts w:eastAsiaTheme="minorEastAsia"/>
                <w:color w:val="000000" w:themeColor="text1"/>
                <w:szCs w:val="21"/>
              </w:rPr>
              <w:t>-</w:t>
            </w:r>
          </w:p>
        </w:tc>
      </w:tr>
      <w:tr w:rsidR="002017F9">
        <w:tc>
          <w:tcPr>
            <w:tcW w:w="1290" w:type="dxa"/>
            <w:vAlign w:val="center"/>
          </w:tcPr>
          <w:p w:rsidR="002017F9" w:rsidRDefault="008124B3">
            <w:pPr>
              <w:jc w:val="left"/>
            </w:pPr>
            <w:r>
              <w:rPr>
                <w:rFonts w:eastAsiaTheme="minorEastAsia"/>
                <w:color w:val="000000" w:themeColor="text1"/>
                <w:szCs w:val="21"/>
              </w:rPr>
              <w:t>过去三年</w:t>
            </w:r>
          </w:p>
        </w:tc>
        <w:tc>
          <w:tcPr>
            <w:tcW w:w="1291" w:type="dxa"/>
            <w:vAlign w:val="center"/>
          </w:tcPr>
          <w:p w:rsidR="002017F9" w:rsidRDefault="008124B3">
            <w:pPr>
              <w:jc w:val="right"/>
            </w:pPr>
            <w:r>
              <w:rPr>
                <w:rFonts w:eastAsiaTheme="minorEastAsia"/>
                <w:color w:val="000000" w:themeColor="text1"/>
                <w:szCs w:val="21"/>
              </w:rPr>
              <w:t>-</w:t>
            </w:r>
          </w:p>
        </w:tc>
        <w:tc>
          <w:tcPr>
            <w:tcW w:w="1291" w:type="dxa"/>
            <w:vAlign w:val="center"/>
          </w:tcPr>
          <w:p w:rsidR="002017F9" w:rsidRDefault="008124B3">
            <w:pPr>
              <w:jc w:val="right"/>
            </w:pPr>
            <w:r>
              <w:rPr>
                <w:rFonts w:eastAsiaTheme="minorEastAsia"/>
                <w:color w:val="000000" w:themeColor="text1"/>
                <w:szCs w:val="21"/>
              </w:rPr>
              <w:t>-</w:t>
            </w:r>
          </w:p>
        </w:tc>
        <w:tc>
          <w:tcPr>
            <w:tcW w:w="1291" w:type="dxa"/>
            <w:vAlign w:val="center"/>
          </w:tcPr>
          <w:p w:rsidR="002017F9" w:rsidRDefault="008124B3">
            <w:pPr>
              <w:jc w:val="right"/>
            </w:pPr>
            <w:r>
              <w:rPr>
                <w:rFonts w:eastAsiaTheme="minorEastAsia"/>
                <w:color w:val="000000" w:themeColor="text1"/>
                <w:szCs w:val="21"/>
              </w:rPr>
              <w:t>-</w:t>
            </w:r>
          </w:p>
        </w:tc>
        <w:tc>
          <w:tcPr>
            <w:tcW w:w="1291" w:type="dxa"/>
            <w:vAlign w:val="center"/>
          </w:tcPr>
          <w:p w:rsidR="002017F9" w:rsidRDefault="008124B3">
            <w:pPr>
              <w:jc w:val="right"/>
            </w:pPr>
            <w:r>
              <w:rPr>
                <w:rFonts w:eastAsiaTheme="minorEastAsia"/>
                <w:color w:val="000000" w:themeColor="text1"/>
                <w:szCs w:val="21"/>
              </w:rPr>
              <w:t>-</w:t>
            </w:r>
          </w:p>
        </w:tc>
        <w:tc>
          <w:tcPr>
            <w:tcW w:w="1291" w:type="dxa"/>
            <w:vAlign w:val="center"/>
          </w:tcPr>
          <w:p w:rsidR="002017F9" w:rsidRDefault="008124B3">
            <w:pPr>
              <w:jc w:val="right"/>
            </w:pPr>
            <w:r>
              <w:rPr>
                <w:rFonts w:eastAsiaTheme="minorEastAsia"/>
                <w:color w:val="000000" w:themeColor="text1"/>
                <w:szCs w:val="21"/>
              </w:rPr>
              <w:t>-</w:t>
            </w:r>
          </w:p>
        </w:tc>
        <w:tc>
          <w:tcPr>
            <w:tcW w:w="1291" w:type="dxa"/>
            <w:vAlign w:val="center"/>
          </w:tcPr>
          <w:p w:rsidR="002017F9" w:rsidRDefault="008124B3">
            <w:pPr>
              <w:jc w:val="right"/>
            </w:pPr>
            <w:r>
              <w:rPr>
                <w:rFonts w:eastAsiaTheme="minorEastAsia"/>
                <w:color w:val="000000" w:themeColor="text1"/>
                <w:szCs w:val="21"/>
              </w:rPr>
              <w:t>-</w:t>
            </w:r>
          </w:p>
        </w:tc>
      </w:tr>
      <w:tr w:rsidR="002017F9">
        <w:tc>
          <w:tcPr>
            <w:tcW w:w="1290" w:type="dxa"/>
            <w:vAlign w:val="center"/>
          </w:tcPr>
          <w:p w:rsidR="002017F9" w:rsidRDefault="008124B3">
            <w:pPr>
              <w:jc w:val="left"/>
            </w:pPr>
            <w:r>
              <w:rPr>
                <w:rFonts w:eastAsiaTheme="minorEastAsia"/>
                <w:color w:val="000000" w:themeColor="text1"/>
                <w:szCs w:val="21"/>
              </w:rPr>
              <w:t>过去五年</w:t>
            </w:r>
          </w:p>
        </w:tc>
        <w:tc>
          <w:tcPr>
            <w:tcW w:w="1291" w:type="dxa"/>
            <w:vAlign w:val="center"/>
          </w:tcPr>
          <w:p w:rsidR="002017F9" w:rsidRDefault="008124B3">
            <w:pPr>
              <w:jc w:val="right"/>
            </w:pPr>
            <w:r>
              <w:rPr>
                <w:rFonts w:eastAsiaTheme="minorEastAsia"/>
                <w:color w:val="000000" w:themeColor="text1"/>
                <w:szCs w:val="21"/>
              </w:rPr>
              <w:t>-</w:t>
            </w:r>
          </w:p>
        </w:tc>
        <w:tc>
          <w:tcPr>
            <w:tcW w:w="1291" w:type="dxa"/>
            <w:vAlign w:val="center"/>
          </w:tcPr>
          <w:p w:rsidR="002017F9" w:rsidRDefault="008124B3">
            <w:pPr>
              <w:jc w:val="right"/>
            </w:pPr>
            <w:r>
              <w:rPr>
                <w:rFonts w:eastAsiaTheme="minorEastAsia"/>
                <w:color w:val="000000" w:themeColor="text1"/>
                <w:szCs w:val="21"/>
              </w:rPr>
              <w:t>-</w:t>
            </w:r>
          </w:p>
        </w:tc>
        <w:tc>
          <w:tcPr>
            <w:tcW w:w="1291" w:type="dxa"/>
            <w:vAlign w:val="center"/>
          </w:tcPr>
          <w:p w:rsidR="002017F9" w:rsidRDefault="008124B3">
            <w:pPr>
              <w:jc w:val="right"/>
            </w:pPr>
            <w:r>
              <w:rPr>
                <w:rFonts w:eastAsiaTheme="minorEastAsia"/>
                <w:color w:val="000000" w:themeColor="text1"/>
                <w:szCs w:val="21"/>
              </w:rPr>
              <w:t>-</w:t>
            </w:r>
          </w:p>
        </w:tc>
        <w:tc>
          <w:tcPr>
            <w:tcW w:w="1291" w:type="dxa"/>
            <w:vAlign w:val="center"/>
          </w:tcPr>
          <w:p w:rsidR="002017F9" w:rsidRDefault="008124B3">
            <w:pPr>
              <w:jc w:val="right"/>
            </w:pPr>
            <w:r>
              <w:rPr>
                <w:rFonts w:eastAsiaTheme="minorEastAsia"/>
                <w:color w:val="000000" w:themeColor="text1"/>
                <w:szCs w:val="21"/>
              </w:rPr>
              <w:t>-</w:t>
            </w:r>
          </w:p>
        </w:tc>
        <w:tc>
          <w:tcPr>
            <w:tcW w:w="1291" w:type="dxa"/>
            <w:vAlign w:val="center"/>
          </w:tcPr>
          <w:p w:rsidR="002017F9" w:rsidRDefault="008124B3">
            <w:pPr>
              <w:jc w:val="right"/>
            </w:pPr>
            <w:r>
              <w:rPr>
                <w:rFonts w:eastAsiaTheme="minorEastAsia"/>
                <w:color w:val="000000" w:themeColor="text1"/>
                <w:szCs w:val="21"/>
              </w:rPr>
              <w:t>-</w:t>
            </w:r>
          </w:p>
        </w:tc>
        <w:tc>
          <w:tcPr>
            <w:tcW w:w="1291" w:type="dxa"/>
            <w:vAlign w:val="center"/>
          </w:tcPr>
          <w:p w:rsidR="002017F9" w:rsidRDefault="008124B3">
            <w:pPr>
              <w:jc w:val="right"/>
            </w:pPr>
            <w:r>
              <w:rPr>
                <w:rFonts w:eastAsiaTheme="minorEastAsia"/>
                <w:color w:val="000000" w:themeColor="text1"/>
                <w:szCs w:val="21"/>
              </w:rPr>
              <w:t>-</w:t>
            </w:r>
          </w:p>
        </w:tc>
      </w:tr>
      <w:tr w:rsidR="002017F9">
        <w:tc>
          <w:tcPr>
            <w:tcW w:w="1290" w:type="dxa"/>
            <w:vAlign w:val="center"/>
          </w:tcPr>
          <w:p w:rsidR="002017F9" w:rsidRDefault="008124B3">
            <w:pPr>
              <w:jc w:val="left"/>
            </w:pPr>
            <w:r>
              <w:rPr>
                <w:rFonts w:eastAsiaTheme="minorEastAsia"/>
                <w:color w:val="000000" w:themeColor="text1"/>
                <w:szCs w:val="21"/>
              </w:rPr>
              <w:lastRenderedPageBreak/>
              <w:t>自基金合同生效起至今</w:t>
            </w:r>
          </w:p>
        </w:tc>
        <w:tc>
          <w:tcPr>
            <w:tcW w:w="1291" w:type="dxa"/>
            <w:vAlign w:val="center"/>
          </w:tcPr>
          <w:p w:rsidR="002017F9" w:rsidRDefault="008124B3">
            <w:pPr>
              <w:jc w:val="right"/>
            </w:pPr>
            <w:r>
              <w:rPr>
                <w:rFonts w:eastAsiaTheme="minorEastAsia"/>
                <w:color w:val="000000" w:themeColor="text1"/>
                <w:szCs w:val="21"/>
              </w:rPr>
              <w:t>2.66%</w:t>
            </w:r>
          </w:p>
        </w:tc>
        <w:tc>
          <w:tcPr>
            <w:tcW w:w="1291" w:type="dxa"/>
            <w:vAlign w:val="center"/>
          </w:tcPr>
          <w:p w:rsidR="002017F9" w:rsidRDefault="008124B3">
            <w:pPr>
              <w:jc w:val="right"/>
            </w:pPr>
            <w:r>
              <w:rPr>
                <w:rFonts w:eastAsiaTheme="minorEastAsia"/>
                <w:color w:val="000000" w:themeColor="text1"/>
                <w:szCs w:val="21"/>
              </w:rPr>
              <w:t>0.62%</w:t>
            </w:r>
          </w:p>
        </w:tc>
        <w:tc>
          <w:tcPr>
            <w:tcW w:w="1291" w:type="dxa"/>
            <w:vAlign w:val="center"/>
          </w:tcPr>
          <w:p w:rsidR="002017F9" w:rsidRDefault="008124B3">
            <w:pPr>
              <w:jc w:val="right"/>
            </w:pPr>
            <w:r>
              <w:rPr>
                <w:rFonts w:eastAsiaTheme="minorEastAsia"/>
                <w:color w:val="000000" w:themeColor="text1"/>
                <w:szCs w:val="21"/>
              </w:rPr>
              <w:t>-8.09%</w:t>
            </w:r>
          </w:p>
        </w:tc>
        <w:tc>
          <w:tcPr>
            <w:tcW w:w="1291" w:type="dxa"/>
            <w:vAlign w:val="center"/>
          </w:tcPr>
          <w:p w:rsidR="002017F9" w:rsidRDefault="008124B3">
            <w:pPr>
              <w:jc w:val="right"/>
            </w:pPr>
            <w:r>
              <w:rPr>
                <w:rFonts w:eastAsiaTheme="minorEastAsia"/>
                <w:color w:val="000000" w:themeColor="text1"/>
                <w:szCs w:val="21"/>
              </w:rPr>
              <w:t>0.82%</w:t>
            </w:r>
          </w:p>
        </w:tc>
        <w:tc>
          <w:tcPr>
            <w:tcW w:w="1291" w:type="dxa"/>
            <w:vAlign w:val="center"/>
          </w:tcPr>
          <w:p w:rsidR="002017F9" w:rsidRDefault="008124B3">
            <w:pPr>
              <w:jc w:val="right"/>
            </w:pPr>
            <w:r>
              <w:rPr>
                <w:rFonts w:eastAsiaTheme="minorEastAsia"/>
                <w:color w:val="000000" w:themeColor="text1"/>
                <w:szCs w:val="21"/>
              </w:rPr>
              <w:t>10.75%</w:t>
            </w:r>
          </w:p>
        </w:tc>
        <w:tc>
          <w:tcPr>
            <w:tcW w:w="1291" w:type="dxa"/>
            <w:vAlign w:val="center"/>
          </w:tcPr>
          <w:p w:rsidR="002017F9" w:rsidRDefault="008124B3">
            <w:pPr>
              <w:jc w:val="right"/>
            </w:pPr>
            <w:r>
              <w:rPr>
                <w:rFonts w:eastAsiaTheme="minorEastAsia"/>
                <w:color w:val="000000" w:themeColor="text1"/>
                <w:szCs w:val="21"/>
              </w:rPr>
              <w:t>-0.20%</w:t>
            </w:r>
          </w:p>
        </w:tc>
      </w:tr>
    </w:tbl>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3.2.2</w:t>
      </w:r>
      <w:r w:rsidRPr="00B27A29">
        <w:rPr>
          <w:rFonts w:eastAsiaTheme="minorEastAsia"/>
          <w:b/>
          <w:color w:val="000000" w:themeColor="text1"/>
          <w:kern w:val="0"/>
          <w:szCs w:val="21"/>
        </w:rPr>
        <w:t xml:space="preserve">　</w:t>
      </w:r>
      <w:r w:rsidRPr="00B27A29">
        <w:rPr>
          <w:rStyle w:val="af5"/>
          <w:color w:val="000000" w:themeColor="text1"/>
          <w:szCs w:val="21"/>
          <w:shd w:val="clear" w:color="auto" w:fill="FFFFFF"/>
        </w:rPr>
        <w:t>自基金合同生效以来</w:t>
      </w:r>
      <w:r w:rsidRPr="00B27A29">
        <w:rPr>
          <w:rFonts w:eastAsiaTheme="minorEastAsia"/>
          <w:b/>
          <w:color w:val="000000" w:themeColor="text1"/>
          <w:szCs w:val="21"/>
        </w:rPr>
        <w:t>基金累计净值增长率变动及其与同期业绩比较基准收益率变动的比较</w:t>
      </w:r>
    </w:p>
    <w:p w:rsidR="005E6DF3" w:rsidRPr="00B27A29" w:rsidRDefault="005C671B">
      <w:pPr>
        <w:spacing w:line="360" w:lineRule="auto"/>
        <w:jc w:val="center"/>
        <w:rPr>
          <w:rFonts w:eastAsiaTheme="minorEastAsia"/>
          <w:color w:val="000000" w:themeColor="text1"/>
          <w:szCs w:val="21"/>
        </w:rPr>
      </w:pPr>
      <w:r w:rsidRPr="00B27A29">
        <w:rPr>
          <w:rFonts w:eastAsiaTheme="minorEastAsia"/>
          <w:color w:val="000000" w:themeColor="text1"/>
          <w:szCs w:val="21"/>
        </w:rPr>
        <w:t>摩根时代睿选股票型证券投资基金</w:t>
      </w:r>
    </w:p>
    <w:p w:rsidR="005E6DF3" w:rsidRPr="00B27A29" w:rsidRDefault="005C671B">
      <w:pPr>
        <w:pStyle w:val="a9"/>
        <w:snapToGrid w:val="0"/>
        <w:spacing w:line="360" w:lineRule="auto"/>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累计净值增长率与业绩比较基准收益率的历史走势对比图</w:t>
      </w:r>
    </w:p>
    <w:p w:rsidR="005E6DF3" w:rsidRPr="00B27A29" w:rsidRDefault="005C671B">
      <w:pPr>
        <w:pStyle w:val="a9"/>
        <w:snapToGrid w:val="0"/>
        <w:spacing w:line="360" w:lineRule="auto"/>
        <w:ind w:firstLine="480"/>
        <w:jc w:val="center"/>
        <w:rPr>
          <w:rFonts w:ascii="Times New Roman" w:eastAsiaTheme="minorEastAsia" w:hAnsi="Times New Roman"/>
          <w:color w:val="000000" w:themeColor="text1"/>
        </w:rPr>
      </w:pPr>
      <w:r w:rsidRPr="00B27A29">
        <w:rPr>
          <w:rFonts w:ascii="Times New Roman" w:eastAsiaTheme="minorEastAsia" w:hAnsi="Times New Roman"/>
          <w:color w:val="000000" w:themeColor="text1"/>
        </w:rPr>
        <w:t>(2023</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6</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13</w:t>
      </w:r>
      <w:r w:rsidRPr="00B27A29">
        <w:rPr>
          <w:rFonts w:ascii="Times New Roman" w:eastAsiaTheme="minorEastAsia" w:hAnsi="Times New Roman"/>
          <w:color w:val="000000" w:themeColor="text1"/>
        </w:rPr>
        <w:t>日至</w:t>
      </w:r>
      <w:r w:rsidRPr="00B27A29">
        <w:rPr>
          <w:rFonts w:ascii="Times New Roman" w:eastAsiaTheme="minorEastAsia" w:hAnsi="Times New Roman"/>
          <w:color w:val="000000" w:themeColor="text1"/>
        </w:rPr>
        <w:t>2024</w:t>
      </w:r>
      <w:r w:rsidRPr="00B27A29">
        <w:rPr>
          <w:rFonts w:ascii="Times New Roman" w:eastAsiaTheme="minorEastAsia" w:hAnsi="Times New Roman"/>
          <w:color w:val="000000" w:themeColor="text1"/>
        </w:rPr>
        <w:t>年</w:t>
      </w:r>
      <w:r w:rsidRPr="00B27A29">
        <w:rPr>
          <w:rFonts w:ascii="Times New Roman" w:eastAsiaTheme="minorEastAsia" w:hAnsi="Times New Roman"/>
          <w:color w:val="000000" w:themeColor="text1"/>
        </w:rPr>
        <w:t>3</w:t>
      </w:r>
      <w:r w:rsidRPr="00B27A29">
        <w:rPr>
          <w:rFonts w:ascii="Times New Roman" w:eastAsiaTheme="minorEastAsia" w:hAnsi="Times New Roman"/>
          <w:color w:val="000000" w:themeColor="text1"/>
        </w:rPr>
        <w:t>月</w:t>
      </w:r>
      <w:r w:rsidRPr="00B27A29">
        <w:rPr>
          <w:rFonts w:ascii="Times New Roman" w:eastAsiaTheme="minorEastAsia" w:hAnsi="Times New Roman"/>
          <w:color w:val="000000" w:themeColor="text1"/>
        </w:rPr>
        <w:t>31</w:t>
      </w:r>
      <w:r w:rsidRPr="00B27A29">
        <w:rPr>
          <w:rFonts w:ascii="Times New Roman" w:eastAsiaTheme="minorEastAsia" w:hAnsi="Times New Roman"/>
          <w:color w:val="000000" w:themeColor="text1"/>
        </w:rPr>
        <w:t>日</w:t>
      </w:r>
      <w:r w:rsidRPr="00B27A29">
        <w:rPr>
          <w:rFonts w:ascii="Times New Roman" w:eastAsiaTheme="minorEastAsia" w:hAnsi="Times New Roman"/>
          <w:color w:val="000000" w:themeColor="text1"/>
        </w:rPr>
        <w:t>)</w:t>
      </w:r>
    </w:p>
    <w:p w:rsidR="005E6DF3" w:rsidRPr="00B27A29" w:rsidRDefault="005C671B">
      <w:pPr>
        <w:snapToGrid w:val="0"/>
        <w:spacing w:line="360" w:lineRule="auto"/>
        <w:rPr>
          <w:rFonts w:eastAsiaTheme="minorEastAsia"/>
          <w:color w:val="000000" w:themeColor="text1"/>
          <w:szCs w:val="21"/>
        </w:rPr>
      </w:pPr>
      <w:r w:rsidRPr="00B27A29">
        <w:rPr>
          <w:rFonts w:eastAsiaTheme="minorEastAsia"/>
          <w:color w:val="000000" w:themeColor="text1"/>
          <w:szCs w:val="21"/>
        </w:rPr>
        <w:t>1</w:t>
      </w:r>
      <w:r w:rsidRPr="00B27A29">
        <w:rPr>
          <w:rFonts w:eastAsiaTheme="minorEastAsia"/>
          <w:color w:val="000000" w:themeColor="text1"/>
          <w:szCs w:val="21"/>
        </w:rPr>
        <w:t>．摩根时代睿选股票</w:t>
      </w:r>
      <w:r w:rsidRPr="00B27A29">
        <w:rPr>
          <w:rFonts w:eastAsiaTheme="minorEastAsia"/>
          <w:color w:val="000000" w:themeColor="text1"/>
          <w:szCs w:val="21"/>
        </w:rPr>
        <w:t>A</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drawing>
          <wp:inline distT="0" distB="0" distL="0" distR="0" wp14:anchorId="5E1D8726" wp14:editId="2DD6A0AF">
            <wp:extent cx="5591175" cy="3276600"/>
            <wp:effectExtent l="0" t="0" r="0" b="0"/>
            <wp:docPr id="2" name="图片 2" descr="D:\浏览器下载\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浏览器下载\走势图柱状图\走势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017F9" w:rsidRDefault="008124B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日，截至本报告期末本基金合同生效未满一年。</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C671B">
      <w:pPr>
        <w:snapToGrid w:val="0"/>
        <w:spacing w:beforeLines="100" w:before="312" w:line="360" w:lineRule="auto"/>
        <w:rPr>
          <w:rFonts w:eastAsiaTheme="minorEastAsia"/>
          <w:color w:val="000000" w:themeColor="text1"/>
          <w:szCs w:val="21"/>
        </w:rPr>
      </w:pPr>
      <w:r w:rsidRPr="00B27A29">
        <w:rPr>
          <w:rFonts w:eastAsiaTheme="minorEastAsia"/>
          <w:color w:val="000000" w:themeColor="text1"/>
          <w:szCs w:val="21"/>
        </w:rPr>
        <w:t>2</w:t>
      </w:r>
      <w:r w:rsidRPr="00B27A29">
        <w:rPr>
          <w:rFonts w:eastAsiaTheme="minorEastAsia"/>
          <w:color w:val="000000" w:themeColor="text1"/>
          <w:szCs w:val="21"/>
        </w:rPr>
        <w:t>．摩根时代睿选股票</w:t>
      </w:r>
      <w:r w:rsidRPr="00B27A29">
        <w:rPr>
          <w:rFonts w:eastAsiaTheme="minorEastAsia"/>
          <w:color w:val="000000" w:themeColor="text1"/>
          <w:szCs w:val="21"/>
        </w:rPr>
        <w:t>C</w:t>
      </w:r>
      <w:r w:rsidRPr="00B27A29">
        <w:rPr>
          <w:rFonts w:eastAsiaTheme="minorEastAsia"/>
          <w:color w:val="000000" w:themeColor="text1"/>
          <w:szCs w:val="21"/>
        </w:rPr>
        <w:t>：</w:t>
      </w:r>
    </w:p>
    <w:p w:rsidR="005E6DF3" w:rsidRPr="00B27A29" w:rsidRDefault="005C671B">
      <w:pPr>
        <w:pStyle w:val="20"/>
        <w:spacing w:line="288" w:lineRule="auto"/>
        <w:ind w:firstLineChars="0" w:firstLine="0"/>
        <w:jc w:val="center"/>
        <w:rPr>
          <w:rFonts w:ascii="Times New Roman" w:eastAsiaTheme="minorEastAsia" w:hAnsi="Times New Roman"/>
          <w:color w:val="000000" w:themeColor="text1"/>
          <w:sz w:val="21"/>
          <w:szCs w:val="21"/>
        </w:rPr>
      </w:pPr>
      <w:r w:rsidRPr="00B27A29">
        <w:rPr>
          <w:rFonts w:ascii="Times New Roman" w:eastAsiaTheme="minorEastAsia" w:hAnsi="Times New Roman"/>
          <w:noProof/>
          <w:color w:val="000000" w:themeColor="text1"/>
          <w:sz w:val="21"/>
          <w:szCs w:val="21"/>
        </w:rPr>
        <w:lastRenderedPageBreak/>
        <w:drawing>
          <wp:inline distT="0" distB="0" distL="0" distR="0" wp14:anchorId="1DDF3849" wp14:editId="177F12C7">
            <wp:extent cx="5591175" cy="3276600"/>
            <wp:effectExtent l="0" t="0" r="0" b="0"/>
            <wp:docPr id="3" name="图片 3" descr="D:\浏览器下载\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浏览器下载\走势图柱状图\走势图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5591175" cy="3276600"/>
                    </a:xfrm>
                    <a:prstGeom prst="rect">
                      <a:avLst/>
                    </a:prstGeom>
                    <a:noFill/>
                    <a:ln>
                      <a:noFill/>
                    </a:ln>
                  </pic:spPr>
                </pic:pic>
              </a:graphicData>
            </a:graphic>
          </wp:inline>
        </w:drawing>
      </w:r>
    </w:p>
    <w:p w:rsidR="002017F9" w:rsidRDefault="008124B3">
      <w:pPr>
        <w:spacing w:line="360" w:lineRule="auto"/>
        <w:ind w:firstLineChars="200" w:firstLine="420"/>
        <w:rPr>
          <w:rFonts w:eastAsiaTheme="minorEastAsia"/>
          <w:color w:val="000000" w:themeColor="text1"/>
          <w:szCs w:val="21"/>
        </w:rPr>
      </w:pPr>
      <w:r>
        <w:rPr>
          <w:rFonts w:eastAsiaTheme="minorEastAsia"/>
          <w:color w:val="000000" w:themeColor="text1"/>
          <w:szCs w:val="21"/>
        </w:rPr>
        <w:t>注：本基金合同生效日为</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w:t>
      </w:r>
      <w:r>
        <w:rPr>
          <w:rFonts w:eastAsiaTheme="minorEastAsia"/>
          <w:color w:val="000000" w:themeColor="text1"/>
          <w:szCs w:val="21"/>
        </w:rPr>
        <w:t>13</w:t>
      </w:r>
      <w:r>
        <w:rPr>
          <w:rFonts w:eastAsiaTheme="minorEastAsia"/>
          <w:color w:val="000000" w:themeColor="text1"/>
          <w:szCs w:val="21"/>
        </w:rPr>
        <w:t>日，截至本报告期末本基金合同生效未满一年。</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本基金建仓期为本基金合同生效日起</w:t>
      </w:r>
      <w:r w:rsidRPr="00B27A29">
        <w:rPr>
          <w:rFonts w:eastAsiaTheme="minorEastAsia"/>
          <w:color w:val="000000" w:themeColor="text1"/>
          <w:szCs w:val="21"/>
        </w:rPr>
        <w:t>6</w:t>
      </w:r>
      <w:r w:rsidRPr="00B27A29">
        <w:rPr>
          <w:rFonts w:eastAsiaTheme="minorEastAsia"/>
          <w:color w:val="000000" w:themeColor="text1"/>
          <w:szCs w:val="21"/>
        </w:rPr>
        <w:t>个月，建仓期结束时资产配置比例符合本基金基金合同规定。</w:t>
      </w:r>
    </w:p>
    <w:p w:rsidR="005E6DF3" w:rsidRPr="00B27A29" w:rsidRDefault="005E6DF3">
      <w:pPr>
        <w:tabs>
          <w:tab w:val="left" w:pos="1800"/>
        </w:tabs>
        <w:spacing w:line="288" w:lineRule="auto"/>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§4  </w:t>
      </w:r>
      <w:r w:rsidRPr="00B27A29">
        <w:rPr>
          <w:rFonts w:eastAsiaTheme="minorEastAsia"/>
          <w:color w:val="000000" w:themeColor="text1"/>
          <w:kern w:val="0"/>
          <w:sz w:val="21"/>
          <w:szCs w:val="21"/>
        </w:rPr>
        <w:t>管理人报告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4.1 </w:t>
      </w:r>
      <w:r w:rsidRPr="00B27A29">
        <w:rPr>
          <w:rFonts w:eastAsiaTheme="minorEastAsia"/>
          <w:b/>
          <w:color w:val="000000" w:themeColor="text1"/>
          <w:kern w:val="0"/>
          <w:szCs w:val="21"/>
        </w:rPr>
        <w:t>基金经理（或基金经理小组）简介</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
        <w:gridCol w:w="930"/>
        <w:gridCol w:w="1210"/>
        <w:gridCol w:w="1309"/>
        <w:gridCol w:w="1254"/>
        <w:gridCol w:w="3276"/>
      </w:tblGrid>
      <w:tr w:rsidR="005E6DF3" w:rsidRPr="00B27A29">
        <w:tc>
          <w:tcPr>
            <w:tcW w:w="952"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姓名</w:t>
            </w:r>
          </w:p>
        </w:tc>
        <w:tc>
          <w:tcPr>
            <w:tcW w:w="930"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职务</w:t>
            </w:r>
          </w:p>
        </w:tc>
        <w:tc>
          <w:tcPr>
            <w:tcW w:w="2519" w:type="dxa"/>
            <w:gridSpan w:val="2"/>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任本基金的基金经理期限</w:t>
            </w:r>
          </w:p>
        </w:tc>
        <w:tc>
          <w:tcPr>
            <w:tcW w:w="1254"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证券从业年限</w:t>
            </w:r>
          </w:p>
        </w:tc>
        <w:tc>
          <w:tcPr>
            <w:tcW w:w="3276" w:type="dxa"/>
            <w:vMerge w:val="restart"/>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说明</w:t>
            </w:r>
          </w:p>
        </w:tc>
      </w:tr>
      <w:tr w:rsidR="005E6DF3" w:rsidRPr="00B27A29">
        <w:tc>
          <w:tcPr>
            <w:tcW w:w="952"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930" w:type="dxa"/>
            <w:vMerge/>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1210"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任职日期</w:t>
            </w:r>
          </w:p>
        </w:tc>
        <w:tc>
          <w:tcPr>
            <w:tcW w:w="1309" w:type="dxa"/>
            <w:vAlign w:val="center"/>
          </w:tcPr>
          <w:p w:rsidR="005E6DF3" w:rsidRPr="00B27A29" w:rsidRDefault="005C671B">
            <w:pPr>
              <w:autoSpaceDE w:val="0"/>
              <w:autoSpaceDN w:val="0"/>
              <w:adjustRightInd w:val="0"/>
              <w:spacing w:before="29" w:line="288" w:lineRule="auto"/>
              <w:ind w:left="15"/>
              <w:jc w:val="center"/>
              <w:rPr>
                <w:rFonts w:eastAsiaTheme="minorEastAsia"/>
                <w:color w:val="000000" w:themeColor="text1"/>
                <w:kern w:val="0"/>
                <w:szCs w:val="21"/>
              </w:rPr>
            </w:pPr>
            <w:r w:rsidRPr="00B27A29">
              <w:rPr>
                <w:rFonts w:eastAsiaTheme="minorEastAsia"/>
                <w:color w:val="000000" w:themeColor="text1"/>
                <w:kern w:val="0"/>
                <w:szCs w:val="21"/>
              </w:rPr>
              <w:t>离任日期</w:t>
            </w:r>
          </w:p>
        </w:tc>
        <w:tc>
          <w:tcPr>
            <w:tcW w:w="1254"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c>
          <w:tcPr>
            <w:tcW w:w="3276" w:type="dxa"/>
            <w:vMerge/>
            <w:vAlign w:val="center"/>
          </w:tcPr>
          <w:p w:rsidR="005E6DF3" w:rsidRPr="00B27A29" w:rsidRDefault="005E6DF3">
            <w:pPr>
              <w:autoSpaceDE w:val="0"/>
              <w:autoSpaceDN w:val="0"/>
              <w:adjustRightInd w:val="0"/>
              <w:spacing w:before="29" w:line="288" w:lineRule="auto"/>
              <w:ind w:left="15"/>
              <w:jc w:val="center"/>
              <w:rPr>
                <w:rFonts w:eastAsiaTheme="minorEastAsia"/>
                <w:color w:val="000000" w:themeColor="text1"/>
                <w:kern w:val="0"/>
                <w:szCs w:val="21"/>
              </w:rPr>
            </w:pPr>
          </w:p>
        </w:tc>
      </w:tr>
      <w:tr w:rsidR="002017F9">
        <w:tc>
          <w:tcPr>
            <w:tcW w:w="952" w:type="dxa"/>
            <w:vAlign w:val="center"/>
          </w:tcPr>
          <w:p w:rsidR="002017F9" w:rsidRDefault="008124B3">
            <w:pPr>
              <w:jc w:val="center"/>
            </w:pPr>
            <w:r>
              <w:rPr>
                <w:rFonts w:eastAsiaTheme="minorEastAsia"/>
                <w:color w:val="000000" w:themeColor="text1"/>
                <w:szCs w:val="21"/>
              </w:rPr>
              <w:t>陈思郁</w:t>
            </w:r>
          </w:p>
        </w:tc>
        <w:tc>
          <w:tcPr>
            <w:tcW w:w="930" w:type="dxa"/>
            <w:vAlign w:val="center"/>
          </w:tcPr>
          <w:p w:rsidR="002017F9" w:rsidRDefault="008124B3">
            <w:pPr>
              <w:jc w:val="center"/>
            </w:pPr>
            <w:r>
              <w:rPr>
                <w:rFonts w:eastAsiaTheme="minorEastAsia"/>
                <w:color w:val="000000" w:themeColor="text1"/>
                <w:szCs w:val="21"/>
              </w:rPr>
              <w:t>本基金基金经理</w:t>
            </w:r>
          </w:p>
        </w:tc>
        <w:tc>
          <w:tcPr>
            <w:tcW w:w="1210" w:type="dxa"/>
            <w:vAlign w:val="center"/>
          </w:tcPr>
          <w:p w:rsidR="002017F9" w:rsidRDefault="008124B3">
            <w:pPr>
              <w:jc w:val="center"/>
            </w:pPr>
            <w:r>
              <w:rPr>
                <w:rFonts w:eastAsiaTheme="minorEastAsia"/>
                <w:color w:val="000000" w:themeColor="text1"/>
                <w:szCs w:val="21"/>
              </w:rPr>
              <w:t>2023-06-13</w:t>
            </w:r>
          </w:p>
        </w:tc>
        <w:tc>
          <w:tcPr>
            <w:tcW w:w="1309" w:type="dxa"/>
            <w:vAlign w:val="center"/>
          </w:tcPr>
          <w:p w:rsidR="002017F9" w:rsidRDefault="008124B3">
            <w:pPr>
              <w:jc w:val="center"/>
            </w:pPr>
            <w:r>
              <w:rPr>
                <w:rFonts w:eastAsiaTheme="minorEastAsia"/>
                <w:color w:val="000000" w:themeColor="text1"/>
                <w:szCs w:val="21"/>
              </w:rPr>
              <w:t>-</w:t>
            </w:r>
          </w:p>
        </w:tc>
        <w:tc>
          <w:tcPr>
            <w:tcW w:w="1254" w:type="dxa"/>
            <w:vAlign w:val="center"/>
          </w:tcPr>
          <w:p w:rsidR="002017F9" w:rsidRDefault="008124B3">
            <w:pPr>
              <w:jc w:val="center"/>
            </w:pPr>
            <w:r>
              <w:rPr>
                <w:rFonts w:eastAsiaTheme="minorEastAsia"/>
                <w:color w:val="000000" w:themeColor="text1"/>
                <w:szCs w:val="21"/>
              </w:rPr>
              <w:t>17</w:t>
            </w:r>
            <w:r>
              <w:rPr>
                <w:rFonts w:eastAsiaTheme="minorEastAsia"/>
                <w:color w:val="000000" w:themeColor="text1"/>
                <w:szCs w:val="21"/>
              </w:rPr>
              <w:t>年</w:t>
            </w:r>
          </w:p>
        </w:tc>
        <w:tc>
          <w:tcPr>
            <w:tcW w:w="3276" w:type="dxa"/>
            <w:vAlign w:val="center"/>
          </w:tcPr>
          <w:p w:rsidR="002017F9" w:rsidRDefault="008124B3">
            <w:r>
              <w:rPr>
                <w:rFonts w:eastAsiaTheme="minorEastAsia"/>
                <w:color w:val="000000" w:themeColor="text1"/>
                <w:szCs w:val="21"/>
              </w:rPr>
              <w:t>陈思郁女士曾任国泰君安研究所研究员。</w:t>
            </w:r>
            <w:r>
              <w:rPr>
                <w:rFonts w:eastAsiaTheme="minorEastAsia"/>
                <w:color w:val="000000" w:themeColor="text1"/>
                <w:szCs w:val="21"/>
              </w:rPr>
              <w:t>2009</w:t>
            </w:r>
            <w:r>
              <w:rPr>
                <w:rFonts w:eastAsiaTheme="minorEastAsia"/>
                <w:color w:val="000000" w:themeColor="text1"/>
                <w:szCs w:val="21"/>
              </w:rPr>
              <w:t>年</w:t>
            </w:r>
            <w:r>
              <w:rPr>
                <w:rFonts w:eastAsiaTheme="minorEastAsia"/>
                <w:color w:val="000000" w:themeColor="text1"/>
                <w:szCs w:val="21"/>
              </w:rPr>
              <w:t>9</w:t>
            </w:r>
            <w:r>
              <w:rPr>
                <w:rFonts w:eastAsiaTheme="minorEastAsia"/>
                <w:color w:val="000000" w:themeColor="text1"/>
                <w:szCs w:val="21"/>
              </w:rPr>
              <w:t>月加入摩根基金管理（中国）有限公司（原上投摩根基金管理有限公司），历任行业专家、基金经理助理、基金经理，现任高级基金经理。</w:t>
            </w:r>
          </w:p>
        </w:tc>
      </w:tr>
    </w:tbl>
    <w:p w:rsidR="002017F9" w:rsidRDefault="008124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注：</w:t>
      </w:r>
      <w:r>
        <w:rPr>
          <w:rFonts w:eastAsiaTheme="minorEastAsia"/>
          <w:color w:val="000000" w:themeColor="text1"/>
          <w:szCs w:val="21"/>
        </w:rPr>
        <w:t>1.</w:t>
      </w:r>
      <w:r>
        <w:rPr>
          <w:rFonts w:eastAsiaTheme="minorEastAsia"/>
          <w:color w:val="000000" w:themeColor="text1"/>
          <w:szCs w:val="21"/>
        </w:rPr>
        <w:t>任职日期和离任日期均指根据公司决定确定的聘任日期和解聘日期。</w:t>
      </w:r>
    </w:p>
    <w:p w:rsidR="002017F9" w:rsidRDefault="008124B3">
      <w:pPr>
        <w:autoSpaceDE w:val="0"/>
        <w:autoSpaceDN w:val="0"/>
        <w:adjustRightInd w:val="0"/>
        <w:spacing w:line="360" w:lineRule="auto"/>
        <w:ind w:firstLineChars="200" w:firstLine="420"/>
        <w:jc w:val="left"/>
        <w:rPr>
          <w:rFonts w:eastAsiaTheme="minorEastAsia"/>
          <w:color w:val="000000" w:themeColor="text1"/>
          <w:szCs w:val="21"/>
        </w:rPr>
      </w:pPr>
      <w:r>
        <w:rPr>
          <w:rFonts w:eastAsiaTheme="minorEastAsia"/>
          <w:color w:val="000000" w:themeColor="text1"/>
          <w:szCs w:val="21"/>
        </w:rPr>
        <w:t>2.</w:t>
      </w:r>
      <w:r>
        <w:rPr>
          <w:rFonts w:eastAsiaTheme="minorEastAsia"/>
          <w:color w:val="000000" w:themeColor="text1"/>
          <w:szCs w:val="21"/>
        </w:rPr>
        <w:t>陈思郁女士为本基金首任基金经理，其任职日期为本基金基金合同生效之日。</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3.</w:t>
      </w:r>
      <w:r w:rsidRPr="00B27A29">
        <w:rPr>
          <w:rFonts w:eastAsiaTheme="minorEastAsia"/>
          <w:color w:val="000000" w:themeColor="text1"/>
          <w:szCs w:val="21"/>
        </w:rPr>
        <w:t>证券从业的含义遵从行业协会《证券业从业人员资格管理办法》的相关规定。</w:t>
      </w:r>
    </w:p>
    <w:p w:rsidR="005C671B" w:rsidRPr="00B27A29" w:rsidRDefault="005C671B" w:rsidP="005C671B">
      <w:pPr>
        <w:autoSpaceDE w:val="0"/>
        <w:autoSpaceDN w:val="0"/>
        <w:adjustRightInd w:val="0"/>
        <w:spacing w:line="360" w:lineRule="auto"/>
        <w:jc w:val="left"/>
        <w:rPr>
          <w:rFonts w:eastAsia="Times New Roman"/>
          <w:b/>
          <w:color w:val="000000"/>
          <w:kern w:val="0"/>
          <w:sz w:val="24"/>
          <w:szCs w:val="21"/>
        </w:rPr>
      </w:pPr>
      <w:bookmarkStart w:id="1" w:name="_Hlk44921484"/>
      <w:r w:rsidRPr="00B27A29">
        <w:rPr>
          <w:b/>
          <w:color w:val="000000"/>
          <w:kern w:val="0"/>
          <w:sz w:val="24"/>
        </w:rPr>
        <w:t>4</w:t>
      </w:r>
      <w:r w:rsidRPr="00B27A29">
        <w:rPr>
          <w:rFonts w:eastAsia="Times New Roman"/>
          <w:b/>
          <w:color w:val="000000"/>
          <w:kern w:val="0"/>
          <w:sz w:val="24"/>
        </w:rPr>
        <w:t>.</w:t>
      </w:r>
      <w:r w:rsidRPr="00B27A29">
        <w:rPr>
          <w:b/>
          <w:color w:val="000000"/>
          <w:kern w:val="0"/>
          <w:sz w:val="24"/>
        </w:rPr>
        <w:t xml:space="preserve">1.1 </w:t>
      </w:r>
      <w:r w:rsidRPr="00B27A29">
        <w:rPr>
          <w:b/>
          <w:color w:val="000000"/>
          <w:kern w:val="0"/>
          <w:sz w:val="24"/>
        </w:rPr>
        <w:t>期末兼任私募资产管理计划投资经理的基金经理同时管理的产品情况</w:t>
      </w:r>
      <w:bookmarkEnd w:id="1"/>
    </w:p>
    <w:tbl>
      <w:tblPr>
        <w:tblW w:w="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30"/>
        <w:gridCol w:w="2305"/>
        <w:gridCol w:w="2595"/>
        <w:gridCol w:w="1835"/>
        <w:gridCol w:w="1371"/>
      </w:tblGrid>
      <w:tr w:rsidR="005C671B" w:rsidRPr="00B27A29" w:rsidTr="005C671B">
        <w:tc>
          <w:tcPr>
            <w:tcW w:w="959"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lastRenderedPageBreak/>
              <w:t>姓名</w:t>
            </w:r>
          </w:p>
        </w:tc>
        <w:tc>
          <w:tcPr>
            <w:tcW w:w="2410"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产品类型</w:t>
            </w:r>
          </w:p>
        </w:tc>
        <w:tc>
          <w:tcPr>
            <w:tcW w:w="269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产品数量（只）</w:t>
            </w:r>
          </w:p>
        </w:tc>
        <w:tc>
          <w:tcPr>
            <w:tcW w:w="1843"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color w:val="000000"/>
                <w:szCs w:val="21"/>
              </w:rPr>
            </w:pPr>
            <w:r w:rsidRPr="00B27A29">
              <w:rPr>
                <w:color w:val="000000"/>
                <w:szCs w:val="21"/>
              </w:rPr>
              <w:t>资产净值</w:t>
            </w:r>
            <w:r w:rsidRPr="00B27A29">
              <w:rPr>
                <w:color w:val="000000"/>
                <w:szCs w:val="21"/>
              </w:rPr>
              <w:t>(</w:t>
            </w:r>
            <w:r w:rsidRPr="00B27A29">
              <w:rPr>
                <w:color w:val="000000"/>
                <w:szCs w:val="21"/>
              </w:rPr>
              <w:t>元</w:t>
            </w: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spacing w:line="288" w:lineRule="auto"/>
              <w:jc w:val="left"/>
              <w:rPr>
                <w:rFonts w:eastAsia="Times New Roman"/>
                <w:color w:val="000000"/>
                <w:szCs w:val="21"/>
              </w:rPr>
            </w:pPr>
            <w:r w:rsidRPr="00B27A29">
              <w:rPr>
                <w:color w:val="000000"/>
                <w:szCs w:val="21"/>
              </w:rPr>
              <w:t>任职时间</w:t>
            </w:r>
          </w:p>
        </w:tc>
      </w:tr>
      <w:tr w:rsidR="005C671B" w:rsidRPr="00B27A29" w:rsidTr="005C671B">
        <w:tc>
          <w:tcPr>
            <w:tcW w:w="959" w:type="dxa"/>
            <w:vMerge w:val="restart"/>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陈思郁</w:t>
            </w: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公募基金</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4</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1,872,356,680.04</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2015-08-04</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私募资产管理计划</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14,744,014.10</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2022-08-26</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其他组合</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c>
          <w:tcPr>
            <w:tcW w:w="1381"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w:t>
            </w:r>
          </w:p>
        </w:tc>
      </w:tr>
      <w:tr w:rsidR="005C671B" w:rsidRPr="00B27A29" w:rsidTr="005C671B">
        <w:tc>
          <w:tcPr>
            <w:tcW w:w="9286" w:type="dxa"/>
            <w:vMerge/>
            <w:tcBorders>
              <w:top w:val="single" w:sz="4" w:space="0" w:color="auto"/>
              <w:left w:val="single" w:sz="4" w:space="0" w:color="auto"/>
              <w:bottom w:val="single" w:sz="4" w:space="0" w:color="auto"/>
              <w:right w:val="single" w:sz="4" w:space="0" w:color="auto"/>
            </w:tcBorders>
            <w:vAlign w:val="center"/>
            <w:hideMark/>
          </w:tcPr>
          <w:p w:rsidR="005C671B" w:rsidRPr="00B27A29" w:rsidRDefault="005C671B">
            <w:pPr>
              <w:widowControl/>
              <w:jc w:val="left"/>
              <w:rPr>
                <w:color w:val="000000"/>
                <w:szCs w:val="21"/>
              </w:rPr>
            </w:pPr>
          </w:p>
        </w:tc>
        <w:tc>
          <w:tcPr>
            <w:tcW w:w="2410"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rFonts w:eastAsia="Times New Roman"/>
                <w:color w:val="000000"/>
                <w:szCs w:val="21"/>
              </w:rPr>
            </w:pPr>
            <w:r w:rsidRPr="00B27A29">
              <w:rPr>
                <w:color w:val="000000"/>
                <w:szCs w:val="21"/>
              </w:rPr>
              <w:t>合计</w:t>
            </w:r>
          </w:p>
        </w:tc>
        <w:tc>
          <w:tcPr>
            <w:tcW w:w="269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5</w:t>
            </w:r>
          </w:p>
        </w:tc>
        <w:tc>
          <w:tcPr>
            <w:tcW w:w="1843" w:type="dxa"/>
            <w:tcBorders>
              <w:top w:val="single" w:sz="4" w:space="0" w:color="auto"/>
              <w:left w:val="single" w:sz="4" w:space="0" w:color="auto"/>
              <w:bottom w:val="single" w:sz="4" w:space="0" w:color="auto"/>
              <w:right w:val="single" w:sz="4" w:space="0" w:color="auto"/>
            </w:tcBorders>
            <w:hideMark/>
          </w:tcPr>
          <w:p w:rsidR="005C671B" w:rsidRPr="00B27A29" w:rsidRDefault="005C671B">
            <w:pPr>
              <w:spacing w:line="288" w:lineRule="auto"/>
              <w:jc w:val="left"/>
              <w:rPr>
                <w:color w:val="000000"/>
                <w:szCs w:val="21"/>
              </w:rPr>
            </w:pPr>
            <w:r w:rsidRPr="00B27A29">
              <w:rPr>
                <w:color w:val="000000"/>
                <w:szCs w:val="21"/>
              </w:rPr>
              <w:t>1,887,100,694.14</w:t>
            </w:r>
          </w:p>
        </w:tc>
        <w:tc>
          <w:tcPr>
            <w:tcW w:w="1381" w:type="dxa"/>
            <w:tcBorders>
              <w:top w:val="single" w:sz="4" w:space="0" w:color="auto"/>
              <w:left w:val="single" w:sz="4" w:space="0" w:color="auto"/>
              <w:bottom w:val="single" w:sz="4" w:space="0" w:color="auto"/>
              <w:right w:val="single" w:sz="4" w:space="0" w:color="auto"/>
            </w:tcBorders>
          </w:tcPr>
          <w:p w:rsidR="005C671B" w:rsidRPr="00B27A29" w:rsidRDefault="005C671B">
            <w:pPr>
              <w:spacing w:line="288" w:lineRule="auto"/>
              <w:jc w:val="left"/>
              <w:rPr>
                <w:color w:val="000000"/>
                <w:szCs w:val="21"/>
              </w:rPr>
            </w:pP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4.2</w:t>
      </w:r>
      <w:r w:rsidRPr="00B27A29">
        <w:rPr>
          <w:rFonts w:eastAsiaTheme="minorEastAsia"/>
          <w:b/>
          <w:color w:val="000000" w:themeColor="text1"/>
          <w:kern w:val="0"/>
          <w:szCs w:val="21"/>
        </w:rPr>
        <w:t>管理人对报告期内本基金运作遵规守信情况的说明</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4.3 </w:t>
      </w:r>
      <w:r w:rsidRPr="00B27A29">
        <w:rPr>
          <w:rFonts w:eastAsiaTheme="minorEastAsia"/>
          <w:b/>
          <w:color w:val="000000" w:themeColor="text1"/>
          <w:kern w:val="0"/>
          <w:szCs w:val="21"/>
        </w:rPr>
        <w:t>公平交易专项说明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4.3.1 </w:t>
      </w:r>
      <w:r w:rsidRPr="00B27A29">
        <w:rPr>
          <w:rFonts w:eastAsiaTheme="minorEastAsia"/>
          <w:color w:val="000000" w:themeColor="text1"/>
          <w:szCs w:val="21"/>
        </w:rPr>
        <w:t>公平交易制度的执行情况</w:t>
      </w:r>
    </w:p>
    <w:p w:rsidR="002017F9" w:rsidRDefault="008124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报告期内，本公司继续贯彻落实《证券投资基金管理公司公</w:t>
      </w:r>
      <w:r>
        <w:rPr>
          <w:rFonts w:eastAsiaTheme="minorEastAsia"/>
          <w:color w:val="000000" w:themeColor="text1"/>
          <w:szCs w:val="21"/>
        </w:rPr>
        <w:t>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2017F9" w:rsidRDefault="008124B3">
      <w:pPr>
        <w:spacing w:line="360" w:lineRule="auto"/>
        <w:ind w:firstLineChars="200" w:firstLine="420"/>
        <w:rPr>
          <w:rFonts w:eastAsiaTheme="minorEastAsia"/>
          <w:color w:val="000000" w:themeColor="text1"/>
          <w:szCs w:val="21"/>
        </w:rPr>
      </w:pPr>
      <w:r>
        <w:rPr>
          <w:rFonts w:eastAsiaTheme="minorEastAsia"/>
          <w:color w:val="000000" w:themeColor="text1"/>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w:t>
      </w:r>
      <w:r>
        <w:rPr>
          <w:rFonts w:eastAsiaTheme="minorEastAsia"/>
          <w:color w:val="000000" w:themeColor="text1"/>
          <w:szCs w:val="21"/>
        </w:rPr>
        <w:t>风险并检查价格公允性；对于申购投资行为，本公司遵循价格优先、比例分配的原则，根据事前独立申报的价格和数量对交易结果进行公平分配。</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报告期内，通过对不同投资组合之间的收益率差异比较、对同向交易和反向交易的交易时机和交易价差监控分析，未发现整体公平交易执行出现异常的情况。</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 xml:space="preserve">4.3.2 </w:t>
      </w:r>
      <w:r w:rsidRPr="00B27A29">
        <w:rPr>
          <w:rFonts w:eastAsiaTheme="minorEastAsia"/>
          <w:color w:val="000000" w:themeColor="text1"/>
          <w:szCs w:val="21"/>
        </w:rPr>
        <w:t>异常交易行为的专项说明</w:t>
      </w:r>
    </w:p>
    <w:p w:rsidR="002017F9" w:rsidRDefault="008124B3">
      <w:pPr>
        <w:spacing w:line="360" w:lineRule="auto"/>
        <w:ind w:firstLineChars="200" w:firstLine="420"/>
        <w:rPr>
          <w:rFonts w:eastAsiaTheme="minorEastAsia"/>
          <w:color w:val="000000" w:themeColor="text1"/>
          <w:szCs w:val="21"/>
        </w:rPr>
      </w:pPr>
      <w:r>
        <w:rPr>
          <w:rFonts w:eastAsiaTheme="minorEastAsia"/>
          <w:color w:val="000000" w:themeColor="text1"/>
          <w:szCs w:val="21"/>
        </w:rPr>
        <w:t>报告期内，通过对交易价格、交易时间、交易方向等的分析，未发现有可能导致不公平交易和利益输送的异常交易行为。</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所有投资组合参与的交易所公开竞价同日反向交易成交较少的单边交易量超过该证券当日成</w:t>
      </w:r>
      <w:r w:rsidRPr="00B27A29">
        <w:rPr>
          <w:rFonts w:eastAsiaTheme="minorEastAsia"/>
          <w:color w:val="000000" w:themeColor="text1"/>
          <w:szCs w:val="21"/>
        </w:rPr>
        <w:lastRenderedPageBreak/>
        <w:t>交量的</w:t>
      </w:r>
      <w:r w:rsidRPr="00B27A29">
        <w:rPr>
          <w:rFonts w:eastAsiaTheme="minorEastAsia"/>
          <w:color w:val="000000" w:themeColor="text1"/>
          <w:szCs w:val="21"/>
        </w:rPr>
        <w:t>5%</w:t>
      </w:r>
      <w:r w:rsidRPr="00B27A29">
        <w:rPr>
          <w:rFonts w:eastAsiaTheme="minorEastAsia"/>
          <w:color w:val="000000" w:themeColor="text1"/>
          <w:szCs w:val="21"/>
        </w:rPr>
        <w:t>的情形：无。</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4.4 </w:t>
      </w:r>
      <w:r w:rsidRPr="00B27A29">
        <w:rPr>
          <w:rFonts w:eastAsiaTheme="minorEastAsia"/>
          <w:b/>
          <w:color w:val="000000" w:themeColor="text1"/>
          <w:kern w:val="0"/>
          <w:szCs w:val="21"/>
        </w:rPr>
        <w:t>报告期内基金的投资策略和业绩表现说明</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4.4.1</w:t>
      </w:r>
      <w:r w:rsidRPr="00B27A29">
        <w:rPr>
          <w:rFonts w:eastAsiaTheme="minorEastAsia"/>
          <w:color w:val="000000" w:themeColor="text1"/>
          <w:szCs w:val="21"/>
        </w:rPr>
        <w:t>报告期内基金投资策略和运作分析</w:t>
      </w:r>
    </w:p>
    <w:p w:rsidR="002017F9" w:rsidRDefault="008124B3">
      <w:pPr>
        <w:spacing w:line="360" w:lineRule="auto"/>
        <w:ind w:firstLineChars="200" w:firstLine="420"/>
        <w:rPr>
          <w:rFonts w:eastAsiaTheme="minorEastAsia"/>
          <w:color w:val="000000" w:themeColor="text1"/>
          <w:szCs w:val="21"/>
        </w:rPr>
      </w:pPr>
      <w:r>
        <w:rPr>
          <w:rFonts w:eastAsiaTheme="minorEastAsia"/>
          <w:color w:val="000000" w:themeColor="text1"/>
          <w:szCs w:val="21"/>
        </w:rPr>
        <w:t>进入</w:t>
      </w:r>
      <w:r>
        <w:rPr>
          <w:rFonts w:eastAsiaTheme="minorEastAsia"/>
          <w:color w:val="000000" w:themeColor="text1"/>
          <w:szCs w:val="21"/>
        </w:rPr>
        <w:t>2024</w:t>
      </w:r>
      <w:r>
        <w:rPr>
          <w:rFonts w:eastAsiaTheme="minorEastAsia"/>
          <w:color w:val="000000" w:themeColor="text1"/>
          <w:szCs w:val="21"/>
        </w:rPr>
        <w:t>年，由于春节前高频数据较少，市场情绪非理性的降至冰点，市场跌幅较深。行至二月，伴随着行之有效的政策，同时叠加春节期间出行和服务较旺，节后温和复苏的高频数据扭转了之前市场的悲观预期，市场逐步走出低谷。</w:t>
      </w:r>
    </w:p>
    <w:p w:rsidR="002017F9" w:rsidRDefault="008124B3">
      <w:pPr>
        <w:spacing w:line="360" w:lineRule="auto"/>
        <w:ind w:firstLineChars="200" w:firstLine="420"/>
        <w:rPr>
          <w:rFonts w:eastAsiaTheme="minorEastAsia"/>
          <w:color w:val="000000" w:themeColor="text1"/>
          <w:szCs w:val="21"/>
        </w:rPr>
      </w:pPr>
      <w:r>
        <w:rPr>
          <w:rFonts w:eastAsiaTheme="minorEastAsia"/>
          <w:color w:val="000000" w:themeColor="text1"/>
          <w:szCs w:val="21"/>
        </w:rPr>
        <w:t>一季度的经济基本面低位企稳，房屋销售依然清淡，地产和基建产业链由于春节淡季，对经济拖累较少，商务出行和商务行为热度较低，但春节期间的民间消费和服务业的回暖是经济的亮点，出口链相关的制造业虽然有所波动，但依然维持在较好的水平。民间消费和服务业，加上工业制造业在一定程度上抵消了地产和基建链对于经济的压力，一季度的经济运行低位企稳，好于之前悲观的市场预期。</w:t>
      </w:r>
    </w:p>
    <w:p w:rsidR="002017F9" w:rsidRDefault="008124B3">
      <w:pPr>
        <w:spacing w:line="360" w:lineRule="auto"/>
        <w:ind w:firstLineChars="200" w:firstLine="420"/>
        <w:rPr>
          <w:rFonts w:eastAsiaTheme="minorEastAsia"/>
          <w:color w:val="000000" w:themeColor="text1"/>
          <w:szCs w:val="21"/>
        </w:rPr>
      </w:pPr>
      <w:r>
        <w:rPr>
          <w:rFonts w:eastAsiaTheme="minorEastAsia"/>
          <w:color w:val="000000" w:themeColor="text1"/>
          <w:szCs w:val="21"/>
        </w:rPr>
        <w:t>展望</w:t>
      </w:r>
      <w:r>
        <w:rPr>
          <w:rFonts w:eastAsiaTheme="minorEastAsia"/>
          <w:color w:val="000000" w:themeColor="text1"/>
          <w:szCs w:val="21"/>
        </w:rPr>
        <w:t>2024</w:t>
      </w:r>
      <w:r>
        <w:rPr>
          <w:rFonts w:eastAsiaTheme="minorEastAsia"/>
          <w:color w:val="000000" w:themeColor="text1"/>
          <w:szCs w:val="21"/>
        </w:rPr>
        <w:t>年经济会好于市场预期。一方面</w:t>
      </w:r>
      <w:r>
        <w:rPr>
          <w:rFonts w:eastAsiaTheme="minorEastAsia"/>
          <w:color w:val="000000" w:themeColor="text1"/>
          <w:szCs w:val="21"/>
        </w:rPr>
        <w:t>23</w:t>
      </w:r>
      <w:r>
        <w:rPr>
          <w:rFonts w:eastAsiaTheme="minorEastAsia"/>
          <w:color w:val="000000" w:themeColor="text1"/>
          <w:szCs w:val="21"/>
        </w:rPr>
        <w:t>年基数较低，尤其是地产销售和基建产业链，因此虽然今年这两块我们难以给出乐观展望，但在去年的基础上持续为经济带来额外的冲击可能性也较低。今年值得期待的亮点主要有两个，一个是民间自发的可持续的消费，过去我国的消费主力是商务，消费是依附于地产和基建，未来的消费会越来越独立于这两个板块，更多的反映民间自身的需求，会更稳定，不会像过去那样跟随投资周期，也会更有持续性；另一个亮点是出口为代表的制造业，尽管地缘政治冲突带来的</w:t>
      </w:r>
      <w:r>
        <w:rPr>
          <w:rFonts w:eastAsiaTheme="minorEastAsia"/>
          <w:color w:val="000000" w:themeColor="text1"/>
          <w:szCs w:val="21"/>
        </w:rPr>
        <w:t>“</w:t>
      </w:r>
      <w:r>
        <w:rPr>
          <w:rFonts w:eastAsiaTheme="minorEastAsia"/>
          <w:color w:val="000000" w:themeColor="text1"/>
          <w:szCs w:val="21"/>
        </w:rPr>
        <w:t>脱钩断链</w:t>
      </w:r>
      <w:r>
        <w:rPr>
          <w:rFonts w:eastAsiaTheme="minorEastAsia"/>
          <w:color w:val="000000" w:themeColor="text1"/>
          <w:szCs w:val="21"/>
        </w:rPr>
        <w:t>”</w:t>
      </w:r>
      <w:r>
        <w:rPr>
          <w:rFonts w:eastAsiaTheme="minorEastAsia"/>
          <w:color w:val="000000" w:themeColor="text1"/>
          <w:szCs w:val="21"/>
        </w:rPr>
        <w:t>压力犹存，但我国的制造业全球市占率依然处于</w:t>
      </w:r>
      <w:r>
        <w:rPr>
          <w:rFonts w:eastAsiaTheme="minorEastAsia"/>
          <w:color w:val="000000" w:themeColor="text1"/>
          <w:szCs w:val="21"/>
        </w:rPr>
        <w:t>历史高位，可见中国制造业的成本、技术优势，因此出口的高增长是有望持续的。我们也看好制造业相关的、受益于全球经济软着陆，补库存的资源品。</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回顾一季度，本基金以红利资产为主，在</w:t>
      </w:r>
      <w:r w:rsidRPr="00B27A29">
        <w:rPr>
          <w:rFonts w:eastAsiaTheme="minorEastAsia"/>
          <w:color w:val="000000" w:themeColor="text1"/>
          <w:szCs w:val="21"/>
        </w:rPr>
        <w:t>1</w:t>
      </w:r>
      <w:r w:rsidRPr="00B27A29">
        <w:rPr>
          <w:rFonts w:eastAsiaTheme="minorEastAsia"/>
          <w:color w:val="000000" w:themeColor="text1"/>
          <w:szCs w:val="21"/>
        </w:rPr>
        <w:t>月回撤较少，相对较为稳健，二月后加仓了部分出口制造业、全球竞争力较强的标的，以及部分资源品。展望后市，在经济有望表现超预期、低位企稳的背景下，市场有望结束三年熊市，对此我们比较乐观，但我们也深知牛熊转换不会一蹴而就，在方向向好的背景下通过持有部分高红利、高壁垒的板块和公司努力降低组合波动。</w:t>
      </w:r>
    </w:p>
    <w:p w:rsidR="005E6DF3" w:rsidRPr="00B27A29" w:rsidRDefault="005C671B">
      <w:pPr>
        <w:spacing w:line="360" w:lineRule="auto"/>
        <w:rPr>
          <w:rFonts w:eastAsiaTheme="minorEastAsia"/>
          <w:color w:val="000000" w:themeColor="text1"/>
          <w:szCs w:val="21"/>
        </w:rPr>
      </w:pPr>
      <w:r w:rsidRPr="00B27A29">
        <w:rPr>
          <w:rFonts w:eastAsiaTheme="minorEastAsia"/>
          <w:color w:val="000000" w:themeColor="text1"/>
          <w:szCs w:val="21"/>
        </w:rPr>
        <w:t>4.4.2</w:t>
      </w:r>
      <w:r w:rsidRPr="00B27A29">
        <w:rPr>
          <w:rFonts w:eastAsiaTheme="minorEastAsia"/>
          <w:color w:val="000000" w:themeColor="text1"/>
          <w:szCs w:val="21"/>
        </w:rPr>
        <w:t>报告期内基金的业绩表现</w:t>
      </w:r>
    </w:p>
    <w:p w:rsidR="002017F9" w:rsidRDefault="008124B3">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本报告期摩根</w:t>
      </w:r>
      <w:r>
        <w:rPr>
          <w:rFonts w:eastAsiaTheme="minorEastAsia"/>
          <w:color w:val="000000" w:themeColor="text1"/>
          <w:szCs w:val="21"/>
        </w:rPr>
        <w:t>时代睿选</w:t>
      </w:r>
      <w:r>
        <w:rPr>
          <w:rFonts w:eastAsiaTheme="minorEastAsia"/>
          <w:color w:val="000000" w:themeColor="text1"/>
          <w:szCs w:val="21"/>
        </w:rPr>
        <w:t>A</w:t>
      </w:r>
      <w:r>
        <w:rPr>
          <w:rFonts w:eastAsiaTheme="minorEastAsia"/>
          <w:color w:val="000000" w:themeColor="text1"/>
          <w:szCs w:val="21"/>
        </w:rPr>
        <w:t>份额净值增长率为</w:t>
      </w:r>
      <w:r>
        <w:rPr>
          <w:rFonts w:eastAsiaTheme="minorEastAsia"/>
          <w:color w:val="000000" w:themeColor="text1"/>
          <w:szCs w:val="21"/>
        </w:rPr>
        <w:t>:7.22%</w:t>
      </w:r>
      <w:r>
        <w:rPr>
          <w:rFonts w:eastAsiaTheme="minorEastAsia"/>
          <w:color w:val="000000" w:themeColor="text1"/>
          <w:szCs w:val="21"/>
        </w:rPr>
        <w:t>，同期业绩比较基准收益率为</w:t>
      </w:r>
      <w:r>
        <w:rPr>
          <w:rFonts w:eastAsiaTheme="minorEastAsia"/>
          <w:color w:val="000000" w:themeColor="text1"/>
          <w:szCs w:val="21"/>
        </w:rPr>
        <w:t>:1.01%</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摩根时代睿选</w:t>
      </w:r>
      <w:r w:rsidRPr="00B27A29">
        <w:rPr>
          <w:rFonts w:eastAsiaTheme="minorEastAsia"/>
          <w:color w:val="000000" w:themeColor="text1"/>
          <w:szCs w:val="21"/>
        </w:rPr>
        <w:t>C</w:t>
      </w:r>
      <w:r w:rsidRPr="00B27A29">
        <w:rPr>
          <w:rFonts w:eastAsiaTheme="minorEastAsia"/>
          <w:color w:val="000000" w:themeColor="text1"/>
          <w:szCs w:val="21"/>
        </w:rPr>
        <w:t>份额净值增长率为</w:t>
      </w:r>
      <w:r w:rsidRPr="00B27A29">
        <w:rPr>
          <w:rFonts w:eastAsiaTheme="minorEastAsia"/>
          <w:color w:val="000000" w:themeColor="text1"/>
          <w:szCs w:val="21"/>
        </w:rPr>
        <w:t>:7.09%</w:t>
      </w:r>
      <w:r w:rsidRPr="00B27A29">
        <w:rPr>
          <w:rFonts w:eastAsiaTheme="minorEastAsia"/>
          <w:color w:val="000000" w:themeColor="text1"/>
          <w:szCs w:val="21"/>
        </w:rPr>
        <w:t>，同期业绩比较基准收益率为</w:t>
      </w:r>
      <w:r w:rsidRPr="00B27A29">
        <w:rPr>
          <w:rFonts w:eastAsiaTheme="minorEastAsia"/>
          <w:color w:val="000000" w:themeColor="text1"/>
          <w:szCs w:val="21"/>
        </w:rPr>
        <w:t>:1.01%</w:t>
      </w:r>
      <w:r w:rsidRPr="00B27A29">
        <w:rPr>
          <w:rFonts w:eastAsiaTheme="minorEastAsia"/>
          <w:color w:val="000000" w:themeColor="text1"/>
          <w:szCs w:val="21"/>
        </w:rPr>
        <w:t>。</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spacing w:line="360" w:lineRule="auto"/>
        <w:rPr>
          <w:rFonts w:eastAsiaTheme="minorEastAsia"/>
          <w:color w:val="000000" w:themeColor="text1"/>
          <w:szCs w:val="21"/>
        </w:rPr>
      </w:pPr>
      <w:r w:rsidRPr="00B27A29">
        <w:rPr>
          <w:rFonts w:eastAsiaTheme="minorEastAsia"/>
          <w:b/>
          <w:color w:val="000000" w:themeColor="text1"/>
          <w:kern w:val="0"/>
          <w:szCs w:val="21"/>
        </w:rPr>
        <w:t>4.5</w:t>
      </w:r>
      <w:r w:rsidRPr="00B27A29">
        <w:rPr>
          <w:rFonts w:eastAsiaTheme="minorEastAsia"/>
          <w:b/>
          <w:color w:val="000000" w:themeColor="text1"/>
          <w:kern w:val="0"/>
          <w:szCs w:val="21"/>
        </w:rPr>
        <w:t>报告期内基金持有人数或基金资产净值预警说明</w:t>
      </w:r>
    </w:p>
    <w:p w:rsidR="005E6DF3" w:rsidRPr="00B27A29" w:rsidRDefault="005C671B">
      <w:pPr>
        <w:spacing w:line="360" w:lineRule="auto"/>
        <w:ind w:firstLineChars="200" w:firstLine="420"/>
        <w:rPr>
          <w:rFonts w:eastAsiaTheme="minorEastAsia"/>
          <w:color w:val="000000" w:themeColor="text1"/>
          <w:kern w:val="0"/>
          <w:szCs w:val="21"/>
        </w:rPr>
      </w:pPr>
      <w:r w:rsidRPr="00B27A29">
        <w:rPr>
          <w:rFonts w:eastAsiaTheme="minorEastAsia"/>
          <w:color w:val="000000" w:themeColor="text1"/>
          <w:kern w:val="0"/>
          <w:szCs w:val="21"/>
        </w:rPr>
        <w:t>无。</w:t>
      </w:r>
    </w:p>
    <w:p w:rsidR="005E6DF3" w:rsidRPr="00B27A29" w:rsidRDefault="005E6DF3">
      <w:pPr>
        <w:spacing w:line="360" w:lineRule="auto"/>
        <w:ind w:firstLineChars="200" w:firstLine="420"/>
        <w:rPr>
          <w:rFonts w:eastAsiaTheme="minorEastAsia"/>
          <w:color w:val="000000" w:themeColor="text1"/>
          <w:szCs w:val="21"/>
        </w:rPr>
      </w:pP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§5  </w:t>
      </w:r>
      <w:r w:rsidRPr="00B27A29">
        <w:rPr>
          <w:rFonts w:eastAsiaTheme="minorEastAsia"/>
          <w:color w:val="000000" w:themeColor="text1"/>
          <w:kern w:val="0"/>
          <w:sz w:val="21"/>
          <w:szCs w:val="21"/>
        </w:rPr>
        <w:t>投资组合报告</w:t>
      </w:r>
    </w:p>
    <w:p w:rsidR="005E6DF3" w:rsidRPr="00B27A29" w:rsidRDefault="005C671B">
      <w:pPr>
        <w:autoSpaceDE w:val="0"/>
        <w:autoSpaceDN w:val="0"/>
        <w:adjustRightInd w:val="0"/>
        <w:spacing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5.1 </w:t>
      </w:r>
      <w:r w:rsidRPr="00B27A29">
        <w:rPr>
          <w:rFonts w:eastAsiaTheme="minorEastAsia"/>
          <w:b/>
          <w:color w:val="000000" w:themeColor="text1"/>
          <w:kern w:val="0"/>
          <w:szCs w:val="21"/>
        </w:rPr>
        <w:t>报告期末基金资产组合情况</w:t>
      </w:r>
    </w:p>
    <w:tbl>
      <w:tblPr>
        <w:tblStyle w:val="afa"/>
        <w:tblW w:w="8897" w:type="dxa"/>
        <w:tblInd w:w="108" w:type="dxa"/>
        <w:tblLayout w:type="fixed"/>
        <w:tblLook w:val="04A0" w:firstRow="1" w:lastRow="0" w:firstColumn="1" w:lastColumn="0" w:noHBand="0" w:noVBand="1"/>
      </w:tblPr>
      <w:tblGrid>
        <w:gridCol w:w="720"/>
        <w:gridCol w:w="3357"/>
        <w:gridCol w:w="2977"/>
        <w:gridCol w:w="1843"/>
      </w:tblGrid>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序号</w:t>
            </w:r>
          </w:p>
        </w:tc>
        <w:tc>
          <w:tcPr>
            <w:tcW w:w="335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项目</w:t>
            </w:r>
          </w:p>
        </w:tc>
        <w:tc>
          <w:tcPr>
            <w:tcW w:w="2977"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金额</w:t>
            </w:r>
            <w:r w:rsidRPr="00B27A29">
              <w:rPr>
                <w:rFonts w:eastAsiaTheme="minorEastAsia"/>
                <w:color w:val="000000" w:themeColor="text1"/>
                <w:szCs w:val="21"/>
              </w:rPr>
              <w:t>(</w:t>
            </w:r>
            <w:r w:rsidRPr="00B27A29">
              <w:rPr>
                <w:rFonts w:eastAsiaTheme="minorEastAsia"/>
                <w:color w:val="000000" w:themeColor="text1"/>
                <w:szCs w:val="21"/>
              </w:rPr>
              <w:t>元</w:t>
            </w: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占基金总资产的比例</w:t>
            </w: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1</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权益投资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64,107,559.43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81.33</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其中：股票</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64,107,559.43</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81.33</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2</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固定收益投资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其中：债券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autoSpaceDE w:val="0"/>
              <w:autoSpaceDN w:val="0"/>
              <w:adjustRightInd w:val="0"/>
              <w:spacing w:before="29" w:line="360" w:lineRule="auto"/>
              <w:ind w:left="17" w:firstLineChars="300" w:firstLine="630"/>
              <w:jc w:val="left"/>
              <w:rPr>
                <w:rFonts w:eastAsiaTheme="minorEastAsia"/>
                <w:color w:val="000000" w:themeColor="text1"/>
                <w:szCs w:val="21"/>
              </w:rPr>
            </w:pPr>
            <w:r w:rsidRPr="00B27A29">
              <w:rPr>
                <w:rFonts w:eastAsiaTheme="minorEastAsia"/>
                <w:color w:val="000000" w:themeColor="text1"/>
                <w:szCs w:val="21"/>
              </w:rPr>
              <w:t>资产支持证券</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3</w:t>
            </w:r>
          </w:p>
        </w:tc>
        <w:tc>
          <w:tcPr>
            <w:tcW w:w="3357" w:type="dxa"/>
          </w:tcPr>
          <w:p w:rsidR="005E6DF3" w:rsidRPr="00B27A29" w:rsidRDefault="005C671B">
            <w:pPr>
              <w:spacing w:before="29" w:line="360" w:lineRule="auto"/>
              <w:ind w:leftChars="50" w:left="105"/>
              <w:rPr>
                <w:rFonts w:eastAsiaTheme="minorEastAsia"/>
                <w:color w:val="000000" w:themeColor="text1"/>
                <w:szCs w:val="21"/>
              </w:rPr>
            </w:pPr>
            <w:r w:rsidRPr="00B27A29">
              <w:rPr>
                <w:rFonts w:eastAsiaTheme="minorEastAsia"/>
                <w:color w:val="000000" w:themeColor="text1"/>
                <w:szCs w:val="21"/>
              </w:rPr>
              <w:t>贵金属投资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4</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金融衍生品投资</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5</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E6DF3">
            <w:pPr>
              <w:spacing w:before="29" w:line="360" w:lineRule="auto"/>
              <w:ind w:left="17"/>
              <w:jc w:val="center"/>
              <w:rPr>
                <w:rFonts w:eastAsiaTheme="minorEastAsia"/>
                <w:color w:val="000000" w:themeColor="text1"/>
                <w:szCs w:val="21"/>
              </w:rPr>
            </w:pP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其中：买断式回购的买入返售金融资产</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6</w:t>
            </w:r>
          </w:p>
        </w:tc>
        <w:tc>
          <w:tcPr>
            <w:tcW w:w="3357" w:type="dxa"/>
            <w:vAlign w:val="center"/>
          </w:tcPr>
          <w:p w:rsidR="005E6DF3" w:rsidRPr="00B27A29" w:rsidRDefault="005C671B">
            <w:pPr>
              <w:spacing w:before="29" w:line="360" w:lineRule="auto"/>
              <w:ind w:left="17"/>
              <w:jc w:val="left"/>
              <w:rPr>
                <w:rFonts w:eastAsiaTheme="minorEastAsia"/>
                <w:color w:val="000000" w:themeColor="text1"/>
                <w:szCs w:val="21"/>
              </w:rPr>
            </w:pPr>
            <w:r w:rsidRPr="00B27A29">
              <w:rPr>
                <w:rFonts w:eastAsiaTheme="minorEastAsia"/>
                <w:color w:val="000000" w:themeColor="text1"/>
                <w:szCs w:val="21"/>
              </w:rPr>
              <w:t>银行存款和结算备付金合计</w:t>
            </w:r>
          </w:p>
        </w:tc>
        <w:tc>
          <w:tcPr>
            <w:tcW w:w="2977"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12,469,565.09</w:t>
            </w:r>
          </w:p>
        </w:tc>
        <w:tc>
          <w:tcPr>
            <w:tcW w:w="1843" w:type="dxa"/>
            <w:vAlign w:val="center"/>
          </w:tcPr>
          <w:p w:rsidR="005E6DF3" w:rsidRPr="00B27A29" w:rsidRDefault="005C671B">
            <w:pPr>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15.82</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7</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其他各项资产</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2,249,329.69</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2.85</w:t>
            </w:r>
          </w:p>
        </w:tc>
      </w:tr>
      <w:tr w:rsidR="005E6DF3" w:rsidRPr="00B27A29">
        <w:tc>
          <w:tcPr>
            <w:tcW w:w="720" w:type="dxa"/>
            <w:vAlign w:val="center"/>
          </w:tcPr>
          <w:p w:rsidR="005E6DF3" w:rsidRPr="00B27A29" w:rsidRDefault="005C671B">
            <w:pPr>
              <w:spacing w:before="29" w:line="360" w:lineRule="auto"/>
              <w:ind w:left="17"/>
              <w:jc w:val="center"/>
              <w:rPr>
                <w:rFonts w:eastAsiaTheme="minorEastAsia"/>
                <w:color w:val="000000" w:themeColor="text1"/>
                <w:szCs w:val="21"/>
              </w:rPr>
            </w:pPr>
            <w:r w:rsidRPr="00B27A29">
              <w:rPr>
                <w:rFonts w:eastAsiaTheme="minorEastAsia"/>
                <w:color w:val="000000" w:themeColor="text1"/>
                <w:szCs w:val="21"/>
              </w:rPr>
              <w:t>8</w:t>
            </w:r>
          </w:p>
        </w:tc>
        <w:tc>
          <w:tcPr>
            <w:tcW w:w="3357" w:type="dxa"/>
            <w:vAlign w:val="center"/>
          </w:tcPr>
          <w:p w:rsidR="005E6DF3" w:rsidRPr="00B27A29" w:rsidRDefault="005C671B">
            <w:pPr>
              <w:rPr>
                <w:rFonts w:eastAsiaTheme="minorEastAsia"/>
                <w:color w:val="000000" w:themeColor="text1"/>
                <w:szCs w:val="21"/>
              </w:rPr>
            </w:pPr>
            <w:r w:rsidRPr="00B27A29">
              <w:rPr>
                <w:rFonts w:eastAsiaTheme="minorEastAsia"/>
                <w:color w:val="000000" w:themeColor="text1"/>
                <w:szCs w:val="21"/>
              </w:rPr>
              <w:t>合计</w:t>
            </w:r>
          </w:p>
        </w:tc>
        <w:tc>
          <w:tcPr>
            <w:tcW w:w="2977"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78,826,454.21</w:t>
            </w:r>
          </w:p>
        </w:tc>
        <w:tc>
          <w:tcPr>
            <w:tcW w:w="1843" w:type="dxa"/>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100.00</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5.2 </w:t>
      </w:r>
      <w:r w:rsidRPr="00B27A29">
        <w:rPr>
          <w:rFonts w:eastAsiaTheme="minorEastAsia"/>
          <w:b/>
          <w:color w:val="000000" w:themeColor="text1"/>
          <w:kern w:val="0"/>
          <w:szCs w:val="21"/>
        </w:rPr>
        <w:t>报告期末按行业分类的股票投资组合</w:t>
      </w:r>
    </w:p>
    <w:p w:rsidR="005E6DF3" w:rsidRPr="00B27A29" w:rsidRDefault="005C671B">
      <w:pPr>
        <w:rPr>
          <w:b/>
        </w:rPr>
      </w:pPr>
      <w:r w:rsidRPr="00B27A29">
        <w:rPr>
          <w:b/>
        </w:rPr>
        <w:t xml:space="preserve"> </w:t>
      </w:r>
      <w:r w:rsidRPr="00B27A29">
        <w:rPr>
          <w:rFonts w:eastAsiaTheme="minorEastAsia"/>
          <w:b/>
          <w:color w:val="000000" w:themeColor="text1"/>
          <w:kern w:val="0"/>
          <w:szCs w:val="21"/>
        </w:rPr>
        <w:t>5.2.1</w:t>
      </w:r>
      <w:r w:rsidRPr="00B27A29">
        <w:rPr>
          <w:rFonts w:eastAsiaTheme="minorEastAsia"/>
          <w:b/>
          <w:color w:val="000000" w:themeColor="text1"/>
          <w:kern w:val="0"/>
          <w:szCs w:val="21"/>
        </w:rPr>
        <w:t>报告期末按行业分类的境内股票投资组合</w:t>
      </w:r>
    </w:p>
    <w:tbl>
      <w:tblPr>
        <w:tblW w:w="873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540"/>
        <w:gridCol w:w="3691"/>
        <w:gridCol w:w="2852"/>
        <w:gridCol w:w="1648"/>
      </w:tblGrid>
      <w:tr w:rsidR="005E6DF3" w:rsidRPr="00B27A29">
        <w:trPr>
          <w:trHeight w:val="390"/>
        </w:trPr>
        <w:tc>
          <w:tcPr>
            <w:tcW w:w="540" w:type="dxa"/>
            <w:tcBorders>
              <w:top w:val="single" w:sz="4" w:space="0" w:color="000000"/>
              <w:left w:val="single" w:sz="4" w:space="0" w:color="000000"/>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代码</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行业类别</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公允价值（元）</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占基金资产净值比例（％）</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A</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农、林、牧、渔业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B</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采矿业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12,689,477.24</w:t>
            </w:r>
          </w:p>
          <w:p w:rsidR="005E6DF3" w:rsidRPr="00B27A29" w:rsidRDefault="005E6DF3">
            <w:pPr>
              <w:jc w:val="right"/>
              <w:rPr>
                <w:rFonts w:eastAsiaTheme="minorEastAsia"/>
                <w:color w:val="000000" w:themeColor="text1"/>
                <w:szCs w:val="21"/>
              </w:rPr>
            </w:pP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16.19</w:t>
            </w:r>
          </w:p>
          <w:p w:rsidR="005E6DF3" w:rsidRPr="00B27A29" w:rsidRDefault="005E6DF3">
            <w:pPr>
              <w:jc w:val="right"/>
              <w:rPr>
                <w:rFonts w:eastAsiaTheme="minorEastAsia"/>
                <w:color w:val="000000" w:themeColor="text1"/>
                <w:szCs w:val="21"/>
              </w:rPr>
            </w:pP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C</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制造业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38,122,652.50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48.63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D</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电力、热力、燃气及水生产和供应业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9,391,392.53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11.98</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E</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建筑业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lastRenderedPageBreak/>
              <w:t>F</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批发和零售业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G</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交通运输、仓储和邮政业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2,456,953.40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3.13</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H</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住宿和餐饮业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I</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信息传输、软件和信息技术服务业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586,683.76</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0.75</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J</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金融业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K</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房地产业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L</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租赁和商务服务业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M</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科学研究和技术服务业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860,400.00</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1.10</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N</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水利、环境和公共设施管理业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O</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居民服务、修理和其他服务业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P</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教育</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Q</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卫生和社会工作</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R</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文化、体育和娱乐业</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adjustRightInd w:val="0"/>
              <w:snapToGrid w:val="0"/>
              <w:spacing w:line="400" w:lineRule="exact"/>
              <w:jc w:val="center"/>
              <w:rPr>
                <w:rFonts w:eastAsiaTheme="minorEastAsia"/>
                <w:color w:val="000000" w:themeColor="text1"/>
                <w:szCs w:val="21"/>
              </w:rPr>
            </w:pPr>
            <w:r w:rsidRPr="00B27A29">
              <w:rPr>
                <w:rFonts w:eastAsiaTheme="minorEastAsia"/>
                <w:color w:val="000000" w:themeColor="text1"/>
                <w:szCs w:val="21"/>
              </w:rPr>
              <w:t>S</w:t>
            </w: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综合</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rPr>
          <w:trHeight w:val="285"/>
        </w:trPr>
        <w:tc>
          <w:tcPr>
            <w:tcW w:w="540"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E6DF3">
            <w:pPr>
              <w:adjustRightInd w:val="0"/>
              <w:snapToGrid w:val="0"/>
              <w:spacing w:line="400" w:lineRule="exact"/>
              <w:jc w:val="center"/>
              <w:rPr>
                <w:rFonts w:eastAsiaTheme="minorEastAsia"/>
                <w:color w:val="000000" w:themeColor="text1"/>
                <w:szCs w:val="21"/>
              </w:rPr>
            </w:pPr>
          </w:p>
        </w:tc>
        <w:tc>
          <w:tcPr>
            <w:tcW w:w="3691" w:type="dxa"/>
            <w:tcBorders>
              <w:top w:val="single" w:sz="4" w:space="0" w:color="000000"/>
              <w:left w:val="single" w:sz="4" w:space="0" w:color="000000"/>
              <w:bottom w:val="single" w:sz="4" w:space="0" w:color="000000"/>
              <w:right w:val="single" w:sz="4" w:space="0" w:color="auto"/>
            </w:tcBorders>
            <w:tcMar>
              <w:top w:w="15" w:type="dxa"/>
              <w:left w:w="15" w:type="dxa"/>
              <w:bottom w:w="0" w:type="dxa"/>
              <w:right w:w="15" w:type="dxa"/>
            </w:tcMar>
            <w:vAlign w:val="center"/>
          </w:tcPr>
          <w:p w:rsidR="005E6DF3" w:rsidRPr="00B27A29" w:rsidRDefault="005C671B">
            <w:pPr>
              <w:adjustRightInd w:val="0"/>
              <w:snapToGrid w:val="0"/>
              <w:spacing w:line="400" w:lineRule="exact"/>
              <w:rPr>
                <w:rFonts w:eastAsiaTheme="minorEastAsia"/>
                <w:color w:val="000000" w:themeColor="text1"/>
                <w:szCs w:val="21"/>
              </w:rPr>
            </w:pPr>
            <w:r w:rsidRPr="00B27A29">
              <w:rPr>
                <w:rFonts w:eastAsiaTheme="minorEastAsia"/>
                <w:color w:val="000000" w:themeColor="text1"/>
                <w:szCs w:val="21"/>
              </w:rPr>
              <w:t>合计</w:t>
            </w:r>
          </w:p>
        </w:tc>
        <w:tc>
          <w:tcPr>
            <w:tcW w:w="2852" w:type="dxa"/>
            <w:tcBorders>
              <w:top w:val="single" w:sz="4" w:space="0" w:color="000000"/>
              <w:left w:val="single" w:sz="4" w:space="0" w:color="auto"/>
              <w:bottom w:val="single" w:sz="4" w:space="0" w:color="000000"/>
              <w:right w:val="single" w:sz="4"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64,107,559.43</w:t>
            </w:r>
          </w:p>
        </w:tc>
        <w:tc>
          <w:tcPr>
            <w:tcW w:w="1648" w:type="dxa"/>
            <w:tcBorders>
              <w:top w:val="single" w:sz="4" w:space="0" w:color="000000"/>
              <w:left w:val="single" w:sz="4" w:space="0" w:color="000000"/>
              <w:bottom w:val="single" w:sz="4" w:space="0" w:color="000000"/>
              <w:right w:val="single" w:sz="4" w:space="0" w:color="000000"/>
            </w:tcBorders>
            <w:tcMar>
              <w:top w:w="15" w:type="dxa"/>
              <w:left w:w="15" w:type="dxa"/>
              <w:bottom w:w="0" w:type="dxa"/>
              <w:right w:w="15" w:type="dxa"/>
            </w:tcMar>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81.77</w:t>
            </w:r>
          </w:p>
        </w:tc>
      </w:tr>
    </w:tbl>
    <w:p w:rsidR="00B27A29" w:rsidRPr="00B27A29" w:rsidRDefault="00B27A29" w:rsidP="00B27A29">
      <w:pPr>
        <w:spacing w:line="360" w:lineRule="auto"/>
        <w:rPr>
          <w:rFonts w:eastAsiaTheme="minorEastAsia"/>
          <w:szCs w:val="21"/>
        </w:rPr>
      </w:pPr>
      <w:bookmarkStart w:id="2" w:name="_Hlk73460790"/>
      <w:r w:rsidRPr="00B27A29">
        <w:rPr>
          <w:rFonts w:eastAsiaTheme="minorEastAsia"/>
          <w:b/>
          <w:bCs/>
          <w:kern w:val="0"/>
          <w:szCs w:val="21"/>
        </w:rPr>
        <w:t>5.3</w:t>
      </w:r>
      <w:r w:rsidRPr="00B27A29">
        <w:rPr>
          <w:rFonts w:asciiTheme="minorEastAsia" w:eastAsiaTheme="minorEastAsia" w:hAnsiTheme="minorEastAsia" w:hint="eastAsia"/>
          <w:b/>
          <w:bCs/>
          <w:kern w:val="0"/>
          <w:szCs w:val="21"/>
        </w:rPr>
        <w:t>报告期末按公允价值占基金资产净值比例大小排序的前十名股票投资明细</w:t>
      </w:r>
    </w:p>
    <w:tbl>
      <w:tblPr>
        <w:tblStyle w:val="afa"/>
        <w:tblW w:w="0" w:type="auto"/>
        <w:tblLayout w:type="fixed"/>
        <w:tblLook w:val="04A0" w:firstRow="1" w:lastRow="0" w:firstColumn="1" w:lastColumn="0" w:noHBand="0" w:noVBand="1"/>
      </w:tblPr>
      <w:tblGrid>
        <w:gridCol w:w="817"/>
        <w:gridCol w:w="1276"/>
        <w:gridCol w:w="1701"/>
        <w:gridCol w:w="1276"/>
        <w:gridCol w:w="1842"/>
        <w:gridCol w:w="1616"/>
      </w:tblGrid>
      <w:tr w:rsidR="00B27A29" w:rsidRPr="00B27A29" w:rsidTr="00D913A1">
        <w:tc>
          <w:tcPr>
            <w:tcW w:w="817"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序号</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股票代码</w:t>
            </w:r>
          </w:p>
        </w:tc>
        <w:tc>
          <w:tcPr>
            <w:tcW w:w="1701"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股票名称</w:t>
            </w:r>
          </w:p>
        </w:tc>
        <w:tc>
          <w:tcPr>
            <w:tcW w:w="127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数量</w:t>
            </w:r>
            <w:r w:rsidRPr="00B27A29">
              <w:rPr>
                <w:rFonts w:eastAsiaTheme="minorEastAsia"/>
                <w:kern w:val="0"/>
                <w:szCs w:val="21"/>
              </w:rPr>
              <w:t>(</w:t>
            </w:r>
            <w:r w:rsidRPr="00B27A29">
              <w:rPr>
                <w:rFonts w:eastAsiaTheme="minorEastAsia"/>
                <w:kern w:val="0"/>
                <w:szCs w:val="21"/>
              </w:rPr>
              <w:t>股</w:t>
            </w:r>
            <w:r w:rsidRPr="00B27A29">
              <w:rPr>
                <w:rFonts w:eastAsiaTheme="minorEastAsia"/>
                <w:kern w:val="0"/>
                <w:szCs w:val="21"/>
              </w:rPr>
              <w:t>)</w:t>
            </w:r>
          </w:p>
        </w:tc>
        <w:tc>
          <w:tcPr>
            <w:tcW w:w="1842" w:type="dxa"/>
            <w:vAlign w:val="center"/>
          </w:tcPr>
          <w:p w:rsidR="00B27A29" w:rsidRPr="00B27A29" w:rsidRDefault="00B27A29" w:rsidP="00D913A1">
            <w:pPr>
              <w:autoSpaceDE w:val="0"/>
              <w:autoSpaceDN w:val="0"/>
              <w:adjustRightInd w:val="0"/>
              <w:spacing w:before="29" w:line="360" w:lineRule="auto"/>
              <w:ind w:left="17"/>
              <w:jc w:val="center"/>
              <w:rPr>
                <w:rFonts w:eastAsiaTheme="minorEastAsia"/>
                <w:kern w:val="0"/>
                <w:szCs w:val="21"/>
              </w:rPr>
            </w:pPr>
            <w:r w:rsidRPr="00B27A29">
              <w:rPr>
                <w:rFonts w:eastAsiaTheme="minorEastAsia"/>
                <w:kern w:val="0"/>
                <w:szCs w:val="21"/>
              </w:rPr>
              <w:t>公允价值</w:t>
            </w:r>
            <w:r w:rsidRPr="00B27A29">
              <w:rPr>
                <w:rFonts w:eastAsiaTheme="minorEastAsia"/>
                <w:kern w:val="0"/>
                <w:szCs w:val="21"/>
              </w:rPr>
              <w:t>(</w:t>
            </w:r>
            <w:r w:rsidRPr="00B27A29">
              <w:rPr>
                <w:rFonts w:eastAsiaTheme="minorEastAsia"/>
                <w:kern w:val="0"/>
                <w:szCs w:val="21"/>
              </w:rPr>
              <w:t>元</w:t>
            </w:r>
            <w:r w:rsidRPr="00B27A29">
              <w:rPr>
                <w:rFonts w:eastAsiaTheme="minorEastAsia"/>
                <w:kern w:val="0"/>
                <w:szCs w:val="21"/>
              </w:rPr>
              <w:t>)</w:t>
            </w:r>
          </w:p>
        </w:tc>
        <w:tc>
          <w:tcPr>
            <w:tcW w:w="1616" w:type="dxa"/>
            <w:vAlign w:val="center"/>
          </w:tcPr>
          <w:p w:rsidR="00B27A29" w:rsidRPr="00B27A29" w:rsidRDefault="00B27A29" w:rsidP="00D913A1">
            <w:pPr>
              <w:spacing w:before="29" w:line="360" w:lineRule="auto"/>
              <w:ind w:left="17"/>
              <w:jc w:val="center"/>
              <w:rPr>
                <w:rFonts w:eastAsiaTheme="minorEastAsia"/>
                <w:kern w:val="0"/>
                <w:szCs w:val="21"/>
              </w:rPr>
            </w:pPr>
            <w:r w:rsidRPr="00B27A29">
              <w:rPr>
                <w:rFonts w:eastAsiaTheme="minorEastAsia"/>
                <w:kern w:val="0"/>
                <w:szCs w:val="21"/>
              </w:rPr>
              <w:t>占基金资产净值比例</w:t>
            </w:r>
            <w:r w:rsidRPr="00B27A29">
              <w:rPr>
                <w:rFonts w:eastAsiaTheme="minorEastAsia"/>
                <w:kern w:val="0"/>
                <w:szCs w:val="21"/>
              </w:rPr>
              <w:t>(</w:t>
            </w:r>
            <w:r w:rsidRPr="00B27A29">
              <w:rPr>
                <w:rFonts w:eastAsiaTheme="minorEastAsia"/>
                <w:kern w:val="0"/>
                <w:szCs w:val="21"/>
              </w:rPr>
              <w:t>％</w:t>
            </w:r>
            <w:r w:rsidRPr="00B27A29">
              <w:rPr>
                <w:rFonts w:eastAsiaTheme="minorEastAsia"/>
                <w:kern w:val="0"/>
                <w:szCs w:val="21"/>
              </w:rPr>
              <w:t>)</w:t>
            </w:r>
          </w:p>
        </w:tc>
      </w:tr>
      <w:tr w:rsidR="002017F9">
        <w:tc>
          <w:tcPr>
            <w:tcW w:w="817" w:type="dxa"/>
            <w:vAlign w:val="center"/>
          </w:tcPr>
          <w:p w:rsidR="002017F9" w:rsidRDefault="008124B3">
            <w:pPr>
              <w:jc w:val="center"/>
            </w:pPr>
            <w:r>
              <w:rPr>
                <w:rFonts w:eastAsiaTheme="minorEastAsia"/>
                <w:kern w:val="0"/>
                <w:szCs w:val="21"/>
              </w:rPr>
              <w:t>1</w:t>
            </w:r>
          </w:p>
        </w:tc>
        <w:tc>
          <w:tcPr>
            <w:tcW w:w="1276" w:type="dxa"/>
            <w:vAlign w:val="center"/>
          </w:tcPr>
          <w:p w:rsidR="002017F9" w:rsidRDefault="008124B3">
            <w:pPr>
              <w:jc w:val="center"/>
            </w:pPr>
            <w:r>
              <w:rPr>
                <w:rFonts w:eastAsiaTheme="minorEastAsia"/>
                <w:kern w:val="0"/>
                <w:szCs w:val="21"/>
              </w:rPr>
              <w:t>603979</w:t>
            </w:r>
          </w:p>
        </w:tc>
        <w:tc>
          <w:tcPr>
            <w:tcW w:w="1701" w:type="dxa"/>
            <w:vAlign w:val="center"/>
          </w:tcPr>
          <w:p w:rsidR="002017F9" w:rsidRDefault="008124B3">
            <w:pPr>
              <w:jc w:val="center"/>
            </w:pPr>
            <w:r>
              <w:rPr>
                <w:rFonts w:eastAsiaTheme="minorEastAsia"/>
                <w:kern w:val="0"/>
                <w:szCs w:val="21"/>
              </w:rPr>
              <w:t>金诚信</w:t>
            </w:r>
          </w:p>
        </w:tc>
        <w:tc>
          <w:tcPr>
            <w:tcW w:w="1276" w:type="dxa"/>
            <w:vAlign w:val="center"/>
          </w:tcPr>
          <w:p w:rsidR="002017F9" w:rsidRDefault="008124B3">
            <w:pPr>
              <w:jc w:val="right"/>
            </w:pPr>
            <w:r>
              <w:rPr>
                <w:rFonts w:eastAsiaTheme="minorEastAsia"/>
                <w:kern w:val="0"/>
                <w:szCs w:val="21"/>
              </w:rPr>
              <w:t>53,618.00</w:t>
            </w:r>
          </w:p>
        </w:tc>
        <w:tc>
          <w:tcPr>
            <w:tcW w:w="1842" w:type="dxa"/>
            <w:vAlign w:val="center"/>
          </w:tcPr>
          <w:p w:rsidR="002017F9" w:rsidRDefault="008124B3">
            <w:pPr>
              <w:jc w:val="right"/>
            </w:pPr>
            <w:r>
              <w:rPr>
                <w:rFonts w:eastAsiaTheme="minorEastAsia"/>
                <w:kern w:val="0"/>
                <w:szCs w:val="21"/>
              </w:rPr>
              <w:t>2,842,290.18</w:t>
            </w:r>
          </w:p>
        </w:tc>
        <w:tc>
          <w:tcPr>
            <w:tcW w:w="1616" w:type="dxa"/>
            <w:vAlign w:val="center"/>
          </w:tcPr>
          <w:p w:rsidR="002017F9" w:rsidRDefault="008124B3">
            <w:pPr>
              <w:jc w:val="right"/>
            </w:pPr>
            <w:r>
              <w:rPr>
                <w:rFonts w:eastAsiaTheme="minorEastAsia"/>
                <w:kern w:val="0"/>
                <w:szCs w:val="21"/>
              </w:rPr>
              <w:t>3.63</w:t>
            </w:r>
          </w:p>
        </w:tc>
      </w:tr>
      <w:tr w:rsidR="002017F9">
        <w:tc>
          <w:tcPr>
            <w:tcW w:w="817" w:type="dxa"/>
            <w:vAlign w:val="center"/>
          </w:tcPr>
          <w:p w:rsidR="002017F9" w:rsidRDefault="008124B3">
            <w:pPr>
              <w:jc w:val="center"/>
            </w:pPr>
            <w:r>
              <w:rPr>
                <w:rFonts w:eastAsiaTheme="minorEastAsia"/>
                <w:kern w:val="0"/>
                <w:szCs w:val="21"/>
              </w:rPr>
              <w:t>2</w:t>
            </w:r>
          </w:p>
        </w:tc>
        <w:tc>
          <w:tcPr>
            <w:tcW w:w="1276" w:type="dxa"/>
            <w:vAlign w:val="center"/>
          </w:tcPr>
          <w:p w:rsidR="002017F9" w:rsidRDefault="008124B3">
            <w:pPr>
              <w:jc w:val="center"/>
            </w:pPr>
            <w:r>
              <w:rPr>
                <w:rFonts w:eastAsiaTheme="minorEastAsia"/>
                <w:kern w:val="0"/>
                <w:szCs w:val="21"/>
              </w:rPr>
              <w:t>600674</w:t>
            </w:r>
          </w:p>
        </w:tc>
        <w:tc>
          <w:tcPr>
            <w:tcW w:w="1701" w:type="dxa"/>
            <w:vAlign w:val="center"/>
          </w:tcPr>
          <w:p w:rsidR="002017F9" w:rsidRDefault="008124B3">
            <w:pPr>
              <w:jc w:val="center"/>
            </w:pPr>
            <w:r>
              <w:rPr>
                <w:rFonts w:eastAsiaTheme="minorEastAsia"/>
                <w:kern w:val="0"/>
                <w:szCs w:val="21"/>
              </w:rPr>
              <w:t>川投能源</w:t>
            </w:r>
          </w:p>
        </w:tc>
        <w:tc>
          <w:tcPr>
            <w:tcW w:w="1276" w:type="dxa"/>
            <w:vAlign w:val="center"/>
          </w:tcPr>
          <w:p w:rsidR="002017F9" w:rsidRDefault="008124B3">
            <w:pPr>
              <w:jc w:val="right"/>
            </w:pPr>
            <w:r>
              <w:rPr>
                <w:rFonts w:eastAsiaTheme="minorEastAsia"/>
                <w:kern w:val="0"/>
                <w:szCs w:val="21"/>
              </w:rPr>
              <w:t>170,400.00</w:t>
            </w:r>
          </w:p>
        </w:tc>
        <w:tc>
          <w:tcPr>
            <w:tcW w:w="1842" w:type="dxa"/>
            <w:vAlign w:val="center"/>
          </w:tcPr>
          <w:p w:rsidR="002017F9" w:rsidRDefault="008124B3">
            <w:pPr>
              <w:jc w:val="right"/>
            </w:pPr>
            <w:r>
              <w:rPr>
                <w:rFonts w:eastAsiaTheme="minorEastAsia"/>
                <w:kern w:val="0"/>
                <w:szCs w:val="21"/>
              </w:rPr>
              <w:t>2,837,160.00</w:t>
            </w:r>
          </w:p>
        </w:tc>
        <w:tc>
          <w:tcPr>
            <w:tcW w:w="1616" w:type="dxa"/>
            <w:vAlign w:val="center"/>
          </w:tcPr>
          <w:p w:rsidR="002017F9" w:rsidRDefault="008124B3">
            <w:pPr>
              <w:jc w:val="right"/>
            </w:pPr>
            <w:r>
              <w:rPr>
                <w:rFonts w:eastAsiaTheme="minorEastAsia"/>
                <w:kern w:val="0"/>
                <w:szCs w:val="21"/>
              </w:rPr>
              <w:t>3.62</w:t>
            </w:r>
          </w:p>
        </w:tc>
      </w:tr>
      <w:tr w:rsidR="002017F9">
        <w:tc>
          <w:tcPr>
            <w:tcW w:w="817" w:type="dxa"/>
            <w:vAlign w:val="center"/>
          </w:tcPr>
          <w:p w:rsidR="002017F9" w:rsidRDefault="008124B3">
            <w:pPr>
              <w:jc w:val="center"/>
            </w:pPr>
            <w:r>
              <w:rPr>
                <w:rFonts w:eastAsiaTheme="minorEastAsia"/>
                <w:kern w:val="0"/>
                <w:szCs w:val="21"/>
              </w:rPr>
              <w:t>3</w:t>
            </w:r>
          </w:p>
        </w:tc>
        <w:tc>
          <w:tcPr>
            <w:tcW w:w="1276" w:type="dxa"/>
            <w:vAlign w:val="center"/>
          </w:tcPr>
          <w:p w:rsidR="002017F9" w:rsidRDefault="008124B3">
            <w:pPr>
              <w:jc w:val="center"/>
            </w:pPr>
            <w:r>
              <w:rPr>
                <w:rFonts w:eastAsiaTheme="minorEastAsia"/>
                <w:kern w:val="0"/>
                <w:szCs w:val="21"/>
              </w:rPr>
              <w:t>600938</w:t>
            </w:r>
          </w:p>
        </w:tc>
        <w:tc>
          <w:tcPr>
            <w:tcW w:w="1701" w:type="dxa"/>
            <w:vAlign w:val="center"/>
          </w:tcPr>
          <w:p w:rsidR="002017F9" w:rsidRDefault="008124B3">
            <w:pPr>
              <w:jc w:val="center"/>
            </w:pPr>
            <w:r>
              <w:rPr>
                <w:rFonts w:eastAsiaTheme="minorEastAsia"/>
                <w:kern w:val="0"/>
                <w:szCs w:val="21"/>
              </w:rPr>
              <w:t>中国海油</w:t>
            </w:r>
          </w:p>
        </w:tc>
        <w:tc>
          <w:tcPr>
            <w:tcW w:w="1276" w:type="dxa"/>
            <w:vAlign w:val="center"/>
          </w:tcPr>
          <w:p w:rsidR="002017F9" w:rsidRDefault="008124B3">
            <w:pPr>
              <w:jc w:val="right"/>
            </w:pPr>
            <w:r>
              <w:rPr>
                <w:rFonts w:eastAsiaTheme="minorEastAsia"/>
                <w:kern w:val="0"/>
                <w:szCs w:val="21"/>
              </w:rPr>
              <w:t>95,836.00</w:t>
            </w:r>
          </w:p>
        </w:tc>
        <w:tc>
          <w:tcPr>
            <w:tcW w:w="1842" w:type="dxa"/>
            <w:vAlign w:val="center"/>
          </w:tcPr>
          <w:p w:rsidR="002017F9" w:rsidRDefault="008124B3">
            <w:pPr>
              <w:jc w:val="right"/>
            </w:pPr>
            <w:r>
              <w:rPr>
                <w:rFonts w:eastAsiaTheme="minorEastAsia"/>
                <w:kern w:val="0"/>
                <w:szCs w:val="21"/>
              </w:rPr>
              <w:t>2,801,286.28</w:t>
            </w:r>
          </w:p>
        </w:tc>
        <w:tc>
          <w:tcPr>
            <w:tcW w:w="1616" w:type="dxa"/>
            <w:vAlign w:val="center"/>
          </w:tcPr>
          <w:p w:rsidR="002017F9" w:rsidRDefault="008124B3">
            <w:pPr>
              <w:jc w:val="right"/>
            </w:pPr>
            <w:r>
              <w:rPr>
                <w:rFonts w:eastAsiaTheme="minorEastAsia"/>
                <w:kern w:val="0"/>
                <w:szCs w:val="21"/>
              </w:rPr>
              <w:t>3.57</w:t>
            </w:r>
          </w:p>
        </w:tc>
      </w:tr>
      <w:tr w:rsidR="002017F9">
        <w:tc>
          <w:tcPr>
            <w:tcW w:w="817" w:type="dxa"/>
            <w:vAlign w:val="center"/>
          </w:tcPr>
          <w:p w:rsidR="002017F9" w:rsidRDefault="008124B3">
            <w:pPr>
              <w:jc w:val="center"/>
            </w:pPr>
            <w:r>
              <w:rPr>
                <w:rFonts w:eastAsiaTheme="minorEastAsia"/>
                <w:kern w:val="0"/>
                <w:szCs w:val="21"/>
              </w:rPr>
              <w:t>4</w:t>
            </w:r>
          </w:p>
        </w:tc>
        <w:tc>
          <w:tcPr>
            <w:tcW w:w="1276" w:type="dxa"/>
            <w:vAlign w:val="center"/>
          </w:tcPr>
          <w:p w:rsidR="002017F9" w:rsidRDefault="008124B3">
            <w:pPr>
              <w:jc w:val="center"/>
            </w:pPr>
            <w:r>
              <w:rPr>
                <w:rFonts w:eastAsiaTheme="minorEastAsia"/>
                <w:kern w:val="0"/>
                <w:szCs w:val="21"/>
              </w:rPr>
              <w:t>600150</w:t>
            </w:r>
          </w:p>
        </w:tc>
        <w:tc>
          <w:tcPr>
            <w:tcW w:w="1701" w:type="dxa"/>
            <w:vAlign w:val="center"/>
          </w:tcPr>
          <w:p w:rsidR="002017F9" w:rsidRDefault="008124B3">
            <w:pPr>
              <w:jc w:val="center"/>
            </w:pPr>
            <w:r>
              <w:rPr>
                <w:rFonts w:eastAsiaTheme="minorEastAsia"/>
                <w:kern w:val="0"/>
                <w:szCs w:val="21"/>
              </w:rPr>
              <w:t>中国船舶</w:t>
            </w:r>
          </w:p>
        </w:tc>
        <w:tc>
          <w:tcPr>
            <w:tcW w:w="1276" w:type="dxa"/>
            <w:vAlign w:val="center"/>
          </w:tcPr>
          <w:p w:rsidR="002017F9" w:rsidRDefault="008124B3">
            <w:pPr>
              <w:jc w:val="right"/>
            </w:pPr>
            <w:r>
              <w:rPr>
                <w:rFonts w:eastAsiaTheme="minorEastAsia"/>
                <w:kern w:val="0"/>
                <w:szCs w:val="21"/>
              </w:rPr>
              <w:t>71,900.00</w:t>
            </w:r>
          </w:p>
        </w:tc>
        <w:tc>
          <w:tcPr>
            <w:tcW w:w="1842" w:type="dxa"/>
            <w:vAlign w:val="center"/>
          </w:tcPr>
          <w:p w:rsidR="002017F9" w:rsidRDefault="008124B3">
            <w:pPr>
              <w:jc w:val="right"/>
            </w:pPr>
            <w:r>
              <w:rPr>
                <w:rFonts w:eastAsiaTheme="minorEastAsia"/>
                <w:kern w:val="0"/>
                <w:szCs w:val="21"/>
              </w:rPr>
              <w:t>2,660,300.00</w:t>
            </w:r>
          </w:p>
        </w:tc>
        <w:tc>
          <w:tcPr>
            <w:tcW w:w="1616" w:type="dxa"/>
            <w:vAlign w:val="center"/>
          </w:tcPr>
          <w:p w:rsidR="002017F9" w:rsidRDefault="008124B3">
            <w:pPr>
              <w:jc w:val="right"/>
            </w:pPr>
            <w:r>
              <w:rPr>
                <w:rFonts w:eastAsiaTheme="minorEastAsia"/>
                <w:kern w:val="0"/>
                <w:szCs w:val="21"/>
              </w:rPr>
              <w:t>3.39</w:t>
            </w:r>
          </w:p>
        </w:tc>
      </w:tr>
      <w:tr w:rsidR="002017F9">
        <w:tc>
          <w:tcPr>
            <w:tcW w:w="817" w:type="dxa"/>
            <w:vAlign w:val="center"/>
          </w:tcPr>
          <w:p w:rsidR="002017F9" w:rsidRDefault="008124B3">
            <w:pPr>
              <w:jc w:val="center"/>
            </w:pPr>
            <w:r>
              <w:rPr>
                <w:rFonts w:eastAsiaTheme="minorEastAsia"/>
                <w:kern w:val="0"/>
                <w:szCs w:val="21"/>
              </w:rPr>
              <w:t>5</w:t>
            </w:r>
          </w:p>
        </w:tc>
        <w:tc>
          <w:tcPr>
            <w:tcW w:w="1276" w:type="dxa"/>
            <w:vAlign w:val="center"/>
          </w:tcPr>
          <w:p w:rsidR="002017F9" w:rsidRDefault="008124B3">
            <w:pPr>
              <w:jc w:val="center"/>
            </w:pPr>
            <w:r>
              <w:rPr>
                <w:rFonts w:eastAsiaTheme="minorEastAsia"/>
                <w:kern w:val="0"/>
                <w:szCs w:val="21"/>
              </w:rPr>
              <w:t>300502</w:t>
            </w:r>
          </w:p>
        </w:tc>
        <w:tc>
          <w:tcPr>
            <w:tcW w:w="1701" w:type="dxa"/>
            <w:vAlign w:val="center"/>
          </w:tcPr>
          <w:p w:rsidR="002017F9" w:rsidRDefault="008124B3">
            <w:pPr>
              <w:jc w:val="center"/>
            </w:pPr>
            <w:r>
              <w:rPr>
                <w:rFonts w:eastAsiaTheme="minorEastAsia"/>
                <w:kern w:val="0"/>
                <w:szCs w:val="21"/>
              </w:rPr>
              <w:t>新易盛</w:t>
            </w:r>
          </w:p>
        </w:tc>
        <w:tc>
          <w:tcPr>
            <w:tcW w:w="1276" w:type="dxa"/>
            <w:vAlign w:val="center"/>
          </w:tcPr>
          <w:p w:rsidR="002017F9" w:rsidRDefault="008124B3">
            <w:pPr>
              <w:jc w:val="right"/>
            </w:pPr>
            <w:r>
              <w:rPr>
                <w:rFonts w:eastAsiaTheme="minorEastAsia"/>
                <w:kern w:val="0"/>
                <w:szCs w:val="21"/>
              </w:rPr>
              <w:t>37,400.00</w:t>
            </w:r>
          </w:p>
        </w:tc>
        <w:tc>
          <w:tcPr>
            <w:tcW w:w="1842" w:type="dxa"/>
            <w:vAlign w:val="center"/>
          </w:tcPr>
          <w:p w:rsidR="002017F9" w:rsidRDefault="008124B3">
            <w:pPr>
              <w:jc w:val="right"/>
            </w:pPr>
            <w:r>
              <w:rPr>
                <w:rFonts w:eastAsiaTheme="minorEastAsia"/>
                <w:kern w:val="0"/>
                <w:szCs w:val="21"/>
              </w:rPr>
              <w:t>2,505,800.00</w:t>
            </w:r>
          </w:p>
        </w:tc>
        <w:tc>
          <w:tcPr>
            <w:tcW w:w="1616" w:type="dxa"/>
            <w:vAlign w:val="center"/>
          </w:tcPr>
          <w:p w:rsidR="002017F9" w:rsidRDefault="008124B3">
            <w:pPr>
              <w:jc w:val="right"/>
            </w:pPr>
            <w:r>
              <w:rPr>
                <w:rFonts w:eastAsiaTheme="minorEastAsia"/>
                <w:kern w:val="0"/>
                <w:szCs w:val="21"/>
              </w:rPr>
              <w:t>3.20</w:t>
            </w:r>
          </w:p>
        </w:tc>
      </w:tr>
      <w:tr w:rsidR="002017F9">
        <w:tc>
          <w:tcPr>
            <w:tcW w:w="817" w:type="dxa"/>
            <w:vAlign w:val="center"/>
          </w:tcPr>
          <w:p w:rsidR="002017F9" w:rsidRDefault="008124B3">
            <w:pPr>
              <w:jc w:val="center"/>
            </w:pPr>
            <w:r>
              <w:rPr>
                <w:rFonts w:eastAsiaTheme="minorEastAsia"/>
                <w:kern w:val="0"/>
                <w:szCs w:val="21"/>
              </w:rPr>
              <w:t>6</w:t>
            </w:r>
          </w:p>
        </w:tc>
        <w:tc>
          <w:tcPr>
            <w:tcW w:w="1276" w:type="dxa"/>
            <w:vAlign w:val="center"/>
          </w:tcPr>
          <w:p w:rsidR="002017F9" w:rsidRDefault="008124B3">
            <w:pPr>
              <w:jc w:val="center"/>
            </w:pPr>
            <w:r>
              <w:rPr>
                <w:rFonts w:eastAsiaTheme="minorEastAsia"/>
                <w:kern w:val="0"/>
                <w:szCs w:val="21"/>
              </w:rPr>
              <w:t>002028</w:t>
            </w:r>
          </w:p>
        </w:tc>
        <w:tc>
          <w:tcPr>
            <w:tcW w:w="1701" w:type="dxa"/>
            <w:vAlign w:val="center"/>
          </w:tcPr>
          <w:p w:rsidR="002017F9" w:rsidRDefault="008124B3">
            <w:pPr>
              <w:jc w:val="center"/>
            </w:pPr>
            <w:r>
              <w:rPr>
                <w:rFonts w:eastAsiaTheme="minorEastAsia"/>
                <w:kern w:val="0"/>
                <w:szCs w:val="21"/>
              </w:rPr>
              <w:t>思源电气</w:t>
            </w:r>
          </w:p>
        </w:tc>
        <w:tc>
          <w:tcPr>
            <w:tcW w:w="1276" w:type="dxa"/>
            <w:vAlign w:val="center"/>
          </w:tcPr>
          <w:p w:rsidR="002017F9" w:rsidRDefault="008124B3">
            <w:pPr>
              <w:jc w:val="right"/>
            </w:pPr>
            <w:r>
              <w:rPr>
                <w:rFonts w:eastAsiaTheme="minorEastAsia"/>
                <w:kern w:val="0"/>
                <w:szCs w:val="21"/>
              </w:rPr>
              <w:t>41,853.00</w:t>
            </w:r>
          </w:p>
        </w:tc>
        <w:tc>
          <w:tcPr>
            <w:tcW w:w="1842" w:type="dxa"/>
            <w:vAlign w:val="center"/>
          </w:tcPr>
          <w:p w:rsidR="002017F9" w:rsidRDefault="008124B3">
            <w:pPr>
              <w:jc w:val="right"/>
            </w:pPr>
            <w:r>
              <w:rPr>
                <w:rFonts w:eastAsiaTheme="minorEastAsia"/>
                <w:kern w:val="0"/>
                <w:szCs w:val="21"/>
              </w:rPr>
              <w:t>2,496,531.45</w:t>
            </w:r>
          </w:p>
        </w:tc>
        <w:tc>
          <w:tcPr>
            <w:tcW w:w="1616" w:type="dxa"/>
            <w:vAlign w:val="center"/>
          </w:tcPr>
          <w:p w:rsidR="002017F9" w:rsidRDefault="008124B3">
            <w:pPr>
              <w:jc w:val="right"/>
            </w:pPr>
            <w:r>
              <w:rPr>
                <w:rFonts w:eastAsiaTheme="minorEastAsia"/>
                <w:kern w:val="0"/>
                <w:szCs w:val="21"/>
              </w:rPr>
              <w:t>3.18</w:t>
            </w:r>
          </w:p>
        </w:tc>
      </w:tr>
      <w:tr w:rsidR="002017F9">
        <w:tc>
          <w:tcPr>
            <w:tcW w:w="817" w:type="dxa"/>
            <w:vAlign w:val="center"/>
          </w:tcPr>
          <w:p w:rsidR="002017F9" w:rsidRDefault="008124B3">
            <w:pPr>
              <w:jc w:val="center"/>
            </w:pPr>
            <w:r>
              <w:rPr>
                <w:rFonts w:eastAsiaTheme="minorEastAsia"/>
                <w:kern w:val="0"/>
                <w:szCs w:val="21"/>
              </w:rPr>
              <w:t>7</w:t>
            </w:r>
          </w:p>
        </w:tc>
        <w:tc>
          <w:tcPr>
            <w:tcW w:w="1276" w:type="dxa"/>
            <w:vAlign w:val="center"/>
          </w:tcPr>
          <w:p w:rsidR="002017F9" w:rsidRDefault="008124B3">
            <w:pPr>
              <w:jc w:val="center"/>
            </w:pPr>
            <w:r>
              <w:rPr>
                <w:rFonts w:eastAsiaTheme="minorEastAsia"/>
                <w:kern w:val="0"/>
                <w:szCs w:val="21"/>
              </w:rPr>
              <w:t>300394</w:t>
            </w:r>
          </w:p>
        </w:tc>
        <w:tc>
          <w:tcPr>
            <w:tcW w:w="1701" w:type="dxa"/>
            <w:vAlign w:val="center"/>
          </w:tcPr>
          <w:p w:rsidR="002017F9" w:rsidRDefault="008124B3">
            <w:pPr>
              <w:jc w:val="center"/>
            </w:pPr>
            <w:r>
              <w:rPr>
                <w:rFonts w:eastAsiaTheme="minorEastAsia"/>
                <w:kern w:val="0"/>
                <w:szCs w:val="21"/>
              </w:rPr>
              <w:t>天孚通信</w:t>
            </w:r>
          </w:p>
        </w:tc>
        <w:tc>
          <w:tcPr>
            <w:tcW w:w="1276" w:type="dxa"/>
            <w:vAlign w:val="center"/>
          </w:tcPr>
          <w:p w:rsidR="002017F9" w:rsidRDefault="008124B3">
            <w:pPr>
              <w:jc w:val="right"/>
            </w:pPr>
            <w:r>
              <w:rPr>
                <w:rFonts w:eastAsiaTheme="minorEastAsia"/>
                <w:kern w:val="0"/>
                <w:szCs w:val="21"/>
              </w:rPr>
              <w:t>16,450.00</w:t>
            </w:r>
          </w:p>
        </w:tc>
        <w:tc>
          <w:tcPr>
            <w:tcW w:w="1842" w:type="dxa"/>
            <w:vAlign w:val="center"/>
          </w:tcPr>
          <w:p w:rsidR="002017F9" w:rsidRDefault="008124B3">
            <w:pPr>
              <w:jc w:val="right"/>
            </w:pPr>
            <w:r>
              <w:rPr>
                <w:rFonts w:eastAsiaTheme="minorEastAsia"/>
                <w:kern w:val="0"/>
                <w:szCs w:val="21"/>
              </w:rPr>
              <w:t>2,488,391.50</w:t>
            </w:r>
          </w:p>
        </w:tc>
        <w:tc>
          <w:tcPr>
            <w:tcW w:w="1616" w:type="dxa"/>
            <w:vAlign w:val="center"/>
          </w:tcPr>
          <w:p w:rsidR="002017F9" w:rsidRDefault="008124B3">
            <w:pPr>
              <w:jc w:val="right"/>
            </w:pPr>
            <w:r>
              <w:rPr>
                <w:rFonts w:eastAsiaTheme="minorEastAsia"/>
                <w:kern w:val="0"/>
                <w:szCs w:val="21"/>
              </w:rPr>
              <w:t>3.17</w:t>
            </w:r>
          </w:p>
        </w:tc>
      </w:tr>
      <w:tr w:rsidR="002017F9">
        <w:tc>
          <w:tcPr>
            <w:tcW w:w="817" w:type="dxa"/>
            <w:vAlign w:val="center"/>
          </w:tcPr>
          <w:p w:rsidR="002017F9" w:rsidRDefault="008124B3">
            <w:pPr>
              <w:jc w:val="center"/>
            </w:pPr>
            <w:r>
              <w:rPr>
                <w:rFonts w:eastAsiaTheme="minorEastAsia"/>
                <w:kern w:val="0"/>
                <w:szCs w:val="21"/>
              </w:rPr>
              <w:t>8</w:t>
            </w:r>
          </w:p>
        </w:tc>
        <w:tc>
          <w:tcPr>
            <w:tcW w:w="1276" w:type="dxa"/>
            <w:vAlign w:val="center"/>
          </w:tcPr>
          <w:p w:rsidR="002017F9" w:rsidRDefault="008124B3">
            <w:pPr>
              <w:jc w:val="center"/>
            </w:pPr>
            <w:r>
              <w:rPr>
                <w:rFonts w:eastAsiaTheme="minorEastAsia"/>
                <w:kern w:val="0"/>
                <w:szCs w:val="21"/>
              </w:rPr>
              <w:t>000039</w:t>
            </w:r>
          </w:p>
        </w:tc>
        <w:tc>
          <w:tcPr>
            <w:tcW w:w="1701" w:type="dxa"/>
            <w:vAlign w:val="center"/>
          </w:tcPr>
          <w:p w:rsidR="002017F9" w:rsidRDefault="008124B3">
            <w:pPr>
              <w:jc w:val="center"/>
            </w:pPr>
            <w:r>
              <w:rPr>
                <w:rFonts w:eastAsiaTheme="minorEastAsia"/>
                <w:kern w:val="0"/>
                <w:szCs w:val="21"/>
              </w:rPr>
              <w:t>中集集团</w:t>
            </w:r>
          </w:p>
        </w:tc>
        <w:tc>
          <w:tcPr>
            <w:tcW w:w="1276" w:type="dxa"/>
            <w:vAlign w:val="center"/>
          </w:tcPr>
          <w:p w:rsidR="002017F9" w:rsidRDefault="008124B3">
            <w:pPr>
              <w:jc w:val="right"/>
            </w:pPr>
            <w:r>
              <w:rPr>
                <w:rFonts w:eastAsiaTheme="minorEastAsia"/>
                <w:kern w:val="0"/>
                <w:szCs w:val="21"/>
              </w:rPr>
              <w:t>254,730.00</w:t>
            </w:r>
          </w:p>
        </w:tc>
        <w:tc>
          <w:tcPr>
            <w:tcW w:w="1842" w:type="dxa"/>
            <w:vAlign w:val="center"/>
          </w:tcPr>
          <w:p w:rsidR="002017F9" w:rsidRDefault="008124B3">
            <w:pPr>
              <w:jc w:val="right"/>
            </w:pPr>
            <w:r>
              <w:rPr>
                <w:rFonts w:eastAsiaTheme="minorEastAsia"/>
                <w:kern w:val="0"/>
                <w:szCs w:val="21"/>
              </w:rPr>
              <w:t>2,437,766.10</w:t>
            </w:r>
          </w:p>
        </w:tc>
        <w:tc>
          <w:tcPr>
            <w:tcW w:w="1616" w:type="dxa"/>
            <w:vAlign w:val="center"/>
          </w:tcPr>
          <w:p w:rsidR="002017F9" w:rsidRDefault="008124B3">
            <w:pPr>
              <w:jc w:val="right"/>
            </w:pPr>
            <w:r>
              <w:rPr>
                <w:rFonts w:eastAsiaTheme="minorEastAsia"/>
                <w:kern w:val="0"/>
                <w:szCs w:val="21"/>
              </w:rPr>
              <w:t>3.11</w:t>
            </w:r>
          </w:p>
        </w:tc>
      </w:tr>
      <w:tr w:rsidR="002017F9">
        <w:tc>
          <w:tcPr>
            <w:tcW w:w="817" w:type="dxa"/>
            <w:vAlign w:val="center"/>
          </w:tcPr>
          <w:p w:rsidR="002017F9" w:rsidRDefault="008124B3">
            <w:pPr>
              <w:jc w:val="center"/>
            </w:pPr>
            <w:r>
              <w:rPr>
                <w:rFonts w:eastAsiaTheme="minorEastAsia"/>
                <w:kern w:val="0"/>
                <w:szCs w:val="21"/>
              </w:rPr>
              <w:t>9</w:t>
            </w:r>
          </w:p>
        </w:tc>
        <w:tc>
          <w:tcPr>
            <w:tcW w:w="1276" w:type="dxa"/>
            <w:vAlign w:val="center"/>
          </w:tcPr>
          <w:p w:rsidR="002017F9" w:rsidRDefault="008124B3">
            <w:pPr>
              <w:jc w:val="center"/>
            </w:pPr>
            <w:r>
              <w:rPr>
                <w:rFonts w:eastAsiaTheme="minorEastAsia"/>
                <w:kern w:val="0"/>
                <w:szCs w:val="21"/>
              </w:rPr>
              <w:t>603993</w:t>
            </w:r>
          </w:p>
        </w:tc>
        <w:tc>
          <w:tcPr>
            <w:tcW w:w="1701" w:type="dxa"/>
            <w:vAlign w:val="center"/>
          </w:tcPr>
          <w:p w:rsidR="002017F9" w:rsidRDefault="008124B3">
            <w:pPr>
              <w:jc w:val="center"/>
            </w:pPr>
            <w:r>
              <w:rPr>
                <w:rFonts w:eastAsiaTheme="minorEastAsia"/>
                <w:kern w:val="0"/>
                <w:szCs w:val="21"/>
              </w:rPr>
              <w:t>洛阳钼业</w:t>
            </w:r>
          </w:p>
        </w:tc>
        <w:tc>
          <w:tcPr>
            <w:tcW w:w="1276" w:type="dxa"/>
            <w:vAlign w:val="center"/>
          </w:tcPr>
          <w:p w:rsidR="002017F9" w:rsidRDefault="008124B3">
            <w:pPr>
              <w:jc w:val="right"/>
            </w:pPr>
            <w:r>
              <w:rPr>
                <w:rFonts w:eastAsiaTheme="minorEastAsia"/>
                <w:kern w:val="0"/>
                <w:szCs w:val="21"/>
              </w:rPr>
              <w:t>292,500.00</w:t>
            </w:r>
          </w:p>
        </w:tc>
        <w:tc>
          <w:tcPr>
            <w:tcW w:w="1842" w:type="dxa"/>
            <w:vAlign w:val="center"/>
          </w:tcPr>
          <w:p w:rsidR="002017F9" w:rsidRDefault="008124B3">
            <w:pPr>
              <w:jc w:val="right"/>
            </w:pPr>
            <w:r>
              <w:rPr>
                <w:rFonts w:eastAsiaTheme="minorEastAsia"/>
                <w:kern w:val="0"/>
                <w:szCs w:val="21"/>
              </w:rPr>
              <w:t>2,433,600.00</w:t>
            </w:r>
          </w:p>
        </w:tc>
        <w:tc>
          <w:tcPr>
            <w:tcW w:w="1616" w:type="dxa"/>
            <w:vAlign w:val="center"/>
          </w:tcPr>
          <w:p w:rsidR="002017F9" w:rsidRDefault="008124B3">
            <w:pPr>
              <w:jc w:val="right"/>
            </w:pPr>
            <w:r>
              <w:rPr>
                <w:rFonts w:eastAsiaTheme="minorEastAsia"/>
                <w:kern w:val="0"/>
                <w:szCs w:val="21"/>
              </w:rPr>
              <w:t>3.10</w:t>
            </w:r>
          </w:p>
        </w:tc>
      </w:tr>
      <w:tr w:rsidR="002017F9">
        <w:tc>
          <w:tcPr>
            <w:tcW w:w="817" w:type="dxa"/>
            <w:vAlign w:val="center"/>
          </w:tcPr>
          <w:p w:rsidR="002017F9" w:rsidRDefault="008124B3">
            <w:pPr>
              <w:jc w:val="center"/>
            </w:pPr>
            <w:r>
              <w:rPr>
                <w:rFonts w:eastAsiaTheme="minorEastAsia"/>
                <w:kern w:val="0"/>
                <w:szCs w:val="21"/>
              </w:rPr>
              <w:t>10</w:t>
            </w:r>
          </w:p>
        </w:tc>
        <w:tc>
          <w:tcPr>
            <w:tcW w:w="1276" w:type="dxa"/>
            <w:vAlign w:val="center"/>
          </w:tcPr>
          <w:p w:rsidR="002017F9" w:rsidRDefault="008124B3">
            <w:pPr>
              <w:jc w:val="center"/>
            </w:pPr>
            <w:r>
              <w:rPr>
                <w:rFonts w:eastAsiaTheme="minorEastAsia"/>
                <w:kern w:val="0"/>
                <w:szCs w:val="21"/>
              </w:rPr>
              <w:t>600900</w:t>
            </w:r>
          </w:p>
        </w:tc>
        <w:tc>
          <w:tcPr>
            <w:tcW w:w="1701" w:type="dxa"/>
            <w:vAlign w:val="center"/>
          </w:tcPr>
          <w:p w:rsidR="002017F9" w:rsidRDefault="008124B3">
            <w:pPr>
              <w:jc w:val="center"/>
            </w:pPr>
            <w:r>
              <w:rPr>
                <w:rFonts w:eastAsiaTheme="minorEastAsia"/>
                <w:kern w:val="0"/>
                <w:szCs w:val="21"/>
              </w:rPr>
              <w:t>长江电力</w:t>
            </w:r>
          </w:p>
        </w:tc>
        <w:tc>
          <w:tcPr>
            <w:tcW w:w="1276" w:type="dxa"/>
            <w:vAlign w:val="center"/>
          </w:tcPr>
          <w:p w:rsidR="002017F9" w:rsidRDefault="008124B3">
            <w:pPr>
              <w:jc w:val="right"/>
            </w:pPr>
            <w:r>
              <w:rPr>
                <w:rFonts w:eastAsiaTheme="minorEastAsia"/>
                <w:kern w:val="0"/>
                <w:szCs w:val="21"/>
              </w:rPr>
              <w:t>96,637.00</w:t>
            </w:r>
          </w:p>
        </w:tc>
        <w:tc>
          <w:tcPr>
            <w:tcW w:w="1842" w:type="dxa"/>
            <w:vAlign w:val="center"/>
          </w:tcPr>
          <w:p w:rsidR="002017F9" w:rsidRDefault="008124B3">
            <w:pPr>
              <w:jc w:val="right"/>
            </w:pPr>
            <w:r>
              <w:rPr>
                <w:rFonts w:eastAsiaTheme="minorEastAsia"/>
                <w:kern w:val="0"/>
                <w:szCs w:val="21"/>
              </w:rPr>
              <w:t>2,409,160.41</w:t>
            </w:r>
          </w:p>
        </w:tc>
        <w:tc>
          <w:tcPr>
            <w:tcW w:w="1616" w:type="dxa"/>
            <w:vAlign w:val="center"/>
          </w:tcPr>
          <w:p w:rsidR="002017F9" w:rsidRDefault="008124B3">
            <w:pPr>
              <w:jc w:val="right"/>
            </w:pPr>
            <w:r>
              <w:rPr>
                <w:rFonts w:eastAsiaTheme="minorEastAsia"/>
                <w:kern w:val="0"/>
                <w:szCs w:val="21"/>
              </w:rPr>
              <w:t>3.07</w:t>
            </w:r>
          </w:p>
        </w:tc>
      </w:tr>
    </w:tbl>
    <w:bookmarkEnd w:id="2"/>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5.4 </w:t>
      </w:r>
      <w:r w:rsidRPr="00B27A29">
        <w:rPr>
          <w:rFonts w:eastAsiaTheme="minorEastAsia"/>
          <w:b/>
          <w:color w:val="000000" w:themeColor="text1"/>
          <w:kern w:val="0"/>
          <w:szCs w:val="21"/>
        </w:rPr>
        <w:t>报告期末按债券品种分类的债券投资组合</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 xml:space="preserve">5.5 </w:t>
      </w:r>
      <w:r w:rsidRPr="00B27A29">
        <w:rPr>
          <w:rFonts w:eastAsiaTheme="minorEastAsia"/>
          <w:b/>
          <w:color w:val="000000" w:themeColor="text1"/>
          <w:kern w:val="0"/>
          <w:szCs w:val="21"/>
        </w:rPr>
        <w:t>报告期末按公允价值占基金资产净值比例大小排序的前五名债券投资明细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本基金本报告期末未持有债券。</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5.6</w:t>
      </w:r>
      <w:r w:rsidRPr="00B27A29">
        <w:rPr>
          <w:rFonts w:eastAsiaTheme="minorEastAsia"/>
          <w:b/>
          <w:color w:val="000000" w:themeColor="text1"/>
          <w:kern w:val="0"/>
          <w:szCs w:val="21"/>
        </w:rPr>
        <w:t xml:space="preserve">　报告期末按公允价值占基金资产净值比例大小排序的前十名资产支持证券投资明细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本基金本报告期末未持有资产支持证券。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 xml:space="preserve">5.7 </w:t>
      </w:r>
      <w:r w:rsidRPr="00B27A29">
        <w:rPr>
          <w:rFonts w:eastAsiaTheme="minorEastAsia"/>
          <w:b/>
          <w:bCs/>
          <w:color w:val="000000" w:themeColor="text1"/>
          <w:kern w:val="0"/>
          <w:szCs w:val="21"/>
        </w:rPr>
        <w:t>报告期末按公允价值占基金资产净值比例大小排序的前五名贵金属投资明细</w:t>
      </w:r>
    </w:p>
    <w:p w:rsidR="005E6DF3" w:rsidRPr="00B27A29" w:rsidRDefault="005C671B">
      <w:pPr>
        <w:widowControl/>
        <w:spacing w:line="360" w:lineRule="auto"/>
        <w:ind w:firstLineChars="200" w:firstLine="420"/>
        <w:jc w:val="left"/>
        <w:rPr>
          <w:color w:val="000000" w:themeColor="text1"/>
          <w:szCs w:val="21"/>
        </w:rPr>
      </w:pPr>
      <w:r w:rsidRPr="00B27A29">
        <w:rPr>
          <w:color w:val="000000" w:themeColor="text1"/>
          <w:szCs w:val="21"/>
        </w:rPr>
        <w:t>本基金本报告期末未持有贵金属。</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5.8</w:t>
      </w:r>
      <w:r w:rsidRPr="00B27A29">
        <w:rPr>
          <w:rFonts w:eastAsiaTheme="minorEastAsia"/>
          <w:b/>
          <w:color w:val="000000" w:themeColor="text1"/>
          <w:kern w:val="0"/>
          <w:szCs w:val="21"/>
        </w:rPr>
        <w:t>报告期末按公允价值占基金资产净值比例大小排序的前五名权证投资明细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本基金本报告期末未持有权证。</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 xml:space="preserve">5.9 </w:t>
      </w:r>
      <w:r w:rsidRPr="00B27A29">
        <w:rPr>
          <w:rFonts w:eastAsiaTheme="minorEastAsia"/>
          <w:b/>
          <w:color w:val="000000" w:themeColor="text1"/>
          <w:szCs w:val="21"/>
        </w:rPr>
        <w:t>报告期末本基金投资的股指期货交易情况说明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本基金本报告期末未持有股指期货。</w:t>
      </w:r>
    </w:p>
    <w:p w:rsidR="005E6DF3" w:rsidRPr="00B27A29" w:rsidRDefault="005C671B">
      <w:pPr>
        <w:adjustRightInd w:val="0"/>
        <w:snapToGrid w:val="0"/>
        <w:spacing w:beforeLines="100" w:before="312" w:line="360" w:lineRule="auto"/>
        <w:rPr>
          <w:rFonts w:eastAsiaTheme="minorEastAsia"/>
          <w:b/>
          <w:color w:val="000000" w:themeColor="text1"/>
          <w:szCs w:val="21"/>
        </w:rPr>
      </w:pPr>
      <w:r w:rsidRPr="00B27A29">
        <w:rPr>
          <w:rFonts w:eastAsiaTheme="minorEastAsia"/>
          <w:b/>
          <w:color w:val="000000" w:themeColor="text1"/>
          <w:szCs w:val="21"/>
        </w:rPr>
        <w:t>5.10</w:t>
      </w:r>
      <w:r w:rsidRPr="00B27A29">
        <w:rPr>
          <w:rFonts w:eastAsiaTheme="minorEastAsia"/>
          <w:b/>
          <w:color w:val="000000" w:themeColor="text1"/>
          <w:szCs w:val="21"/>
        </w:rPr>
        <w:t>报告期末本基金投资的国债期货交易情况说明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本基金本报告期末未持有国债期货。</w:t>
      </w:r>
    </w:p>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t>5.11</w:t>
      </w:r>
      <w:r w:rsidRPr="00B27A29">
        <w:rPr>
          <w:rFonts w:eastAsiaTheme="minorEastAsia"/>
          <w:b/>
          <w:color w:val="000000" w:themeColor="text1"/>
          <w:kern w:val="0"/>
          <w:szCs w:val="21"/>
        </w:rPr>
        <w:t>投资组合报告附注</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5.11.1</w:t>
      </w:r>
      <w:r w:rsidRPr="00B27A29">
        <w:rPr>
          <w:rFonts w:eastAsiaTheme="minorEastAsia"/>
          <w:color w:val="000000" w:themeColor="text1"/>
          <w:szCs w:val="21"/>
        </w:rPr>
        <w:t>报告期内本基金投资的前十名证券的发行主体本期没有出现被监管部门立案调查，或在报告编制日前一年内受到公开谴责、处罚的情形。</w:t>
      </w:r>
    </w:p>
    <w:p w:rsidR="005E6DF3" w:rsidRPr="00B27A29" w:rsidRDefault="005C671B">
      <w:pPr>
        <w:widowControl/>
        <w:spacing w:line="360" w:lineRule="auto"/>
        <w:rPr>
          <w:rFonts w:eastAsiaTheme="minorEastAsia"/>
          <w:color w:val="000000" w:themeColor="text1"/>
          <w:szCs w:val="21"/>
        </w:rPr>
      </w:pPr>
      <w:r w:rsidRPr="00B27A29">
        <w:rPr>
          <w:rFonts w:eastAsiaTheme="minorEastAsia"/>
          <w:color w:val="000000" w:themeColor="text1"/>
          <w:szCs w:val="21"/>
        </w:rPr>
        <w:t>5.11.2</w:t>
      </w:r>
      <w:r w:rsidRPr="00B27A29">
        <w:rPr>
          <w:rFonts w:eastAsiaTheme="minorEastAsia"/>
          <w:color w:val="000000" w:themeColor="text1"/>
          <w:szCs w:val="21"/>
        </w:rPr>
        <w:t>报告期内本基金投资的前十名股票中没有在基金合同规定备选股票库之外的股票。</w:t>
      </w:r>
    </w:p>
    <w:p w:rsidR="005E6DF3" w:rsidRPr="00B27A29" w:rsidRDefault="005C671B">
      <w:pPr>
        <w:autoSpaceDE w:val="0"/>
        <w:autoSpaceDN w:val="0"/>
        <w:adjustRightInd w:val="0"/>
        <w:spacing w:line="360" w:lineRule="auto"/>
        <w:rPr>
          <w:rFonts w:eastAsiaTheme="minorEastAsia"/>
          <w:b/>
          <w:color w:val="000000" w:themeColor="text1"/>
          <w:kern w:val="0"/>
          <w:szCs w:val="21"/>
        </w:rPr>
      </w:pPr>
      <w:r w:rsidRPr="00B27A29">
        <w:rPr>
          <w:rFonts w:eastAsiaTheme="minorEastAsia"/>
          <w:b/>
          <w:color w:val="000000" w:themeColor="text1"/>
          <w:kern w:val="0"/>
          <w:szCs w:val="21"/>
        </w:rPr>
        <w:t>5.11.3</w:t>
      </w:r>
      <w:r w:rsidRPr="00B27A29">
        <w:rPr>
          <w:rFonts w:eastAsiaTheme="minorEastAsia"/>
          <w:b/>
          <w:color w:val="000000" w:themeColor="text1"/>
          <w:kern w:val="0"/>
          <w:szCs w:val="21"/>
        </w:rPr>
        <w:t>其他资产构成</w:t>
      </w:r>
    </w:p>
    <w:tbl>
      <w:tblPr>
        <w:tblStyle w:val="afa"/>
        <w:tblW w:w="8679" w:type="dxa"/>
        <w:tblInd w:w="108" w:type="dxa"/>
        <w:tblLayout w:type="fixed"/>
        <w:tblLook w:val="04A0" w:firstRow="1" w:lastRow="0" w:firstColumn="1" w:lastColumn="0" w:noHBand="0" w:noVBand="1"/>
      </w:tblPr>
      <w:tblGrid>
        <w:gridCol w:w="1110"/>
        <w:gridCol w:w="2761"/>
        <w:gridCol w:w="4808"/>
      </w:tblGrid>
      <w:tr w:rsidR="005E6DF3" w:rsidRPr="00B27A29">
        <w:tc>
          <w:tcPr>
            <w:tcW w:w="1110"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序号</w:t>
            </w:r>
          </w:p>
        </w:tc>
        <w:tc>
          <w:tcPr>
            <w:tcW w:w="2761"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名称</w:t>
            </w:r>
          </w:p>
        </w:tc>
        <w:tc>
          <w:tcPr>
            <w:tcW w:w="4808" w:type="dxa"/>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金额</w:t>
            </w:r>
            <w:r w:rsidRPr="00B27A29">
              <w:rPr>
                <w:rFonts w:eastAsiaTheme="minorEastAsia"/>
                <w:color w:val="000000" w:themeColor="text1"/>
                <w:kern w:val="0"/>
                <w:szCs w:val="21"/>
              </w:rPr>
              <w:t>(</w:t>
            </w:r>
            <w:r w:rsidRPr="00B27A29">
              <w:rPr>
                <w:rFonts w:eastAsiaTheme="minorEastAsia"/>
                <w:color w:val="000000" w:themeColor="text1"/>
                <w:kern w:val="0"/>
                <w:szCs w:val="21"/>
              </w:rPr>
              <w:t>元</w:t>
            </w: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kern w:val="0"/>
                <w:szCs w:val="21"/>
              </w:rPr>
            </w:pPr>
            <w:r w:rsidRPr="00B27A29">
              <w:rPr>
                <w:rFonts w:eastAsiaTheme="minorEastAsia"/>
                <w:color w:val="000000" w:themeColor="text1"/>
                <w:szCs w:val="21"/>
              </w:rPr>
              <w:t>1</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存出保证金</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33,650.85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2</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应收证券清算款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2,213,639.25</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3</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应收股利</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4</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应收利息</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5</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应收申购款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2,039.59</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6</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其他应收款</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7</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szCs w:val="21"/>
              </w:rPr>
            </w:pPr>
            <w:r w:rsidRPr="00B27A29">
              <w:rPr>
                <w:rFonts w:eastAsiaTheme="minorEastAsia"/>
                <w:color w:val="000000" w:themeColor="text1"/>
                <w:szCs w:val="21"/>
              </w:rPr>
              <w:t>待摊费用</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8</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其他</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w:t>
            </w:r>
          </w:p>
        </w:tc>
      </w:tr>
      <w:tr w:rsidR="005E6DF3" w:rsidRPr="00B27A29">
        <w:tc>
          <w:tcPr>
            <w:tcW w:w="1110" w:type="dxa"/>
            <w:vAlign w:val="center"/>
          </w:tcPr>
          <w:p w:rsidR="005E6DF3" w:rsidRPr="00B27A29" w:rsidRDefault="005C671B">
            <w:pPr>
              <w:autoSpaceDE w:val="0"/>
              <w:autoSpaceDN w:val="0"/>
              <w:adjustRightInd w:val="0"/>
              <w:spacing w:before="29" w:line="360" w:lineRule="auto"/>
              <w:ind w:left="15"/>
              <w:jc w:val="center"/>
              <w:rPr>
                <w:rFonts w:eastAsiaTheme="minorEastAsia"/>
                <w:color w:val="000000" w:themeColor="text1"/>
                <w:szCs w:val="21"/>
              </w:rPr>
            </w:pPr>
            <w:r w:rsidRPr="00B27A29">
              <w:rPr>
                <w:rFonts w:eastAsiaTheme="minorEastAsia"/>
                <w:color w:val="000000" w:themeColor="text1"/>
                <w:szCs w:val="21"/>
              </w:rPr>
              <w:t>9</w:t>
            </w:r>
          </w:p>
        </w:tc>
        <w:tc>
          <w:tcPr>
            <w:tcW w:w="2761" w:type="dxa"/>
            <w:vAlign w:val="center"/>
          </w:tcPr>
          <w:p w:rsidR="005E6DF3" w:rsidRPr="00B27A29" w:rsidRDefault="005C671B">
            <w:pPr>
              <w:autoSpaceDE w:val="0"/>
              <w:autoSpaceDN w:val="0"/>
              <w:adjustRightInd w:val="0"/>
              <w:spacing w:before="29" w:line="360" w:lineRule="auto"/>
              <w:ind w:left="15"/>
              <w:jc w:val="left"/>
              <w:rPr>
                <w:rFonts w:eastAsiaTheme="minorEastAsia"/>
                <w:color w:val="000000" w:themeColor="text1"/>
                <w:kern w:val="0"/>
                <w:szCs w:val="21"/>
              </w:rPr>
            </w:pPr>
            <w:r w:rsidRPr="00B27A29">
              <w:rPr>
                <w:rFonts w:eastAsiaTheme="minorEastAsia"/>
                <w:color w:val="000000" w:themeColor="text1"/>
                <w:kern w:val="0"/>
                <w:szCs w:val="21"/>
              </w:rPr>
              <w:t>合计</w:t>
            </w:r>
          </w:p>
        </w:tc>
        <w:tc>
          <w:tcPr>
            <w:tcW w:w="4808" w:type="dxa"/>
            <w:vAlign w:val="center"/>
          </w:tcPr>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2,249,329.69</w:t>
            </w:r>
          </w:p>
        </w:tc>
      </w:tr>
    </w:tbl>
    <w:p w:rsidR="005E6DF3" w:rsidRPr="00B27A29" w:rsidRDefault="005C671B">
      <w:pPr>
        <w:autoSpaceDE w:val="0"/>
        <w:autoSpaceDN w:val="0"/>
        <w:adjustRightInd w:val="0"/>
        <w:spacing w:beforeLines="100" w:before="312" w:line="360" w:lineRule="auto"/>
        <w:jc w:val="left"/>
        <w:rPr>
          <w:rFonts w:eastAsiaTheme="minorEastAsia"/>
          <w:b/>
          <w:color w:val="000000" w:themeColor="text1"/>
          <w:kern w:val="0"/>
          <w:szCs w:val="21"/>
        </w:rPr>
      </w:pPr>
      <w:r w:rsidRPr="00B27A29">
        <w:rPr>
          <w:rFonts w:eastAsiaTheme="minorEastAsia"/>
          <w:b/>
          <w:color w:val="000000" w:themeColor="text1"/>
          <w:kern w:val="0"/>
          <w:szCs w:val="21"/>
        </w:rPr>
        <w:lastRenderedPageBreak/>
        <w:t>5.11.4</w:t>
      </w:r>
      <w:r w:rsidRPr="00B27A29">
        <w:rPr>
          <w:rFonts w:eastAsiaTheme="minorEastAsia"/>
          <w:b/>
          <w:color w:val="000000" w:themeColor="text1"/>
          <w:kern w:val="0"/>
          <w:szCs w:val="21"/>
        </w:rPr>
        <w:t>报告期末持有的处于转股期的可转换债券明细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本基金本报告期末未持有处于转股期的可转换债券。</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szCs w:val="21"/>
        </w:rPr>
      </w:pPr>
      <w:r w:rsidRPr="00B27A29">
        <w:rPr>
          <w:rFonts w:eastAsiaTheme="minorEastAsia"/>
          <w:b/>
          <w:color w:val="000000" w:themeColor="text1"/>
          <w:kern w:val="0"/>
          <w:szCs w:val="21"/>
        </w:rPr>
        <w:t>5.11.5</w:t>
      </w:r>
      <w:r w:rsidRPr="00B27A29">
        <w:rPr>
          <w:rFonts w:eastAsiaTheme="minorEastAsia"/>
          <w:b/>
          <w:bCs/>
          <w:color w:val="000000" w:themeColor="text1"/>
          <w:szCs w:val="21"/>
        </w:rPr>
        <w:t>报告期末前十名股票中存在流通受限情况的说明</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本基金本报告期末前十名股票中不存在流通受限情况。</w:t>
      </w:r>
    </w:p>
    <w:p w:rsidR="005E6DF3" w:rsidRPr="00B27A29" w:rsidRDefault="005C671B">
      <w:pPr>
        <w:spacing w:beforeLines="100" w:before="312" w:line="360" w:lineRule="auto"/>
        <w:rPr>
          <w:rFonts w:eastAsiaTheme="minorEastAsia"/>
          <w:b/>
          <w:color w:val="000000" w:themeColor="text1"/>
          <w:kern w:val="0"/>
          <w:szCs w:val="21"/>
        </w:rPr>
      </w:pPr>
      <w:r w:rsidRPr="00B27A29">
        <w:rPr>
          <w:rFonts w:eastAsiaTheme="minorEastAsia"/>
          <w:b/>
          <w:color w:val="000000" w:themeColor="text1"/>
          <w:kern w:val="0"/>
          <w:szCs w:val="21"/>
        </w:rPr>
        <w:t>5.11.6</w:t>
      </w:r>
      <w:r w:rsidRPr="00B27A29">
        <w:rPr>
          <w:rFonts w:eastAsiaTheme="minorEastAsia"/>
          <w:b/>
          <w:color w:val="000000" w:themeColor="text1"/>
          <w:kern w:val="0"/>
          <w:szCs w:val="21"/>
        </w:rPr>
        <w:t>投资组合报告附注的其他文字描述部分</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因四舍五入原因，投资组合报告中分项之和与合计可能存在尾差。</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§6  </w:t>
      </w:r>
      <w:r w:rsidRPr="00B27A29">
        <w:rPr>
          <w:rFonts w:eastAsiaTheme="minorEastAsia"/>
          <w:color w:val="000000" w:themeColor="text1"/>
          <w:kern w:val="0"/>
          <w:sz w:val="21"/>
          <w:szCs w:val="21"/>
        </w:rPr>
        <w:t>开放式基金份额变动</w:t>
      </w:r>
    </w:p>
    <w:p w:rsidR="005E6DF3" w:rsidRPr="00B27A29" w:rsidRDefault="005C671B">
      <w:pPr>
        <w:autoSpaceDE w:val="0"/>
        <w:autoSpaceDN w:val="0"/>
        <w:adjustRightInd w:val="0"/>
        <w:spacing w:before="29" w:line="288" w:lineRule="auto"/>
        <w:ind w:left="15" w:right="480"/>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634" w:type="dxa"/>
        <w:tblInd w:w="108" w:type="dxa"/>
        <w:tblLayout w:type="fixed"/>
        <w:tblLook w:val="04A0" w:firstRow="1" w:lastRow="0" w:firstColumn="1" w:lastColumn="0" w:noHBand="0" w:noVBand="1"/>
      </w:tblPr>
      <w:tblGrid>
        <w:gridCol w:w="3900"/>
        <w:gridCol w:w="2367"/>
        <w:gridCol w:w="2367"/>
      </w:tblGrid>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摩根时代睿选股票</w:t>
            </w:r>
            <w:r w:rsidRPr="00B27A29">
              <w:rPr>
                <w:rFonts w:eastAsiaTheme="minorEastAsia"/>
                <w:color w:val="000000" w:themeColor="text1"/>
                <w:szCs w:val="21"/>
              </w:rPr>
              <w:t>A</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摩根时代睿选股票</w:t>
            </w:r>
            <w:r w:rsidRPr="00B27A29">
              <w:rPr>
                <w:rFonts w:eastAsiaTheme="minorEastAsia"/>
                <w:color w:val="000000" w:themeColor="text1"/>
                <w:szCs w:val="21"/>
              </w:rPr>
              <w:t>C</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本报告期期初基金份额总额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83,037,560.71</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2,064,622.54</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报告期期间基金总申购份额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347,296.14</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373,743.60</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减：报告期期间基金总赎回份额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9,179,674.33</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576,450.22</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报告期期间基金拆分变动份额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3900"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left"/>
              <w:rPr>
                <w:rFonts w:eastAsiaTheme="minorEastAsia"/>
                <w:color w:val="000000" w:themeColor="text1"/>
                <w:kern w:val="0"/>
                <w:szCs w:val="21"/>
              </w:rPr>
            </w:pPr>
            <w:r w:rsidRPr="00B27A29">
              <w:rPr>
                <w:rFonts w:eastAsiaTheme="minorEastAsia"/>
                <w:color w:val="000000" w:themeColor="text1"/>
                <w:kern w:val="0"/>
                <w:szCs w:val="21"/>
              </w:rPr>
              <w:t>本报告期期末基金份额总额</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74,205,182.52</w:t>
            </w:r>
          </w:p>
        </w:tc>
        <w:tc>
          <w:tcPr>
            <w:tcW w:w="236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1,861,915.92</w:t>
            </w:r>
          </w:p>
        </w:tc>
      </w:tr>
    </w:tbl>
    <w:p w:rsidR="005E6DF3" w:rsidRPr="00B27A29" w:rsidRDefault="005C671B">
      <w:pPr>
        <w:pStyle w:val="1"/>
        <w:tabs>
          <w:tab w:val="center" w:pos="4156"/>
          <w:tab w:val="right" w:pos="8312"/>
        </w:tabs>
        <w:spacing w:beforeLines="100" w:before="312" w:afterLines="100" w:after="312" w:line="360" w:lineRule="auto"/>
        <w:jc w:val="center"/>
        <w:rPr>
          <w:color w:val="000000" w:themeColor="text1"/>
          <w:sz w:val="21"/>
          <w:szCs w:val="21"/>
        </w:rPr>
      </w:pPr>
      <w:r w:rsidRPr="00B27A29">
        <w:rPr>
          <w:rFonts w:eastAsiaTheme="minorEastAsia"/>
          <w:color w:val="000000" w:themeColor="text1"/>
          <w:kern w:val="0"/>
          <w:sz w:val="21"/>
          <w:szCs w:val="21"/>
        </w:rPr>
        <w:t>§7</w:t>
      </w:r>
      <w:r w:rsidRPr="00B27A29">
        <w:rPr>
          <w:color w:val="000000"/>
          <w:sz w:val="21"/>
          <w:szCs w:val="21"/>
          <w:shd w:val="clear" w:color="auto" w:fill="FFFFFF"/>
        </w:rPr>
        <w:t>基金管理人运用固有资金投资本基金情况</w:t>
      </w:r>
    </w:p>
    <w:p w:rsidR="005E6DF3" w:rsidRPr="00B27A29" w:rsidRDefault="005C671B">
      <w:pPr>
        <w:spacing w:line="360" w:lineRule="auto"/>
        <w:jc w:val="left"/>
        <w:rPr>
          <w:color w:val="000000" w:themeColor="text1"/>
          <w:szCs w:val="21"/>
        </w:rPr>
      </w:pPr>
      <w:r w:rsidRPr="00B27A29">
        <w:rPr>
          <w:b/>
          <w:color w:val="000000" w:themeColor="text1"/>
          <w:szCs w:val="21"/>
        </w:rPr>
        <w:t>7.1</w:t>
      </w:r>
      <w:r w:rsidRPr="00B27A29">
        <w:rPr>
          <w:rFonts w:eastAsiaTheme="minorEastAsia"/>
          <w:b/>
          <w:bCs/>
          <w:color w:val="000000" w:themeColor="text1"/>
          <w:kern w:val="44"/>
          <w:szCs w:val="21"/>
        </w:rPr>
        <w:t>基金管理人持有本基金份额变动情况</w:t>
      </w:r>
    </w:p>
    <w:p w:rsidR="005E6DF3" w:rsidRPr="00B27A29" w:rsidRDefault="005C671B">
      <w:pPr>
        <w:autoSpaceDE w:val="0"/>
        <w:autoSpaceDN w:val="0"/>
        <w:adjustRightInd w:val="0"/>
        <w:spacing w:before="29" w:line="360" w:lineRule="auto"/>
        <w:ind w:left="15"/>
        <w:jc w:val="right"/>
        <w:rPr>
          <w:rFonts w:eastAsiaTheme="minorEastAsia"/>
          <w:color w:val="000000" w:themeColor="text1"/>
          <w:kern w:val="0"/>
          <w:szCs w:val="21"/>
        </w:rPr>
      </w:pPr>
      <w:r w:rsidRPr="00B27A29">
        <w:rPr>
          <w:rFonts w:eastAsiaTheme="minorEastAsia"/>
          <w:color w:val="000000" w:themeColor="text1"/>
          <w:kern w:val="0"/>
          <w:szCs w:val="21"/>
        </w:rPr>
        <w:t>单位：份</w:t>
      </w:r>
    </w:p>
    <w:tbl>
      <w:tblPr>
        <w:tblW w:w="8363" w:type="dxa"/>
        <w:tblInd w:w="108" w:type="dxa"/>
        <w:tblLayout w:type="fixed"/>
        <w:tblLook w:val="04A0" w:firstRow="1" w:lastRow="0" w:firstColumn="1" w:lastColumn="0" w:noHBand="0" w:noVBand="1"/>
      </w:tblPr>
      <w:tblGrid>
        <w:gridCol w:w="2977"/>
        <w:gridCol w:w="2693"/>
        <w:gridCol w:w="2693"/>
      </w:tblGrid>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center"/>
              <w:rPr>
                <w:rFonts w:eastAsiaTheme="minorEastAsia"/>
                <w:color w:val="000000" w:themeColor="text1"/>
                <w:kern w:val="0"/>
                <w:szCs w:val="21"/>
              </w:rPr>
            </w:pPr>
            <w:r w:rsidRPr="00B27A29">
              <w:rPr>
                <w:rFonts w:eastAsiaTheme="minorEastAsia"/>
                <w:color w:val="000000" w:themeColor="text1"/>
                <w:kern w:val="0"/>
                <w:szCs w:val="21"/>
              </w:rPr>
              <w:t>项目</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摩根时代睿选股票</w:t>
            </w:r>
            <w:r w:rsidRPr="00B27A29">
              <w:rPr>
                <w:rFonts w:eastAsiaTheme="minorEastAsia"/>
                <w:color w:val="000000" w:themeColor="text1"/>
                <w:szCs w:val="21"/>
              </w:rPr>
              <w:t>A</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utoSpaceDE w:val="0"/>
              <w:autoSpaceDN w:val="0"/>
              <w:adjustRightInd w:val="0"/>
              <w:spacing w:before="29" w:line="360" w:lineRule="auto"/>
              <w:ind w:left="17"/>
              <w:jc w:val="right"/>
              <w:rPr>
                <w:rFonts w:eastAsiaTheme="minorEastAsia"/>
                <w:color w:val="000000" w:themeColor="text1"/>
                <w:szCs w:val="21"/>
              </w:rPr>
            </w:pPr>
            <w:r w:rsidRPr="00B27A29">
              <w:rPr>
                <w:rFonts w:eastAsiaTheme="minorEastAsia"/>
                <w:color w:val="000000" w:themeColor="text1"/>
                <w:szCs w:val="21"/>
              </w:rPr>
              <w:t>摩根时代睿选股票</w:t>
            </w:r>
            <w:r w:rsidRPr="00B27A29">
              <w:rPr>
                <w:rFonts w:eastAsiaTheme="minorEastAsia"/>
                <w:color w:val="000000" w:themeColor="text1"/>
                <w:szCs w:val="21"/>
              </w:rPr>
              <w:t>C</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pStyle w:val="ab"/>
              <w:adjustRightInd w:val="0"/>
              <w:snapToGrid w:val="0"/>
              <w:spacing w:line="360" w:lineRule="exact"/>
              <w:rPr>
                <w:rFonts w:eastAsia="方正仿宋简体"/>
                <w:color w:val="000000" w:themeColor="text1"/>
                <w:sz w:val="21"/>
                <w:szCs w:val="21"/>
              </w:rPr>
            </w:pPr>
            <w:r w:rsidRPr="00B27A29">
              <w:rPr>
                <w:color w:val="000000" w:themeColor="text1"/>
                <w:sz w:val="21"/>
                <w:szCs w:val="21"/>
              </w:rPr>
              <w:t>报告期期初管理人持有的本基金份额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58,001,094.44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买入</w:t>
            </w:r>
            <w:r w:rsidRPr="00B27A29">
              <w:rPr>
                <w:color w:val="000000" w:themeColor="text1"/>
                <w:szCs w:val="21"/>
              </w:rPr>
              <w:t>/</w:t>
            </w:r>
            <w:r w:rsidRPr="00B27A29">
              <w:rPr>
                <w:color w:val="000000" w:themeColor="text1"/>
                <w:szCs w:val="21"/>
              </w:rPr>
              <w:t>申购总份额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rFonts w:eastAsiaTheme="minorEastAsia"/>
                <w:color w:val="000000" w:themeColor="text1"/>
                <w:kern w:val="0"/>
                <w:szCs w:val="21"/>
              </w:rPr>
              <w:t>报告期期间</w:t>
            </w:r>
            <w:r w:rsidRPr="00B27A29">
              <w:rPr>
                <w:color w:val="000000" w:themeColor="text1"/>
                <w:szCs w:val="21"/>
              </w:rPr>
              <w:t>卖出</w:t>
            </w:r>
            <w:r w:rsidRPr="00B27A29">
              <w:rPr>
                <w:color w:val="000000" w:themeColor="text1"/>
                <w:szCs w:val="21"/>
              </w:rPr>
              <w:t>/</w:t>
            </w:r>
            <w:r w:rsidRPr="00B27A29">
              <w:rPr>
                <w:color w:val="000000" w:themeColor="text1"/>
                <w:szCs w:val="21"/>
              </w:rPr>
              <w:t>赎回总份额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报告期期末管理人持有的本基金份额</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58,001,094.44</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szCs w:val="21"/>
              </w:rPr>
            </w:pPr>
            <w:r w:rsidRPr="00B27A29">
              <w:rPr>
                <w:rFonts w:eastAsiaTheme="minorEastAsia"/>
                <w:color w:val="000000" w:themeColor="text1"/>
                <w:szCs w:val="21"/>
              </w:rPr>
              <w:t>-</w:t>
            </w:r>
          </w:p>
        </w:tc>
      </w:tr>
      <w:tr w:rsidR="005E6DF3" w:rsidRPr="00B27A29">
        <w:tc>
          <w:tcPr>
            <w:tcW w:w="2977"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adjustRightInd w:val="0"/>
              <w:snapToGrid w:val="0"/>
              <w:spacing w:line="360" w:lineRule="exact"/>
              <w:rPr>
                <w:color w:val="000000" w:themeColor="text1"/>
                <w:szCs w:val="21"/>
              </w:rPr>
            </w:pPr>
            <w:r w:rsidRPr="00B27A29">
              <w:rPr>
                <w:color w:val="000000" w:themeColor="text1"/>
                <w:szCs w:val="21"/>
              </w:rPr>
              <w:t>报告期期末持有的本基金份额占基金总份额比例（</w:t>
            </w:r>
            <w:r w:rsidRPr="00B27A29">
              <w:rPr>
                <w:color w:val="000000" w:themeColor="text1"/>
                <w:szCs w:val="21"/>
              </w:rPr>
              <w:t>%</w:t>
            </w:r>
            <w:r w:rsidRPr="00B27A29">
              <w:rPr>
                <w:color w:val="000000" w:themeColor="text1"/>
                <w:szCs w:val="21"/>
              </w:rPr>
              <w:t>）</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76.25</w:t>
            </w:r>
          </w:p>
        </w:tc>
        <w:tc>
          <w:tcPr>
            <w:tcW w:w="2693" w:type="dxa"/>
            <w:tcBorders>
              <w:top w:val="single" w:sz="8" w:space="0" w:color="000000"/>
              <w:left w:val="single" w:sz="8" w:space="0" w:color="000000"/>
              <w:bottom w:val="single" w:sz="8" w:space="0" w:color="000000"/>
              <w:right w:val="single" w:sz="8" w:space="0" w:color="000000"/>
            </w:tcBorders>
            <w:vAlign w:val="center"/>
          </w:tcPr>
          <w:p w:rsidR="005E6DF3" w:rsidRPr="00B27A29" w:rsidRDefault="005C671B">
            <w:pPr>
              <w:jc w:val="right"/>
              <w:rPr>
                <w:rFonts w:eastAsiaTheme="minorEastAsia"/>
                <w:color w:val="000000" w:themeColor="text1"/>
                <w:kern w:val="0"/>
                <w:szCs w:val="21"/>
              </w:rPr>
            </w:pPr>
            <w:r w:rsidRPr="00B27A29">
              <w:rPr>
                <w:rFonts w:eastAsiaTheme="minorEastAsia"/>
                <w:color w:val="000000" w:themeColor="text1"/>
                <w:szCs w:val="21"/>
              </w:rPr>
              <w:t>-</w:t>
            </w:r>
          </w:p>
        </w:tc>
      </w:tr>
    </w:tbl>
    <w:p w:rsidR="005E6DF3" w:rsidRPr="00B27A29" w:rsidRDefault="005C671B">
      <w:pPr>
        <w:spacing w:beforeLines="100" w:before="312" w:line="360" w:lineRule="auto"/>
        <w:jc w:val="left"/>
        <w:rPr>
          <w:color w:val="000000" w:themeColor="text1"/>
          <w:szCs w:val="21"/>
        </w:rPr>
      </w:pPr>
      <w:r w:rsidRPr="00B27A29">
        <w:rPr>
          <w:b/>
          <w:color w:val="000000" w:themeColor="text1"/>
          <w:szCs w:val="21"/>
        </w:rPr>
        <w:lastRenderedPageBreak/>
        <w:t>7.2</w:t>
      </w:r>
      <w:r w:rsidRPr="00B27A29">
        <w:rPr>
          <w:b/>
          <w:color w:val="000000"/>
          <w:szCs w:val="21"/>
          <w:shd w:val="clear" w:color="auto" w:fill="FFFFFF"/>
        </w:rPr>
        <w:t>基金管理人运用固有资金投资本基金交易明细</w:t>
      </w:r>
    </w:p>
    <w:p w:rsidR="005E6DF3" w:rsidRPr="00B27A29" w:rsidRDefault="005C671B">
      <w:pPr>
        <w:autoSpaceDE w:val="0"/>
        <w:autoSpaceDN w:val="0"/>
        <w:adjustRightInd w:val="0"/>
        <w:spacing w:line="360" w:lineRule="auto"/>
        <w:ind w:firstLineChars="200" w:firstLine="420"/>
        <w:jc w:val="left"/>
        <w:rPr>
          <w:rFonts w:eastAsiaTheme="minorEastAsia"/>
          <w:color w:val="000000" w:themeColor="text1"/>
          <w:szCs w:val="21"/>
        </w:rPr>
      </w:pPr>
      <w:r w:rsidRPr="00B27A29">
        <w:rPr>
          <w:rFonts w:eastAsiaTheme="minorEastAsia"/>
          <w:color w:val="000000" w:themeColor="text1"/>
          <w:szCs w:val="21"/>
        </w:rPr>
        <w:t>无。</w:t>
      </w:r>
    </w:p>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§8 </w:t>
      </w:r>
      <w:r w:rsidRPr="00B27A29">
        <w:rPr>
          <w:rFonts w:eastAsiaTheme="minorEastAsia"/>
          <w:color w:val="000000" w:themeColor="text1"/>
          <w:kern w:val="0"/>
          <w:sz w:val="21"/>
          <w:szCs w:val="21"/>
        </w:rPr>
        <w:t>影响投资者决策的其他重要信息</w:t>
      </w:r>
    </w:p>
    <w:p w:rsidR="005E6DF3" w:rsidRPr="00B27A29" w:rsidRDefault="005C671B">
      <w:pPr>
        <w:autoSpaceDE w:val="0"/>
        <w:autoSpaceDN w:val="0"/>
        <w:adjustRightInd w:val="0"/>
        <w:spacing w:line="360" w:lineRule="auto"/>
        <w:jc w:val="left"/>
        <w:rPr>
          <w:b/>
          <w:bCs/>
          <w:color w:val="000000"/>
          <w:kern w:val="0"/>
          <w:szCs w:val="21"/>
        </w:rPr>
      </w:pPr>
      <w:r w:rsidRPr="00B27A29">
        <w:rPr>
          <w:b/>
          <w:bCs/>
          <w:color w:val="000000"/>
          <w:kern w:val="0"/>
          <w:szCs w:val="21"/>
        </w:rPr>
        <w:t xml:space="preserve">8.1 </w:t>
      </w:r>
      <w:r w:rsidRPr="00B27A29">
        <w:rPr>
          <w:b/>
          <w:bCs/>
          <w:color w:val="000000"/>
          <w:kern w:val="0"/>
          <w:szCs w:val="21"/>
        </w:rPr>
        <w:t>报告期内单一投资者持有基金份额比例达到或超过</w:t>
      </w:r>
      <w:r w:rsidRPr="00B27A29">
        <w:rPr>
          <w:b/>
          <w:bCs/>
          <w:color w:val="000000"/>
          <w:kern w:val="0"/>
          <w:szCs w:val="21"/>
        </w:rPr>
        <w:t>20%</w:t>
      </w:r>
      <w:r w:rsidRPr="00B27A29">
        <w:rPr>
          <w:b/>
          <w:bCs/>
          <w:color w:val="000000"/>
          <w:kern w:val="0"/>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5E6DF3" w:rsidRPr="00B27A29">
        <w:tc>
          <w:tcPr>
            <w:tcW w:w="993" w:type="dxa"/>
            <w:vMerge w:val="restart"/>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投资者类别</w:t>
            </w:r>
            <w:r w:rsidRPr="00B27A29">
              <w:rPr>
                <w:color w:val="000000"/>
                <w:kern w:val="0"/>
                <w:szCs w:val="21"/>
              </w:rPr>
              <w:t xml:space="preserve">  </w:t>
            </w:r>
          </w:p>
        </w:tc>
        <w:tc>
          <w:tcPr>
            <w:tcW w:w="5670" w:type="dxa"/>
            <w:gridSpan w:val="5"/>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报告期内持有基金份额变化情况</w:t>
            </w:r>
          </w:p>
        </w:tc>
        <w:tc>
          <w:tcPr>
            <w:tcW w:w="2549" w:type="dxa"/>
            <w:gridSpan w:val="2"/>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报告期末持有基金情况</w:t>
            </w:r>
          </w:p>
        </w:tc>
      </w:tr>
      <w:tr w:rsidR="005E6DF3" w:rsidRPr="00B27A29">
        <w:tc>
          <w:tcPr>
            <w:tcW w:w="993" w:type="dxa"/>
            <w:vMerge/>
            <w:vAlign w:val="center"/>
          </w:tcPr>
          <w:p w:rsidR="005E6DF3" w:rsidRPr="00B27A29" w:rsidRDefault="005E6DF3">
            <w:pPr>
              <w:autoSpaceDE w:val="0"/>
              <w:autoSpaceDN w:val="0"/>
              <w:adjustRightInd w:val="0"/>
              <w:jc w:val="center"/>
              <w:rPr>
                <w:b/>
                <w:bCs/>
                <w:color w:val="000000"/>
                <w:kern w:val="0"/>
                <w:szCs w:val="21"/>
              </w:rPr>
            </w:pPr>
          </w:p>
        </w:tc>
        <w:tc>
          <w:tcPr>
            <w:tcW w:w="992"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序号</w:t>
            </w:r>
          </w:p>
        </w:tc>
        <w:tc>
          <w:tcPr>
            <w:tcW w:w="1843"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持有基金份额比例达到或者超过</w:t>
            </w:r>
            <w:r w:rsidRPr="00B27A29">
              <w:rPr>
                <w:color w:val="000000"/>
                <w:kern w:val="0"/>
                <w:szCs w:val="21"/>
              </w:rPr>
              <w:t>20%</w:t>
            </w:r>
            <w:r w:rsidRPr="00B27A29">
              <w:rPr>
                <w:color w:val="000000"/>
                <w:kern w:val="0"/>
                <w:szCs w:val="21"/>
              </w:rPr>
              <w:t>的时间区间</w:t>
            </w:r>
          </w:p>
        </w:tc>
        <w:tc>
          <w:tcPr>
            <w:tcW w:w="851" w:type="dxa"/>
            <w:vAlign w:val="center"/>
          </w:tcPr>
          <w:p w:rsidR="005E6DF3" w:rsidRPr="00B27A29" w:rsidRDefault="005C671B">
            <w:pPr>
              <w:widowControl/>
              <w:jc w:val="center"/>
              <w:rPr>
                <w:b/>
                <w:bCs/>
                <w:color w:val="000000"/>
                <w:kern w:val="0"/>
                <w:szCs w:val="21"/>
              </w:rPr>
            </w:pPr>
            <w:r w:rsidRPr="00B27A29">
              <w:rPr>
                <w:color w:val="000000"/>
                <w:kern w:val="0"/>
                <w:szCs w:val="21"/>
              </w:rPr>
              <w:t>期初份额</w:t>
            </w:r>
          </w:p>
        </w:tc>
        <w:tc>
          <w:tcPr>
            <w:tcW w:w="850" w:type="dxa"/>
            <w:vAlign w:val="center"/>
          </w:tcPr>
          <w:p w:rsidR="005E6DF3" w:rsidRPr="00B27A29" w:rsidRDefault="005C671B">
            <w:pPr>
              <w:widowControl/>
              <w:jc w:val="center"/>
              <w:rPr>
                <w:b/>
                <w:bCs/>
                <w:color w:val="000000"/>
                <w:kern w:val="0"/>
                <w:szCs w:val="21"/>
              </w:rPr>
            </w:pPr>
            <w:r w:rsidRPr="00B27A29">
              <w:rPr>
                <w:color w:val="000000"/>
                <w:kern w:val="0"/>
                <w:szCs w:val="21"/>
              </w:rPr>
              <w:t>申购份额</w:t>
            </w:r>
          </w:p>
        </w:tc>
        <w:tc>
          <w:tcPr>
            <w:tcW w:w="1134" w:type="dxa"/>
            <w:vAlign w:val="center"/>
          </w:tcPr>
          <w:p w:rsidR="005E6DF3" w:rsidRPr="00B27A29" w:rsidRDefault="005C671B">
            <w:pPr>
              <w:widowControl/>
              <w:jc w:val="center"/>
              <w:rPr>
                <w:b/>
                <w:bCs/>
                <w:color w:val="000000"/>
                <w:kern w:val="0"/>
                <w:szCs w:val="21"/>
              </w:rPr>
            </w:pPr>
            <w:r w:rsidRPr="00B27A29">
              <w:rPr>
                <w:color w:val="000000"/>
                <w:kern w:val="0"/>
                <w:szCs w:val="21"/>
              </w:rPr>
              <w:t>赎回份额</w:t>
            </w:r>
          </w:p>
        </w:tc>
        <w:tc>
          <w:tcPr>
            <w:tcW w:w="1419"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持有份额</w:t>
            </w:r>
          </w:p>
        </w:tc>
        <w:tc>
          <w:tcPr>
            <w:tcW w:w="1130" w:type="dxa"/>
            <w:vAlign w:val="center"/>
          </w:tcPr>
          <w:p w:rsidR="005E6DF3" w:rsidRPr="00B27A29" w:rsidRDefault="005C671B">
            <w:pPr>
              <w:autoSpaceDE w:val="0"/>
              <w:autoSpaceDN w:val="0"/>
              <w:adjustRightInd w:val="0"/>
              <w:jc w:val="center"/>
              <w:rPr>
                <w:b/>
                <w:bCs/>
                <w:color w:val="000000"/>
                <w:kern w:val="0"/>
                <w:szCs w:val="21"/>
              </w:rPr>
            </w:pPr>
            <w:r w:rsidRPr="00B27A29">
              <w:rPr>
                <w:color w:val="000000"/>
                <w:kern w:val="0"/>
                <w:szCs w:val="21"/>
              </w:rPr>
              <w:t>份额占比</w:t>
            </w:r>
          </w:p>
        </w:tc>
      </w:tr>
      <w:tr w:rsidR="002017F9">
        <w:tc>
          <w:tcPr>
            <w:tcW w:w="993" w:type="dxa"/>
            <w:vMerge w:val="restart"/>
            <w:vAlign w:val="center"/>
          </w:tcPr>
          <w:p w:rsidR="002017F9" w:rsidRDefault="008124B3">
            <w:r>
              <w:rPr>
                <w:bCs/>
                <w:color w:val="000000"/>
                <w:kern w:val="0"/>
                <w:szCs w:val="21"/>
              </w:rPr>
              <w:t>机构</w:t>
            </w:r>
          </w:p>
        </w:tc>
        <w:tc>
          <w:tcPr>
            <w:tcW w:w="992" w:type="dxa"/>
            <w:vAlign w:val="center"/>
          </w:tcPr>
          <w:p w:rsidR="002017F9" w:rsidRDefault="008124B3">
            <w:pPr>
              <w:jc w:val="center"/>
            </w:pPr>
            <w:r>
              <w:rPr>
                <w:color w:val="000000"/>
                <w:kern w:val="0"/>
                <w:szCs w:val="21"/>
              </w:rPr>
              <w:t>1</w:t>
            </w:r>
          </w:p>
        </w:tc>
        <w:tc>
          <w:tcPr>
            <w:tcW w:w="1843" w:type="dxa"/>
            <w:vAlign w:val="center"/>
          </w:tcPr>
          <w:p w:rsidR="002017F9" w:rsidRDefault="008124B3">
            <w:pPr>
              <w:jc w:val="center"/>
            </w:pPr>
            <w:r>
              <w:rPr>
                <w:color w:val="000000"/>
                <w:kern w:val="0"/>
                <w:szCs w:val="21"/>
              </w:rPr>
              <w:t>20240101-20240331</w:t>
            </w:r>
          </w:p>
        </w:tc>
        <w:tc>
          <w:tcPr>
            <w:tcW w:w="851" w:type="dxa"/>
            <w:vAlign w:val="center"/>
          </w:tcPr>
          <w:p w:rsidR="002017F9" w:rsidRDefault="008124B3">
            <w:pPr>
              <w:jc w:val="center"/>
            </w:pPr>
            <w:r>
              <w:rPr>
                <w:color w:val="000000"/>
                <w:kern w:val="0"/>
                <w:szCs w:val="21"/>
              </w:rPr>
              <w:t>58,001,094.44</w:t>
            </w:r>
          </w:p>
        </w:tc>
        <w:tc>
          <w:tcPr>
            <w:tcW w:w="850" w:type="dxa"/>
            <w:vAlign w:val="center"/>
          </w:tcPr>
          <w:p w:rsidR="002017F9" w:rsidRDefault="008124B3">
            <w:pPr>
              <w:jc w:val="center"/>
            </w:pPr>
            <w:r>
              <w:rPr>
                <w:color w:val="000000"/>
                <w:kern w:val="0"/>
                <w:szCs w:val="21"/>
              </w:rPr>
              <w:t>0.00</w:t>
            </w:r>
          </w:p>
        </w:tc>
        <w:tc>
          <w:tcPr>
            <w:tcW w:w="1134" w:type="dxa"/>
            <w:vAlign w:val="center"/>
          </w:tcPr>
          <w:p w:rsidR="002017F9" w:rsidRDefault="008124B3">
            <w:pPr>
              <w:jc w:val="center"/>
            </w:pPr>
            <w:r>
              <w:rPr>
                <w:color w:val="000000"/>
                <w:kern w:val="0"/>
                <w:szCs w:val="21"/>
              </w:rPr>
              <w:t>0.00</w:t>
            </w:r>
          </w:p>
        </w:tc>
        <w:tc>
          <w:tcPr>
            <w:tcW w:w="1419" w:type="dxa"/>
            <w:vAlign w:val="center"/>
          </w:tcPr>
          <w:p w:rsidR="002017F9" w:rsidRDefault="008124B3">
            <w:pPr>
              <w:jc w:val="center"/>
            </w:pPr>
            <w:r>
              <w:rPr>
                <w:color w:val="000000"/>
                <w:kern w:val="0"/>
                <w:szCs w:val="21"/>
              </w:rPr>
              <w:t>58,001,094.44</w:t>
            </w:r>
          </w:p>
        </w:tc>
        <w:tc>
          <w:tcPr>
            <w:tcW w:w="1130" w:type="dxa"/>
            <w:vAlign w:val="center"/>
          </w:tcPr>
          <w:p w:rsidR="002017F9" w:rsidRDefault="008124B3">
            <w:pPr>
              <w:jc w:val="center"/>
            </w:pPr>
            <w:r>
              <w:rPr>
                <w:color w:val="000000"/>
                <w:kern w:val="0"/>
                <w:szCs w:val="21"/>
              </w:rPr>
              <w:t>76.25%</w:t>
            </w:r>
          </w:p>
        </w:tc>
      </w:tr>
      <w:tr w:rsidR="005E6DF3" w:rsidRPr="00B27A29">
        <w:tc>
          <w:tcPr>
            <w:tcW w:w="9212" w:type="dxa"/>
            <w:gridSpan w:val="8"/>
            <w:vAlign w:val="center"/>
          </w:tcPr>
          <w:p w:rsidR="005E6DF3" w:rsidRPr="00B27A29" w:rsidRDefault="005C671B">
            <w:pPr>
              <w:autoSpaceDE w:val="0"/>
              <w:autoSpaceDN w:val="0"/>
              <w:adjustRightInd w:val="0"/>
              <w:jc w:val="center"/>
              <w:rPr>
                <w:kern w:val="0"/>
                <w:szCs w:val="21"/>
              </w:rPr>
            </w:pPr>
            <w:r w:rsidRPr="00B27A29">
              <w:rPr>
                <w:color w:val="000000"/>
                <w:kern w:val="0"/>
                <w:szCs w:val="21"/>
              </w:rPr>
              <w:t>产品特有风险</w:t>
            </w:r>
          </w:p>
        </w:tc>
      </w:tr>
      <w:tr w:rsidR="005E6DF3" w:rsidRPr="00B27A29">
        <w:tc>
          <w:tcPr>
            <w:tcW w:w="9212" w:type="dxa"/>
            <w:gridSpan w:val="8"/>
            <w:vAlign w:val="center"/>
          </w:tcPr>
          <w:p w:rsidR="005E6DF3" w:rsidRPr="00B27A29" w:rsidRDefault="005C671B">
            <w:pPr>
              <w:autoSpaceDE w:val="0"/>
              <w:autoSpaceDN w:val="0"/>
              <w:adjustRightInd w:val="0"/>
              <w:jc w:val="left"/>
              <w:rPr>
                <w:kern w:val="0"/>
                <w:szCs w:val="21"/>
              </w:rPr>
            </w:pPr>
            <w:r w:rsidRPr="00B27A29">
              <w:rPr>
                <w:kern w:val="0"/>
                <w:szCs w:val="21"/>
              </w:rPr>
              <w:t>本基金的集中度风险主要体现在有单一投资者持有基金份额比例达到或者超过</w:t>
            </w:r>
            <w:r w:rsidRPr="00B27A29">
              <w:rPr>
                <w:kern w:val="0"/>
                <w:szCs w:val="21"/>
              </w:rPr>
              <w:t>20%</w:t>
            </w:r>
            <w:r w:rsidRPr="00B27A29">
              <w:rPr>
                <w:kern w:val="0"/>
                <w:szCs w:val="21"/>
              </w:rPr>
              <w:t>，如果投资者发生大额赎回，可能出现基金可变现资产无法满足投资者赎回需要以及因为资产变现成本过高导致投资者的利益受到损害的风险。</w:t>
            </w:r>
          </w:p>
        </w:tc>
      </w:tr>
    </w:tbl>
    <w:p w:rsidR="005E6DF3" w:rsidRPr="00B27A29" w:rsidRDefault="005C671B">
      <w:pPr>
        <w:pStyle w:val="1"/>
        <w:spacing w:beforeLines="100" w:before="312" w:afterLines="100" w:after="312" w:line="360" w:lineRule="auto"/>
        <w:jc w:val="center"/>
        <w:rPr>
          <w:rFonts w:eastAsiaTheme="minorEastAsia"/>
          <w:color w:val="000000" w:themeColor="text1"/>
          <w:kern w:val="0"/>
          <w:sz w:val="21"/>
          <w:szCs w:val="21"/>
        </w:rPr>
      </w:pPr>
      <w:r w:rsidRPr="00B27A29">
        <w:rPr>
          <w:rFonts w:eastAsiaTheme="minorEastAsia"/>
          <w:color w:val="000000" w:themeColor="text1"/>
          <w:kern w:val="0"/>
          <w:sz w:val="21"/>
          <w:szCs w:val="21"/>
        </w:rPr>
        <w:t xml:space="preserve">§9 </w:t>
      </w:r>
      <w:r w:rsidRPr="00B27A29">
        <w:rPr>
          <w:rFonts w:eastAsiaTheme="minorEastAsia"/>
          <w:color w:val="000000" w:themeColor="text1"/>
          <w:kern w:val="0"/>
          <w:sz w:val="21"/>
          <w:szCs w:val="21"/>
        </w:rPr>
        <w:t>备查文件目录</w:t>
      </w:r>
    </w:p>
    <w:p w:rsidR="005E6DF3" w:rsidRPr="00B27A29" w:rsidRDefault="005C671B">
      <w:pPr>
        <w:autoSpaceDE w:val="0"/>
        <w:autoSpaceDN w:val="0"/>
        <w:adjustRightInd w:val="0"/>
        <w:spacing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9.1</w:t>
      </w:r>
      <w:r w:rsidRPr="00B27A29">
        <w:rPr>
          <w:rFonts w:eastAsiaTheme="minorEastAsia"/>
          <w:b/>
          <w:bCs/>
          <w:color w:val="000000" w:themeColor="text1"/>
          <w:kern w:val="0"/>
          <w:szCs w:val="21"/>
        </w:rPr>
        <w:t>备查文件目录</w:t>
      </w:r>
    </w:p>
    <w:p w:rsidR="002017F9" w:rsidRDefault="008124B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一</w:t>
      </w:r>
      <w:r>
        <w:rPr>
          <w:rFonts w:eastAsiaTheme="minorEastAsia"/>
          <w:color w:val="000000" w:themeColor="text1"/>
          <w:szCs w:val="21"/>
        </w:rPr>
        <w:t>)</w:t>
      </w:r>
      <w:r>
        <w:rPr>
          <w:rFonts w:eastAsiaTheme="minorEastAsia"/>
          <w:color w:val="000000" w:themeColor="text1"/>
          <w:szCs w:val="21"/>
        </w:rPr>
        <w:t>中国证监会准予本基金募集注册的文件</w:t>
      </w:r>
    </w:p>
    <w:p w:rsidR="002017F9" w:rsidRDefault="008124B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二</w:t>
      </w:r>
      <w:r>
        <w:rPr>
          <w:rFonts w:eastAsiaTheme="minorEastAsia"/>
          <w:color w:val="000000" w:themeColor="text1"/>
          <w:szCs w:val="21"/>
        </w:rPr>
        <w:t>)</w:t>
      </w:r>
      <w:r>
        <w:rPr>
          <w:rFonts w:eastAsiaTheme="minorEastAsia"/>
          <w:color w:val="000000" w:themeColor="text1"/>
          <w:szCs w:val="21"/>
        </w:rPr>
        <w:t>摩根时代睿选股票型证券投资基金基金合同</w:t>
      </w:r>
    </w:p>
    <w:p w:rsidR="002017F9" w:rsidRDefault="008124B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三</w:t>
      </w:r>
      <w:r>
        <w:rPr>
          <w:rFonts w:eastAsiaTheme="minorEastAsia"/>
          <w:color w:val="000000" w:themeColor="text1"/>
          <w:szCs w:val="21"/>
        </w:rPr>
        <w:t>)</w:t>
      </w:r>
      <w:r>
        <w:rPr>
          <w:rFonts w:eastAsiaTheme="minorEastAsia"/>
          <w:color w:val="000000" w:themeColor="text1"/>
          <w:szCs w:val="21"/>
        </w:rPr>
        <w:t>摩根时代睿选股票型证券投资基金托管协议</w:t>
      </w:r>
    </w:p>
    <w:p w:rsidR="002017F9" w:rsidRDefault="008124B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四</w:t>
      </w:r>
      <w:r>
        <w:rPr>
          <w:rFonts w:eastAsiaTheme="minorEastAsia"/>
          <w:color w:val="000000" w:themeColor="text1"/>
          <w:szCs w:val="21"/>
        </w:rPr>
        <w:t>)</w:t>
      </w:r>
      <w:r>
        <w:rPr>
          <w:rFonts w:eastAsiaTheme="minorEastAsia"/>
          <w:color w:val="000000" w:themeColor="text1"/>
          <w:szCs w:val="21"/>
        </w:rPr>
        <w:t>法律意见书</w:t>
      </w:r>
    </w:p>
    <w:p w:rsidR="002017F9" w:rsidRDefault="008124B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五</w:t>
      </w:r>
      <w:r>
        <w:rPr>
          <w:rFonts w:eastAsiaTheme="minorEastAsia"/>
          <w:color w:val="000000" w:themeColor="text1"/>
          <w:szCs w:val="21"/>
        </w:rPr>
        <w:t>)</w:t>
      </w:r>
      <w:r>
        <w:rPr>
          <w:rFonts w:eastAsiaTheme="minorEastAsia"/>
          <w:color w:val="000000" w:themeColor="text1"/>
          <w:szCs w:val="21"/>
        </w:rPr>
        <w:t>基金管理人业务资格批件、营业执照</w:t>
      </w:r>
    </w:p>
    <w:p w:rsidR="002017F9" w:rsidRDefault="008124B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六</w:t>
      </w:r>
      <w:r>
        <w:rPr>
          <w:rFonts w:eastAsiaTheme="minorEastAsia"/>
          <w:color w:val="000000" w:themeColor="text1"/>
          <w:szCs w:val="21"/>
        </w:rPr>
        <w:t>)</w:t>
      </w:r>
      <w:r>
        <w:rPr>
          <w:rFonts w:eastAsiaTheme="minorEastAsia"/>
          <w:color w:val="000000" w:themeColor="text1"/>
          <w:szCs w:val="21"/>
        </w:rPr>
        <w:t>基金托管人业务资格批件、营业执照</w:t>
      </w:r>
    </w:p>
    <w:p w:rsidR="002017F9" w:rsidRDefault="008124B3">
      <w:pPr>
        <w:spacing w:line="360" w:lineRule="auto"/>
        <w:ind w:firstLineChars="200" w:firstLine="420"/>
        <w:rPr>
          <w:rFonts w:eastAsiaTheme="minorEastAsia"/>
          <w:color w:val="000000" w:themeColor="text1"/>
          <w:szCs w:val="21"/>
        </w:rPr>
      </w:pPr>
      <w:r>
        <w:rPr>
          <w:rFonts w:eastAsiaTheme="minorEastAsia"/>
          <w:color w:val="000000" w:themeColor="text1"/>
          <w:szCs w:val="21"/>
        </w:rPr>
        <w:t>(</w:t>
      </w:r>
      <w:r>
        <w:rPr>
          <w:rFonts w:eastAsiaTheme="minorEastAsia"/>
          <w:color w:val="000000" w:themeColor="text1"/>
          <w:szCs w:val="21"/>
        </w:rPr>
        <w:t>七</w:t>
      </w:r>
      <w:r>
        <w:rPr>
          <w:rFonts w:eastAsiaTheme="minorEastAsia"/>
          <w:color w:val="000000" w:themeColor="text1"/>
          <w:szCs w:val="21"/>
        </w:rPr>
        <w:t>)</w:t>
      </w:r>
      <w:r>
        <w:rPr>
          <w:rFonts w:eastAsiaTheme="minorEastAsia"/>
          <w:color w:val="000000" w:themeColor="text1"/>
          <w:szCs w:val="21"/>
        </w:rPr>
        <w:t>摩根基金管理（中国）有限公司开放式基金业务规则</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w:t>
      </w:r>
      <w:r w:rsidRPr="00B27A29">
        <w:rPr>
          <w:rFonts w:eastAsiaTheme="minorEastAsia"/>
          <w:color w:val="000000" w:themeColor="text1"/>
          <w:szCs w:val="21"/>
        </w:rPr>
        <w:t>八</w:t>
      </w:r>
      <w:r w:rsidRPr="00B27A29">
        <w:rPr>
          <w:rFonts w:eastAsiaTheme="minorEastAsia"/>
          <w:color w:val="000000" w:themeColor="text1"/>
          <w:szCs w:val="21"/>
        </w:rPr>
        <w:t>)</w:t>
      </w:r>
      <w:r w:rsidRPr="00B27A29">
        <w:rPr>
          <w:rFonts w:eastAsiaTheme="minorEastAsia"/>
          <w:color w:val="000000" w:themeColor="text1"/>
          <w:szCs w:val="21"/>
        </w:rPr>
        <w:t>中国证监会要求的其他文件</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9.2</w:t>
      </w:r>
      <w:r w:rsidRPr="00B27A29">
        <w:rPr>
          <w:rFonts w:eastAsiaTheme="minorEastAsia"/>
          <w:b/>
          <w:bCs/>
          <w:color w:val="000000" w:themeColor="text1"/>
          <w:kern w:val="0"/>
          <w:szCs w:val="21"/>
        </w:rPr>
        <w:t>存放地点</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基金管理人或基金托管人住所。</w:t>
      </w:r>
    </w:p>
    <w:p w:rsidR="005E6DF3" w:rsidRPr="00B27A29" w:rsidRDefault="005C671B">
      <w:pPr>
        <w:autoSpaceDE w:val="0"/>
        <w:autoSpaceDN w:val="0"/>
        <w:adjustRightInd w:val="0"/>
        <w:spacing w:beforeLines="100" w:before="312" w:line="360" w:lineRule="auto"/>
        <w:jc w:val="left"/>
        <w:rPr>
          <w:rFonts w:eastAsiaTheme="minorEastAsia"/>
          <w:b/>
          <w:bCs/>
          <w:color w:val="000000" w:themeColor="text1"/>
          <w:kern w:val="0"/>
          <w:szCs w:val="21"/>
        </w:rPr>
      </w:pPr>
      <w:r w:rsidRPr="00B27A29">
        <w:rPr>
          <w:rFonts w:eastAsiaTheme="minorEastAsia"/>
          <w:b/>
          <w:bCs/>
          <w:color w:val="000000" w:themeColor="text1"/>
          <w:kern w:val="0"/>
          <w:szCs w:val="21"/>
        </w:rPr>
        <w:t>9.3</w:t>
      </w:r>
      <w:r w:rsidRPr="00B27A29">
        <w:rPr>
          <w:rFonts w:eastAsiaTheme="minorEastAsia"/>
          <w:b/>
          <w:bCs/>
          <w:color w:val="000000" w:themeColor="text1"/>
          <w:kern w:val="0"/>
          <w:szCs w:val="21"/>
        </w:rPr>
        <w:t>查阅方式</w:t>
      </w:r>
    </w:p>
    <w:p w:rsidR="005E6DF3" w:rsidRPr="00B27A29" w:rsidRDefault="005C671B">
      <w:pPr>
        <w:spacing w:line="360" w:lineRule="auto"/>
        <w:ind w:firstLineChars="200" w:firstLine="420"/>
        <w:rPr>
          <w:rFonts w:eastAsiaTheme="minorEastAsia"/>
          <w:color w:val="000000" w:themeColor="text1"/>
          <w:szCs w:val="21"/>
        </w:rPr>
      </w:pPr>
      <w:r w:rsidRPr="00B27A29">
        <w:rPr>
          <w:rFonts w:eastAsiaTheme="minorEastAsia"/>
          <w:color w:val="000000" w:themeColor="text1"/>
          <w:szCs w:val="21"/>
        </w:rPr>
        <w:t>投资者可在营业时间免费查阅，也可按工本费购买复印件。</w:t>
      </w:r>
    </w:p>
    <w:p w:rsidR="005E6DF3" w:rsidRPr="00B27A29" w:rsidRDefault="005E6DF3">
      <w:pPr>
        <w:spacing w:line="360" w:lineRule="auto"/>
        <w:ind w:left="840"/>
        <w:jc w:val="right"/>
        <w:rPr>
          <w:rFonts w:eastAsiaTheme="minorEastAsia"/>
          <w:color w:val="000000" w:themeColor="text1"/>
          <w:szCs w:val="21"/>
        </w:rPr>
      </w:pPr>
    </w:p>
    <w:p w:rsidR="005E6DF3" w:rsidRPr="00B27A29" w:rsidRDefault="005E6DF3">
      <w:pPr>
        <w:spacing w:line="360" w:lineRule="auto"/>
        <w:ind w:left="840"/>
        <w:jc w:val="center"/>
        <w:rPr>
          <w:rFonts w:eastAsiaTheme="minorEastAsia"/>
          <w:b/>
          <w:color w:val="000000" w:themeColor="text1"/>
          <w:szCs w:val="21"/>
        </w:rPr>
      </w:pP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摩根基金管理（中国）有限公司</w:t>
      </w:r>
    </w:p>
    <w:p w:rsidR="005E6DF3" w:rsidRPr="00B27A29" w:rsidRDefault="005C671B">
      <w:pPr>
        <w:spacing w:line="360" w:lineRule="auto"/>
        <w:jc w:val="right"/>
        <w:rPr>
          <w:rFonts w:eastAsiaTheme="minorEastAsia"/>
          <w:b/>
          <w:bCs/>
          <w:color w:val="000000" w:themeColor="text1"/>
          <w:szCs w:val="21"/>
        </w:rPr>
      </w:pPr>
      <w:r w:rsidRPr="00B27A29">
        <w:rPr>
          <w:rFonts w:eastAsiaTheme="minorEastAsia"/>
          <w:b/>
          <w:bCs/>
          <w:color w:val="000000" w:themeColor="text1"/>
          <w:szCs w:val="21"/>
        </w:rPr>
        <w:t>二〇二四年四月二十二日</w:t>
      </w:r>
    </w:p>
    <w:sectPr w:rsidR="005E6DF3" w:rsidRPr="00B27A29">
      <w:footerReference w:type="even" r:id="rId12"/>
      <w:footerReference w:type="default" r:id="rId13"/>
      <w:pgSz w:w="11906" w:h="16838"/>
      <w:pgMar w:top="1440" w:right="1286"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B0387" w:rsidRDefault="005B0387">
      <w:r>
        <w:separator/>
      </w:r>
    </w:p>
  </w:endnote>
  <w:endnote w:type="continuationSeparator" w:id="0">
    <w:p w:rsidR="005B0387" w:rsidRDefault="005B03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8124B3">
      <w:rPr>
        <w:noProof/>
        <w:kern w:val="0"/>
        <w:szCs w:val="21"/>
      </w:rPr>
      <w:t>1</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8124B3">
      <w:rPr>
        <w:noProof/>
        <w:kern w:val="0"/>
        <w:szCs w:val="21"/>
      </w:rPr>
      <w:t>15</w:t>
    </w:r>
    <w:r>
      <w:rPr>
        <w:kern w:val="0"/>
        <w:szCs w:val="21"/>
      </w:rPr>
      <w:fldChar w:fldCharType="end"/>
    </w:r>
    <w:r>
      <w:rPr>
        <w:rFonts w:hint="eastAsia"/>
        <w:kern w:val="0"/>
        <w:szCs w:val="21"/>
      </w:rPr>
      <w:t>页</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end"/>
    </w:r>
  </w:p>
  <w:p w:rsidR="005C671B" w:rsidRDefault="005C671B">
    <w:pPr>
      <w:pStyle w:val="a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e"/>
      <w:framePr w:wrap="around" w:vAnchor="text" w:hAnchor="margin" w:xAlign="center" w:y="1"/>
      <w:rPr>
        <w:rStyle w:val="af6"/>
      </w:rPr>
    </w:pPr>
    <w:r>
      <w:rPr>
        <w:rStyle w:val="af6"/>
      </w:rPr>
      <w:fldChar w:fldCharType="begin"/>
    </w:r>
    <w:r>
      <w:rPr>
        <w:rStyle w:val="af6"/>
      </w:rPr>
      <w:instrText xml:space="preserve">PAGE  </w:instrText>
    </w:r>
    <w:r>
      <w:rPr>
        <w:rStyle w:val="af6"/>
      </w:rPr>
      <w:fldChar w:fldCharType="separate"/>
    </w:r>
    <w:r w:rsidR="008124B3">
      <w:rPr>
        <w:rStyle w:val="af6"/>
        <w:noProof/>
      </w:rPr>
      <w:t>2</w:t>
    </w:r>
    <w:r>
      <w:rPr>
        <w:rStyle w:val="af6"/>
      </w:rPr>
      <w:fldChar w:fldCharType="end"/>
    </w:r>
  </w:p>
  <w:p w:rsidR="005C671B" w:rsidRDefault="005C671B">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B0387" w:rsidRDefault="005B0387">
      <w:r>
        <w:separator/>
      </w:r>
    </w:p>
  </w:footnote>
  <w:footnote w:type="continuationSeparator" w:id="0">
    <w:p w:rsidR="005B0387" w:rsidRDefault="005B03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71B" w:rsidRDefault="005C671B">
    <w:pPr>
      <w:pStyle w:val="af"/>
      <w:pBdr>
        <w:bottom w:val="single" w:sz="6" w:space="0" w:color="auto"/>
      </w:pBdr>
      <w:jc w:val="right"/>
    </w:pPr>
    <w:r>
      <w:t>摩根时代睿选股票型证券投资基金</w:t>
    </w:r>
    <w:r>
      <w:t>2024</w:t>
    </w:r>
    <w:r>
      <w:t>年第</w:t>
    </w:r>
    <w:r>
      <w:t>1</w:t>
    </w:r>
    <w:r>
      <w:t>季度报告</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B1"/>
    <w:rsid w:val="0000403B"/>
    <w:rsid w:val="00007441"/>
    <w:rsid w:val="00007F1F"/>
    <w:rsid w:val="00010A83"/>
    <w:rsid w:val="000137C1"/>
    <w:rsid w:val="0001579C"/>
    <w:rsid w:val="00016551"/>
    <w:rsid w:val="00020737"/>
    <w:rsid w:val="00020C27"/>
    <w:rsid w:val="00020EB3"/>
    <w:rsid w:val="000219D5"/>
    <w:rsid w:val="00022396"/>
    <w:rsid w:val="00022662"/>
    <w:rsid w:val="00023073"/>
    <w:rsid w:val="00023B97"/>
    <w:rsid w:val="00024836"/>
    <w:rsid w:val="000252D8"/>
    <w:rsid w:val="0003564A"/>
    <w:rsid w:val="00037B55"/>
    <w:rsid w:val="00037C73"/>
    <w:rsid w:val="00042065"/>
    <w:rsid w:val="00043FD2"/>
    <w:rsid w:val="00045476"/>
    <w:rsid w:val="00045558"/>
    <w:rsid w:val="00045BA9"/>
    <w:rsid w:val="00047D87"/>
    <w:rsid w:val="00047DC8"/>
    <w:rsid w:val="000510AB"/>
    <w:rsid w:val="00053FFD"/>
    <w:rsid w:val="00056D5C"/>
    <w:rsid w:val="00061B0B"/>
    <w:rsid w:val="00061E09"/>
    <w:rsid w:val="00062C69"/>
    <w:rsid w:val="00062E1F"/>
    <w:rsid w:val="00064601"/>
    <w:rsid w:val="00064AE3"/>
    <w:rsid w:val="0006750A"/>
    <w:rsid w:val="000739C3"/>
    <w:rsid w:val="000776C0"/>
    <w:rsid w:val="00077849"/>
    <w:rsid w:val="000803AD"/>
    <w:rsid w:val="000813D6"/>
    <w:rsid w:val="00081D05"/>
    <w:rsid w:val="000827CC"/>
    <w:rsid w:val="000871DB"/>
    <w:rsid w:val="00087C69"/>
    <w:rsid w:val="00090834"/>
    <w:rsid w:val="000922C5"/>
    <w:rsid w:val="0009314F"/>
    <w:rsid w:val="00093A23"/>
    <w:rsid w:val="000A08FC"/>
    <w:rsid w:val="000A15F1"/>
    <w:rsid w:val="000A1617"/>
    <w:rsid w:val="000A40A5"/>
    <w:rsid w:val="000A457E"/>
    <w:rsid w:val="000A549A"/>
    <w:rsid w:val="000A5A81"/>
    <w:rsid w:val="000A72F2"/>
    <w:rsid w:val="000A7BFD"/>
    <w:rsid w:val="000B000E"/>
    <w:rsid w:val="000B1CB9"/>
    <w:rsid w:val="000B24AF"/>
    <w:rsid w:val="000B251E"/>
    <w:rsid w:val="000B3E43"/>
    <w:rsid w:val="000B4E99"/>
    <w:rsid w:val="000B648A"/>
    <w:rsid w:val="000C45E7"/>
    <w:rsid w:val="000C5956"/>
    <w:rsid w:val="000C757F"/>
    <w:rsid w:val="000C7DD4"/>
    <w:rsid w:val="000D0474"/>
    <w:rsid w:val="000D1164"/>
    <w:rsid w:val="000D1BBE"/>
    <w:rsid w:val="000D3773"/>
    <w:rsid w:val="000D4DE9"/>
    <w:rsid w:val="000D6660"/>
    <w:rsid w:val="000D6BA0"/>
    <w:rsid w:val="000D7ECA"/>
    <w:rsid w:val="000E0D84"/>
    <w:rsid w:val="000E2F81"/>
    <w:rsid w:val="000E3726"/>
    <w:rsid w:val="000E39DB"/>
    <w:rsid w:val="000F0558"/>
    <w:rsid w:val="000F0AC3"/>
    <w:rsid w:val="000F125F"/>
    <w:rsid w:val="000F175F"/>
    <w:rsid w:val="000F17D1"/>
    <w:rsid w:val="000F1CC9"/>
    <w:rsid w:val="000F5ABD"/>
    <w:rsid w:val="000F60FF"/>
    <w:rsid w:val="000F6F7C"/>
    <w:rsid w:val="001005BB"/>
    <w:rsid w:val="00103B0E"/>
    <w:rsid w:val="001040EA"/>
    <w:rsid w:val="0011283B"/>
    <w:rsid w:val="00112BCF"/>
    <w:rsid w:val="00114E7E"/>
    <w:rsid w:val="00117465"/>
    <w:rsid w:val="00117F22"/>
    <w:rsid w:val="00120280"/>
    <w:rsid w:val="001207F2"/>
    <w:rsid w:val="00121533"/>
    <w:rsid w:val="0012304E"/>
    <w:rsid w:val="00123051"/>
    <w:rsid w:val="001257C7"/>
    <w:rsid w:val="00125E66"/>
    <w:rsid w:val="001263E1"/>
    <w:rsid w:val="00126AC0"/>
    <w:rsid w:val="00126C2B"/>
    <w:rsid w:val="00127A01"/>
    <w:rsid w:val="00130D77"/>
    <w:rsid w:val="00131EF6"/>
    <w:rsid w:val="0013251D"/>
    <w:rsid w:val="00134734"/>
    <w:rsid w:val="00134CBE"/>
    <w:rsid w:val="001405D3"/>
    <w:rsid w:val="00140C30"/>
    <w:rsid w:val="00142C74"/>
    <w:rsid w:val="00145E5B"/>
    <w:rsid w:val="00147319"/>
    <w:rsid w:val="00147551"/>
    <w:rsid w:val="0015012F"/>
    <w:rsid w:val="00150C2E"/>
    <w:rsid w:val="0015170D"/>
    <w:rsid w:val="001517AE"/>
    <w:rsid w:val="00154FA5"/>
    <w:rsid w:val="0015531A"/>
    <w:rsid w:val="00156F9D"/>
    <w:rsid w:val="001602E3"/>
    <w:rsid w:val="00160539"/>
    <w:rsid w:val="00161548"/>
    <w:rsid w:val="0017176A"/>
    <w:rsid w:val="00172B54"/>
    <w:rsid w:val="001763D8"/>
    <w:rsid w:val="00176874"/>
    <w:rsid w:val="0017725A"/>
    <w:rsid w:val="0018052A"/>
    <w:rsid w:val="00180952"/>
    <w:rsid w:val="0018191A"/>
    <w:rsid w:val="00184F7E"/>
    <w:rsid w:val="00185B68"/>
    <w:rsid w:val="00186199"/>
    <w:rsid w:val="001874E3"/>
    <w:rsid w:val="00193196"/>
    <w:rsid w:val="00194155"/>
    <w:rsid w:val="001A0417"/>
    <w:rsid w:val="001A0B71"/>
    <w:rsid w:val="001A1389"/>
    <w:rsid w:val="001A3016"/>
    <w:rsid w:val="001A3914"/>
    <w:rsid w:val="001A5FA6"/>
    <w:rsid w:val="001A68D9"/>
    <w:rsid w:val="001B053A"/>
    <w:rsid w:val="001B0C78"/>
    <w:rsid w:val="001B151C"/>
    <w:rsid w:val="001B1A13"/>
    <w:rsid w:val="001B1A6E"/>
    <w:rsid w:val="001B22BA"/>
    <w:rsid w:val="001C2045"/>
    <w:rsid w:val="001C5040"/>
    <w:rsid w:val="001C715A"/>
    <w:rsid w:val="001C7B5E"/>
    <w:rsid w:val="001D0F6A"/>
    <w:rsid w:val="001D2FA5"/>
    <w:rsid w:val="001D3394"/>
    <w:rsid w:val="001D3D57"/>
    <w:rsid w:val="001D4980"/>
    <w:rsid w:val="001D5045"/>
    <w:rsid w:val="001D5A44"/>
    <w:rsid w:val="001D5CD0"/>
    <w:rsid w:val="001D724B"/>
    <w:rsid w:val="001E023C"/>
    <w:rsid w:val="001E0BA5"/>
    <w:rsid w:val="001F03E1"/>
    <w:rsid w:val="001F1F19"/>
    <w:rsid w:val="001F2BD1"/>
    <w:rsid w:val="001F3080"/>
    <w:rsid w:val="001F3CC6"/>
    <w:rsid w:val="001F5F5F"/>
    <w:rsid w:val="002017F9"/>
    <w:rsid w:val="00205064"/>
    <w:rsid w:val="0020548A"/>
    <w:rsid w:val="00211668"/>
    <w:rsid w:val="002118A6"/>
    <w:rsid w:val="002122FF"/>
    <w:rsid w:val="002125F7"/>
    <w:rsid w:val="0021288A"/>
    <w:rsid w:val="002150AC"/>
    <w:rsid w:val="0021650B"/>
    <w:rsid w:val="002170FF"/>
    <w:rsid w:val="00221938"/>
    <w:rsid w:val="00222262"/>
    <w:rsid w:val="00222ABD"/>
    <w:rsid w:val="002230A8"/>
    <w:rsid w:val="00227D20"/>
    <w:rsid w:val="00231BCE"/>
    <w:rsid w:val="0023336A"/>
    <w:rsid w:val="00233D00"/>
    <w:rsid w:val="002359EB"/>
    <w:rsid w:val="0023649E"/>
    <w:rsid w:val="00241222"/>
    <w:rsid w:val="00241740"/>
    <w:rsid w:val="00241BA9"/>
    <w:rsid w:val="002424E4"/>
    <w:rsid w:val="00243122"/>
    <w:rsid w:val="002437F5"/>
    <w:rsid w:val="00244DB1"/>
    <w:rsid w:val="00245012"/>
    <w:rsid w:val="0024504E"/>
    <w:rsid w:val="0024651F"/>
    <w:rsid w:val="00246874"/>
    <w:rsid w:val="00246D81"/>
    <w:rsid w:val="00250869"/>
    <w:rsid w:val="00251920"/>
    <w:rsid w:val="00251CC4"/>
    <w:rsid w:val="00253D3C"/>
    <w:rsid w:val="00254A7E"/>
    <w:rsid w:val="00255292"/>
    <w:rsid w:val="002553A9"/>
    <w:rsid w:val="00256047"/>
    <w:rsid w:val="0025722F"/>
    <w:rsid w:val="00257E84"/>
    <w:rsid w:val="00260200"/>
    <w:rsid w:val="00263106"/>
    <w:rsid w:val="002642F2"/>
    <w:rsid w:val="00264AE1"/>
    <w:rsid w:val="00266645"/>
    <w:rsid w:val="00267386"/>
    <w:rsid w:val="00267C2E"/>
    <w:rsid w:val="00267DA9"/>
    <w:rsid w:val="00273E5C"/>
    <w:rsid w:val="00275FD0"/>
    <w:rsid w:val="00280514"/>
    <w:rsid w:val="002819E7"/>
    <w:rsid w:val="00282FF2"/>
    <w:rsid w:val="00283483"/>
    <w:rsid w:val="002844B5"/>
    <w:rsid w:val="0028459B"/>
    <w:rsid w:val="00285618"/>
    <w:rsid w:val="002872F8"/>
    <w:rsid w:val="00290EEA"/>
    <w:rsid w:val="00291E9A"/>
    <w:rsid w:val="002935BF"/>
    <w:rsid w:val="00296E4A"/>
    <w:rsid w:val="002976E5"/>
    <w:rsid w:val="002A1F14"/>
    <w:rsid w:val="002A2678"/>
    <w:rsid w:val="002A3369"/>
    <w:rsid w:val="002A4B8A"/>
    <w:rsid w:val="002A5161"/>
    <w:rsid w:val="002A5C0F"/>
    <w:rsid w:val="002A6385"/>
    <w:rsid w:val="002A7929"/>
    <w:rsid w:val="002B41D7"/>
    <w:rsid w:val="002B5240"/>
    <w:rsid w:val="002B6A13"/>
    <w:rsid w:val="002C0904"/>
    <w:rsid w:val="002C0F67"/>
    <w:rsid w:val="002C1E84"/>
    <w:rsid w:val="002C36C3"/>
    <w:rsid w:val="002C41B1"/>
    <w:rsid w:val="002C77CC"/>
    <w:rsid w:val="002D2A00"/>
    <w:rsid w:val="002D5199"/>
    <w:rsid w:val="002E2862"/>
    <w:rsid w:val="002E356A"/>
    <w:rsid w:val="002E4C01"/>
    <w:rsid w:val="002F0516"/>
    <w:rsid w:val="002F22D2"/>
    <w:rsid w:val="002F2863"/>
    <w:rsid w:val="002F778A"/>
    <w:rsid w:val="00302187"/>
    <w:rsid w:val="00302293"/>
    <w:rsid w:val="003028D8"/>
    <w:rsid w:val="0030290F"/>
    <w:rsid w:val="00302DE9"/>
    <w:rsid w:val="00303869"/>
    <w:rsid w:val="00303F1D"/>
    <w:rsid w:val="00305084"/>
    <w:rsid w:val="003052C5"/>
    <w:rsid w:val="00311ABF"/>
    <w:rsid w:val="00314A81"/>
    <w:rsid w:val="00314DD2"/>
    <w:rsid w:val="00315A7C"/>
    <w:rsid w:val="00317705"/>
    <w:rsid w:val="003204E9"/>
    <w:rsid w:val="003232AA"/>
    <w:rsid w:val="00323A10"/>
    <w:rsid w:val="00323E6A"/>
    <w:rsid w:val="00323F25"/>
    <w:rsid w:val="00324A71"/>
    <w:rsid w:val="003303E3"/>
    <w:rsid w:val="00334656"/>
    <w:rsid w:val="00337A86"/>
    <w:rsid w:val="00337C2E"/>
    <w:rsid w:val="0034147B"/>
    <w:rsid w:val="00341889"/>
    <w:rsid w:val="003426CE"/>
    <w:rsid w:val="00343016"/>
    <w:rsid w:val="0034447B"/>
    <w:rsid w:val="00351704"/>
    <w:rsid w:val="003570C8"/>
    <w:rsid w:val="00360D91"/>
    <w:rsid w:val="00367770"/>
    <w:rsid w:val="00370BEA"/>
    <w:rsid w:val="00371424"/>
    <w:rsid w:val="00371FF4"/>
    <w:rsid w:val="00372209"/>
    <w:rsid w:val="00374C4E"/>
    <w:rsid w:val="003771ED"/>
    <w:rsid w:val="0037768B"/>
    <w:rsid w:val="00381791"/>
    <w:rsid w:val="00382E6F"/>
    <w:rsid w:val="00387C00"/>
    <w:rsid w:val="0039032E"/>
    <w:rsid w:val="003968CD"/>
    <w:rsid w:val="00397960"/>
    <w:rsid w:val="00397F75"/>
    <w:rsid w:val="003A2008"/>
    <w:rsid w:val="003A3BC4"/>
    <w:rsid w:val="003A4AA3"/>
    <w:rsid w:val="003B405E"/>
    <w:rsid w:val="003B4843"/>
    <w:rsid w:val="003B494E"/>
    <w:rsid w:val="003C3C8C"/>
    <w:rsid w:val="003C6E9E"/>
    <w:rsid w:val="003C792F"/>
    <w:rsid w:val="003D117A"/>
    <w:rsid w:val="003D36B2"/>
    <w:rsid w:val="003D42D5"/>
    <w:rsid w:val="003D656E"/>
    <w:rsid w:val="003D78B5"/>
    <w:rsid w:val="003E0BD4"/>
    <w:rsid w:val="003E45B9"/>
    <w:rsid w:val="003E654C"/>
    <w:rsid w:val="003F0DE5"/>
    <w:rsid w:val="003F46FC"/>
    <w:rsid w:val="003F4AA5"/>
    <w:rsid w:val="003F61CF"/>
    <w:rsid w:val="003F697D"/>
    <w:rsid w:val="003F7026"/>
    <w:rsid w:val="003F7C45"/>
    <w:rsid w:val="00400500"/>
    <w:rsid w:val="0040132C"/>
    <w:rsid w:val="00404257"/>
    <w:rsid w:val="00407F66"/>
    <w:rsid w:val="004113B4"/>
    <w:rsid w:val="0041220A"/>
    <w:rsid w:val="00413B96"/>
    <w:rsid w:val="00413C2C"/>
    <w:rsid w:val="00415168"/>
    <w:rsid w:val="00415B04"/>
    <w:rsid w:val="00416A6B"/>
    <w:rsid w:val="0042044C"/>
    <w:rsid w:val="00421624"/>
    <w:rsid w:val="00424151"/>
    <w:rsid w:val="00425A5A"/>
    <w:rsid w:val="00425FB6"/>
    <w:rsid w:val="004264FD"/>
    <w:rsid w:val="004268BB"/>
    <w:rsid w:val="0042785F"/>
    <w:rsid w:val="004314FF"/>
    <w:rsid w:val="004408EC"/>
    <w:rsid w:val="00440F74"/>
    <w:rsid w:val="00441A6E"/>
    <w:rsid w:val="00441FEC"/>
    <w:rsid w:val="004425E8"/>
    <w:rsid w:val="00443C8F"/>
    <w:rsid w:val="00447BC6"/>
    <w:rsid w:val="004501CE"/>
    <w:rsid w:val="00452481"/>
    <w:rsid w:val="00453832"/>
    <w:rsid w:val="00454A0F"/>
    <w:rsid w:val="0046335D"/>
    <w:rsid w:val="00463C2C"/>
    <w:rsid w:val="00466BBC"/>
    <w:rsid w:val="004733AC"/>
    <w:rsid w:val="004734F0"/>
    <w:rsid w:val="00483271"/>
    <w:rsid w:val="0049210E"/>
    <w:rsid w:val="0049297D"/>
    <w:rsid w:val="0049327D"/>
    <w:rsid w:val="0049405D"/>
    <w:rsid w:val="0049455C"/>
    <w:rsid w:val="00495A03"/>
    <w:rsid w:val="004A135B"/>
    <w:rsid w:val="004A1BE1"/>
    <w:rsid w:val="004A4980"/>
    <w:rsid w:val="004A4F68"/>
    <w:rsid w:val="004A63CB"/>
    <w:rsid w:val="004A67B0"/>
    <w:rsid w:val="004A6FB2"/>
    <w:rsid w:val="004B0847"/>
    <w:rsid w:val="004B0E6D"/>
    <w:rsid w:val="004B16E8"/>
    <w:rsid w:val="004C0541"/>
    <w:rsid w:val="004C3A16"/>
    <w:rsid w:val="004C634A"/>
    <w:rsid w:val="004C660B"/>
    <w:rsid w:val="004D050C"/>
    <w:rsid w:val="004D23D9"/>
    <w:rsid w:val="004D29A9"/>
    <w:rsid w:val="004D3537"/>
    <w:rsid w:val="004D4D4E"/>
    <w:rsid w:val="004D5974"/>
    <w:rsid w:val="004D614E"/>
    <w:rsid w:val="004D650F"/>
    <w:rsid w:val="004E2133"/>
    <w:rsid w:val="004E4E04"/>
    <w:rsid w:val="004E6CBA"/>
    <w:rsid w:val="004F521C"/>
    <w:rsid w:val="00502CD8"/>
    <w:rsid w:val="0050361C"/>
    <w:rsid w:val="00503ABF"/>
    <w:rsid w:val="00506A40"/>
    <w:rsid w:val="00506D4F"/>
    <w:rsid w:val="0051064F"/>
    <w:rsid w:val="00513A0E"/>
    <w:rsid w:val="00515D7B"/>
    <w:rsid w:val="00515F29"/>
    <w:rsid w:val="0052009E"/>
    <w:rsid w:val="0052306A"/>
    <w:rsid w:val="00530161"/>
    <w:rsid w:val="005450F7"/>
    <w:rsid w:val="00545A0B"/>
    <w:rsid w:val="0054672F"/>
    <w:rsid w:val="00547FA4"/>
    <w:rsid w:val="005536D4"/>
    <w:rsid w:val="00553EC8"/>
    <w:rsid w:val="005564EE"/>
    <w:rsid w:val="00557D4A"/>
    <w:rsid w:val="0056176B"/>
    <w:rsid w:val="00561889"/>
    <w:rsid w:val="005621F6"/>
    <w:rsid w:val="0056291C"/>
    <w:rsid w:val="005668D3"/>
    <w:rsid w:val="00566EBD"/>
    <w:rsid w:val="0057154B"/>
    <w:rsid w:val="005742DB"/>
    <w:rsid w:val="00576A51"/>
    <w:rsid w:val="00577209"/>
    <w:rsid w:val="005800A9"/>
    <w:rsid w:val="00581139"/>
    <w:rsid w:val="00581645"/>
    <w:rsid w:val="00585D10"/>
    <w:rsid w:val="0058694E"/>
    <w:rsid w:val="005875F9"/>
    <w:rsid w:val="00593A35"/>
    <w:rsid w:val="00593C74"/>
    <w:rsid w:val="00597D8B"/>
    <w:rsid w:val="005A14B9"/>
    <w:rsid w:val="005A46FF"/>
    <w:rsid w:val="005A557E"/>
    <w:rsid w:val="005A63FD"/>
    <w:rsid w:val="005B0387"/>
    <w:rsid w:val="005B462A"/>
    <w:rsid w:val="005B5137"/>
    <w:rsid w:val="005B6047"/>
    <w:rsid w:val="005C0ED7"/>
    <w:rsid w:val="005C5409"/>
    <w:rsid w:val="005C62A5"/>
    <w:rsid w:val="005C671B"/>
    <w:rsid w:val="005C6FF7"/>
    <w:rsid w:val="005C7C75"/>
    <w:rsid w:val="005C7D00"/>
    <w:rsid w:val="005D01A4"/>
    <w:rsid w:val="005D0BAB"/>
    <w:rsid w:val="005D1893"/>
    <w:rsid w:val="005D26E9"/>
    <w:rsid w:val="005D2CAA"/>
    <w:rsid w:val="005D4CBA"/>
    <w:rsid w:val="005E01A3"/>
    <w:rsid w:val="005E0354"/>
    <w:rsid w:val="005E4F74"/>
    <w:rsid w:val="005E6C62"/>
    <w:rsid w:val="005E6DF3"/>
    <w:rsid w:val="005E6F13"/>
    <w:rsid w:val="005E726C"/>
    <w:rsid w:val="005F293E"/>
    <w:rsid w:val="005F43B9"/>
    <w:rsid w:val="005F458B"/>
    <w:rsid w:val="005F4A6A"/>
    <w:rsid w:val="005F4E28"/>
    <w:rsid w:val="005F56BA"/>
    <w:rsid w:val="0060008E"/>
    <w:rsid w:val="006016F2"/>
    <w:rsid w:val="00602321"/>
    <w:rsid w:val="006033E3"/>
    <w:rsid w:val="00606B29"/>
    <w:rsid w:val="0060758A"/>
    <w:rsid w:val="00607D0E"/>
    <w:rsid w:val="006101F5"/>
    <w:rsid w:val="00610DA5"/>
    <w:rsid w:val="00611663"/>
    <w:rsid w:val="0061321C"/>
    <w:rsid w:val="00613C20"/>
    <w:rsid w:val="00613F44"/>
    <w:rsid w:val="006149D4"/>
    <w:rsid w:val="00615A56"/>
    <w:rsid w:val="006160BD"/>
    <w:rsid w:val="00620EDB"/>
    <w:rsid w:val="0062386E"/>
    <w:rsid w:val="006253EF"/>
    <w:rsid w:val="00626075"/>
    <w:rsid w:val="0062680E"/>
    <w:rsid w:val="00631158"/>
    <w:rsid w:val="00632923"/>
    <w:rsid w:val="006341E6"/>
    <w:rsid w:val="00634439"/>
    <w:rsid w:val="00634B21"/>
    <w:rsid w:val="006366C6"/>
    <w:rsid w:val="0063693D"/>
    <w:rsid w:val="00636B55"/>
    <w:rsid w:val="00636EB1"/>
    <w:rsid w:val="006373D6"/>
    <w:rsid w:val="006403D4"/>
    <w:rsid w:val="00642CBC"/>
    <w:rsid w:val="0064454A"/>
    <w:rsid w:val="00645293"/>
    <w:rsid w:val="006456D3"/>
    <w:rsid w:val="006464C1"/>
    <w:rsid w:val="00651B78"/>
    <w:rsid w:val="0065237A"/>
    <w:rsid w:val="00652FF5"/>
    <w:rsid w:val="0065303C"/>
    <w:rsid w:val="00653246"/>
    <w:rsid w:val="00654382"/>
    <w:rsid w:val="00661244"/>
    <w:rsid w:val="006640DF"/>
    <w:rsid w:val="00666A3C"/>
    <w:rsid w:val="00667519"/>
    <w:rsid w:val="006676A0"/>
    <w:rsid w:val="00670857"/>
    <w:rsid w:val="00670868"/>
    <w:rsid w:val="006721BC"/>
    <w:rsid w:val="00673D69"/>
    <w:rsid w:val="00676431"/>
    <w:rsid w:val="00677A9C"/>
    <w:rsid w:val="0068050D"/>
    <w:rsid w:val="00685FFC"/>
    <w:rsid w:val="00686943"/>
    <w:rsid w:val="00686EDE"/>
    <w:rsid w:val="00687AD5"/>
    <w:rsid w:val="00690A31"/>
    <w:rsid w:val="006911CE"/>
    <w:rsid w:val="00692002"/>
    <w:rsid w:val="00695251"/>
    <w:rsid w:val="00695B58"/>
    <w:rsid w:val="006979FE"/>
    <w:rsid w:val="006A4828"/>
    <w:rsid w:val="006A7C09"/>
    <w:rsid w:val="006B046C"/>
    <w:rsid w:val="006B252F"/>
    <w:rsid w:val="006B3940"/>
    <w:rsid w:val="006C168D"/>
    <w:rsid w:val="006C4033"/>
    <w:rsid w:val="006C5BC9"/>
    <w:rsid w:val="006C642C"/>
    <w:rsid w:val="006D462B"/>
    <w:rsid w:val="006D7386"/>
    <w:rsid w:val="006E0DAD"/>
    <w:rsid w:val="006E313F"/>
    <w:rsid w:val="006F1F1A"/>
    <w:rsid w:val="006F5AC2"/>
    <w:rsid w:val="006F6C28"/>
    <w:rsid w:val="007007EB"/>
    <w:rsid w:val="00701F57"/>
    <w:rsid w:val="00703E8A"/>
    <w:rsid w:val="00706046"/>
    <w:rsid w:val="007112F0"/>
    <w:rsid w:val="00711343"/>
    <w:rsid w:val="00714309"/>
    <w:rsid w:val="0071450F"/>
    <w:rsid w:val="00717772"/>
    <w:rsid w:val="00721DBE"/>
    <w:rsid w:val="007226EC"/>
    <w:rsid w:val="00722B5E"/>
    <w:rsid w:val="00724F6D"/>
    <w:rsid w:val="0072678C"/>
    <w:rsid w:val="00732D1D"/>
    <w:rsid w:val="007350D4"/>
    <w:rsid w:val="00736034"/>
    <w:rsid w:val="00737E79"/>
    <w:rsid w:val="00740707"/>
    <w:rsid w:val="0074120F"/>
    <w:rsid w:val="00743764"/>
    <w:rsid w:val="00743B2D"/>
    <w:rsid w:val="00747930"/>
    <w:rsid w:val="0075060E"/>
    <w:rsid w:val="00752E8B"/>
    <w:rsid w:val="007541BB"/>
    <w:rsid w:val="00754D62"/>
    <w:rsid w:val="00756CFF"/>
    <w:rsid w:val="00757FD7"/>
    <w:rsid w:val="00761B7A"/>
    <w:rsid w:val="007651E5"/>
    <w:rsid w:val="00765256"/>
    <w:rsid w:val="007661D4"/>
    <w:rsid w:val="007661FD"/>
    <w:rsid w:val="00766A7C"/>
    <w:rsid w:val="00767A27"/>
    <w:rsid w:val="0077111A"/>
    <w:rsid w:val="00775419"/>
    <w:rsid w:val="007763A5"/>
    <w:rsid w:val="0078105B"/>
    <w:rsid w:val="00782B50"/>
    <w:rsid w:val="00784FE0"/>
    <w:rsid w:val="007858B1"/>
    <w:rsid w:val="0078648E"/>
    <w:rsid w:val="00791A3A"/>
    <w:rsid w:val="00791D9C"/>
    <w:rsid w:val="007A391B"/>
    <w:rsid w:val="007A4409"/>
    <w:rsid w:val="007A4F37"/>
    <w:rsid w:val="007A5241"/>
    <w:rsid w:val="007A59B8"/>
    <w:rsid w:val="007B06C7"/>
    <w:rsid w:val="007B3D06"/>
    <w:rsid w:val="007B42F5"/>
    <w:rsid w:val="007B5157"/>
    <w:rsid w:val="007B5CD8"/>
    <w:rsid w:val="007C1122"/>
    <w:rsid w:val="007C19EC"/>
    <w:rsid w:val="007C364E"/>
    <w:rsid w:val="007C5359"/>
    <w:rsid w:val="007C6701"/>
    <w:rsid w:val="007D16ED"/>
    <w:rsid w:val="007D2398"/>
    <w:rsid w:val="007D440B"/>
    <w:rsid w:val="007D62F9"/>
    <w:rsid w:val="007D63A4"/>
    <w:rsid w:val="007D732D"/>
    <w:rsid w:val="007E0F19"/>
    <w:rsid w:val="007E2A84"/>
    <w:rsid w:val="007E5ECB"/>
    <w:rsid w:val="007F063D"/>
    <w:rsid w:val="007F0D73"/>
    <w:rsid w:val="007F153F"/>
    <w:rsid w:val="007F3137"/>
    <w:rsid w:val="007F432A"/>
    <w:rsid w:val="007F63AA"/>
    <w:rsid w:val="008006B7"/>
    <w:rsid w:val="008032FD"/>
    <w:rsid w:val="00806461"/>
    <w:rsid w:val="008064CE"/>
    <w:rsid w:val="0080673A"/>
    <w:rsid w:val="00807A94"/>
    <w:rsid w:val="00810B79"/>
    <w:rsid w:val="00810EAD"/>
    <w:rsid w:val="008124B3"/>
    <w:rsid w:val="00814530"/>
    <w:rsid w:val="00815386"/>
    <w:rsid w:val="00821F9C"/>
    <w:rsid w:val="00825570"/>
    <w:rsid w:val="00826403"/>
    <w:rsid w:val="00827990"/>
    <w:rsid w:val="00834CA6"/>
    <w:rsid w:val="0083623B"/>
    <w:rsid w:val="00836C5A"/>
    <w:rsid w:val="00837E59"/>
    <w:rsid w:val="00842100"/>
    <w:rsid w:val="008428A9"/>
    <w:rsid w:val="0084308F"/>
    <w:rsid w:val="00846C2B"/>
    <w:rsid w:val="008473F2"/>
    <w:rsid w:val="0085139A"/>
    <w:rsid w:val="008524F6"/>
    <w:rsid w:val="008532F3"/>
    <w:rsid w:val="00854B3F"/>
    <w:rsid w:val="00861C2C"/>
    <w:rsid w:val="00863744"/>
    <w:rsid w:val="008668B8"/>
    <w:rsid w:val="0086748F"/>
    <w:rsid w:val="0086758B"/>
    <w:rsid w:val="00867B4D"/>
    <w:rsid w:val="00867CF3"/>
    <w:rsid w:val="00874AB5"/>
    <w:rsid w:val="00877671"/>
    <w:rsid w:val="00877A13"/>
    <w:rsid w:val="0088020A"/>
    <w:rsid w:val="008869BC"/>
    <w:rsid w:val="00887DDD"/>
    <w:rsid w:val="00887DE6"/>
    <w:rsid w:val="00887E9F"/>
    <w:rsid w:val="008908AA"/>
    <w:rsid w:val="00890E08"/>
    <w:rsid w:val="008926E3"/>
    <w:rsid w:val="00894DCA"/>
    <w:rsid w:val="00897D88"/>
    <w:rsid w:val="008A00BE"/>
    <w:rsid w:val="008A1539"/>
    <w:rsid w:val="008A2C5D"/>
    <w:rsid w:val="008A3BE2"/>
    <w:rsid w:val="008A6B30"/>
    <w:rsid w:val="008B05E7"/>
    <w:rsid w:val="008B0758"/>
    <w:rsid w:val="008B1875"/>
    <w:rsid w:val="008B4146"/>
    <w:rsid w:val="008B5312"/>
    <w:rsid w:val="008B59CE"/>
    <w:rsid w:val="008B6078"/>
    <w:rsid w:val="008B7110"/>
    <w:rsid w:val="008B7F4A"/>
    <w:rsid w:val="008C04E1"/>
    <w:rsid w:val="008C04FE"/>
    <w:rsid w:val="008C2F50"/>
    <w:rsid w:val="008C3109"/>
    <w:rsid w:val="008C5312"/>
    <w:rsid w:val="008C5DBD"/>
    <w:rsid w:val="008C61D6"/>
    <w:rsid w:val="008D49AF"/>
    <w:rsid w:val="008D4A2B"/>
    <w:rsid w:val="008D4A9F"/>
    <w:rsid w:val="008D6294"/>
    <w:rsid w:val="008E1FE0"/>
    <w:rsid w:val="008E3939"/>
    <w:rsid w:val="008E3B41"/>
    <w:rsid w:val="008E3DDD"/>
    <w:rsid w:val="008F0212"/>
    <w:rsid w:val="008F0559"/>
    <w:rsid w:val="008F23F4"/>
    <w:rsid w:val="008F61C4"/>
    <w:rsid w:val="008F7763"/>
    <w:rsid w:val="009007CB"/>
    <w:rsid w:val="009010F0"/>
    <w:rsid w:val="00901162"/>
    <w:rsid w:val="00901D46"/>
    <w:rsid w:val="009020F1"/>
    <w:rsid w:val="009028E2"/>
    <w:rsid w:val="00903692"/>
    <w:rsid w:val="00904E07"/>
    <w:rsid w:val="00912BAF"/>
    <w:rsid w:val="0091311E"/>
    <w:rsid w:val="00914EAB"/>
    <w:rsid w:val="0091541F"/>
    <w:rsid w:val="00916E71"/>
    <w:rsid w:val="00920D98"/>
    <w:rsid w:val="0092108C"/>
    <w:rsid w:val="00922D49"/>
    <w:rsid w:val="009238DB"/>
    <w:rsid w:val="00925E37"/>
    <w:rsid w:val="00925EDD"/>
    <w:rsid w:val="00927348"/>
    <w:rsid w:val="00930079"/>
    <w:rsid w:val="00930966"/>
    <w:rsid w:val="00932F64"/>
    <w:rsid w:val="00935FB1"/>
    <w:rsid w:val="00936075"/>
    <w:rsid w:val="00936D40"/>
    <w:rsid w:val="00937ABF"/>
    <w:rsid w:val="00937DB1"/>
    <w:rsid w:val="0094296E"/>
    <w:rsid w:val="009463CC"/>
    <w:rsid w:val="0094687A"/>
    <w:rsid w:val="00950413"/>
    <w:rsid w:val="0095078E"/>
    <w:rsid w:val="00952404"/>
    <w:rsid w:val="00952A72"/>
    <w:rsid w:val="009542B3"/>
    <w:rsid w:val="009550A8"/>
    <w:rsid w:val="00955FF2"/>
    <w:rsid w:val="0095693D"/>
    <w:rsid w:val="00956B0D"/>
    <w:rsid w:val="0096260B"/>
    <w:rsid w:val="009631C1"/>
    <w:rsid w:val="00970C69"/>
    <w:rsid w:val="00973B57"/>
    <w:rsid w:val="00973E0D"/>
    <w:rsid w:val="0097403F"/>
    <w:rsid w:val="00976797"/>
    <w:rsid w:val="00980C0C"/>
    <w:rsid w:val="00982E47"/>
    <w:rsid w:val="00982EAE"/>
    <w:rsid w:val="00983E7D"/>
    <w:rsid w:val="00991642"/>
    <w:rsid w:val="0099260C"/>
    <w:rsid w:val="009942F4"/>
    <w:rsid w:val="00995B3C"/>
    <w:rsid w:val="00996BCA"/>
    <w:rsid w:val="009A045B"/>
    <w:rsid w:val="009A0513"/>
    <w:rsid w:val="009A07C1"/>
    <w:rsid w:val="009A2283"/>
    <w:rsid w:val="009A31AF"/>
    <w:rsid w:val="009A3507"/>
    <w:rsid w:val="009A529F"/>
    <w:rsid w:val="009A5C1D"/>
    <w:rsid w:val="009A6018"/>
    <w:rsid w:val="009A7920"/>
    <w:rsid w:val="009B4286"/>
    <w:rsid w:val="009B5BF9"/>
    <w:rsid w:val="009B5DAF"/>
    <w:rsid w:val="009B5F83"/>
    <w:rsid w:val="009B61C5"/>
    <w:rsid w:val="009B769E"/>
    <w:rsid w:val="009C03E5"/>
    <w:rsid w:val="009C4D19"/>
    <w:rsid w:val="009C5FDB"/>
    <w:rsid w:val="009C6334"/>
    <w:rsid w:val="009C65AF"/>
    <w:rsid w:val="009C70CB"/>
    <w:rsid w:val="009C74DD"/>
    <w:rsid w:val="009D27AA"/>
    <w:rsid w:val="009D2AD9"/>
    <w:rsid w:val="009D514E"/>
    <w:rsid w:val="009D5A40"/>
    <w:rsid w:val="009D5C39"/>
    <w:rsid w:val="009D6FED"/>
    <w:rsid w:val="009E0A95"/>
    <w:rsid w:val="009E0D47"/>
    <w:rsid w:val="009E549D"/>
    <w:rsid w:val="009E54AF"/>
    <w:rsid w:val="009E5C59"/>
    <w:rsid w:val="009E6BB8"/>
    <w:rsid w:val="009F1CC3"/>
    <w:rsid w:val="009F26F2"/>
    <w:rsid w:val="009F3E1E"/>
    <w:rsid w:val="009F4CC5"/>
    <w:rsid w:val="009F6550"/>
    <w:rsid w:val="00A003BE"/>
    <w:rsid w:val="00A00870"/>
    <w:rsid w:val="00A02F51"/>
    <w:rsid w:val="00A0360B"/>
    <w:rsid w:val="00A03841"/>
    <w:rsid w:val="00A0520F"/>
    <w:rsid w:val="00A05ACE"/>
    <w:rsid w:val="00A06788"/>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68F"/>
    <w:rsid w:val="00A26437"/>
    <w:rsid w:val="00A30E4D"/>
    <w:rsid w:val="00A32410"/>
    <w:rsid w:val="00A32B48"/>
    <w:rsid w:val="00A36D00"/>
    <w:rsid w:val="00A43389"/>
    <w:rsid w:val="00A4642E"/>
    <w:rsid w:val="00A47AF8"/>
    <w:rsid w:val="00A52D75"/>
    <w:rsid w:val="00A53013"/>
    <w:rsid w:val="00A54BD6"/>
    <w:rsid w:val="00A5643A"/>
    <w:rsid w:val="00A57678"/>
    <w:rsid w:val="00A6090C"/>
    <w:rsid w:val="00A6200E"/>
    <w:rsid w:val="00A62D1E"/>
    <w:rsid w:val="00A65C6D"/>
    <w:rsid w:val="00A716B9"/>
    <w:rsid w:val="00A720D8"/>
    <w:rsid w:val="00A72216"/>
    <w:rsid w:val="00A733F2"/>
    <w:rsid w:val="00A75705"/>
    <w:rsid w:val="00A75BE1"/>
    <w:rsid w:val="00A8187C"/>
    <w:rsid w:val="00A82C9E"/>
    <w:rsid w:val="00A8324F"/>
    <w:rsid w:val="00A85142"/>
    <w:rsid w:val="00A91ECB"/>
    <w:rsid w:val="00A95B37"/>
    <w:rsid w:val="00A96B6F"/>
    <w:rsid w:val="00AA0CE8"/>
    <w:rsid w:val="00AA35FD"/>
    <w:rsid w:val="00AA3DB7"/>
    <w:rsid w:val="00AA58C5"/>
    <w:rsid w:val="00AA5EF2"/>
    <w:rsid w:val="00AA5F63"/>
    <w:rsid w:val="00AA7EBD"/>
    <w:rsid w:val="00AB69EF"/>
    <w:rsid w:val="00AC11DC"/>
    <w:rsid w:val="00AC3183"/>
    <w:rsid w:val="00AC3E87"/>
    <w:rsid w:val="00AC469F"/>
    <w:rsid w:val="00AD0611"/>
    <w:rsid w:val="00AD0E29"/>
    <w:rsid w:val="00AD0E4F"/>
    <w:rsid w:val="00AD26D7"/>
    <w:rsid w:val="00AD3905"/>
    <w:rsid w:val="00AD4555"/>
    <w:rsid w:val="00AD4A31"/>
    <w:rsid w:val="00AD5638"/>
    <w:rsid w:val="00AD7214"/>
    <w:rsid w:val="00AE1066"/>
    <w:rsid w:val="00AE12A4"/>
    <w:rsid w:val="00AE2E1B"/>
    <w:rsid w:val="00AE5129"/>
    <w:rsid w:val="00AE5645"/>
    <w:rsid w:val="00AF1D6B"/>
    <w:rsid w:val="00AF24AA"/>
    <w:rsid w:val="00AF3AF9"/>
    <w:rsid w:val="00AF3E5F"/>
    <w:rsid w:val="00AF3EFD"/>
    <w:rsid w:val="00AF44C1"/>
    <w:rsid w:val="00AF4F09"/>
    <w:rsid w:val="00AF643E"/>
    <w:rsid w:val="00AF73EB"/>
    <w:rsid w:val="00AF79C8"/>
    <w:rsid w:val="00B00FA8"/>
    <w:rsid w:val="00B011B0"/>
    <w:rsid w:val="00B0391C"/>
    <w:rsid w:val="00B047F6"/>
    <w:rsid w:val="00B06019"/>
    <w:rsid w:val="00B0700F"/>
    <w:rsid w:val="00B1493B"/>
    <w:rsid w:val="00B15119"/>
    <w:rsid w:val="00B17169"/>
    <w:rsid w:val="00B22511"/>
    <w:rsid w:val="00B23996"/>
    <w:rsid w:val="00B23CB2"/>
    <w:rsid w:val="00B24A18"/>
    <w:rsid w:val="00B255C5"/>
    <w:rsid w:val="00B25807"/>
    <w:rsid w:val="00B268DD"/>
    <w:rsid w:val="00B27A29"/>
    <w:rsid w:val="00B32AE1"/>
    <w:rsid w:val="00B35FEC"/>
    <w:rsid w:val="00B37780"/>
    <w:rsid w:val="00B37813"/>
    <w:rsid w:val="00B37EEF"/>
    <w:rsid w:val="00B41C1D"/>
    <w:rsid w:val="00B43917"/>
    <w:rsid w:val="00B4515C"/>
    <w:rsid w:val="00B459CD"/>
    <w:rsid w:val="00B46220"/>
    <w:rsid w:val="00B464EA"/>
    <w:rsid w:val="00B47574"/>
    <w:rsid w:val="00B5430C"/>
    <w:rsid w:val="00B54782"/>
    <w:rsid w:val="00B56A90"/>
    <w:rsid w:val="00B5711C"/>
    <w:rsid w:val="00B57BCF"/>
    <w:rsid w:val="00B57E36"/>
    <w:rsid w:val="00B60209"/>
    <w:rsid w:val="00B606A3"/>
    <w:rsid w:val="00B63B6A"/>
    <w:rsid w:val="00B65D6F"/>
    <w:rsid w:val="00B66C17"/>
    <w:rsid w:val="00B673F3"/>
    <w:rsid w:val="00B67A25"/>
    <w:rsid w:val="00B7354A"/>
    <w:rsid w:val="00B7435B"/>
    <w:rsid w:val="00B74446"/>
    <w:rsid w:val="00B74B59"/>
    <w:rsid w:val="00B77142"/>
    <w:rsid w:val="00B8024E"/>
    <w:rsid w:val="00B80C3A"/>
    <w:rsid w:val="00B84643"/>
    <w:rsid w:val="00B87130"/>
    <w:rsid w:val="00B90452"/>
    <w:rsid w:val="00B90780"/>
    <w:rsid w:val="00B916D6"/>
    <w:rsid w:val="00B91AD8"/>
    <w:rsid w:val="00B9209B"/>
    <w:rsid w:val="00B9240D"/>
    <w:rsid w:val="00B9328B"/>
    <w:rsid w:val="00B95753"/>
    <w:rsid w:val="00B97E42"/>
    <w:rsid w:val="00BA0425"/>
    <w:rsid w:val="00BA0C05"/>
    <w:rsid w:val="00BA54D0"/>
    <w:rsid w:val="00BA7E30"/>
    <w:rsid w:val="00BB1013"/>
    <w:rsid w:val="00BB4515"/>
    <w:rsid w:val="00BB7B89"/>
    <w:rsid w:val="00BC1A9B"/>
    <w:rsid w:val="00BC2A22"/>
    <w:rsid w:val="00BC4986"/>
    <w:rsid w:val="00BC5E2E"/>
    <w:rsid w:val="00BC6379"/>
    <w:rsid w:val="00BC7EEF"/>
    <w:rsid w:val="00BD43BB"/>
    <w:rsid w:val="00BD72C1"/>
    <w:rsid w:val="00BD7ADE"/>
    <w:rsid w:val="00BE1A85"/>
    <w:rsid w:val="00BE46ED"/>
    <w:rsid w:val="00BE4FD1"/>
    <w:rsid w:val="00BE642D"/>
    <w:rsid w:val="00BE6D7A"/>
    <w:rsid w:val="00BF2511"/>
    <w:rsid w:val="00BF377F"/>
    <w:rsid w:val="00BF3F88"/>
    <w:rsid w:val="00BF4BCD"/>
    <w:rsid w:val="00BF57BE"/>
    <w:rsid w:val="00C0042B"/>
    <w:rsid w:val="00C02E58"/>
    <w:rsid w:val="00C030B6"/>
    <w:rsid w:val="00C04B38"/>
    <w:rsid w:val="00C067B7"/>
    <w:rsid w:val="00C10A09"/>
    <w:rsid w:val="00C121BC"/>
    <w:rsid w:val="00C14D92"/>
    <w:rsid w:val="00C16739"/>
    <w:rsid w:val="00C17F3F"/>
    <w:rsid w:val="00C23BA2"/>
    <w:rsid w:val="00C260A2"/>
    <w:rsid w:val="00C30DEC"/>
    <w:rsid w:val="00C31142"/>
    <w:rsid w:val="00C31DEF"/>
    <w:rsid w:val="00C338EB"/>
    <w:rsid w:val="00C34ECB"/>
    <w:rsid w:val="00C35BB7"/>
    <w:rsid w:val="00C36B35"/>
    <w:rsid w:val="00C36E74"/>
    <w:rsid w:val="00C36FF2"/>
    <w:rsid w:val="00C400CD"/>
    <w:rsid w:val="00C41617"/>
    <w:rsid w:val="00C4309A"/>
    <w:rsid w:val="00C43F23"/>
    <w:rsid w:val="00C43FF1"/>
    <w:rsid w:val="00C45494"/>
    <w:rsid w:val="00C52D18"/>
    <w:rsid w:val="00C54DC1"/>
    <w:rsid w:val="00C559CE"/>
    <w:rsid w:val="00C55E19"/>
    <w:rsid w:val="00C563AD"/>
    <w:rsid w:val="00C563BF"/>
    <w:rsid w:val="00C56EF8"/>
    <w:rsid w:val="00C57512"/>
    <w:rsid w:val="00C57607"/>
    <w:rsid w:val="00C61133"/>
    <w:rsid w:val="00C64009"/>
    <w:rsid w:val="00C7016D"/>
    <w:rsid w:val="00C754C7"/>
    <w:rsid w:val="00C767B3"/>
    <w:rsid w:val="00C76C07"/>
    <w:rsid w:val="00C80F23"/>
    <w:rsid w:val="00C850A3"/>
    <w:rsid w:val="00C87568"/>
    <w:rsid w:val="00C92451"/>
    <w:rsid w:val="00C9272C"/>
    <w:rsid w:val="00C97764"/>
    <w:rsid w:val="00C97C9B"/>
    <w:rsid w:val="00CA344C"/>
    <w:rsid w:val="00CA6B2A"/>
    <w:rsid w:val="00CA7CF8"/>
    <w:rsid w:val="00CA7F19"/>
    <w:rsid w:val="00CB142D"/>
    <w:rsid w:val="00CB29F6"/>
    <w:rsid w:val="00CB2BBF"/>
    <w:rsid w:val="00CB481C"/>
    <w:rsid w:val="00CB4C8C"/>
    <w:rsid w:val="00CB62E1"/>
    <w:rsid w:val="00CB6EFE"/>
    <w:rsid w:val="00CC16F9"/>
    <w:rsid w:val="00CC28A9"/>
    <w:rsid w:val="00CC4183"/>
    <w:rsid w:val="00CC70A4"/>
    <w:rsid w:val="00CD4A0C"/>
    <w:rsid w:val="00CD5CEF"/>
    <w:rsid w:val="00CE06EC"/>
    <w:rsid w:val="00CE592E"/>
    <w:rsid w:val="00CE5BC5"/>
    <w:rsid w:val="00CF16A4"/>
    <w:rsid w:val="00CF299F"/>
    <w:rsid w:val="00CF3357"/>
    <w:rsid w:val="00CF4F26"/>
    <w:rsid w:val="00CF58DF"/>
    <w:rsid w:val="00D00BC3"/>
    <w:rsid w:val="00D03538"/>
    <w:rsid w:val="00D04410"/>
    <w:rsid w:val="00D05EE7"/>
    <w:rsid w:val="00D06A9D"/>
    <w:rsid w:val="00D07C15"/>
    <w:rsid w:val="00D11D4F"/>
    <w:rsid w:val="00D13A01"/>
    <w:rsid w:val="00D15733"/>
    <w:rsid w:val="00D20364"/>
    <w:rsid w:val="00D2130C"/>
    <w:rsid w:val="00D26746"/>
    <w:rsid w:val="00D26DDD"/>
    <w:rsid w:val="00D27BDC"/>
    <w:rsid w:val="00D3134D"/>
    <w:rsid w:val="00D3194F"/>
    <w:rsid w:val="00D33751"/>
    <w:rsid w:val="00D37343"/>
    <w:rsid w:val="00D37495"/>
    <w:rsid w:val="00D41727"/>
    <w:rsid w:val="00D427E4"/>
    <w:rsid w:val="00D45058"/>
    <w:rsid w:val="00D45F1B"/>
    <w:rsid w:val="00D50E1A"/>
    <w:rsid w:val="00D52289"/>
    <w:rsid w:val="00D55A37"/>
    <w:rsid w:val="00D55B7E"/>
    <w:rsid w:val="00D64354"/>
    <w:rsid w:val="00D66685"/>
    <w:rsid w:val="00D70D35"/>
    <w:rsid w:val="00D71351"/>
    <w:rsid w:val="00D71997"/>
    <w:rsid w:val="00D72993"/>
    <w:rsid w:val="00D753E9"/>
    <w:rsid w:val="00D777B9"/>
    <w:rsid w:val="00D77E2E"/>
    <w:rsid w:val="00D81050"/>
    <w:rsid w:val="00D82273"/>
    <w:rsid w:val="00D82FA5"/>
    <w:rsid w:val="00D84A4B"/>
    <w:rsid w:val="00D84B45"/>
    <w:rsid w:val="00D857AE"/>
    <w:rsid w:val="00D8623D"/>
    <w:rsid w:val="00D867FB"/>
    <w:rsid w:val="00D870CF"/>
    <w:rsid w:val="00D873C4"/>
    <w:rsid w:val="00D90E11"/>
    <w:rsid w:val="00D9110D"/>
    <w:rsid w:val="00D91124"/>
    <w:rsid w:val="00D91987"/>
    <w:rsid w:val="00D92168"/>
    <w:rsid w:val="00D932DF"/>
    <w:rsid w:val="00D93426"/>
    <w:rsid w:val="00D94B22"/>
    <w:rsid w:val="00D958D3"/>
    <w:rsid w:val="00D9594F"/>
    <w:rsid w:val="00D95EEA"/>
    <w:rsid w:val="00D971CB"/>
    <w:rsid w:val="00D97213"/>
    <w:rsid w:val="00DA134E"/>
    <w:rsid w:val="00DA13F3"/>
    <w:rsid w:val="00DA2DE3"/>
    <w:rsid w:val="00DA64AF"/>
    <w:rsid w:val="00DB1F4F"/>
    <w:rsid w:val="00DB2AC7"/>
    <w:rsid w:val="00DB704C"/>
    <w:rsid w:val="00DC693B"/>
    <w:rsid w:val="00DC7C77"/>
    <w:rsid w:val="00DD0F5D"/>
    <w:rsid w:val="00DD426D"/>
    <w:rsid w:val="00DD74FC"/>
    <w:rsid w:val="00DE0DB6"/>
    <w:rsid w:val="00DE117F"/>
    <w:rsid w:val="00DE1769"/>
    <w:rsid w:val="00DE1A17"/>
    <w:rsid w:val="00DE44C8"/>
    <w:rsid w:val="00DE64CC"/>
    <w:rsid w:val="00DE6AA9"/>
    <w:rsid w:val="00DE7B30"/>
    <w:rsid w:val="00DF20C7"/>
    <w:rsid w:val="00DF4D0C"/>
    <w:rsid w:val="00DF5C20"/>
    <w:rsid w:val="00DF7D81"/>
    <w:rsid w:val="00E02DEB"/>
    <w:rsid w:val="00E042A1"/>
    <w:rsid w:val="00E0476C"/>
    <w:rsid w:val="00E0576B"/>
    <w:rsid w:val="00E067EA"/>
    <w:rsid w:val="00E06D18"/>
    <w:rsid w:val="00E104FA"/>
    <w:rsid w:val="00E1320D"/>
    <w:rsid w:val="00E16022"/>
    <w:rsid w:val="00E1694E"/>
    <w:rsid w:val="00E1738C"/>
    <w:rsid w:val="00E174FF"/>
    <w:rsid w:val="00E205AA"/>
    <w:rsid w:val="00E22296"/>
    <w:rsid w:val="00E27360"/>
    <w:rsid w:val="00E27C04"/>
    <w:rsid w:val="00E30713"/>
    <w:rsid w:val="00E30EDF"/>
    <w:rsid w:val="00E3153A"/>
    <w:rsid w:val="00E31FBA"/>
    <w:rsid w:val="00E328E2"/>
    <w:rsid w:val="00E336BB"/>
    <w:rsid w:val="00E3384E"/>
    <w:rsid w:val="00E374C8"/>
    <w:rsid w:val="00E4042D"/>
    <w:rsid w:val="00E4135D"/>
    <w:rsid w:val="00E43750"/>
    <w:rsid w:val="00E508EB"/>
    <w:rsid w:val="00E521E3"/>
    <w:rsid w:val="00E53B7A"/>
    <w:rsid w:val="00E54E0E"/>
    <w:rsid w:val="00E550C9"/>
    <w:rsid w:val="00E55405"/>
    <w:rsid w:val="00E5645D"/>
    <w:rsid w:val="00E627A4"/>
    <w:rsid w:val="00E6280E"/>
    <w:rsid w:val="00E62C9C"/>
    <w:rsid w:val="00E630EE"/>
    <w:rsid w:val="00E67A61"/>
    <w:rsid w:val="00E70455"/>
    <w:rsid w:val="00E73221"/>
    <w:rsid w:val="00E75116"/>
    <w:rsid w:val="00E763EB"/>
    <w:rsid w:val="00E80A5B"/>
    <w:rsid w:val="00E822EA"/>
    <w:rsid w:val="00E8342F"/>
    <w:rsid w:val="00E84632"/>
    <w:rsid w:val="00E847EE"/>
    <w:rsid w:val="00E876F9"/>
    <w:rsid w:val="00E96A72"/>
    <w:rsid w:val="00E96B52"/>
    <w:rsid w:val="00EA01F7"/>
    <w:rsid w:val="00EA1D33"/>
    <w:rsid w:val="00EA1F5A"/>
    <w:rsid w:val="00EA375F"/>
    <w:rsid w:val="00EA7104"/>
    <w:rsid w:val="00EA7533"/>
    <w:rsid w:val="00EB067F"/>
    <w:rsid w:val="00EB2419"/>
    <w:rsid w:val="00EB58F5"/>
    <w:rsid w:val="00EB6E6B"/>
    <w:rsid w:val="00EC010F"/>
    <w:rsid w:val="00EC0FC0"/>
    <w:rsid w:val="00EC2E3A"/>
    <w:rsid w:val="00EC3CCB"/>
    <w:rsid w:val="00EC5A74"/>
    <w:rsid w:val="00EC737D"/>
    <w:rsid w:val="00ED2154"/>
    <w:rsid w:val="00ED407B"/>
    <w:rsid w:val="00ED4277"/>
    <w:rsid w:val="00ED7C8C"/>
    <w:rsid w:val="00ED7DDB"/>
    <w:rsid w:val="00EE431B"/>
    <w:rsid w:val="00EE4874"/>
    <w:rsid w:val="00EE53E5"/>
    <w:rsid w:val="00EE6654"/>
    <w:rsid w:val="00EE73FB"/>
    <w:rsid w:val="00EE7BF0"/>
    <w:rsid w:val="00EF2674"/>
    <w:rsid w:val="00EF3163"/>
    <w:rsid w:val="00EF4D29"/>
    <w:rsid w:val="00EF556F"/>
    <w:rsid w:val="00EF7D07"/>
    <w:rsid w:val="00F0181C"/>
    <w:rsid w:val="00F03512"/>
    <w:rsid w:val="00F0433A"/>
    <w:rsid w:val="00F0519B"/>
    <w:rsid w:val="00F059D4"/>
    <w:rsid w:val="00F11783"/>
    <w:rsid w:val="00F119AF"/>
    <w:rsid w:val="00F1480B"/>
    <w:rsid w:val="00F1498D"/>
    <w:rsid w:val="00F20065"/>
    <w:rsid w:val="00F22211"/>
    <w:rsid w:val="00F22341"/>
    <w:rsid w:val="00F22F1D"/>
    <w:rsid w:val="00F22F9F"/>
    <w:rsid w:val="00F24039"/>
    <w:rsid w:val="00F24E0E"/>
    <w:rsid w:val="00F26693"/>
    <w:rsid w:val="00F266E1"/>
    <w:rsid w:val="00F3477D"/>
    <w:rsid w:val="00F347FE"/>
    <w:rsid w:val="00F34859"/>
    <w:rsid w:val="00F356F7"/>
    <w:rsid w:val="00F40055"/>
    <w:rsid w:val="00F40868"/>
    <w:rsid w:val="00F44FDE"/>
    <w:rsid w:val="00F46467"/>
    <w:rsid w:val="00F4715C"/>
    <w:rsid w:val="00F47FF8"/>
    <w:rsid w:val="00F529B5"/>
    <w:rsid w:val="00F52AA4"/>
    <w:rsid w:val="00F56162"/>
    <w:rsid w:val="00F56B7E"/>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91B52"/>
    <w:rsid w:val="00F96087"/>
    <w:rsid w:val="00F97478"/>
    <w:rsid w:val="00F97B71"/>
    <w:rsid w:val="00F97B9E"/>
    <w:rsid w:val="00FA0527"/>
    <w:rsid w:val="00FA085E"/>
    <w:rsid w:val="00FA0947"/>
    <w:rsid w:val="00FA2D49"/>
    <w:rsid w:val="00FA4B52"/>
    <w:rsid w:val="00FA4D4F"/>
    <w:rsid w:val="00FA4D5B"/>
    <w:rsid w:val="00FA54E8"/>
    <w:rsid w:val="00FA6245"/>
    <w:rsid w:val="00FA786F"/>
    <w:rsid w:val="00FA7D19"/>
    <w:rsid w:val="00FA7EB3"/>
    <w:rsid w:val="00FB058F"/>
    <w:rsid w:val="00FB3750"/>
    <w:rsid w:val="00FB387C"/>
    <w:rsid w:val="00FB3C94"/>
    <w:rsid w:val="00FB48C1"/>
    <w:rsid w:val="00FB6808"/>
    <w:rsid w:val="00FB6CD0"/>
    <w:rsid w:val="00FB723C"/>
    <w:rsid w:val="00FB72B4"/>
    <w:rsid w:val="00FC0A2D"/>
    <w:rsid w:val="00FC13C8"/>
    <w:rsid w:val="00FC39F9"/>
    <w:rsid w:val="00FC59F8"/>
    <w:rsid w:val="00FC60F6"/>
    <w:rsid w:val="00FC7F43"/>
    <w:rsid w:val="00FD0DFA"/>
    <w:rsid w:val="00FD5E71"/>
    <w:rsid w:val="00FD7D41"/>
    <w:rsid w:val="00FE0072"/>
    <w:rsid w:val="00FE0C71"/>
    <w:rsid w:val="00FE1E47"/>
    <w:rsid w:val="00FE275D"/>
    <w:rsid w:val="00FE65AC"/>
    <w:rsid w:val="00FE7FBD"/>
    <w:rsid w:val="00FF10BC"/>
    <w:rsid w:val="00FF5DCF"/>
    <w:rsid w:val="00FF699B"/>
    <w:rsid w:val="00FF6ADB"/>
    <w:rsid w:val="3B5631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118E9033-CCD3-4D67-A782-7E62245B6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qFormat="1"/>
    <w:lsdException w:name="Normal Indent" w:uiPriority="99" w:qFormat="1"/>
    <w:lsdException w:name="footnote text" w:qFormat="1"/>
    <w:lsdException w:name="annotation text" w:semiHidden="1" w:qFormat="1"/>
    <w:lsdException w:name="header" w:uiPriority="99" w:qFormat="1"/>
    <w:lsdException w:name="footer" w:qFormat="1"/>
    <w:lsdException w:name="caption" w:semiHidden="1" w:unhideWhenUsed="1" w:qFormat="1"/>
    <w:lsdException w:name="footnote reference" w:qFormat="1"/>
    <w:lsdException w:name="annotation reference" w:semiHidden="1" w:qFormat="1"/>
    <w:lsdException w:name="page number" w:qFormat="1"/>
    <w:lsdException w:name="List" w:qFormat="1"/>
    <w:lsdException w:name="Title" w:qFormat="1"/>
    <w:lsdException w:name="Default Paragraph Font" w:semiHidden="1" w:uiPriority="1" w:unhideWhenUsed="1"/>
    <w:lsdException w:name="Body Text" w:qFormat="1"/>
    <w:lsdException w:name="Body Text Indent" w:qFormat="1"/>
    <w:lsdException w:name="Subtitle" w:qFormat="1"/>
    <w:lsdException w:name="Date" w:qFormat="1"/>
    <w:lsdException w:name="Body Text Indent 2" w:qFormat="1"/>
    <w:lsdException w:name="Body Text Indent 3" w:qFormat="1"/>
    <w:lsdException w:name="Hyperlink" w:qFormat="1"/>
    <w:lsdException w:name="Strong" w:uiPriority="22" w:qFormat="1"/>
    <w:lsdException w:name="Emphasis" w:qFormat="1"/>
    <w:lsdException w:name="Document Map" w:semiHidden="1" w:qFormat="1"/>
    <w:lsdException w:name="Plain Text" w:uiPriority="99"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0"/>
    <w:qFormat/>
    <w:pPr>
      <w:keepNext/>
      <w:keepLines/>
      <w:spacing w:before="260" w:after="260" w:line="360" w:lineRule="auto"/>
      <w:outlineLvl w:val="1"/>
    </w:pPr>
    <w:rPr>
      <w:rFonts w:ascii="Arial" w:hAnsi="Arial" w:cs="Arial"/>
      <w:b/>
      <w:bCs/>
      <w:sz w:val="24"/>
      <w:szCs w:val="28"/>
    </w:rPr>
  </w:style>
  <w:style w:type="paragraph" w:styleId="3">
    <w:name w:val="heading 3"/>
    <w:basedOn w:val="a"/>
    <w:next w:val="a"/>
    <w:link w:val="30"/>
    <w:uiPriority w:val="9"/>
    <w:unhideWhenUsed/>
    <w:qFormat/>
    <w:pPr>
      <w:keepNext/>
      <w:keepLines/>
      <w:spacing w:before="260" w:after="260" w:line="416" w:lineRule="auto"/>
      <w:outlineLvl w:val="2"/>
    </w:pPr>
    <w:rPr>
      <w:rFonts w:asciiTheme="minorHAnsi" w:eastAsiaTheme="minorEastAsia" w:hAnsiTheme="minorHAnsi" w:cstheme="min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ind w:firstLineChars="200" w:firstLine="420"/>
    </w:pPr>
  </w:style>
  <w:style w:type="paragraph" w:styleId="a4">
    <w:name w:val="annotation subject"/>
    <w:basedOn w:val="a5"/>
    <w:next w:val="a5"/>
    <w:semiHidden/>
    <w:qFormat/>
    <w:rPr>
      <w:b/>
      <w:bCs/>
    </w:rPr>
  </w:style>
  <w:style w:type="paragraph" w:styleId="a5">
    <w:name w:val="annotation text"/>
    <w:basedOn w:val="a"/>
    <w:semiHidden/>
    <w:qFormat/>
    <w:pPr>
      <w:jc w:val="left"/>
    </w:pPr>
  </w:style>
  <w:style w:type="paragraph" w:styleId="a6">
    <w:name w:val="Document Map"/>
    <w:basedOn w:val="a"/>
    <w:semiHidden/>
    <w:qFormat/>
    <w:pPr>
      <w:shd w:val="clear" w:color="auto" w:fill="000080"/>
    </w:pPr>
  </w:style>
  <w:style w:type="paragraph" w:styleId="a7">
    <w:name w:val="Body Text"/>
    <w:basedOn w:val="a"/>
    <w:qFormat/>
    <w:pPr>
      <w:spacing w:after="120"/>
    </w:pPr>
  </w:style>
  <w:style w:type="paragraph" w:styleId="a8">
    <w:name w:val="Body Text Indent"/>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a9">
    <w:name w:val="Plain Text"/>
    <w:basedOn w:val="a"/>
    <w:link w:val="aa"/>
    <w:uiPriority w:val="99"/>
    <w:qFormat/>
    <w:rPr>
      <w:rFonts w:ascii="宋体" w:hAnsi="Courier New"/>
      <w:szCs w:val="21"/>
    </w:rPr>
  </w:style>
  <w:style w:type="paragraph" w:styleId="ab">
    <w:name w:val="Date"/>
    <w:basedOn w:val="a"/>
    <w:next w:val="a"/>
    <w:link w:val="ac"/>
    <w:qFormat/>
    <w:rPr>
      <w:sz w:val="24"/>
      <w:szCs w:val="20"/>
    </w:rPr>
  </w:style>
  <w:style w:type="paragraph" w:styleId="20">
    <w:name w:val="Body Text Indent 2"/>
    <w:basedOn w:val="a"/>
    <w:qFormat/>
    <w:pPr>
      <w:spacing w:line="560" w:lineRule="exact"/>
      <w:ind w:firstLineChars="200" w:firstLine="480"/>
    </w:pPr>
    <w:rPr>
      <w:rFonts w:ascii="宋体" w:hAnsi="宋体"/>
      <w:color w:val="FF0000"/>
      <w:sz w:val="24"/>
    </w:rPr>
  </w:style>
  <w:style w:type="paragraph" w:styleId="ad">
    <w:name w:val="Balloon Text"/>
    <w:basedOn w:val="a"/>
    <w:semiHidden/>
    <w:qFormat/>
    <w:rPr>
      <w:sz w:val="18"/>
      <w:szCs w:val="18"/>
    </w:rPr>
  </w:style>
  <w:style w:type="paragraph" w:styleId="ae">
    <w:name w:val="footer"/>
    <w:basedOn w:val="a"/>
    <w:qFormat/>
    <w:pPr>
      <w:tabs>
        <w:tab w:val="center" w:pos="4153"/>
        <w:tab w:val="right" w:pos="8306"/>
      </w:tabs>
      <w:snapToGrid w:val="0"/>
      <w:jc w:val="left"/>
    </w:pPr>
    <w:rPr>
      <w:sz w:val="18"/>
      <w:szCs w:val="18"/>
    </w:rPr>
  </w:style>
  <w:style w:type="paragraph" w:styleId="af">
    <w:name w:val="header"/>
    <w:basedOn w:val="a"/>
    <w:link w:val="af0"/>
    <w:uiPriority w:val="99"/>
    <w:qFormat/>
    <w:pPr>
      <w:pBdr>
        <w:bottom w:val="single" w:sz="6" w:space="1" w:color="auto"/>
      </w:pBdr>
      <w:tabs>
        <w:tab w:val="center" w:pos="4153"/>
        <w:tab w:val="right" w:pos="8306"/>
      </w:tabs>
      <w:snapToGrid w:val="0"/>
      <w:jc w:val="center"/>
    </w:pPr>
    <w:rPr>
      <w:sz w:val="18"/>
      <w:szCs w:val="18"/>
    </w:rPr>
  </w:style>
  <w:style w:type="paragraph" w:styleId="af1">
    <w:name w:val="List"/>
    <w:basedOn w:val="a7"/>
    <w:qFormat/>
    <w:pPr>
      <w:spacing w:after="220" w:line="220" w:lineRule="atLeast"/>
      <w:ind w:left="1440" w:hanging="360"/>
    </w:pPr>
    <w:rPr>
      <w:szCs w:val="20"/>
    </w:rPr>
  </w:style>
  <w:style w:type="paragraph" w:styleId="af2">
    <w:name w:val="footnote text"/>
    <w:basedOn w:val="a"/>
    <w:link w:val="af3"/>
    <w:qFormat/>
    <w:pPr>
      <w:snapToGrid w:val="0"/>
      <w:jc w:val="left"/>
    </w:pPr>
    <w:rPr>
      <w:sz w:val="18"/>
      <w:szCs w:val="18"/>
    </w:rPr>
  </w:style>
  <w:style w:type="paragraph" w:styleId="31">
    <w:name w:val="Body Text Indent 3"/>
    <w:basedOn w:val="a"/>
    <w:qFormat/>
    <w:pPr>
      <w:spacing w:line="560" w:lineRule="exact"/>
      <w:ind w:firstLineChars="200" w:firstLine="420"/>
    </w:pPr>
    <w:rPr>
      <w:rFonts w:ascii="Arial" w:hAnsi="Arial" w:cs="Arial"/>
      <w:color w:val="FF0000"/>
    </w:rPr>
  </w:style>
  <w:style w:type="paragraph" w:styleId="af4">
    <w:name w:val="Normal (Web)"/>
    <w:basedOn w:val="a"/>
    <w:qFormat/>
    <w:pPr>
      <w:widowControl/>
      <w:spacing w:before="100" w:beforeAutospacing="1" w:after="100" w:afterAutospacing="1"/>
      <w:jc w:val="left"/>
    </w:pPr>
    <w:rPr>
      <w:rFonts w:ascii="宋体" w:hAnsi="宋体"/>
      <w:kern w:val="0"/>
      <w:sz w:val="24"/>
    </w:rPr>
  </w:style>
  <w:style w:type="paragraph" w:styleId="11">
    <w:name w:val="index 1"/>
    <w:basedOn w:val="a"/>
    <w:next w:val="a"/>
    <w:semiHidden/>
    <w:qFormat/>
    <w:pPr>
      <w:jc w:val="right"/>
    </w:pPr>
    <w:rPr>
      <w:color w:val="008000"/>
    </w:rPr>
  </w:style>
  <w:style w:type="character" w:styleId="af5">
    <w:name w:val="Strong"/>
    <w:basedOn w:val="a1"/>
    <w:uiPriority w:val="22"/>
    <w:qFormat/>
    <w:rPr>
      <w:b/>
      <w:bCs/>
    </w:rPr>
  </w:style>
  <w:style w:type="character" w:styleId="af6">
    <w:name w:val="page number"/>
    <w:basedOn w:val="a1"/>
    <w:qFormat/>
  </w:style>
  <w:style w:type="character" w:styleId="af7">
    <w:name w:val="Hyperlink"/>
    <w:basedOn w:val="a1"/>
    <w:qFormat/>
    <w:rPr>
      <w:color w:val="0000FF"/>
      <w:u w:val="single"/>
    </w:rPr>
  </w:style>
  <w:style w:type="character" w:styleId="af8">
    <w:name w:val="annotation reference"/>
    <w:basedOn w:val="a1"/>
    <w:semiHidden/>
    <w:qFormat/>
    <w:rPr>
      <w:sz w:val="21"/>
      <w:szCs w:val="21"/>
    </w:rPr>
  </w:style>
  <w:style w:type="character" w:styleId="af9">
    <w:name w:val="footnote reference"/>
    <w:basedOn w:val="a1"/>
    <w:qFormat/>
    <w:rPr>
      <w:vertAlign w:val="superscript"/>
    </w:rPr>
  </w:style>
  <w:style w:type="table" w:styleId="afa">
    <w:name w:val="Table Grid"/>
    <w:basedOn w:val="a2"/>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已访问的超链接1"/>
    <w:basedOn w:val="a1"/>
    <w:qFormat/>
    <w:rPr>
      <w:color w:val="800080"/>
      <w:u w:val="single"/>
    </w:rPr>
  </w:style>
  <w:style w:type="character" w:customStyle="1" w:styleId="c1">
    <w:name w:val="c1"/>
    <w:basedOn w:val="a1"/>
    <w:qFormat/>
    <w:rPr>
      <w:color w:val="000000"/>
      <w:sz w:val="18"/>
      <w:szCs w:val="18"/>
    </w:rPr>
  </w:style>
  <w:style w:type="paragraph" w:customStyle="1" w:styleId="font5">
    <w:name w:val="font5"/>
    <w:basedOn w:val="a"/>
    <w:qFormat/>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qFormat/>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qFormat/>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qFormat/>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qFormat/>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Char">
    <w:name w:val="Char"/>
    <w:basedOn w:val="a"/>
    <w:qFormat/>
  </w:style>
  <w:style w:type="paragraph" w:customStyle="1" w:styleId="Char1">
    <w:name w:val="Char1"/>
    <w:basedOn w:val="a"/>
    <w:qFormat/>
  </w:style>
  <w:style w:type="character" w:customStyle="1" w:styleId="t1">
    <w:name w:val="t1"/>
    <w:basedOn w:val="a1"/>
    <w:rPr>
      <w:color w:val="990000"/>
    </w:rPr>
  </w:style>
  <w:style w:type="character" w:customStyle="1" w:styleId="aa">
    <w:name w:val="纯文本 字符"/>
    <w:basedOn w:val="a1"/>
    <w:link w:val="a9"/>
    <w:uiPriority w:val="99"/>
    <w:rPr>
      <w:rFonts w:ascii="宋体" w:hAnsi="Courier New"/>
      <w:kern w:val="2"/>
      <w:sz w:val="21"/>
      <w:szCs w:val="21"/>
    </w:rPr>
  </w:style>
  <w:style w:type="character" w:customStyle="1" w:styleId="af3">
    <w:name w:val="脚注文本 字符"/>
    <w:basedOn w:val="a1"/>
    <w:link w:val="af2"/>
    <w:rPr>
      <w:kern w:val="2"/>
      <w:sz w:val="18"/>
      <w:szCs w:val="18"/>
    </w:rPr>
  </w:style>
  <w:style w:type="paragraph" w:customStyle="1" w:styleId="Default">
    <w:name w:val="Default"/>
    <w:pPr>
      <w:widowControl w:val="0"/>
      <w:autoSpaceDE w:val="0"/>
      <w:autoSpaceDN w:val="0"/>
      <w:adjustRightInd w:val="0"/>
    </w:pPr>
    <w:rPr>
      <w:rFonts w:ascii="仿宋" w:hAnsi="仿宋" w:cs="仿宋"/>
      <w:color w:val="000000"/>
      <w:sz w:val="24"/>
      <w:szCs w:val="24"/>
    </w:rPr>
  </w:style>
  <w:style w:type="character" w:customStyle="1" w:styleId="af0">
    <w:name w:val="页眉 字符"/>
    <w:basedOn w:val="a1"/>
    <w:link w:val="af"/>
    <w:uiPriority w:val="99"/>
    <w:rPr>
      <w:kern w:val="2"/>
      <w:sz w:val="18"/>
      <w:szCs w:val="18"/>
    </w:rPr>
  </w:style>
  <w:style w:type="character" w:customStyle="1" w:styleId="10">
    <w:name w:val="标题 1 字符"/>
    <w:basedOn w:val="a1"/>
    <w:link w:val="1"/>
    <w:rPr>
      <w:b/>
      <w:bCs/>
      <w:kern w:val="44"/>
      <w:sz w:val="44"/>
      <w:szCs w:val="44"/>
    </w:rPr>
  </w:style>
  <w:style w:type="character" w:customStyle="1" w:styleId="ac">
    <w:name w:val="日期 字符"/>
    <w:basedOn w:val="a1"/>
    <w:link w:val="ab"/>
    <w:rPr>
      <w:kern w:val="2"/>
      <w:sz w:val="24"/>
    </w:rPr>
  </w:style>
  <w:style w:type="character" w:customStyle="1" w:styleId="30">
    <w:name w:val="标题 3 字符"/>
    <w:basedOn w:val="a1"/>
    <w:link w:val="3"/>
    <w:uiPriority w:val="9"/>
    <w:qFormat/>
    <w:rPr>
      <w:rFonts w:asciiTheme="minorHAnsi" w:eastAsiaTheme="minorEastAsia" w:hAnsiTheme="minorHAnsi" w:cstheme="min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3814176">
      <w:bodyDiv w:val="1"/>
      <w:marLeft w:val="0"/>
      <w:marRight w:val="0"/>
      <w:marTop w:val="0"/>
      <w:marBottom w:val="0"/>
      <w:divBdr>
        <w:top w:val="none" w:sz="0" w:space="0" w:color="auto"/>
        <w:left w:val="none" w:sz="0" w:space="0" w:color="auto"/>
        <w:bottom w:val="none" w:sz="0" w:space="0" w:color="auto"/>
        <w:right w:val="none" w:sz="0" w:space="0" w:color="auto"/>
      </w:divBdr>
    </w:div>
    <w:div w:id="12961749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abc&#23395;&#25253;.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9EA7CD8-3480-426E-BA8B-345F36E1D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24</TotalTime>
  <Pages>15</Pages>
  <Words>1268</Words>
  <Characters>7229</Characters>
  <Application>Microsoft Office Word</Application>
  <DocSecurity>0</DocSecurity>
  <Lines>60</Lines>
  <Paragraphs>16</Paragraphs>
  <ScaleCrop>false</ScaleCrop>
  <Company>TRT. Ltd. Co.</Company>
  <LinksUpToDate>false</LinksUpToDate>
  <CharactersWithSpaces>8481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Xiaodi.Wang@FA</cp:lastModifiedBy>
  <cp:revision>220</cp:revision>
  <cp:lastPrinted>2007-07-19T00:46:00Z</cp:lastPrinted>
  <dcterms:created xsi:type="dcterms:W3CDTF">2013-06-21T06:56:00Z</dcterms:created>
  <dcterms:modified xsi:type="dcterms:W3CDTF">2024-04-19T05:23:00Z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2052-10.1.0.6235</vt:lpwstr>
  </property>
</Properties>
</file>