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摩根慧享成长混合型证券投资基金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基金托管人：招商银行股份有限公司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报告送出日期：二〇二三年十月二十五日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F362F0" w:rsidRDefault="0041603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F362F0" w:rsidRDefault="0041603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F362F0" w:rsidRDefault="0041603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362F0" w:rsidRDefault="0041603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F362F0" w:rsidRDefault="0041603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摩根慧享成长混合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015357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2022</w:t>
            </w:r>
            <w:r w:rsidRPr="00B27A29">
              <w:rPr>
                <w:rFonts w:eastAsiaTheme="minorEastAsia"/>
                <w:color w:val="000000" w:themeColor="text1"/>
                <w:kern w:val="0"/>
                <w:szCs w:val="21"/>
              </w:rPr>
              <w:t>年</w:t>
            </w:r>
            <w:r w:rsidRPr="00B27A29">
              <w:rPr>
                <w:rFonts w:eastAsiaTheme="minorEastAsia"/>
                <w:color w:val="000000" w:themeColor="text1"/>
                <w:kern w:val="0"/>
                <w:szCs w:val="21"/>
              </w:rPr>
              <w:t>8</w:t>
            </w:r>
            <w:r w:rsidRPr="00B27A29">
              <w:rPr>
                <w:rFonts w:eastAsiaTheme="minorEastAsia"/>
                <w:color w:val="000000" w:themeColor="text1"/>
                <w:kern w:val="0"/>
                <w:szCs w:val="21"/>
              </w:rPr>
              <w:t>月</w:t>
            </w:r>
            <w:r w:rsidRPr="00B27A29">
              <w:rPr>
                <w:rFonts w:eastAsiaTheme="minorEastAsia"/>
                <w:color w:val="000000" w:themeColor="text1"/>
                <w:kern w:val="0"/>
                <w:szCs w:val="21"/>
              </w:rPr>
              <w:t>23</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498,803,659.66</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本基金将采用定量及定性研究方法，通过自上而下行业配置与自下而上精选个股相结合，基于严格的风险控制，力争实现基金资产的长期增值。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F362F0" w:rsidRDefault="004160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F362F0" w:rsidRDefault="004160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w:t>
            </w:r>
            <w:r>
              <w:rPr>
                <w:rFonts w:eastAsiaTheme="minorEastAsia"/>
                <w:color w:val="000000" w:themeColor="text1"/>
                <w:kern w:val="0"/>
                <w:szCs w:val="21"/>
              </w:rPr>
              <w:lastRenderedPageBreak/>
              <w:t>各类资产风险收益特征，确定合适的资产配置比例。本基金将根据各类证券的风险收益特征的相对变化，适度的调整确定基金资产在股票、债券及现金等类别资产间的分配比例，动态优化投资组合。</w:t>
            </w:r>
          </w:p>
          <w:p w:rsidR="00F362F0" w:rsidRDefault="004160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在控制风险的前提下，本基金将优先配置股票资产，本基金股票资产占基金资产的投资比例为</w:t>
            </w:r>
            <w:r>
              <w:rPr>
                <w:rFonts w:eastAsiaTheme="minorEastAsia"/>
                <w:color w:val="000000" w:themeColor="text1"/>
                <w:kern w:val="0"/>
                <w:szCs w:val="21"/>
              </w:rPr>
              <w:t>60%-95%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w:t>
            </w:r>
          </w:p>
          <w:p w:rsidR="00F362F0" w:rsidRDefault="004160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F362F0" w:rsidRDefault="004160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本基金坚持</w:t>
            </w:r>
            <w:r>
              <w:rPr>
                <w:rFonts w:eastAsiaTheme="minorEastAsia"/>
                <w:color w:val="000000" w:themeColor="text1"/>
                <w:kern w:val="0"/>
                <w:szCs w:val="21"/>
              </w:rPr>
              <w:t>“</w:t>
            </w:r>
            <w:r>
              <w:rPr>
                <w:rFonts w:eastAsiaTheme="minorEastAsia"/>
                <w:color w:val="000000" w:themeColor="text1"/>
                <w:kern w:val="0"/>
                <w:szCs w:val="21"/>
              </w:rPr>
              <w:t>成长与价值并重</w:t>
            </w:r>
            <w:r>
              <w:rPr>
                <w:rFonts w:eastAsiaTheme="minorEastAsia"/>
                <w:color w:val="000000" w:themeColor="text1"/>
                <w:kern w:val="0"/>
                <w:szCs w:val="21"/>
              </w:rPr>
              <w:t>”</w:t>
            </w:r>
            <w:r>
              <w:rPr>
                <w:rFonts w:eastAsiaTheme="minorEastAsia"/>
                <w:color w:val="000000" w:themeColor="text1"/>
                <w:kern w:val="0"/>
                <w:szCs w:val="21"/>
              </w:rPr>
              <w:t>的选股理念，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w:t>
            </w:r>
          </w:p>
          <w:p w:rsidR="00F362F0" w:rsidRDefault="004160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、港股投资策略</w:t>
            </w:r>
          </w:p>
          <w:p w:rsidR="00F362F0" w:rsidRDefault="004160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同时，关注港股中的稀缺行业和标的，与</w:t>
            </w:r>
            <w:r>
              <w:rPr>
                <w:rFonts w:eastAsiaTheme="minorEastAsia"/>
                <w:color w:val="000000" w:themeColor="text1"/>
                <w:kern w:val="0"/>
                <w:szCs w:val="21"/>
              </w:rPr>
              <w:t>A</w:t>
            </w:r>
            <w:r>
              <w:rPr>
                <w:rFonts w:eastAsiaTheme="minorEastAsia"/>
                <w:color w:val="000000" w:themeColor="text1"/>
                <w:kern w:val="0"/>
                <w:szCs w:val="21"/>
              </w:rPr>
              <w:t>股形成互补。</w:t>
            </w:r>
          </w:p>
          <w:p w:rsidR="00F362F0" w:rsidRDefault="004160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本基金将通过自下而上方法挖掘优质个股，结合各项定量和定性指标挑选出最具上涨潜力的标的。</w:t>
            </w:r>
          </w:p>
          <w:p w:rsidR="00F362F0" w:rsidRDefault="004160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、债券投资策略</w:t>
            </w:r>
          </w:p>
          <w:p w:rsidR="00F362F0" w:rsidRDefault="004160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w:t>
            </w:r>
            <w:r>
              <w:rPr>
                <w:rFonts w:eastAsiaTheme="minorEastAsia"/>
                <w:color w:val="000000" w:themeColor="text1"/>
                <w:kern w:val="0"/>
                <w:szCs w:val="21"/>
              </w:rPr>
              <w:lastRenderedPageBreak/>
              <w:t>策略、可转债策略等多种投资策略，实施积极主动的组合管理，并根据对债券收益率曲线形态、息差变化的预测，对债券组合进行动态调整。</w:t>
            </w:r>
          </w:p>
          <w:p w:rsidR="00F362F0" w:rsidRDefault="0041603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其中对于可转换债券</w:t>
            </w:r>
            <w:r>
              <w:rPr>
                <w:rFonts w:eastAsiaTheme="minorEastAsia"/>
                <w:color w:val="000000" w:themeColor="text1"/>
                <w:kern w:val="0"/>
                <w:szCs w:val="21"/>
              </w:rPr>
              <w:t>(</w:t>
            </w:r>
            <w:r>
              <w:rPr>
                <w:rFonts w:eastAsiaTheme="minorEastAsia"/>
                <w:color w:val="000000" w:themeColor="text1"/>
                <w:kern w:val="0"/>
                <w:szCs w:val="21"/>
              </w:rPr>
              <w:t>含可分离交易可转债</w:t>
            </w:r>
            <w:r>
              <w:rPr>
                <w:rFonts w:eastAsiaTheme="minorEastAsia"/>
                <w:color w:val="000000" w:themeColor="text1"/>
                <w:kern w:val="0"/>
                <w:szCs w:val="21"/>
              </w:rPr>
              <w:t>)</w:t>
            </w:r>
            <w:r>
              <w:rPr>
                <w:rFonts w:eastAsiaTheme="minorEastAsia"/>
                <w:color w:val="000000" w:themeColor="text1"/>
                <w:kern w:val="0"/>
                <w:szCs w:val="21"/>
              </w:rPr>
              <w:t>，考虑到其兼具权益类证券与固定收益类证券的特性，具有抵御下行风险、分享股票价格上涨收益的特点。对于可转债的选择将结合其债性和股性特征，在对公司基本面和转债条款深入研究的基础上进行估值分析，投资于公司基本面优良、具有较高安全边际和良好流动性的可转换债券，获取稳健的投资回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、其他投资策略：包括股指期货投资策略、资产支持证券投资策略、股票期权投资策略、证券公司短期公司债券投资策略、存托凭证投资策略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中证港股通综合指数收益率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产品，预期风险和收益水平高于债券型基金和货币市场基金，低于股票型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招商银行股份有限公司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015357</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015358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214,776,269.19</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284,027,390.47</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-2,263,809.00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-3,326,690.75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-16,026,421.36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-21,696,642.36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-0.0724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-0.0738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192,701,771.68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253,142,926.39</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0.8972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0.8913</w:t>
            </w:r>
          </w:p>
        </w:tc>
      </w:tr>
    </w:tbl>
    <w:p w:rsidR="00F362F0" w:rsidRDefault="0041603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摩根慧享成长混合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954E39">
        <w:tc>
          <w:tcPr>
            <w:tcW w:w="1290" w:type="dxa"/>
            <w:vAlign w:val="center"/>
          </w:tcPr>
          <w:p w:rsidR="00954E39" w:rsidRDefault="00954E39" w:rsidP="00954E39">
            <w:pPr>
              <w:jc w:val="left"/>
            </w:pPr>
            <w:r>
              <w:rPr>
                <w:rFonts w:eastAsiaTheme="minorEastAsia"/>
                <w:color w:val="000000" w:themeColor="text1"/>
                <w:szCs w:val="21"/>
              </w:rPr>
              <w:t>过去三个月</w:t>
            </w:r>
          </w:p>
        </w:tc>
        <w:tc>
          <w:tcPr>
            <w:tcW w:w="1291" w:type="dxa"/>
            <w:vAlign w:val="center"/>
          </w:tcPr>
          <w:p w:rsidR="00954E39" w:rsidRDefault="00954E39" w:rsidP="00954E39">
            <w:pPr>
              <w:jc w:val="right"/>
            </w:pPr>
            <w:r>
              <w:rPr>
                <w:rFonts w:eastAsiaTheme="minorEastAsia"/>
                <w:color w:val="000000" w:themeColor="text1"/>
                <w:szCs w:val="21"/>
              </w:rPr>
              <w:t>-7.48%</w:t>
            </w:r>
          </w:p>
        </w:tc>
        <w:tc>
          <w:tcPr>
            <w:tcW w:w="1291" w:type="dxa"/>
            <w:vAlign w:val="center"/>
          </w:tcPr>
          <w:p w:rsidR="00954E39" w:rsidRDefault="00954E39" w:rsidP="00954E39">
            <w:pPr>
              <w:jc w:val="right"/>
            </w:pPr>
            <w:r>
              <w:rPr>
                <w:rFonts w:eastAsiaTheme="minorEastAsia"/>
                <w:color w:val="000000" w:themeColor="text1"/>
                <w:szCs w:val="21"/>
              </w:rPr>
              <w:t>0.83%</w:t>
            </w:r>
          </w:p>
        </w:tc>
        <w:tc>
          <w:tcPr>
            <w:tcW w:w="1291" w:type="dxa"/>
            <w:vAlign w:val="center"/>
          </w:tcPr>
          <w:p w:rsidR="00954E39" w:rsidRDefault="00954E39" w:rsidP="00954E39">
            <w:pPr>
              <w:jc w:val="right"/>
            </w:pPr>
            <w:r>
              <w:rPr>
                <w:rFonts w:eastAsiaTheme="minorEastAsia"/>
                <w:color w:val="000000" w:themeColor="text1"/>
                <w:szCs w:val="21"/>
              </w:rPr>
              <w:t>-3.73%</w:t>
            </w:r>
          </w:p>
        </w:tc>
        <w:tc>
          <w:tcPr>
            <w:tcW w:w="1291" w:type="dxa"/>
            <w:vAlign w:val="center"/>
          </w:tcPr>
          <w:p w:rsidR="00954E39" w:rsidRDefault="00954E39" w:rsidP="00954E39">
            <w:pPr>
              <w:jc w:val="right"/>
            </w:pPr>
            <w:r>
              <w:rPr>
                <w:rFonts w:eastAsiaTheme="minorEastAsia"/>
                <w:color w:val="000000" w:themeColor="text1"/>
                <w:szCs w:val="21"/>
              </w:rPr>
              <w:t>0.76%</w:t>
            </w:r>
          </w:p>
        </w:tc>
        <w:tc>
          <w:tcPr>
            <w:tcW w:w="1291" w:type="dxa"/>
            <w:vAlign w:val="center"/>
          </w:tcPr>
          <w:p w:rsidR="00954E39" w:rsidRDefault="00954E39" w:rsidP="00954E39">
            <w:pPr>
              <w:jc w:val="right"/>
            </w:pPr>
            <w:r>
              <w:rPr>
                <w:rFonts w:eastAsiaTheme="minorEastAsia"/>
                <w:color w:val="000000" w:themeColor="text1"/>
                <w:szCs w:val="21"/>
              </w:rPr>
              <w:t>-3.75%</w:t>
            </w:r>
          </w:p>
        </w:tc>
        <w:tc>
          <w:tcPr>
            <w:tcW w:w="1291" w:type="dxa"/>
            <w:vAlign w:val="center"/>
          </w:tcPr>
          <w:p w:rsidR="00954E39" w:rsidRDefault="00954E39" w:rsidP="00954E39">
            <w:pPr>
              <w:jc w:val="right"/>
            </w:pPr>
            <w:r>
              <w:rPr>
                <w:rFonts w:eastAsiaTheme="minorEastAsia"/>
                <w:color w:val="000000" w:themeColor="text1"/>
                <w:szCs w:val="21"/>
              </w:rPr>
              <w:t>0.07%</w:t>
            </w:r>
          </w:p>
        </w:tc>
      </w:tr>
      <w:tr w:rsidR="00954E39">
        <w:tc>
          <w:tcPr>
            <w:tcW w:w="1290" w:type="dxa"/>
            <w:vAlign w:val="center"/>
          </w:tcPr>
          <w:p w:rsidR="00954E39" w:rsidRDefault="00954E39" w:rsidP="00954E39">
            <w:pPr>
              <w:jc w:val="left"/>
            </w:pPr>
            <w:r>
              <w:rPr>
                <w:rFonts w:eastAsiaTheme="minorEastAsia"/>
                <w:color w:val="000000" w:themeColor="text1"/>
                <w:szCs w:val="21"/>
              </w:rPr>
              <w:t>过去六个月</w:t>
            </w:r>
          </w:p>
        </w:tc>
        <w:tc>
          <w:tcPr>
            <w:tcW w:w="1291" w:type="dxa"/>
            <w:vAlign w:val="center"/>
          </w:tcPr>
          <w:p w:rsidR="00954E39" w:rsidRDefault="00954E39" w:rsidP="00954E39">
            <w:pPr>
              <w:jc w:val="right"/>
            </w:pPr>
            <w:r>
              <w:rPr>
                <w:rFonts w:eastAsiaTheme="minorEastAsia"/>
                <w:color w:val="000000" w:themeColor="text1"/>
                <w:szCs w:val="21"/>
              </w:rPr>
              <w:t>-4.72%</w:t>
            </w:r>
          </w:p>
        </w:tc>
        <w:tc>
          <w:tcPr>
            <w:tcW w:w="1291" w:type="dxa"/>
            <w:vAlign w:val="center"/>
          </w:tcPr>
          <w:p w:rsidR="00954E39" w:rsidRDefault="00954E39" w:rsidP="00954E39">
            <w:pPr>
              <w:jc w:val="right"/>
            </w:pPr>
            <w:r>
              <w:rPr>
                <w:rFonts w:eastAsiaTheme="minorEastAsia"/>
                <w:color w:val="000000" w:themeColor="text1"/>
                <w:szCs w:val="21"/>
              </w:rPr>
              <w:t>1.08%</w:t>
            </w:r>
          </w:p>
        </w:tc>
        <w:tc>
          <w:tcPr>
            <w:tcW w:w="1291" w:type="dxa"/>
            <w:vAlign w:val="center"/>
          </w:tcPr>
          <w:p w:rsidR="00954E39" w:rsidRDefault="00954E39" w:rsidP="00954E39">
            <w:pPr>
              <w:jc w:val="right"/>
            </w:pPr>
            <w:r>
              <w:rPr>
                <w:rFonts w:eastAsiaTheme="minorEastAsia"/>
                <w:color w:val="000000" w:themeColor="text1"/>
                <w:szCs w:val="21"/>
              </w:rPr>
              <w:t>-7.00%</w:t>
            </w:r>
          </w:p>
        </w:tc>
        <w:tc>
          <w:tcPr>
            <w:tcW w:w="1291" w:type="dxa"/>
            <w:vAlign w:val="center"/>
          </w:tcPr>
          <w:p w:rsidR="00954E39" w:rsidRDefault="00954E39" w:rsidP="00954E39">
            <w:pPr>
              <w:jc w:val="right"/>
            </w:pPr>
            <w:r>
              <w:rPr>
                <w:rFonts w:eastAsiaTheme="minorEastAsia"/>
                <w:color w:val="000000" w:themeColor="text1"/>
                <w:szCs w:val="21"/>
              </w:rPr>
              <w:t>0.73%</w:t>
            </w:r>
          </w:p>
        </w:tc>
        <w:tc>
          <w:tcPr>
            <w:tcW w:w="1291" w:type="dxa"/>
            <w:vAlign w:val="center"/>
          </w:tcPr>
          <w:p w:rsidR="00954E39" w:rsidRDefault="00954E39" w:rsidP="00954E39">
            <w:pPr>
              <w:jc w:val="right"/>
            </w:pPr>
            <w:r>
              <w:rPr>
                <w:rFonts w:eastAsiaTheme="minorEastAsia"/>
                <w:color w:val="000000" w:themeColor="text1"/>
                <w:szCs w:val="21"/>
              </w:rPr>
              <w:t>2.28%</w:t>
            </w:r>
          </w:p>
        </w:tc>
        <w:tc>
          <w:tcPr>
            <w:tcW w:w="1291" w:type="dxa"/>
            <w:vAlign w:val="center"/>
          </w:tcPr>
          <w:p w:rsidR="00954E39" w:rsidRDefault="00954E39" w:rsidP="00954E39">
            <w:pPr>
              <w:jc w:val="right"/>
            </w:pPr>
            <w:r>
              <w:rPr>
                <w:rFonts w:eastAsiaTheme="minorEastAsia"/>
                <w:color w:val="000000" w:themeColor="text1"/>
                <w:szCs w:val="21"/>
              </w:rPr>
              <w:t>0.35%</w:t>
            </w:r>
          </w:p>
        </w:tc>
      </w:tr>
      <w:tr w:rsidR="00954E39">
        <w:tc>
          <w:tcPr>
            <w:tcW w:w="1290" w:type="dxa"/>
            <w:vAlign w:val="center"/>
          </w:tcPr>
          <w:p w:rsidR="00954E39" w:rsidRDefault="00954E39" w:rsidP="00954E39">
            <w:pPr>
              <w:jc w:val="left"/>
            </w:pPr>
            <w:r>
              <w:rPr>
                <w:rFonts w:eastAsiaTheme="minorEastAsia"/>
                <w:color w:val="000000" w:themeColor="text1"/>
                <w:szCs w:val="21"/>
              </w:rPr>
              <w:t>过去一年</w:t>
            </w:r>
          </w:p>
        </w:tc>
        <w:tc>
          <w:tcPr>
            <w:tcW w:w="1291" w:type="dxa"/>
            <w:vAlign w:val="center"/>
          </w:tcPr>
          <w:p w:rsidR="00954E39" w:rsidRDefault="00954E39" w:rsidP="00954E39">
            <w:pPr>
              <w:jc w:val="right"/>
            </w:pPr>
            <w:r>
              <w:rPr>
                <w:rFonts w:eastAsiaTheme="minorEastAsia"/>
                <w:color w:val="000000" w:themeColor="text1"/>
                <w:szCs w:val="21"/>
              </w:rPr>
              <w:t>-8.46%</w:t>
            </w:r>
          </w:p>
        </w:tc>
        <w:tc>
          <w:tcPr>
            <w:tcW w:w="1291" w:type="dxa"/>
            <w:vAlign w:val="center"/>
          </w:tcPr>
          <w:p w:rsidR="00954E39" w:rsidRDefault="00954E39" w:rsidP="00954E39">
            <w:pPr>
              <w:jc w:val="right"/>
            </w:pPr>
            <w:r>
              <w:rPr>
                <w:rFonts w:eastAsiaTheme="minorEastAsia"/>
                <w:color w:val="000000" w:themeColor="text1"/>
                <w:szCs w:val="21"/>
              </w:rPr>
              <w:t>0.96%</w:t>
            </w:r>
          </w:p>
        </w:tc>
        <w:tc>
          <w:tcPr>
            <w:tcW w:w="1291" w:type="dxa"/>
            <w:vAlign w:val="center"/>
          </w:tcPr>
          <w:p w:rsidR="00954E39" w:rsidRDefault="00954E39" w:rsidP="00954E39">
            <w:pPr>
              <w:jc w:val="right"/>
            </w:pPr>
            <w:r>
              <w:rPr>
                <w:rFonts w:eastAsiaTheme="minorEastAsia"/>
                <w:color w:val="000000" w:themeColor="text1"/>
                <w:szCs w:val="21"/>
              </w:rPr>
              <w:t>0.48%</w:t>
            </w:r>
          </w:p>
        </w:tc>
        <w:tc>
          <w:tcPr>
            <w:tcW w:w="1291" w:type="dxa"/>
            <w:vAlign w:val="center"/>
          </w:tcPr>
          <w:p w:rsidR="00954E39" w:rsidRDefault="00954E39" w:rsidP="00954E39">
            <w:pPr>
              <w:jc w:val="right"/>
            </w:pPr>
            <w:r>
              <w:rPr>
                <w:rFonts w:eastAsiaTheme="minorEastAsia"/>
                <w:color w:val="000000" w:themeColor="text1"/>
                <w:szCs w:val="21"/>
              </w:rPr>
              <w:t>0.83%</w:t>
            </w:r>
          </w:p>
        </w:tc>
        <w:tc>
          <w:tcPr>
            <w:tcW w:w="1291" w:type="dxa"/>
            <w:vAlign w:val="center"/>
          </w:tcPr>
          <w:p w:rsidR="00954E39" w:rsidRDefault="00954E39" w:rsidP="00954E39">
            <w:pPr>
              <w:jc w:val="right"/>
            </w:pPr>
            <w:r>
              <w:rPr>
                <w:rFonts w:eastAsiaTheme="minorEastAsia"/>
                <w:color w:val="000000" w:themeColor="text1"/>
                <w:szCs w:val="21"/>
              </w:rPr>
              <w:t>-8.94%</w:t>
            </w:r>
          </w:p>
        </w:tc>
        <w:tc>
          <w:tcPr>
            <w:tcW w:w="1291" w:type="dxa"/>
            <w:vAlign w:val="center"/>
          </w:tcPr>
          <w:p w:rsidR="00954E39" w:rsidRDefault="00954E39" w:rsidP="00954E39">
            <w:pPr>
              <w:jc w:val="right"/>
            </w:pPr>
            <w:r>
              <w:rPr>
                <w:rFonts w:eastAsiaTheme="minorEastAsia"/>
                <w:color w:val="000000" w:themeColor="text1"/>
                <w:szCs w:val="21"/>
              </w:rPr>
              <w:t>0.13%</w:t>
            </w:r>
          </w:p>
        </w:tc>
      </w:tr>
      <w:tr w:rsidR="00954E39">
        <w:tc>
          <w:tcPr>
            <w:tcW w:w="1290" w:type="dxa"/>
            <w:vAlign w:val="center"/>
          </w:tcPr>
          <w:p w:rsidR="00954E39" w:rsidRDefault="00954E39" w:rsidP="00954E39">
            <w:pPr>
              <w:jc w:val="left"/>
            </w:pPr>
            <w:r>
              <w:rPr>
                <w:rFonts w:eastAsiaTheme="minorEastAsia"/>
                <w:color w:val="000000" w:themeColor="text1"/>
                <w:szCs w:val="21"/>
              </w:rPr>
              <w:t>过去三年</w:t>
            </w:r>
          </w:p>
        </w:tc>
        <w:tc>
          <w:tcPr>
            <w:tcW w:w="1291" w:type="dxa"/>
            <w:vAlign w:val="center"/>
          </w:tcPr>
          <w:p w:rsidR="00954E39" w:rsidRDefault="00954E39" w:rsidP="00954E39">
            <w:pPr>
              <w:jc w:val="right"/>
            </w:pPr>
            <w:r>
              <w:rPr>
                <w:rFonts w:eastAsiaTheme="minorEastAsia"/>
                <w:color w:val="000000" w:themeColor="text1"/>
                <w:szCs w:val="21"/>
              </w:rPr>
              <w:t>-</w:t>
            </w:r>
          </w:p>
        </w:tc>
        <w:tc>
          <w:tcPr>
            <w:tcW w:w="1291" w:type="dxa"/>
            <w:vAlign w:val="center"/>
          </w:tcPr>
          <w:p w:rsidR="00954E39" w:rsidRDefault="00954E39" w:rsidP="00954E39">
            <w:pPr>
              <w:jc w:val="right"/>
            </w:pPr>
            <w:r>
              <w:rPr>
                <w:rFonts w:eastAsiaTheme="minorEastAsia"/>
                <w:color w:val="000000" w:themeColor="text1"/>
                <w:szCs w:val="21"/>
              </w:rPr>
              <w:t>-</w:t>
            </w:r>
          </w:p>
        </w:tc>
        <w:tc>
          <w:tcPr>
            <w:tcW w:w="1291" w:type="dxa"/>
            <w:vAlign w:val="center"/>
          </w:tcPr>
          <w:p w:rsidR="00954E39" w:rsidRDefault="00954E39" w:rsidP="00954E39">
            <w:pPr>
              <w:jc w:val="right"/>
            </w:pPr>
            <w:r>
              <w:rPr>
                <w:rFonts w:eastAsiaTheme="minorEastAsia"/>
                <w:color w:val="000000" w:themeColor="text1"/>
                <w:szCs w:val="21"/>
              </w:rPr>
              <w:t>-</w:t>
            </w:r>
          </w:p>
        </w:tc>
        <w:tc>
          <w:tcPr>
            <w:tcW w:w="1291" w:type="dxa"/>
            <w:vAlign w:val="center"/>
          </w:tcPr>
          <w:p w:rsidR="00954E39" w:rsidRDefault="00954E39" w:rsidP="00954E39">
            <w:pPr>
              <w:jc w:val="right"/>
            </w:pPr>
            <w:r>
              <w:rPr>
                <w:rFonts w:eastAsiaTheme="minorEastAsia"/>
                <w:color w:val="000000" w:themeColor="text1"/>
                <w:szCs w:val="21"/>
              </w:rPr>
              <w:t>-</w:t>
            </w:r>
          </w:p>
        </w:tc>
        <w:tc>
          <w:tcPr>
            <w:tcW w:w="1291" w:type="dxa"/>
            <w:vAlign w:val="center"/>
          </w:tcPr>
          <w:p w:rsidR="00954E39" w:rsidRDefault="00954E39" w:rsidP="00954E39">
            <w:pPr>
              <w:jc w:val="right"/>
            </w:pPr>
            <w:r>
              <w:rPr>
                <w:rFonts w:eastAsiaTheme="minorEastAsia"/>
                <w:color w:val="000000" w:themeColor="text1"/>
                <w:szCs w:val="21"/>
              </w:rPr>
              <w:t>-</w:t>
            </w:r>
          </w:p>
        </w:tc>
        <w:tc>
          <w:tcPr>
            <w:tcW w:w="1291" w:type="dxa"/>
            <w:vAlign w:val="center"/>
          </w:tcPr>
          <w:p w:rsidR="00954E39" w:rsidRDefault="00954E39" w:rsidP="00954E39">
            <w:pPr>
              <w:jc w:val="right"/>
            </w:pPr>
            <w:r>
              <w:rPr>
                <w:rFonts w:eastAsiaTheme="minorEastAsia"/>
                <w:color w:val="000000" w:themeColor="text1"/>
                <w:szCs w:val="21"/>
              </w:rPr>
              <w:t>-</w:t>
            </w:r>
          </w:p>
        </w:tc>
      </w:tr>
      <w:tr w:rsidR="00954E39">
        <w:tc>
          <w:tcPr>
            <w:tcW w:w="1290" w:type="dxa"/>
            <w:vAlign w:val="center"/>
          </w:tcPr>
          <w:p w:rsidR="00954E39" w:rsidRDefault="00954E39" w:rsidP="00954E39">
            <w:pPr>
              <w:jc w:val="left"/>
            </w:pPr>
            <w:r>
              <w:rPr>
                <w:rFonts w:eastAsiaTheme="minorEastAsia"/>
                <w:color w:val="000000" w:themeColor="text1"/>
                <w:szCs w:val="21"/>
              </w:rPr>
              <w:t>过去五年</w:t>
            </w:r>
          </w:p>
        </w:tc>
        <w:tc>
          <w:tcPr>
            <w:tcW w:w="1291" w:type="dxa"/>
            <w:vAlign w:val="center"/>
          </w:tcPr>
          <w:p w:rsidR="00954E39" w:rsidRDefault="00954E39" w:rsidP="00954E39">
            <w:pPr>
              <w:jc w:val="right"/>
            </w:pPr>
            <w:r>
              <w:rPr>
                <w:rFonts w:eastAsiaTheme="minorEastAsia"/>
                <w:color w:val="000000" w:themeColor="text1"/>
                <w:szCs w:val="21"/>
              </w:rPr>
              <w:t>-</w:t>
            </w:r>
          </w:p>
        </w:tc>
        <w:tc>
          <w:tcPr>
            <w:tcW w:w="1291" w:type="dxa"/>
            <w:vAlign w:val="center"/>
          </w:tcPr>
          <w:p w:rsidR="00954E39" w:rsidRDefault="00954E39" w:rsidP="00954E39">
            <w:pPr>
              <w:jc w:val="right"/>
            </w:pPr>
            <w:r>
              <w:rPr>
                <w:rFonts w:eastAsiaTheme="minorEastAsia"/>
                <w:color w:val="000000" w:themeColor="text1"/>
                <w:szCs w:val="21"/>
              </w:rPr>
              <w:t>-</w:t>
            </w:r>
          </w:p>
        </w:tc>
        <w:tc>
          <w:tcPr>
            <w:tcW w:w="1291" w:type="dxa"/>
            <w:vAlign w:val="center"/>
          </w:tcPr>
          <w:p w:rsidR="00954E39" w:rsidRDefault="00954E39" w:rsidP="00954E39">
            <w:pPr>
              <w:jc w:val="right"/>
            </w:pPr>
            <w:r>
              <w:rPr>
                <w:rFonts w:eastAsiaTheme="minorEastAsia"/>
                <w:color w:val="000000" w:themeColor="text1"/>
                <w:szCs w:val="21"/>
              </w:rPr>
              <w:t>-</w:t>
            </w:r>
          </w:p>
        </w:tc>
        <w:tc>
          <w:tcPr>
            <w:tcW w:w="1291" w:type="dxa"/>
            <w:vAlign w:val="center"/>
          </w:tcPr>
          <w:p w:rsidR="00954E39" w:rsidRDefault="00954E39" w:rsidP="00954E39">
            <w:pPr>
              <w:jc w:val="right"/>
            </w:pPr>
            <w:r>
              <w:rPr>
                <w:rFonts w:eastAsiaTheme="minorEastAsia"/>
                <w:color w:val="000000" w:themeColor="text1"/>
                <w:szCs w:val="21"/>
              </w:rPr>
              <w:t>-</w:t>
            </w:r>
          </w:p>
        </w:tc>
        <w:tc>
          <w:tcPr>
            <w:tcW w:w="1291" w:type="dxa"/>
            <w:vAlign w:val="center"/>
          </w:tcPr>
          <w:p w:rsidR="00954E39" w:rsidRDefault="00954E39" w:rsidP="00954E39">
            <w:pPr>
              <w:jc w:val="right"/>
            </w:pPr>
            <w:r>
              <w:rPr>
                <w:rFonts w:eastAsiaTheme="minorEastAsia"/>
                <w:color w:val="000000" w:themeColor="text1"/>
                <w:szCs w:val="21"/>
              </w:rPr>
              <w:t>-</w:t>
            </w:r>
          </w:p>
        </w:tc>
        <w:tc>
          <w:tcPr>
            <w:tcW w:w="1291" w:type="dxa"/>
            <w:vAlign w:val="center"/>
          </w:tcPr>
          <w:p w:rsidR="00954E39" w:rsidRDefault="00954E39" w:rsidP="00954E39">
            <w:pPr>
              <w:jc w:val="right"/>
            </w:pPr>
            <w:r>
              <w:rPr>
                <w:rFonts w:eastAsiaTheme="minorEastAsia"/>
                <w:color w:val="000000" w:themeColor="text1"/>
                <w:szCs w:val="21"/>
              </w:rPr>
              <w:t>-</w:t>
            </w:r>
          </w:p>
        </w:tc>
      </w:tr>
      <w:tr w:rsidR="00954E39">
        <w:tc>
          <w:tcPr>
            <w:tcW w:w="1290" w:type="dxa"/>
            <w:vAlign w:val="center"/>
          </w:tcPr>
          <w:p w:rsidR="00954E39" w:rsidRDefault="00954E39" w:rsidP="00954E39">
            <w:pPr>
              <w:jc w:val="left"/>
            </w:pPr>
            <w:r>
              <w:rPr>
                <w:rFonts w:eastAsiaTheme="minorEastAsia"/>
                <w:color w:val="000000" w:themeColor="text1"/>
                <w:szCs w:val="21"/>
              </w:rPr>
              <w:t>自基金合同生效起至今</w:t>
            </w:r>
          </w:p>
        </w:tc>
        <w:tc>
          <w:tcPr>
            <w:tcW w:w="1291" w:type="dxa"/>
            <w:vAlign w:val="center"/>
          </w:tcPr>
          <w:p w:rsidR="00954E39" w:rsidRDefault="00954E39" w:rsidP="00954E39">
            <w:pPr>
              <w:jc w:val="right"/>
            </w:pPr>
            <w:r>
              <w:rPr>
                <w:rFonts w:eastAsiaTheme="minorEastAsia"/>
                <w:color w:val="000000" w:themeColor="text1"/>
                <w:szCs w:val="21"/>
              </w:rPr>
              <w:t>-10.28%</w:t>
            </w:r>
          </w:p>
        </w:tc>
        <w:tc>
          <w:tcPr>
            <w:tcW w:w="1291" w:type="dxa"/>
            <w:vAlign w:val="center"/>
          </w:tcPr>
          <w:p w:rsidR="00954E39" w:rsidRDefault="00954E39" w:rsidP="00954E39">
            <w:pPr>
              <w:jc w:val="right"/>
            </w:pPr>
            <w:r>
              <w:rPr>
                <w:rFonts w:eastAsiaTheme="minorEastAsia"/>
                <w:color w:val="000000" w:themeColor="text1"/>
                <w:szCs w:val="21"/>
              </w:rPr>
              <w:t>0.91%</w:t>
            </w:r>
          </w:p>
        </w:tc>
        <w:tc>
          <w:tcPr>
            <w:tcW w:w="1291" w:type="dxa"/>
            <w:vAlign w:val="center"/>
          </w:tcPr>
          <w:p w:rsidR="00954E39" w:rsidRDefault="00954E39" w:rsidP="00954E39">
            <w:pPr>
              <w:jc w:val="right"/>
            </w:pPr>
            <w:r>
              <w:rPr>
                <w:rFonts w:eastAsiaTheme="minorEastAsia"/>
                <w:color w:val="000000" w:themeColor="text1"/>
                <w:szCs w:val="21"/>
              </w:rPr>
              <w:t>-7.91%</w:t>
            </w:r>
          </w:p>
        </w:tc>
        <w:tc>
          <w:tcPr>
            <w:tcW w:w="1291" w:type="dxa"/>
            <w:vAlign w:val="center"/>
          </w:tcPr>
          <w:p w:rsidR="00954E39" w:rsidRDefault="00954E39" w:rsidP="00954E39">
            <w:pPr>
              <w:jc w:val="right"/>
            </w:pPr>
            <w:r>
              <w:rPr>
                <w:rFonts w:eastAsiaTheme="minorEastAsia"/>
                <w:color w:val="000000" w:themeColor="text1"/>
                <w:szCs w:val="21"/>
              </w:rPr>
              <w:t>0.82%</w:t>
            </w:r>
          </w:p>
        </w:tc>
        <w:tc>
          <w:tcPr>
            <w:tcW w:w="1291" w:type="dxa"/>
            <w:vAlign w:val="center"/>
          </w:tcPr>
          <w:p w:rsidR="00954E39" w:rsidRDefault="00954E39" w:rsidP="00954E39">
            <w:pPr>
              <w:jc w:val="right"/>
            </w:pPr>
            <w:r>
              <w:rPr>
                <w:rFonts w:eastAsiaTheme="minorEastAsia"/>
                <w:color w:val="000000" w:themeColor="text1"/>
                <w:szCs w:val="21"/>
              </w:rPr>
              <w:t>-2.37%</w:t>
            </w:r>
          </w:p>
        </w:tc>
        <w:tc>
          <w:tcPr>
            <w:tcW w:w="1291" w:type="dxa"/>
            <w:vAlign w:val="center"/>
          </w:tcPr>
          <w:p w:rsidR="00954E39" w:rsidRDefault="00954E39" w:rsidP="00954E39">
            <w:pPr>
              <w:jc w:val="right"/>
            </w:pPr>
            <w:r>
              <w:rPr>
                <w:rFonts w:eastAsiaTheme="minorEastAsia"/>
                <w:color w:val="000000" w:themeColor="text1"/>
                <w:szCs w:val="21"/>
              </w:rPr>
              <w:t>0.09%</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摩根慧享成长混合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lastRenderedPageBreak/>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lastRenderedPageBreak/>
              <w:t>净值增长率</w:t>
            </w:r>
            <w:r w:rsidRPr="00B27A29">
              <w:rPr>
                <w:rFonts w:eastAsiaTheme="minorEastAsia"/>
                <w:color w:val="000000" w:themeColor="text1"/>
                <w:szCs w:val="21"/>
              </w:rPr>
              <w:lastRenderedPageBreak/>
              <w:t>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lastRenderedPageBreak/>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954E39">
        <w:tc>
          <w:tcPr>
            <w:tcW w:w="1290" w:type="dxa"/>
            <w:vAlign w:val="center"/>
          </w:tcPr>
          <w:p w:rsidR="00954E39" w:rsidRDefault="00954E39" w:rsidP="00954E39">
            <w:pPr>
              <w:jc w:val="left"/>
            </w:pPr>
            <w:r>
              <w:rPr>
                <w:rFonts w:eastAsiaTheme="minorEastAsia"/>
                <w:color w:val="000000" w:themeColor="text1"/>
                <w:szCs w:val="21"/>
              </w:rPr>
              <w:t>过去三个月</w:t>
            </w:r>
          </w:p>
        </w:tc>
        <w:tc>
          <w:tcPr>
            <w:tcW w:w="1291" w:type="dxa"/>
            <w:vAlign w:val="center"/>
          </w:tcPr>
          <w:p w:rsidR="00954E39" w:rsidRDefault="00954E39" w:rsidP="00954E39">
            <w:pPr>
              <w:jc w:val="right"/>
            </w:pPr>
            <w:r>
              <w:rPr>
                <w:rFonts w:eastAsiaTheme="minorEastAsia"/>
                <w:color w:val="000000" w:themeColor="text1"/>
                <w:szCs w:val="21"/>
              </w:rPr>
              <w:t>-7.61%</w:t>
            </w:r>
          </w:p>
        </w:tc>
        <w:tc>
          <w:tcPr>
            <w:tcW w:w="1291" w:type="dxa"/>
            <w:vAlign w:val="center"/>
          </w:tcPr>
          <w:p w:rsidR="00954E39" w:rsidRDefault="00954E39" w:rsidP="00954E39">
            <w:pPr>
              <w:jc w:val="right"/>
            </w:pPr>
            <w:r>
              <w:rPr>
                <w:rFonts w:eastAsiaTheme="minorEastAsia"/>
                <w:color w:val="000000" w:themeColor="text1"/>
                <w:szCs w:val="21"/>
              </w:rPr>
              <w:t>0.83%</w:t>
            </w:r>
          </w:p>
        </w:tc>
        <w:tc>
          <w:tcPr>
            <w:tcW w:w="1291" w:type="dxa"/>
            <w:vAlign w:val="center"/>
          </w:tcPr>
          <w:p w:rsidR="00954E39" w:rsidRDefault="00954E39" w:rsidP="00954E39">
            <w:pPr>
              <w:jc w:val="right"/>
            </w:pPr>
            <w:r>
              <w:rPr>
                <w:rFonts w:eastAsiaTheme="minorEastAsia"/>
                <w:color w:val="000000" w:themeColor="text1"/>
                <w:szCs w:val="21"/>
              </w:rPr>
              <w:t>-3.73%</w:t>
            </w:r>
          </w:p>
        </w:tc>
        <w:tc>
          <w:tcPr>
            <w:tcW w:w="1291" w:type="dxa"/>
            <w:vAlign w:val="center"/>
          </w:tcPr>
          <w:p w:rsidR="00954E39" w:rsidRDefault="00954E39" w:rsidP="00954E39">
            <w:pPr>
              <w:jc w:val="right"/>
            </w:pPr>
            <w:r>
              <w:rPr>
                <w:rFonts w:eastAsiaTheme="minorEastAsia"/>
                <w:color w:val="000000" w:themeColor="text1"/>
                <w:szCs w:val="21"/>
              </w:rPr>
              <w:t>0.76%</w:t>
            </w:r>
          </w:p>
        </w:tc>
        <w:tc>
          <w:tcPr>
            <w:tcW w:w="1291" w:type="dxa"/>
            <w:vAlign w:val="center"/>
          </w:tcPr>
          <w:p w:rsidR="00954E39" w:rsidRDefault="00954E39" w:rsidP="00954E39">
            <w:pPr>
              <w:jc w:val="right"/>
            </w:pPr>
            <w:r>
              <w:rPr>
                <w:rFonts w:eastAsiaTheme="minorEastAsia"/>
                <w:color w:val="000000" w:themeColor="text1"/>
                <w:szCs w:val="21"/>
              </w:rPr>
              <w:t>-3.88%</w:t>
            </w:r>
          </w:p>
        </w:tc>
        <w:tc>
          <w:tcPr>
            <w:tcW w:w="1291" w:type="dxa"/>
            <w:vAlign w:val="center"/>
          </w:tcPr>
          <w:p w:rsidR="00954E39" w:rsidRDefault="00954E39" w:rsidP="00954E39">
            <w:pPr>
              <w:jc w:val="right"/>
            </w:pPr>
            <w:r>
              <w:rPr>
                <w:rFonts w:eastAsiaTheme="minorEastAsia"/>
                <w:color w:val="000000" w:themeColor="text1"/>
                <w:szCs w:val="21"/>
              </w:rPr>
              <w:t>0.07%</w:t>
            </w:r>
          </w:p>
        </w:tc>
      </w:tr>
      <w:tr w:rsidR="00954E39">
        <w:tc>
          <w:tcPr>
            <w:tcW w:w="1290" w:type="dxa"/>
            <w:vAlign w:val="center"/>
          </w:tcPr>
          <w:p w:rsidR="00954E39" w:rsidRDefault="00954E39" w:rsidP="00954E39">
            <w:pPr>
              <w:jc w:val="left"/>
            </w:pPr>
            <w:r>
              <w:rPr>
                <w:rFonts w:eastAsiaTheme="minorEastAsia"/>
                <w:color w:val="000000" w:themeColor="text1"/>
                <w:szCs w:val="21"/>
              </w:rPr>
              <w:t>过去六个月</w:t>
            </w:r>
          </w:p>
        </w:tc>
        <w:tc>
          <w:tcPr>
            <w:tcW w:w="1291" w:type="dxa"/>
            <w:vAlign w:val="center"/>
          </w:tcPr>
          <w:p w:rsidR="00954E39" w:rsidRDefault="00954E39" w:rsidP="00954E39">
            <w:pPr>
              <w:jc w:val="right"/>
            </w:pPr>
            <w:r>
              <w:rPr>
                <w:rFonts w:eastAsiaTheme="minorEastAsia"/>
                <w:color w:val="000000" w:themeColor="text1"/>
                <w:szCs w:val="21"/>
              </w:rPr>
              <w:t>-4.99%</w:t>
            </w:r>
          </w:p>
        </w:tc>
        <w:tc>
          <w:tcPr>
            <w:tcW w:w="1291" w:type="dxa"/>
            <w:vAlign w:val="center"/>
          </w:tcPr>
          <w:p w:rsidR="00954E39" w:rsidRDefault="00954E39" w:rsidP="00954E39">
            <w:pPr>
              <w:jc w:val="right"/>
            </w:pPr>
            <w:r>
              <w:rPr>
                <w:rFonts w:eastAsiaTheme="minorEastAsia"/>
                <w:color w:val="000000" w:themeColor="text1"/>
                <w:szCs w:val="21"/>
              </w:rPr>
              <w:t>1.08%</w:t>
            </w:r>
          </w:p>
        </w:tc>
        <w:tc>
          <w:tcPr>
            <w:tcW w:w="1291" w:type="dxa"/>
            <w:vAlign w:val="center"/>
          </w:tcPr>
          <w:p w:rsidR="00954E39" w:rsidRDefault="00954E39" w:rsidP="00954E39">
            <w:pPr>
              <w:jc w:val="right"/>
            </w:pPr>
            <w:r>
              <w:rPr>
                <w:rFonts w:eastAsiaTheme="minorEastAsia"/>
                <w:color w:val="000000" w:themeColor="text1"/>
                <w:szCs w:val="21"/>
              </w:rPr>
              <w:t>-7.00%</w:t>
            </w:r>
          </w:p>
        </w:tc>
        <w:tc>
          <w:tcPr>
            <w:tcW w:w="1291" w:type="dxa"/>
            <w:vAlign w:val="center"/>
          </w:tcPr>
          <w:p w:rsidR="00954E39" w:rsidRDefault="00954E39" w:rsidP="00954E39">
            <w:pPr>
              <w:jc w:val="right"/>
            </w:pPr>
            <w:r>
              <w:rPr>
                <w:rFonts w:eastAsiaTheme="minorEastAsia"/>
                <w:color w:val="000000" w:themeColor="text1"/>
                <w:szCs w:val="21"/>
              </w:rPr>
              <w:t>0.73%</w:t>
            </w:r>
          </w:p>
        </w:tc>
        <w:tc>
          <w:tcPr>
            <w:tcW w:w="1291" w:type="dxa"/>
            <w:vAlign w:val="center"/>
          </w:tcPr>
          <w:p w:rsidR="00954E39" w:rsidRDefault="00954E39" w:rsidP="00954E39">
            <w:pPr>
              <w:jc w:val="right"/>
            </w:pPr>
            <w:r>
              <w:rPr>
                <w:rFonts w:eastAsiaTheme="minorEastAsia"/>
                <w:color w:val="000000" w:themeColor="text1"/>
                <w:szCs w:val="21"/>
              </w:rPr>
              <w:t>2.01%</w:t>
            </w:r>
          </w:p>
        </w:tc>
        <w:tc>
          <w:tcPr>
            <w:tcW w:w="1291" w:type="dxa"/>
            <w:vAlign w:val="center"/>
          </w:tcPr>
          <w:p w:rsidR="00954E39" w:rsidRDefault="00954E39" w:rsidP="00954E39">
            <w:pPr>
              <w:jc w:val="right"/>
            </w:pPr>
            <w:r>
              <w:rPr>
                <w:rFonts w:eastAsiaTheme="minorEastAsia"/>
                <w:color w:val="000000" w:themeColor="text1"/>
                <w:szCs w:val="21"/>
              </w:rPr>
              <w:t>0.35%</w:t>
            </w:r>
          </w:p>
        </w:tc>
      </w:tr>
      <w:tr w:rsidR="00954E39">
        <w:tc>
          <w:tcPr>
            <w:tcW w:w="1290" w:type="dxa"/>
            <w:vAlign w:val="center"/>
          </w:tcPr>
          <w:p w:rsidR="00954E39" w:rsidRDefault="00954E39" w:rsidP="00954E39">
            <w:pPr>
              <w:jc w:val="left"/>
            </w:pPr>
            <w:r>
              <w:rPr>
                <w:rFonts w:eastAsiaTheme="minorEastAsia"/>
                <w:color w:val="000000" w:themeColor="text1"/>
                <w:szCs w:val="21"/>
              </w:rPr>
              <w:t>过去一年</w:t>
            </w:r>
          </w:p>
        </w:tc>
        <w:tc>
          <w:tcPr>
            <w:tcW w:w="1291" w:type="dxa"/>
            <w:vAlign w:val="center"/>
          </w:tcPr>
          <w:p w:rsidR="00954E39" w:rsidRDefault="00954E39" w:rsidP="00954E39">
            <w:pPr>
              <w:jc w:val="right"/>
            </w:pPr>
            <w:r>
              <w:rPr>
                <w:rFonts w:eastAsiaTheme="minorEastAsia"/>
                <w:color w:val="000000" w:themeColor="text1"/>
                <w:szCs w:val="21"/>
              </w:rPr>
              <w:t>-9.00%</w:t>
            </w:r>
          </w:p>
        </w:tc>
        <w:tc>
          <w:tcPr>
            <w:tcW w:w="1291" w:type="dxa"/>
            <w:vAlign w:val="center"/>
          </w:tcPr>
          <w:p w:rsidR="00954E39" w:rsidRDefault="00954E39" w:rsidP="00954E39">
            <w:pPr>
              <w:jc w:val="right"/>
            </w:pPr>
            <w:r>
              <w:rPr>
                <w:rFonts w:eastAsiaTheme="minorEastAsia"/>
                <w:color w:val="000000" w:themeColor="text1"/>
                <w:szCs w:val="21"/>
              </w:rPr>
              <w:t>0.96%</w:t>
            </w:r>
          </w:p>
        </w:tc>
        <w:tc>
          <w:tcPr>
            <w:tcW w:w="1291" w:type="dxa"/>
            <w:vAlign w:val="center"/>
          </w:tcPr>
          <w:p w:rsidR="00954E39" w:rsidRDefault="00954E39" w:rsidP="00954E39">
            <w:pPr>
              <w:jc w:val="right"/>
            </w:pPr>
            <w:r>
              <w:rPr>
                <w:rFonts w:eastAsiaTheme="minorEastAsia"/>
                <w:color w:val="000000" w:themeColor="text1"/>
                <w:szCs w:val="21"/>
              </w:rPr>
              <w:t>0.48%</w:t>
            </w:r>
          </w:p>
        </w:tc>
        <w:tc>
          <w:tcPr>
            <w:tcW w:w="1291" w:type="dxa"/>
            <w:vAlign w:val="center"/>
          </w:tcPr>
          <w:p w:rsidR="00954E39" w:rsidRDefault="00954E39" w:rsidP="00954E39">
            <w:pPr>
              <w:jc w:val="right"/>
            </w:pPr>
            <w:r>
              <w:rPr>
                <w:rFonts w:eastAsiaTheme="minorEastAsia"/>
                <w:color w:val="000000" w:themeColor="text1"/>
                <w:szCs w:val="21"/>
              </w:rPr>
              <w:t>0.83%</w:t>
            </w:r>
          </w:p>
        </w:tc>
        <w:tc>
          <w:tcPr>
            <w:tcW w:w="1291" w:type="dxa"/>
            <w:vAlign w:val="center"/>
          </w:tcPr>
          <w:p w:rsidR="00954E39" w:rsidRDefault="00954E39" w:rsidP="00954E39">
            <w:pPr>
              <w:jc w:val="right"/>
            </w:pPr>
            <w:r>
              <w:rPr>
                <w:rFonts w:eastAsiaTheme="minorEastAsia"/>
                <w:color w:val="000000" w:themeColor="text1"/>
                <w:szCs w:val="21"/>
              </w:rPr>
              <w:t>-9.48%</w:t>
            </w:r>
          </w:p>
        </w:tc>
        <w:tc>
          <w:tcPr>
            <w:tcW w:w="1291" w:type="dxa"/>
            <w:vAlign w:val="center"/>
          </w:tcPr>
          <w:p w:rsidR="00954E39" w:rsidRDefault="00954E39" w:rsidP="00954E39">
            <w:pPr>
              <w:jc w:val="right"/>
            </w:pPr>
            <w:r>
              <w:rPr>
                <w:rFonts w:eastAsiaTheme="minorEastAsia"/>
                <w:color w:val="000000" w:themeColor="text1"/>
                <w:szCs w:val="21"/>
              </w:rPr>
              <w:t>0.13%</w:t>
            </w:r>
          </w:p>
        </w:tc>
      </w:tr>
      <w:tr w:rsidR="00954E39">
        <w:tc>
          <w:tcPr>
            <w:tcW w:w="1290" w:type="dxa"/>
            <w:vAlign w:val="center"/>
          </w:tcPr>
          <w:p w:rsidR="00954E39" w:rsidRDefault="00954E39" w:rsidP="00954E39">
            <w:pPr>
              <w:jc w:val="left"/>
            </w:pPr>
            <w:r>
              <w:rPr>
                <w:rFonts w:eastAsiaTheme="minorEastAsia"/>
                <w:color w:val="000000" w:themeColor="text1"/>
                <w:szCs w:val="21"/>
              </w:rPr>
              <w:t>过去三年</w:t>
            </w:r>
          </w:p>
        </w:tc>
        <w:tc>
          <w:tcPr>
            <w:tcW w:w="1291" w:type="dxa"/>
            <w:vAlign w:val="center"/>
          </w:tcPr>
          <w:p w:rsidR="00954E39" w:rsidRDefault="00954E39" w:rsidP="00954E39">
            <w:pPr>
              <w:jc w:val="right"/>
            </w:pPr>
            <w:r>
              <w:rPr>
                <w:rFonts w:eastAsiaTheme="minorEastAsia"/>
                <w:color w:val="000000" w:themeColor="text1"/>
                <w:szCs w:val="21"/>
              </w:rPr>
              <w:t>-</w:t>
            </w:r>
          </w:p>
        </w:tc>
        <w:tc>
          <w:tcPr>
            <w:tcW w:w="1291" w:type="dxa"/>
            <w:vAlign w:val="center"/>
          </w:tcPr>
          <w:p w:rsidR="00954E39" w:rsidRDefault="00954E39" w:rsidP="00954E39">
            <w:pPr>
              <w:jc w:val="right"/>
            </w:pPr>
            <w:r>
              <w:rPr>
                <w:rFonts w:eastAsiaTheme="minorEastAsia"/>
                <w:color w:val="000000" w:themeColor="text1"/>
                <w:szCs w:val="21"/>
              </w:rPr>
              <w:t>-</w:t>
            </w:r>
          </w:p>
        </w:tc>
        <w:tc>
          <w:tcPr>
            <w:tcW w:w="1291" w:type="dxa"/>
            <w:vAlign w:val="center"/>
          </w:tcPr>
          <w:p w:rsidR="00954E39" w:rsidRDefault="00954E39" w:rsidP="00954E39">
            <w:pPr>
              <w:jc w:val="right"/>
            </w:pPr>
            <w:r>
              <w:rPr>
                <w:rFonts w:eastAsiaTheme="minorEastAsia"/>
                <w:color w:val="000000" w:themeColor="text1"/>
                <w:szCs w:val="21"/>
              </w:rPr>
              <w:t>-</w:t>
            </w:r>
          </w:p>
        </w:tc>
        <w:tc>
          <w:tcPr>
            <w:tcW w:w="1291" w:type="dxa"/>
            <w:vAlign w:val="center"/>
          </w:tcPr>
          <w:p w:rsidR="00954E39" w:rsidRDefault="00954E39" w:rsidP="00954E39">
            <w:pPr>
              <w:jc w:val="right"/>
            </w:pPr>
            <w:r>
              <w:rPr>
                <w:rFonts w:eastAsiaTheme="minorEastAsia"/>
                <w:color w:val="000000" w:themeColor="text1"/>
                <w:szCs w:val="21"/>
              </w:rPr>
              <w:t>-</w:t>
            </w:r>
          </w:p>
        </w:tc>
        <w:tc>
          <w:tcPr>
            <w:tcW w:w="1291" w:type="dxa"/>
            <w:vAlign w:val="center"/>
          </w:tcPr>
          <w:p w:rsidR="00954E39" w:rsidRDefault="00954E39" w:rsidP="00954E39">
            <w:pPr>
              <w:jc w:val="right"/>
            </w:pPr>
            <w:r>
              <w:rPr>
                <w:rFonts w:eastAsiaTheme="minorEastAsia"/>
                <w:color w:val="000000" w:themeColor="text1"/>
                <w:szCs w:val="21"/>
              </w:rPr>
              <w:t>-</w:t>
            </w:r>
          </w:p>
        </w:tc>
        <w:tc>
          <w:tcPr>
            <w:tcW w:w="1291" w:type="dxa"/>
            <w:vAlign w:val="center"/>
          </w:tcPr>
          <w:p w:rsidR="00954E39" w:rsidRDefault="00954E39" w:rsidP="00954E39">
            <w:pPr>
              <w:jc w:val="right"/>
            </w:pPr>
            <w:r>
              <w:rPr>
                <w:rFonts w:eastAsiaTheme="minorEastAsia"/>
                <w:color w:val="000000" w:themeColor="text1"/>
                <w:szCs w:val="21"/>
              </w:rPr>
              <w:t>-</w:t>
            </w:r>
          </w:p>
        </w:tc>
      </w:tr>
      <w:tr w:rsidR="00954E39">
        <w:tc>
          <w:tcPr>
            <w:tcW w:w="1290" w:type="dxa"/>
            <w:vAlign w:val="center"/>
          </w:tcPr>
          <w:p w:rsidR="00954E39" w:rsidRDefault="00954E39" w:rsidP="00954E39">
            <w:pPr>
              <w:jc w:val="left"/>
            </w:pPr>
            <w:r>
              <w:rPr>
                <w:rFonts w:eastAsiaTheme="minorEastAsia"/>
                <w:color w:val="000000" w:themeColor="text1"/>
                <w:szCs w:val="21"/>
              </w:rPr>
              <w:t>过去五年</w:t>
            </w:r>
          </w:p>
        </w:tc>
        <w:tc>
          <w:tcPr>
            <w:tcW w:w="1291" w:type="dxa"/>
            <w:vAlign w:val="center"/>
          </w:tcPr>
          <w:p w:rsidR="00954E39" w:rsidRDefault="00954E39" w:rsidP="00954E39">
            <w:pPr>
              <w:jc w:val="right"/>
            </w:pPr>
            <w:r>
              <w:rPr>
                <w:rFonts w:eastAsiaTheme="minorEastAsia"/>
                <w:color w:val="000000" w:themeColor="text1"/>
                <w:szCs w:val="21"/>
              </w:rPr>
              <w:t>-</w:t>
            </w:r>
          </w:p>
        </w:tc>
        <w:tc>
          <w:tcPr>
            <w:tcW w:w="1291" w:type="dxa"/>
            <w:vAlign w:val="center"/>
          </w:tcPr>
          <w:p w:rsidR="00954E39" w:rsidRDefault="00954E39" w:rsidP="00954E39">
            <w:pPr>
              <w:jc w:val="right"/>
            </w:pPr>
            <w:r>
              <w:rPr>
                <w:rFonts w:eastAsiaTheme="minorEastAsia"/>
                <w:color w:val="000000" w:themeColor="text1"/>
                <w:szCs w:val="21"/>
              </w:rPr>
              <w:t>-</w:t>
            </w:r>
          </w:p>
        </w:tc>
        <w:tc>
          <w:tcPr>
            <w:tcW w:w="1291" w:type="dxa"/>
            <w:vAlign w:val="center"/>
          </w:tcPr>
          <w:p w:rsidR="00954E39" w:rsidRDefault="00954E39" w:rsidP="00954E39">
            <w:pPr>
              <w:jc w:val="right"/>
            </w:pPr>
            <w:r>
              <w:rPr>
                <w:rFonts w:eastAsiaTheme="minorEastAsia"/>
                <w:color w:val="000000" w:themeColor="text1"/>
                <w:szCs w:val="21"/>
              </w:rPr>
              <w:t>-</w:t>
            </w:r>
          </w:p>
        </w:tc>
        <w:tc>
          <w:tcPr>
            <w:tcW w:w="1291" w:type="dxa"/>
            <w:vAlign w:val="center"/>
          </w:tcPr>
          <w:p w:rsidR="00954E39" w:rsidRDefault="00954E39" w:rsidP="00954E39">
            <w:pPr>
              <w:jc w:val="right"/>
            </w:pPr>
            <w:r>
              <w:rPr>
                <w:rFonts w:eastAsiaTheme="minorEastAsia"/>
                <w:color w:val="000000" w:themeColor="text1"/>
                <w:szCs w:val="21"/>
              </w:rPr>
              <w:t>-</w:t>
            </w:r>
          </w:p>
        </w:tc>
        <w:tc>
          <w:tcPr>
            <w:tcW w:w="1291" w:type="dxa"/>
            <w:vAlign w:val="center"/>
          </w:tcPr>
          <w:p w:rsidR="00954E39" w:rsidRDefault="00954E39" w:rsidP="00954E39">
            <w:pPr>
              <w:jc w:val="right"/>
            </w:pPr>
            <w:r>
              <w:rPr>
                <w:rFonts w:eastAsiaTheme="minorEastAsia"/>
                <w:color w:val="000000" w:themeColor="text1"/>
                <w:szCs w:val="21"/>
              </w:rPr>
              <w:t>-</w:t>
            </w:r>
          </w:p>
        </w:tc>
        <w:tc>
          <w:tcPr>
            <w:tcW w:w="1291" w:type="dxa"/>
            <w:vAlign w:val="center"/>
          </w:tcPr>
          <w:p w:rsidR="00954E39" w:rsidRDefault="00954E39" w:rsidP="00954E39">
            <w:pPr>
              <w:jc w:val="right"/>
            </w:pPr>
            <w:r>
              <w:rPr>
                <w:rFonts w:eastAsiaTheme="minorEastAsia"/>
                <w:color w:val="000000" w:themeColor="text1"/>
                <w:szCs w:val="21"/>
              </w:rPr>
              <w:t>-</w:t>
            </w:r>
          </w:p>
        </w:tc>
      </w:tr>
      <w:tr w:rsidR="00954E39">
        <w:tc>
          <w:tcPr>
            <w:tcW w:w="1290" w:type="dxa"/>
            <w:vAlign w:val="center"/>
          </w:tcPr>
          <w:p w:rsidR="00954E39" w:rsidRDefault="00954E39" w:rsidP="00954E39">
            <w:pPr>
              <w:jc w:val="left"/>
            </w:pPr>
            <w:r>
              <w:rPr>
                <w:rFonts w:eastAsiaTheme="minorEastAsia"/>
                <w:color w:val="000000" w:themeColor="text1"/>
                <w:szCs w:val="21"/>
              </w:rPr>
              <w:t>自基金合同生效起至今</w:t>
            </w:r>
          </w:p>
        </w:tc>
        <w:tc>
          <w:tcPr>
            <w:tcW w:w="1291" w:type="dxa"/>
            <w:vAlign w:val="center"/>
          </w:tcPr>
          <w:p w:rsidR="00954E39" w:rsidRDefault="00954E39" w:rsidP="00954E39">
            <w:pPr>
              <w:jc w:val="right"/>
            </w:pPr>
            <w:r>
              <w:rPr>
                <w:rFonts w:eastAsiaTheme="minorEastAsia"/>
                <w:color w:val="000000" w:themeColor="text1"/>
                <w:szCs w:val="21"/>
              </w:rPr>
              <w:t>-10.87%</w:t>
            </w:r>
          </w:p>
        </w:tc>
        <w:tc>
          <w:tcPr>
            <w:tcW w:w="1291" w:type="dxa"/>
            <w:vAlign w:val="center"/>
          </w:tcPr>
          <w:p w:rsidR="00954E39" w:rsidRDefault="00954E39" w:rsidP="00954E39">
            <w:pPr>
              <w:jc w:val="right"/>
            </w:pPr>
            <w:r>
              <w:rPr>
                <w:rFonts w:eastAsiaTheme="minorEastAsia"/>
                <w:color w:val="000000" w:themeColor="text1"/>
                <w:szCs w:val="21"/>
              </w:rPr>
              <w:t>0.91%</w:t>
            </w:r>
          </w:p>
        </w:tc>
        <w:tc>
          <w:tcPr>
            <w:tcW w:w="1291" w:type="dxa"/>
            <w:vAlign w:val="center"/>
          </w:tcPr>
          <w:p w:rsidR="00954E39" w:rsidRDefault="00954E39" w:rsidP="00954E39">
            <w:pPr>
              <w:jc w:val="right"/>
            </w:pPr>
            <w:r>
              <w:rPr>
                <w:rFonts w:eastAsiaTheme="minorEastAsia"/>
                <w:color w:val="000000" w:themeColor="text1"/>
                <w:szCs w:val="21"/>
              </w:rPr>
              <w:t>-7.91%</w:t>
            </w:r>
          </w:p>
        </w:tc>
        <w:tc>
          <w:tcPr>
            <w:tcW w:w="1291" w:type="dxa"/>
            <w:vAlign w:val="center"/>
          </w:tcPr>
          <w:p w:rsidR="00954E39" w:rsidRDefault="00954E39" w:rsidP="00954E39">
            <w:pPr>
              <w:jc w:val="right"/>
            </w:pPr>
            <w:r>
              <w:rPr>
                <w:rFonts w:eastAsiaTheme="minorEastAsia"/>
                <w:color w:val="000000" w:themeColor="text1"/>
                <w:szCs w:val="21"/>
              </w:rPr>
              <w:t>0.82%</w:t>
            </w:r>
          </w:p>
        </w:tc>
        <w:tc>
          <w:tcPr>
            <w:tcW w:w="1291" w:type="dxa"/>
            <w:vAlign w:val="center"/>
          </w:tcPr>
          <w:p w:rsidR="00954E39" w:rsidRDefault="00954E39" w:rsidP="00954E39">
            <w:pPr>
              <w:jc w:val="right"/>
            </w:pPr>
            <w:r>
              <w:rPr>
                <w:rFonts w:eastAsiaTheme="minorEastAsia"/>
                <w:color w:val="000000" w:themeColor="text1"/>
                <w:szCs w:val="21"/>
              </w:rPr>
              <w:t>-2.96%</w:t>
            </w:r>
          </w:p>
        </w:tc>
        <w:tc>
          <w:tcPr>
            <w:tcW w:w="1291" w:type="dxa"/>
            <w:vAlign w:val="center"/>
          </w:tcPr>
          <w:p w:rsidR="00954E39" w:rsidRDefault="00954E39" w:rsidP="00954E39">
            <w:pPr>
              <w:jc w:val="right"/>
            </w:pPr>
            <w:r>
              <w:rPr>
                <w:rFonts w:eastAsiaTheme="minorEastAsia"/>
                <w:color w:val="000000" w:themeColor="text1"/>
                <w:szCs w:val="21"/>
              </w:rPr>
              <w:t>0.09%</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摩根慧享成长混合型证券投资基金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23</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．摩根慧享成长混合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3A4578">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688C3366" wp14:editId="659CD1D4">
            <wp:extent cx="5591175" cy="3276600"/>
            <wp:effectExtent l="0" t="0" r="0" b="0"/>
            <wp:docPr id="5" name="图片 5"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362F0" w:rsidRDefault="0041603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．摩根慧享成长混合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3A4578">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1968D55" wp14:editId="57B8B724">
            <wp:extent cx="5591175" cy="3276600"/>
            <wp:effectExtent l="0" t="0" r="0" b="0"/>
            <wp:docPr id="6" name="图片 6"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362F0" w:rsidRDefault="0041603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F362F0">
        <w:tc>
          <w:tcPr>
            <w:tcW w:w="952" w:type="dxa"/>
            <w:vAlign w:val="center"/>
          </w:tcPr>
          <w:p w:rsidR="00F362F0" w:rsidRDefault="00416035">
            <w:pPr>
              <w:jc w:val="center"/>
            </w:pPr>
            <w:r>
              <w:rPr>
                <w:rFonts w:eastAsiaTheme="minorEastAsia"/>
                <w:color w:val="000000" w:themeColor="text1"/>
                <w:szCs w:val="21"/>
              </w:rPr>
              <w:t>李德辉</w:t>
            </w:r>
          </w:p>
        </w:tc>
        <w:tc>
          <w:tcPr>
            <w:tcW w:w="930" w:type="dxa"/>
            <w:vAlign w:val="center"/>
          </w:tcPr>
          <w:p w:rsidR="00F362F0" w:rsidRDefault="00416035">
            <w:pPr>
              <w:jc w:val="center"/>
            </w:pPr>
            <w:r>
              <w:rPr>
                <w:rFonts w:eastAsiaTheme="minorEastAsia"/>
                <w:color w:val="000000" w:themeColor="text1"/>
                <w:szCs w:val="21"/>
              </w:rPr>
              <w:t>本基金基金经理</w:t>
            </w:r>
          </w:p>
        </w:tc>
        <w:tc>
          <w:tcPr>
            <w:tcW w:w="1210" w:type="dxa"/>
            <w:vAlign w:val="center"/>
          </w:tcPr>
          <w:p w:rsidR="00F362F0" w:rsidRDefault="00416035">
            <w:pPr>
              <w:jc w:val="center"/>
            </w:pPr>
            <w:r>
              <w:rPr>
                <w:rFonts w:eastAsiaTheme="minorEastAsia"/>
                <w:color w:val="000000" w:themeColor="text1"/>
                <w:szCs w:val="21"/>
              </w:rPr>
              <w:t>2022-08-23</w:t>
            </w:r>
          </w:p>
        </w:tc>
        <w:tc>
          <w:tcPr>
            <w:tcW w:w="1309" w:type="dxa"/>
            <w:vAlign w:val="center"/>
          </w:tcPr>
          <w:p w:rsidR="00F362F0" w:rsidRDefault="00416035">
            <w:pPr>
              <w:jc w:val="center"/>
            </w:pPr>
            <w:r>
              <w:rPr>
                <w:rFonts w:eastAsiaTheme="minorEastAsia"/>
                <w:color w:val="000000" w:themeColor="text1"/>
                <w:szCs w:val="21"/>
              </w:rPr>
              <w:t>-</w:t>
            </w:r>
          </w:p>
        </w:tc>
        <w:tc>
          <w:tcPr>
            <w:tcW w:w="1254" w:type="dxa"/>
            <w:vAlign w:val="center"/>
          </w:tcPr>
          <w:p w:rsidR="00F362F0" w:rsidRDefault="00416035">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F362F0" w:rsidRDefault="00416035">
            <w:r>
              <w:rPr>
                <w:rFonts w:eastAsiaTheme="minorEastAsia"/>
                <w:color w:val="000000" w:themeColor="text1"/>
                <w:szCs w:val="21"/>
              </w:rPr>
              <w:t>李德辉先生曾任农银汇理基金管理有限公司研究员。</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月起加入摩根基金管理（中国）有限公司（原上投摩根基金管理有限公司），历任研究员、行业专家兼基金经理助理、基金经理、高级基金经理，现任资深基金经理。</w:t>
            </w:r>
          </w:p>
        </w:tc>
      </w:tr>
    </w:tbl>
    <w:p w:rsidR="00F362F0" w:rsidRDefault="0041603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F362F0" w:rsidRDefault="0041603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李德辉先生为本基金首任基金经理，其任职日期指本基金基金合同生效之日。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3. </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lastRenderedPageBreak/>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李德辉</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7,748,461,272.88</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2016-11-18</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20,247,271.83</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2022-11-22</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7</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7,768,708,544.71</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F362F0" w:rsidRDefault="0041603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362F0" w:rsidRDefault="00416035">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F362F0" w:rsidRDefault="0041603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F362F0" w:rsidRDefault="00416035">
      <w:pPr>
        <w:spacing w:line="360" w:lineRule="auto"/>
        <w:ind w:firstLineChars="200" w:firstLine="420"/>
        <w:rPr>
          <w:rFonts w:eastAsiaTheme="minorEastAsia"/>
          <w:color w:val="000000" w:themeColor="text1"/>
          <w:szCs w:val="21"/>
        </w:rPr>
      </w:pPr>
      <w:r>
        <w:rPr>
          <w:rFonts w:eastAsiaTheme="minorEastAsia"/>
          <w:color w:val="000000" w:themeColor="text1"/>
          <w:szCs w:val="21"/>
        </w:rPr>
        <w:t>三季度市场普跌，万得全</w:t>
      </w:r>
      <w:r>
        <w:rPr>
          <w:rFonts w:eastAsiaTheme="minorEastAsia"/>
          <w:color w:val="000000" w:themeColor="text1"/>
          <w:szCs w:val="21"/>
        </w:rPr>
        <w:t>A</w:t>
      </w:r>
      <w:r>
        <w:rPr>
          <w:rFonts w:eastAsiaTheme="minorEastAsia"/>
          <w:color w:val="000000" w:themeColor="text1"/>
          <w:szCs w:val="21"/>
        </w:rPr>
        <w:t>指数下跌</w:t>
      </w:r>
      <w:r>
        <w:rPr>
          <w:rFonts w:eastAsiaTheme="minorEastAsia"/>
          <w:color w:val="000000" w:themeColor="text1"/>
          <w:szCs w:val="21"/>
        </w:rPr>
        <w:t>4.33%</w:t>
      </w:r>
      <w:r>
        <w:rPr>
          <w:rFonts w:eastAsiaTheme="minorEastAsia"/>
          <w:color w:val="000000" w:themeColor="text1"/>
          <w:szCs w:val="21"/>
        </w:rPr>
        <w:t>，上证指数下跌</w:t>
      </w:r>
      <w:r>
        <w:rPr>
          <w:rFonts w:eastAsiaTheme="minorEastAsia"/>
          <w:color w:val="000000" w:themeColor="text1"/>
          <w:szCs w:val="21"/>
        </w:rPr>
        <w:t>2.86%</w:t>
      </w:r>
      <w:r>
        <w:rPr>
          <w:rFonts w:eastAsiaTheme="minorEastAsia"/>
          <w:color w:val="000000" w:themeColor="text1"/>
          <w:szCs w:val="21"/>
        </w:rPr>
        <w:t>，创业板指下跌</w:t>
      </w:r>
      <w:r>
        <w:rPr>
          <w:rFonts w:eastAsiaTheme="minorEastAsia"/>
          <w:color w:val="000000" w:themeColor="text1"/>
          <w:szCs w:val="21"/>
        </w:rPr>
        <w:t>9.53%</w:t>
      </w:r>
      <w:r>
        <w:rPr>
          <w:rFonts w:eastAsiaTheme="minorEastAsia"/>
          <w:color w:val="000000" w:themeColor="text1"/>
          <w:szCs w:val="21"/>
        </w:rPr>
        <w:t>。三季度成长方向跌幅较大，</w:t>
      </w:r>
      <w:r>
        <w:rPr>
          <w:rFonts w:eastAsiaTheme="minorEastAsia"/>
          <w:color w:val="000000" w:themeColor="text1"/>
          <w:szCs w:val="21"/>
        </w:rPr>
        <w:t>TMT</w:t>
      </w:r>
      <w:r>
        <w:rPr>
          <w:rFonts w:eastAsiaTheme="minorEastAsia"/>
          <w:color w:val="000000" w:themeColor="text1"/>
          <w:szCs w:val="21"/>
        </w:rPr>
        <w:t>板块由于人工智能（</w:t>
      </w:r>
      <w:r>
        <w:rPr>
          <w:rFonts w:eastAsiaTheme="minorEastAsia"/>
          <w:color w:val="000000" w:themeColor="text1"/>
          <w:szCs w:val="21"/>
        </w:rPr>
        <w:t>AI</w:t>
      </w:r>
      <w:r>
        <w:rPr>
          <w:rFonts w:eastAsiaTheme="minorEastAsia"/>
          <w:color w:val="000000" w:themeColor="text1"/>
          <w:szCs w:val="21"/>
        </w:rPr>
        <w:t>）热情退潮估值收敛较快，新能源方向仍面临供过于求而持续下跌。受益于经济企稳预期以及股息较高，周期价值股三季度表现较好。本基金三季度对</w:t>
      </w:r>
      <w:r>
        <w:rPr>
          <w:rFonts w:eastAsiaTheme="minorEastAsia"/>
          <w:color w:val="000000" w:themeColor="text1"/>
          <w:szCs w:val="21"/>
        </w:rPr>
        <w:t>AI</w:t>
      </w:r>
      <w:r>
        <w:rPr>
          <w:rFonts w:eastAsiaTheme="minorEastAsia"/>
          <w:color w:val="000000" w:themeColor="text1"/>
          <w:szCs w:val="21"/>
        </w:rPr>
        <w:t>算力板块做了获利了结，增持了超跌的医药板块以及部分高股息资产，净值表现好于创业板指，仍差于万得全</w:t>
      </w:r>
      <w:r>
        <w:rPr>
          <w:rFonts w:eastAsiaTheme="minorEastAsia"/>
          <w:color w:val="000000" w:themeColor="text1"/>
          <w:szCs w:val="21"/>
        </w:rPr>
        <w:t>A</w:t>
      </w:r>
      <w:r>
        <w:rPr>
          <w:rFonts w:eastAsiaTheme="minorEastAsia"/>
          <w:color w:val="000000" w:themeColor="text1"/>
          <w:szCs w:val="21"/>
        </w:rPr>
        <w:t>指数。</w:t>
      </w:r>
    </w:p>
    <w:p w:rsidR="00F362F0" w:rsidRDefault="00416035">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展望后市，三季度政策底或已经出现，房地产放松和地方债务化解等。基本面底部估计也已出现，制造业采购经理人指数（</w:t>
      </w:r>
      <w:r>
        <w:rPr>
          <w:rFonts w:eastAsiaTheme="minorEastAsia"/>
          <w:color w:val="000000" w:themeColor="text1"/>
          <w:szCs w:val="21"/>
        </w:rPr>
        <w:t>PMI</w:t>
      </w:r>
      <w:r>
        <w:rPr>
          <w:rFonts w:eastAsiaTheme="minorEastAsia"/>
          <w:color w:val="000000" w:themeColor="text1"/>
          <w:szCs w:val="21"/>
        </w:rPr>
        <w:t>）逐月回暖，生产者价格指数（</w:t>
      </w:r>
      <w:r>
        <w:rPr>
          <w:rFonts w:eastAsiaTheme="minorEastAsia"/>
          <w:color w:val="000000" w:themeColor="text1"/>
          <w:szCs w:val="21"/>
        </w:rPr>
        <w:t>PPI</w:t>
      </w:r>
      <w:r>
        <w:rPr>
          <w:rFonts w:eastAsiaTheme="minorEastAsia"/>
          <w:color w:val="000000" w:themeColor="text1"/>
          <w:szCs w:val="21"/>
        </w:rPr>
        <w:t>）跌幅收窄等。当下</w:t>
      </w:r>
      <w:r>
        <w:rPr>
          <w:rFonts w:eastAsiaTheme="minorEastAsia"/>
          <w:color w:val="000000" w:themeColor="text1"/>
          <w:szCs w:val="21"/>
        </w:rPr>
        <w:t>A</w:t>
      </w:r>
      <w:r>
        <w:rPr>
          <w:rFonts w:eastAsiaTheme="minorEastAsia"/>
          <w:color w:val="000000" w:themeColor="text1"/>
          <w:szCs w:val="21"/>
        </w:rPr>
        <w:t>股估值非常低，创业板指收益率</w:t>
      </w:r>
      <w:r>
        <w:rPr>
          <w:rFonts w:eastAsiaTheme="minorEastAsia"/>
          <w:color w:val="000000" w:themeColor="text1"/>
          <w:szCs w:val="21"/>
        </w:rPr>
        <w:t xml:space="preserve">PE </w:t>
      </w:r>
      <w:r>
        <w:rPr>
          <w:rFonts w:eastAsiaTheme="minorEastAsia"/>
          <w:color w:val="000000" w:themeColor="text1"/>
          <w:szCs w:val="21"/>
        </w:rPr>
        <w:t>（</w:t>
      </w:r>
      <w:r>
        <w:rPr>
          <w:rFonts w:eastAsiaTheme="minorEastAsia"/>
          <w:color w:val="000000" w:themeColor="text1"/>
          <w:szCs w:val="21"/>
        </w:rPr>
        <w:t>TTM</w:t>
      </w:r>
      <w:r>
        <w:rPr>
          <w:rFonts w:eastAsiaTheme="minorEastAsia"/>
          <w:color w:val="000000" w:themeColor="text1"/>
          <w:szCs w:val="21"/>
        </w:rPr>
        <w:t>）历史</w:t>
      </w:r>
      <w:r>
        <w:rPr>
          <w:rFonts w:eastAsiaTheme="minorEastAsia"/>
          <w:color w:val="000000" w:themeColor="text1"/>
          <w:szCs w:val="21"/>
        </w:rPr>
        <w:t>2.5%</w:t>
      </w:r>
      <w:r>
        <w:rPr>
          <w:rFonts w:eastAsiaTheme="minorEastAsia"/>
          <w:color w:val="000000" w:themeColor="text1"/>
          <w:szCs w:val="21"/>
        </w:rPr>
        <w:t>低位，沪深</w:t>
      </w:r>
      <w:r>
        <w:rPr>
          <w:rFonts w:eastAsiaTheme="minorEastAsia"/>
          <w:color w:val="000000" w:themeColor="text1"/>
          <w:szCs w:val="21"/>
        </w:rPr>
        <w:t xml:space="preserve"> 300 </w:t>
      </w:r>
      <w:r>
        <w:rPr>
          <w:rFonts w:eastAsiaTheme="minorEastAsia"/>
          <w:color w:val="000000" w:themeColor="text1"/>
          <w:szCs w:val="21"/>
        </w:rPr>
        <w:t>指数</w:t>
      </w:r>
      <w:r>
        <w:rPr>
          <w:rFonts w:eastAsiaTheme="minorEastAsia"/>
          <w:color w:val="000000" w:themeColor="text1"/>
          <w:szCs w:val="21"/>
        </w:rPr>
        <w:t>PE</w:t>
      </w:r>
      <w:r>
        <w:rPr>
          <w:rFonts w:eastAsiaTheme="minorEastAsia"/>
          <w:color w:val="000000" w:themeColor="text1"/>
          <w:szCs w:val="21"/>
        </w:rPr>
        <w:t>（</w:t>
      </w:r>
      <w:r>
        <w:rPr>
          <w:rFonts w:eastAsiaTheme="minorEastAsia"/>
          <w:color w:val="000000" w:themeColor="text1"/>
          <w:szCs w:val="21"/>
        </w:rPr>
        <w:t>TTM</w:t>
      </w:r>
      <w:r>
        <w:rPr>
          <w:rFonts w:eastAsiaTheme="minorEastAsia"/>
          <w:color w:val="000000" w:themeColor="text1"/>
          <w:szCs w:val="21"/>
        </w:rPr>
        <w:t>）历史</w:t>
      </w:r>
      <w:r>
        <w:rPr>
          <w:rFonts w:eastAsiaTheme="minorEastAsia"/>
          <w:color w:val="000000" w:themeColor="text1"/>
          <w:szCs w:val="21"/>
        </w:rPr>
        <w:t>22%</w:t>
      </w:r>
      <w:r>
        <w:rPr>
          <w:rFonts w:eastAsiaTheme="minorEastAsia"/>
          <w:color w:val="000000" w:themeColor="text1"/>
          <w:szCs w:val="21"/>
        </w:rPr>
        <w:t>低位。如果剔除股息类资产的上涨，</w:t>
      </w:r>
      <w:r>
        <w:rPr>
          <w:rFonts w:eastAsiaTheme="minorEastAsia"/>
          <w:color w:val="000000" w:themeColor="text1"/>
          <w:szCs w:val="21"/>
        </w:rPr>
        <w:t>A</w:t>
      </w:r>
      <w:r>
        <w:rPr>
          <w:rFonts w:eastAsiaTheme="minorEastAsia"/>
          <w:color w:val="000000" w:themeColor="text1"/>
          <w:szCs w:val="21"/>
        </w:rPr>
        <w:t>股的估值分位数应该更低。综上所述：我们认为当下可能就是市场底部，如果经济能持续好转，股市修复弹性或较大。</w:t>
      </w:r>
    </w:p>
    <w:p w:rsidR="00F362F0" w:rsidRDefault="0041603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本基金均衡配置了</w:t>
      </w:r>
      <w:r>
        <w:rPr>
          <w:rFonts w:eastAsiaTheme="minorEastAsia"/>
          <w:color w:val="000000" w:themeColor="text1"/>
          <w:szCs w:val="21"/>
        </w:rPr>
        <w:t>TMT</w:t>
      </w:r>
      <w:r>
        <w:rPr>
          <w:rFonts w:eastAsiaTheme="minorEastAsia"/>
          <w:color w:val="000000" w:themeColor="text1"/>
          <w:szCs w:val="21"/>
        </w:rPr>
        <w:t>、医药、消费、新能源车、周期等行业核心资产。</w:t>
      </w:r>
      <w:r>
        <w:rPr>
          <w:rFonts w:eastAsiaTheme="minorEastAsia"/>
          <w:color w:val="000000" w:themeColor="text1"/>
          <w:szCs w:val="21"/>
        </w:rPr>
        <w:t>TMT</w:t>
      </w:r>
      <w:r>
        <w:rPr>
          <w:rFonts w:eastAsiaTheme="minorEastAsia"/>
          <w:color w:val="000000" w:themeColor="text1"/>
          <w:szCs w:val="21"/>
        </w:rPr>
        <w:t>：</w:t>
      </w:r>
      <w:r>
        <w:rPr>
          <w:rFonts w:eastAsiaTheme="minorEastAsia"/>
          <w:color w:val="000000" w:themeColor="text1"/>
          <w:szCs w:val="21"/>
        </w:rPr>
        <w:t>AI</w:t>
      </w:r>
      <w:r>
        <w:rPr>
          <w:rFonts w:eastAsiaTheme="minorEastAsia"/>
          <w:color w:val="000000" w:themeColor="text1"/>
          <w:szCs w:val="21"/>
        </w:rPr>
        <w:t>仍是长期重点关注的方向，但短期涨幅较大，做了适当减持。增持了部分不依赖于</w:t>
      </w:r>
      <w:r>
        <w:rPr>
          <w:rFonts w:eastAsiaTheme="minorEastAsia"/>
          <w:color w:val="000000" w:themeColor="text1"/>
          <w:szCs w:val="21"/>
        </w:rPr>
        <w:t>AI</w:t>
      </w:r>
      <w:r>
        <w:rPr>
          <w:rFonts w:eastAsiaTheme="minorEastAsia"/>
          <w:color w:val="000000" w:themeColor="text1"/>
          <w:szCs w:val="21"/>
        </w:rPr>
        <w:t>、增长较好且估值较低的个股。医药：到</w:t>
      </w:r>
      <w:r>
        <w:rPr>
          <w:rFonts w:eastAsiaTheme="minorEastAsia"/>
          <w:color w:val="000000" w:themeColor="text1"/>
          <w:szCs w:val="21"/>
        </w:rPr>
        <w:t>2035</w:t>
      </w:r>
      <w:r>
        <w:rPr>
          <w:rFonts w:eastAsiaTheme="minorEastAsia"/>
          <w:color w:val="000000" w:themeColor="text1"/>
          <w:szCs w:val="21"/>
        </w:rPr>
        <w:t>年我国</w:t>
      </w:r>
      <w:r>
        <w:rPr>
          <w:rFonts w:eastAsiaTheme="minorEastAsia"/>
          <w:color w:val="000000" w:themeColor="text1"/>
          <w:szCs w:val="21"/>
        </w:rPr>
        <w:t>60</w:t>
      </w:r>
      <w:r>
        <w:rPr>
          <w:rFonts w:eastAsiaTheme="minorEastAsia"/>
          <w:color w:val="000000" w:themeColor="text1"/>
          <w:szCs w:val="21"/>
        </w:rPr>
        <w:t>岁以上老人占比将超过</w:t>
      </w:r>
      <w:r>
        <w:rPr>
          <w:rFonts w:eastAsiaTheme="minorEastAsia"/>
          <w:color w:val="000000" w:themeColor="text1"/>
          <w:szCs w:val="21"/>
        </w:rPr>
        <w:t>30%</w:t>
      </w:r>
      <w:r>
        <w:rPr>
          <w:rFonts w:eastAsiaTheme="minorEastAsia"/>
          <w:color w:val="000000" w:themeColor="text1"/>
          <w:szCs w:val="21"/>
        </w:rPr>
        <w:t>，相比现在</w:t>
      </w:r>
      <w:r>
        <w:rPr>
          <w:rFonts w:eastAsiaTheme="minorEastAsia"/>
          <w:color w:val="000000" w:themeColor="text1"/>
          <w:szCs w:val="21"/>
        </w:rPr>
        <w:t>18%</w:t>
      </w:r>
      <w:r>
        <w:rPr>
          <w:rFonts w:eastAsiaTheme="minorEastAsia"/>
          <w:color w:val="000000" w:themeColor="text1"/>
          <w:szCs w:val="21"/>
        </w:rPr>
        <w:t>有显著增长，老龄化对医疗需求非常刚性，我们看好刚性需求的药物、耗材、器械等。消费：虽然短期消费略乏力，但是白酒这种品牌力强，增速较稳健，估值目前下跌较多，如果经济能起色，白酒仍是不错的配置方向。新能源车：行业内卷加剧，促进电动化渗透率持续提升，电池环节目前看仍有稳健的增长，目前估值性价比较高。周期：资源品由于供给增速较慢，商品价格可能长期维持在较高位置，高股息具有吸引力。家电、机械、化工部分公司：自身具有阿尔法（</w:t>
      </w:r>
      <w:r>
        <w:rPr>
          <w:rFonts w:eastAsiaTheme="minorEastAsia"/>
          <w:color w:val="000000" w:themeColor="text1"/>
          <w:szCs w:val="21"/>
        </w:rPr>
        <w:t>alpha</w:t>
      </w:r>
      <w:r>
        <w:rPr>
          <w:rFonts w:eastAsiaTheme="minorEastAsia"/>
          <w:color w:val="000000" w:themeColor="text1"/>
          <w:szCs w:val="21"/>
        </w:rPr>
        <w:t>），估值较低、业绩韧性较强。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个股选择，注重自下而上，寻找高质量公司，争取给投资人创造较好回报。</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F362F0" w:rsidRDefault="0041603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本报告期摩根慧享成长</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:-7.48%</w:t>
      </w:r>
      <w:r>
        <w:rPr>
          <w:rFonts w:eastAsiaTheme="minorEastAsia"/>
          <w:color w:val="000000" w:themeColor="text1"/>
          <w:szCs w:val="21"/>
        </w:rPr>
        <w:t>，同期业绩比较基准收益率为</w:t>
      </w:r>
      <w:r>
        <w:rPr>
          <w:rFonts w:eastAsiaTheme="minorEastAsia"/>
          <w:color w:val="000000" w:themeColor="text1"/>
          <w:szCs w:val="21"/>
        </w:rPr>
        <w:t>:-3.73%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摩根慧享成长</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:-7.61%</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:-3.73%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334,695,110.84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74.86</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334,695,110.84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74.86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51,652,187.40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11.55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53,744,217.98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12.02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6,992,607.06</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447,084,123.28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00953D02">
        <w:rPr>
          <w:rFonts w:eastAsiaTheme="minorEastAsia"/>
          <w:color w:val="000000" w:themeColor="text1"/>
          <w:szCs w:val="21"/>
        </w:rPr>
        <w:t>39,344,004.20</w:t>
      </w:r>
      <w:r w:rsidRPr="00B27A29">
        <w:rPr>
          <w:rFonts w:eastAsiaTheme="minorEastAsia"/>
          <w:color w:val="000000" w:themeColor="text1"/>
          <w:szCs w:val="21"/>
        </w:rPr>
        <w:t>元，占期末净值比例为</w:t>
      </w:r>
      <w:r w:rsidR="00953D02">
        <w:rPr>
          <w:rFonts w:eastAsiaTheme="minorEastAsia"/>
          <w:color w:val="000000" w:themeColor="text1"/>
          <w:szCs w:val="21"/>
        </w:rPr>
        <w:t>8.82</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 xml:space="preserve">  </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15,617,098.00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3.50</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242,166,909.90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54.32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88,105.92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11,499,643.82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11,900,723.00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13,538,878.00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539,748.00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295,351,106.64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66.25</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F362F0">
        <w:trPr>
          <w:jc w:val="center"/>
        </w:trPr>
        <w:tc>
          <w:tcPr>
            <w:tcW w:w="2397" w:type="dxa"/>
            <w:vAlign w:val="center"/>
          </w:tcPr>
          <w:p w:rsidR="00F362F0" w:rsidRDefault="00416035">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F362F0" w:rsidRDefault="00416035">
            <w:pPr>
              <w:jc w:val="center"/>
            </w:pPr>
            <w:r>
              <w:rPr>
                <w:rFonts w:eastAsiaTheme="minorEastAsia"/>
                <w:color w:val="000000" w:themeColor="text1"/>
                <w:szCs w:val="21"/>
              </w:rPr>
              <w:t>-</w:t>
            </w:r>
          </w:p>
        </w:tc>
        <w:tc>
          <w:tcPr>
            <w:tcW w:w="3118" w:type="dxa"/>
            <w:vAlign w:val="center"/>
          </w:tcPr>
          <w:p w:rsidR="00F362F0" w:rsidRDefault="00416035">
            <w:pPr>
              <w:jc w:val="center"/>
            </w:pPr>
            <w:r>
              <w:rPr>
                <w:rFonts w:eastAsiaTheme="minorEastAsia"/>
                <w:color w:val="000000" w:themeColor="text1"/>
                <w:szCs w:val="21"/>
              </w:rPr>
              <w:t>-</w:t>
            </w:r>
          </w:p>
        </w:tc>
      </w:tr>
      <w:tr w:rsidR="00F362F0">
        <w:trPr>
          <w:jc w:val="center"/>
        </w:trPr>
        <w:tc>
          <w:tcPr>
            <w:tcW w:w="2397" w:type="dxa"/>
            <w:vAlign w:val="center"/>
          </w:tcPr>
          <w:p w:rsidR="00F362F0" w:rsidRDefault="00416035">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F362F0" w:rsidRDefault="00416035">
            <w:pPr>
              <w:jc w:val="center"/>
            </w:pPr>
            <w:r>
              <w:rPr>
                <w:rFonts w:eastAsiaTheme="minorEastAsia"/>
                <w:color w:val="000000" w:themeColor="text1"/>
                <w:szCs w:val="21"/>
              </w:rPr>
              <w:t>3,252,709.20</w:t>
            </w:r>
          </w:p>
        </w:tc>
        <w:tc>
          <w:tcPr>
            <w:tcW w:w="3118" w:type="dxa"/>
            <w:vAlign w:val="center"/>
          </w:tcPr>
          <w:p w:rsidR="00F362F0" w:rsidRDefault="00416035">
            <w:pPr>
              <w:jc w:val="center"/>
            </w:pPr>
            <w:r>
              <w:rPr>
                <w:rFonts w:eastAsiaTheme="minorEastAsia"/>
                <w:color w:val="000000" w:themeColor="text1"/>
                <w:szCs w:val="21"/>
              </w:rPr>
              <w:t>0.73</w:t>
            </w:r>
          </w:p>
        </w:tc>
      </w:tr>
      <w:tr w:rsidR="00F362F0">
        <w:trPr>
          <w:jc w:val="center"/>
        </w:trPr>
        <w:tc>
          <w:tcPr>
            <w:tcW w:w="2397" w:type="dxa"/>
            <w:vAlign w:val="center"/>
          </w:tcPr>
          <w:p w:rsidR="00F362F0" w:rsidRDefault="00416035">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F362F0" w:rsidRDefault="00416035">
            <w:pPr>
              <w:jc w:val="center"/>
            </w:pPr>
            <w:r>
              <w:rPr>
                <w:rFonts w:eastAsiaTheme="minorEastAsia"/>
                <w:color w:val="000000" w:themeColor="text1"/>
                <w:szCs w:val="21"/>
              </w:rPr>
              <w:t>-</w:t>
            </w:r>
          </w:p>
        </w:tc>
        <w:tc>
          <w:tcPr>
            <w:tcW w:w="3118" w:type="dxa"/>
            <w:vAlign w:val="center"/>
          </w:tcPr>
          <w:p w:rsidR="00F362F0" w:rsidRDefault="00416035">
            <w:pPr>
              <w:jc w:val="center"/>
            </w:pPr>
            <w:r>
              <w:rPr>
                <w:rFonts w:eastAsiaTheme="minorEastAsia"/>
                <w:color w:val="000000" w:themeColor="text1"/>
                <w:szCs w:val="21"/>
              </w:rPr>
              <w:t>-</w:t>
            </w:r>
          </w:p>
        </w:tc>
      </w:tr>
      <w:tr w:rsidR="00F362F0">
        <w:trPr>
          <w:jc w:val="center"/>
        </w:trPr>
        <w:tc>
          <w:tcPr>
            <w:tcW w:w="2397" w:type="dxa"/>
            <w:vAlign w:val="center"/>
          </w:tcPr>
          <w:p w:rsidR="00F362F0" w:rsidRDefault="00416035">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F362F0" w:rsidRDefault="00416035">
            <w:pPr>
              <w:jc w:val="center"/>
            </w:pPr>
            <w:r>
              <w:rPr>
                <w:rFonts w:eastAsiaTheme="minorEastAsia"/>
                <w:color w:val="000000" w:themeColor="text1"/>
                <w:szCs w:val="21"/>
              </w:rPr>
              <w:t>10,984,160.00</w:t>
            </w:r>
          </w:p>
        </w:tc>
        <w:tc>
          <w:tcPr>
            <w:tcW w:w="3118" w:type="dxa"/>
            <w:vAlign w:val="center"/>
          </w:tcPr>
          <w:p w:rsidR="00F362F0" w:rsidRDefault="00416035">
            <w:pPr>
              <w:jc w:val="center"/>
            </w:pPr>
            <w:r>
              <w:rPr>
                <w:rFonts w:eastAsiaTheme="minorEastAsia"/>
                <w:color w:val="000000" w:themeColor="text1"/>
                <w:szCs w:val="21"/>
              </w:rPr>
              <w:t>2.46</w:t>
            </w:r>
          </w:p>
        </w:tc>
      </w:tr>
      <w:tr w:rsidR="00F362F0">
        <w:trPr>
          <w:jc w:val="center"/>
        </w:trPr>
        <w:tc>
          <w:tcPr>
            <w:tcW w:w="2397" w:type="dxa"/>
            <w:vAlign w:val="center"/>
          </w:tcPr>
          <w:p w:rsidR="00F362F0" w:rsidRDefault="00416035">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F362F0" w:rsidRDefault="00416035">
            <w:pPr>
              <w:jc w:val="center"/>
            </w:pPr>
            <w:r>
              <w:rPr>
                <w:rFonts w:eastAsiaTheme="minorEastAsia"/>
                <w:color w:val="000000" w:themeColor="text1"/>
                <w:szCs w:val="21"/>
              </w:rPr>
              <w:t>-</w:t>
            </w:r>
          </w:p>
        </w:tc>
        <w:tc>
          <w:tcPr>
            <w:tcW w:w="3118" w:type="dxa"/>
            <w:vAlign w:val="center"/>
          </w:tcPr>
          <w:p w:rsidR="00F362F0" w:rsidRDefault="00416035">
            <w:pPr>
              <w:jc w:val="center"/>
            </w:pPr>
            <w:r>
              <w:rPr>
                <w:rFonts w:eastAsiaTheme="minorEastAsia"/>
                <w:color w:val="000000" w:themeColor="text1"/>
                <w:szCs w:val="21"/>
              </w:rPr>
              <w:t>-</w:t>
            </w:r>
          </w:p>
        </w:tc>
      </w:tr>
      <w:tr w:rsidR="00F362F0">
        <w:trPr>
          <w:jc w:val="center"/>
        </w:trPr>
        <w:tc>
          <w:tcPr>
            <w:tcW w:w="2397" w:type="dxa"/>
            <w:vAlign w:val="center"/>
          </w:tcPr>
          <w:p w:rsidR="00F362F0" w:rsidRDefault="00416035">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F362F0" w:rsidRDefault="00416035">
            <w:pPr>
              <w:jc w:val="center"/>
            </w:pPr>
            <w:r>
              <w:rPr>
                <w:rFonts w:eastAsiaTheme="minorEastAsia"/>
                <w:color w:val="000000" w:themeColor="text1"/>
                <w:szCs w:val="21"/>
              </w:rPr>
              <w:t>-</w:t>
            </w:r>
          </w:p>
        </w:tc>
        <w:tc>
          <w:tcPr>
            <w:tcW w:w="3118" w:type="dxa"/>
            <w:vAlign w:val="center"/>
          </w:tcPr>
          <w:p w:rsidR="00F362F0" w:rsidRDefault="00416035">
            <w:pPr>
              <w:jc w:val="center"/>
            </w:pPr>
            <w:r>
              <w:rPr>
                <w:rFonts w:eastAsiaTheme="minorEastAsia"/>
                <w:color w:val="000000" w:themeColor="text1"/>
                <w:szCs w:val="21"/>
              </w:rPr>
              <w:t>-</w:t>
            </w:r>
          </w:p>
        </w:tc>
      </w:tr>
      <w:tr w:rsidR="00F362F0">
        <w:trPr>
          <w:jc w:val="center"/>
        </w:trPr>
        <w:tc>
          <w:tcPr>
            <w:tcW w:w="2397" w:type="dxa"/>
            <w:vAlign w:val="center"/>
          </w:tcPr>
          <w:p w:rsidR="00F362F0" w:rsidRDefault="00416035">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F362F0" w:rsidRDefault="00416035">
            <w:pPr>
              <w:jc w:val="center"/>
            </w:pPr>
            <w:r>
              <w:rPr>
                <w:rFonts w:eastAsiaTheme="minorEastAsia"/>
                <w:color w:val="000000" w:themeColor="text1"/>
                <w:szCs w:val="21"/>
              </w:rPr>
              <w:t>1,363,240.00</w:t>
            </w:r>
          </w:p>
        </w:tc>
        <w:tc>
          <w:tcPr>
            <w:tcW w:w="3118" w:type="dxa"/>
            <w:vAlign w:val="center"/>
          </w:tcPr>
          <w:p w:rsidR="00F362F0" w:rsidRDefault="00416035">
            <w:pPr>
              <w:jc w:val="center"/>
            </w:pPr>
            <w:r>
              <w:rPr>
                <w:rFonts w:eastAsiaTheme="minorEastAsia"/>
                <w:color w:val="000000" w:themeColor="text1"/>
                <w:szCs w:val="21"/>
              </w:rPr>
              <w:t>0.31</w:t>
            </w:r>
          </w:p>
        </w:tc>
      </w:tr>
      <w:tr w:rsidR="00F362F0">
        <w:trPr>
          <w:jc w:val="center"/>
        </w:trPr>
        <w:tc>
          <w:tcPr>
            <w:tcW w:w="2397" w:type="dxa"/>
            <w:vAlign w:val="center"/>
          </w:tcPr>
          <w:p w:rsidR="00F362F0" w:rsidRDefault="00416035">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F362F0" w:rsidRDefault="00416035">
            <w:pPr>
              <w:jc w:val="center"/>
            </w:pPr>
            <w:r>
              <w:rPr>
                <w:rFonts w:eastAsiaTheme="minorEastAsia"/>
                <w:color w:val="000000" w:themeColor="text1"/>
                <w:szCs w:val="21"/>
              </w:rPr>
              <w:t>-</w:t>
            </w:r>
          </w:p>
        </w:tc>
        <w:tc>
          <w:tcPr>
            <w:tcW w:w="3118" w:type="dxa"/>
            <w:vAlign w:val="center"/>
          </w:tcPr>
          <w:p w:rsidR="00F362F0" w:rsidRDefault="00416035">
            <w:pPr>
              <w:jc w:val="center"/>
            </w:pPr>
            <w:r>
              <w:rPr>
                <w:rFonts w:eastAsiaTheme="minorEastAsia"/>
                <w:color w:val="000000" w:themeColor="text1"/>
                <w:szCs w:val="21"/>
              </w:rPr>
              <w:t>-</w:t>
            </w:r>
          </w:p>
        </w:tc>
      </w:tr>
      <w:tr w:rsidR="00F362F0">
        <w:trPr>
          <w:jc w:val="center"/>
        </w:trPr>
        <w:tc>
          <w:tcPr>
            <w:tcW w:w="2397" w:type="dxa"/>
            <w:vAlign w:val="center"/>
          </w:tcPr>
          <w:p w:rsidR="00F362F0" w:rsidRDefault="00416035">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F362F0" w:rsidRDefault="00416035">
            <w:pPr>
              <w:jc w:val="center"/>
            </w:pPr>
            <w:r>
              <w:rPr>
                <w:rFonts w:eastAsiaTheme="minorEastAsia"/>
                <w:color w:val="000000" w:themeColor="text1"/>
                <w:szCs w:val="21"/>
              </w:rPr>
              <w:t>23,066,835.00</w:t>
            </w:r>
          </w:p>
        </w:tc>
        <w:tc>
          <w:tcPr>
            <w:tcW w:w="3118" w:type="dxa"/>
            <w:vAlign w:val="center"/>
          </w:tcPr>
          <w:p w:rsidR="00F362F0" w:rsidRDefault="00416035">
            <w:pPr>
              <w:jc w:val="center"/>
            </w:pPr>
            <w:r>
              <w:rPr>
                <w:rFonts w:eastAsiaTheme="minorEastAsia"/>
                <w:color w:val="000000" w:themeColor="text1"/>
                <w:szCs w:val="21"/>
              </w:rPr>
              <w:t>5.17</w:t>
            </w:r>
          </w:p>
        </w:tc>
      </w:tr>
      <w:tr w:rsidR="00F362F0">
        <w:trPr>
          <w:jc w:val="center"/>
        </w:trPr>
        <w:tc>
          <w:tcPr>
            <w:tcW w:w="2397" w:type="dxa"/>
            <w:vAlign w:val="center"/>
          </w:tcPr>
          <w:p w:rsidR="00F362F0" w:rsidRDefault="00416035">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F362F0" w:rsidRDefault="00416035">
            <w:pPr>
              <w:jc w:val="center"/>
            </w:pPr>
            <w:r>
              <w:rPr>
                <w:rFonts w:eastAsiaTheme="minorEastAsia"/>
                <w:color w:val="000000" w:themeColor="text1"/>
                <w:szCs w:val="21"/>
              </w:rPr>
              <w:t>677,060.00</w:t>
            </w:r>
          </w:p>
        </w:tc>
        <w:tc>
          <w:tcPr>
            <w:tcW w:w="3118" w:type="dxa"/>
            <w:vAlign w:val="center"/>
          </w:tcPr>
          <w:p w:rsidR="00F362F0" w:rsidRDefault="00416035">
            <w:pPr>
              <w:jc w:val="center"/>
            </w:pPr>
            <w:r>
              <w:rPr>
                <w:rFonts w:eastAsiaTheme="minorEastAsia"/>
                <w:color w:val="000000" w:themeColor="text1"/>
                <w:szCs w:val="21"/>
              </w:rPr>
              <w:t>0.15</w:t>
            </w:r>
          </w:p>
        </w:tc>
      </w:tr>
      <w:tr w:rsidR="00F362F0">
        <w:trPr>
          <w:jc w:val="center"/>
        </w:trPr>
        <w:tc>
          <w:tcPr>
            <w:tcW w:w="2397" w:type="dxa"/>
            <w:vAlign w:val="center"/>
          </w:tcPr>
          <w:p w:rsidR="00F362F0" w:rsidRDefault="00416035">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F362F0" w:rsidRDefault="00416035">
            <w:pPr>
              <w:jc w:val="center"/>
            </w:pPr>
            <w:r>
              <w:rPr>
                <w:rFonts w:eastAsiaTheme="minorEastAsia"/>
                <w:color w:val="000000" w:themeColor="text1"/>
                <w:szCs w:val="21"/>
              </w:rPr>
              <w:t>-</w:t>
            </w:r>
          </w:p>
        </w:tc>
        <w:tc>
          <w:tcPr>
            <w:tcW w:w="3118" w:type="dxa"/>
            <w:vAlign w:val="center"/>
          </w:tcPr>
          <w:p w:rsidR="00F362F0" w:rsidRDefault="00416035">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39,344,004.20</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8.82</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F362F0">
        <w:tc>
          <w:tcPr>
            <w:tcW w:w="817" w:type="dxa"/>
            <w:vAlign w:val="center"/>
          </w:tcPr>
          <w:p w:rsidR="00F362F0" w:rsidRDefault="00416035">
            <w:pPr>
              <w:jc w:val="center"/>
            </w:pPr>
            <w:r>
              <w:rPr>
                <w:rFonts w:eastAsiaTheme="minorEastAsia"/>
                <w:kern w:val="0"/>
                <w:szCs w:val="21"/>
              </w:rPr>
              <w:t>1</w:t>
            </w:r>
          </w:p>
        </w:tc>
        <w:tc>
          <w:tcPr>
            <w:tcW w:w="1276" w:type="dxa"/>
            <w:vAlign w:val="center"/>
          </w:tcPr>
          <w:p w:rsidR="00F362F0" w:rsidRDefault="00416035">
            <w:pPr>
              <w:jc w:val="center"/>
            </w:pPr>
            <w:r>
              <w:rPr>
                <w:rFonts w:eastAsiaTheme="minorEastAsia"/>
                <w:kern w:val="0"/>
                <w:szCs w:val="21"/>
              </w:rPr>
              <w:t>300750</w:t>
            </w:r>
          </w:p>
        </w:tc>
        <w:tc>
          <w:tcPr>
            <w:tcW w:w="1701" w:type="dxa"/>
            <w:vAlign w:val="center"/>
          </w:tcPr>
          <w:p w:rsidR="00F362F0" w:rsidRDefault="00416035">
            <w:pPr>
              <w:jc w:val="center"/>
            </w:pPr>
            <w:r>
              <w:rPr>
                <w:rFonts w:eastAsiaTheme="minorEastAsia"/>
                <w:kern w:val="0"/>
                <w:szCs w:val="21"/>
              </w:rPr>
              <w:t>宁德时代</w:t>
            </w:r>
          </w:p>
        </w:tc>
        <w:tc>
          <w:tcPr>
            <w:tcW w:w="1276" w:type="dxa"/>
            <w:vAlign w:val="center"/>
          </w:tcPr>
          <w:p w:rsidR="00F362F0" w:rsidRDefault="00416035">
            <w:pPr>
              <w:jc w:val="right"/>
            </w:pPr>
            <w:r>
              <w:rPr>
                <w:rFonts w:eastAsiaTheme="minorEastAsia"/>
                <w:kern w:val="0"/>
                <w:szCs w:val="21"/>
              </w:rPr>
              <w:t>156,420.00</w:t>
            </w:r>
          </w:p>
        </w:tc>
        <w:tc>
          <w:tcPr>
            <w:tcW w:w="1842" w:type="dxa"/>
            <w:vAlign w:val="center"/>
          </w:tcPr>
          <w:p w:rsidR="00F362F0" w:rsidRDefault="00416035">
            <w:pPr>
              <w:jc w:val="right"/>
            </w:pPr>
            <w:r>
              <w:rPr>
                <w:rFonts w:eastAsiaTheme="minorEastAsia"/>
                <w:kern w:val="0"/>
                <w:szCs w:val="21"/>
              </w:rPr>
              <w:t>31,757,952.60</w:t>
            </w:r>
          </w:p>
        </w:tc>
        <w:tc>
          <w:tcPr>
            <w:tcW w:w="1616" w:type="dxa"/>
            <w:vAlign w:val="center"/>
          </w:tcPr>
          <w:p w:rsidR="00F362F0" w:rsidRDefault="00416035">
            <w:pPr>
              <w:jc w:val="right"/>
            </w:pPr>
            <w:r>
              <w:rPr>
                <w:rFonts w:eastAsiaTheme="minorEastAsia"/>
                <w:kern w:val="0"/>
                <w:szCs w:val="21"/>
              </w:rPr>
              <w:t>7.12</w:t>
            </w:r>
          </w:p>
        </w:tc>
      </w:tr>
      <w:tr w:rsidR="00F362F0">
        <w:tc>
          <w:tcPr>
            <w:tcW w:w="817" w:type="dxa"/>
            <w:vAlign w:val="center"/>
          </w:tcPr>
          <w:p w:rsidR="00F362F0" w:rsidRDefault="00416035">
            <w:pPr>
              <w:jc w:val="center"/>
            </w:pPr>
            <w:r>
              <w:rPr>
                <w:rFonts w:eastAsiaTheme="minorEastAsia"/>
                <w:kern w:val="0"/>
                <w:szCs w:val="21"/>
              </w:rPr>
              <w:t>2</w:t>
            </w:r>
          </w:p>
        </w:tc>
        <w:tc>
          <w:tcPr>
            <w:tcW w:w="1276" w:type="dxa"/>
            <w:vAlign w:val="center"/>
          </w:tcPr>
          <w:p w:rsidR="00F362F0" w:rsidRDefault="00416035">
            <w:pPr>
              <w:jc w:val="center"/>
            </w:pPr>
            <w:r>
              <w:rPr>
                <w:rFonts w:eastAsiaTheme="minorEastAsia"/>
                <w:kern w:val="0"/>
                <w:szCs w:val="21"/>
              </w:rPr>
              <w:t>688036</w:t>
            </w:r>
          </w:p>
        </w:tc>
        <w:tc>
          <w:tcPr>
            <w:tcW w:w="1701" w:type="dxa"/>
            <w:vAlign w:val="center"/>
          </w:tcPr>
          <w:p w:rsidR="00F362F0" w:rsidRDefault="00416035">
            <w:pPr>
              <w:jc w:val="center"/>
            </w:pPr>
            <w:r>
              <w:rPr>
                <w:rFonts w:eastAsiaTheme="minorEastAsia"/>
                <w:kern w:val="0"/>
                <w:szCs w:val="21"/>
              </w:rPr>
              <w:t>传音控股</w:t>
            </w:r>
          </w:p>
        </w:tc>
        <w:tc>
          <w:tcPr>
            <w:tcW w:w="1276" w:type="dxa"/>
            <w:vAlign w:val="center"/>
          </w:tcPr>
          <w:p w:rsidR="00F362F0" w:rsidRDefault="00416035">
            <w:pPr>
              <w:jc w:val="right"/>
            </w:pPr>
            <w:r>
              <w:rPr>
                <w:rFonts w:eastAsiaTheme="minorEastAsia"/>
                <w:kern w:val="0"/>
                <w:szCs w:val="21"/>
              </w:rPr>
              <w:t>185,910.00</w:t>
            </w:r>
          </w:p>
        </w:tc>
        <w:tc>
          <w:tcPr>
            <w:tcW w:w="1842" w:type="dxa"/>
            <w:vAlign w:val="center"/>
          </w:tcPr>
          <w:p w:rsidR="00F362F0" w:rsidRDefault="00416035">
            <w:pPr>
              <w:jc w:val="right"/>
            </w:pPr>
            <w:r>
              <w:rPr>
                <w:rFonts w:eastAsiaTheme="minorEastAsia"/>
                <w:kern w:val="0"/>
                <w:szCs w:val="21"/>
              </w:rPr>
              <w:t>27,094,523.40</w:t>
            </w:r>
          </w:p>
        </w:tc>
        <w:tc>
          <w:tcPr>
            <w:tcW w:w="1616" w:type="dxa"/>
            <w:vAlign w:val="center"/>
          </w:tcPr>
          <w:p w:rsidR="00F362F0" w:rsidRDefault="00416035">
            <w:pPr>
              <w:jc w:val="right"/>
            </w:pPr>
            <w:r>
              <w:rPr>
                <w:rFonts w:eastAsiaTheme="minorEastAsia"/>
                <w:kern w:val="0"/>
                <w:szCs w:val="21"/>
              </w:rPr>
              <w:t>6.08</w:t>
            </w:r>
          </w:p>
        </w:tc>
      </w:tr>
      <w:tr w:rsidR="00F362F0">
        <w:tc>
          <w:tcPr>
            <w:tcW w:w="817" w:type="dxa"/>
            <w:vAlign w:val="center"/>
          </w:tcPr>
          <w:p w:rsidR="00F362F0" w:rsidRDefault="00416035">
            <w:pPr>
              <w:jc w:val="center"/>
            </w:pPr>
            <w:r>
              <w:rPr>
                <w:rFonts w:eastAsiaTheme="minorEastAsia"/>
                <w:kern w:val="0"/>
                <w:szCs w:val="21"/>
              </w:rPr>
              <w:t>3</w:t>
            </w:r>
          </w:p>
        </w:tc>
        <w:tc>
          <w:tcPr>
            <w:tcW w:w="1276" w:type="dxa"/>
            <w:vAlign w:val="center"/>
          </w:tcPr>
          <w:p w:rsidR="00F362F0" w:rsidRDefault="00416035">
            <w:pPr>
              <w:jc w:val="center"/>
            </w:pPr>
            <w:r>
              <w:rPr>
                <w:rFonts w:eastAsiaTheme="minorEastAsia"/>
                <w:kern w:val="0"/>
                <w:szCs w:val="21"/>
              </w:rPr>
              <w:t>002236</w:t>
            </w:r>
          </w:p>
        </w:tc>
        <w:tc>
          <w:tcPr>
            <w:tcW w:w="1701" w:type="dxa"/>
            <w:vAlign w:val="center"/>
          </w:tcPr>
          <w:p w:rsidR="00F362F0" w:rsidRDefault="00416035">
            <w:pPr>
              <w:jc w:val="center"/>
            </w:pPr>
            <w:r>
              <w:rPr>
                <w:rFonts w:eastAsiaTheme="minorEastAsia"/>
                <w:kern w:val="0"/>
                <w:szCs w:val="21"/>
              </w:rPr>
              <w:t>大华股份</w:t>
            </w:r>
          </w:p>
        </w:tc>
        <w:tc>
          <w:tcPr>
            <w:tcW w:w="1276" w:type="dxa"/>
            <w:vAlign w:val="center"/>
          </w:tcPr>
          <w:p w:rsidR="00F362F0" w:rsidRDefault="00416035">
            <w:pPr>
              <w:jc w:val="right"/>
            </w:pPr>
            <w:r>
              <w:rPr>
                <w:rFonts w:eastAsiaTheme="minorEastAsia"/>
                <w:kern w:val="0"/>
                <w:szCs w:val="21"/>
              </w:rPr>
              <w:t>1,061,100.00</w:t>
            </w:r>
          </w:p>
        </w:tc>
        <w:tc>
          <w:tcPr>
            <w:tcW w:w="1842" w:type="dxa"/>
            <w:vAlign w:val="center"/>
          </w:tcPr>
          <w:p w:rsidR="00F362F0" w:rsidRDefault="00416035">
            <w:pPr>
              <w:jc w:val="right"/>
            </w:pPr>
            <w:r>
              <w:rPr>
                <w:rFonts w:eastAsiaTheme="minorEastAsia"/>
                <w:kern w:val="0"/>
                <w:szCs w:val="21"/>
              </w:rPr>
              <w:t>23,630,697.00</w:t>
            </w:r>
          </w:p>
        </w:tc>
        <w:tc>
          <w:tcPr>
            <w:tcW w:w="1616" w:type="dxa"/>
            <w:vAlign w:val="center"/>
          </w:tcPr>
          <w:p w:rsidR="00F362F0" w:rsidRDefault="00416035">
            <w:pPr>
              <w:jc w:val="right"/>
            </w:pPr>
            <w:r>
              <w:rPr>
                <w:rFonts w:eastAsiaTheme="minorEastAsia"/>
                <w:kern w:val="0"/>
                <w:szCs w:val="21"/>
              </w:rPr>
              <w:t>5.30</w:t>
            </w:r>
          </w:p>
        </w:tc>
      </w:tr>
      <w:tr w:rsidR="00F362F0">
        <w:tc>
          <w:tcPr>
            <w:tcW w:w="817" w:type="dxa"/>
            <w:vAlign w:val="center"/>
          </w:tcPr>
          <w:p w:rsidR="00F362F0" w:rsidRDefault="00416035">
            <w:pPr>
              <w:jc w:val="center"/>
            </w:pPr>
            <w:r>
              <w:rPr>
                <w:rFonts w:eastAsiaTheme="minorEastAsia"/>
                <w:kern w:val="0"/>
                <w:szCs w:val="21"/>
              </w:rPr>
              <w:t>4</w:t>
            </w:r>
          </w:p>
        </w:tc>
        <w:tc>
          <w:tcPr>
            <w:tcW w:w="1276" w:type="dxa"/>
            <w:vAlign w:val="center"/>
          </w:tcPr>
          <w:p w:rsidR="00F362F0" w:rsidRDefault="00416035">
            <w:pPr>
              <w:jc w:val="center"/>
            </w:pPr>
            <w:r>
              <w:rPr>
                <w:rFonts w:eastAsiaTheme="minorEastAsia"/>
                <w:kern w:val="0"/>
                <w:szCs w:val="21"/>
              </w:rPr>
              <w:t>00941</w:t>
            </w:r>
          </w:p>
        </w:tc>
        <w:tc>
          <w:tcPr>
            <w:tcW w:w="1701" w:type="dxa"/>
            <w:vAlign w:val="center"/>
          </w:tcPr>
          <w:p w:rsidR="00F362F0" w:rsidRDefault="00416035">
            <w:pPr>
              <w:jc w:val="center"/>
            </w:pPr>
            <w:r>
              <w:rPr>
                <w:rFonts w:eastAsiaTheme="minorEastAsia"/>
                <w:kern w:val="0"/>
                <w:szCs w:val="21"/>
              </w:rPr>
              <w:t>中国移动</w:t>
            </w:r>
          </w:p>
        </w:tc>
        <w:tc>
          <w:tcPr>
            <w:tcW w:w="1276" w:type="dxa"/>
            <w:vAlign w:val="center"/>
          </w:tcPr>
          <w:p w:rsidR="00F362F0" w:rsidRDefault="00416035">
            <w:pPr>
              <w:jc w:val="right"/>
            </w:pPr>
            <w:r>
              <w:rPr>
                <w:rFonts w:eastAsiaTheme="minorEastAsia"/>
                <w:kern w:val="0"/>
                <w:szCs w:val="21"/>
              </w:rPr>
              <w:t>205,500.00</w:t>
            </w:r>
          </w:p>
        </w:tc>
        <w:tc>
          <w:tcPr>
            <w:tcW w:w="1842" w:type="dxa"/>
            <w:vAlign w:val="center"/>
          </w:tcPr>
          <w:p w:rsidR="00F362F0" w:rsidRDefault="00416035">
            <w:pPr>
              <w:jc w:val="right"/>
            </w:pPr>
            <w:r>
              <w:rPr>
                <w:rFonts w:eastAsiaTheme="minorEastAsia"/>
                <w:kern w:val="0"/>
                <w:szCs w:val="21"/>
              </w:rPr>
              <w:t>12,389,595.00</w:t>
            </w:r>
          </w:p>
        </w:tc>
        <w:tc>
          <w:tcPr>
            <w:tcW w:w="1616" w:type="dxa"/>
            <w:vAlign w:val="center"/>
          </w:tcPr>
          <w:p w:rsidR="00F362F0" w:rsidRDefault="00416035">
            <w:pPr>
              <w:jc w:val="right"/>
            </w:pPr>
            <w:r>
              <w:rPr>
                <w:rFonts w:eastAsiaTheme="minorEastAsia"/>
                <w:kern w:val="0"/>
                <w:szCs w:val="21"/>
              </w:rPr>
              <w:t>2.78</w:t>
            </w:r>
          </w:p>
        </w:tc>
      </w:tr>
      <w:tr w:rsidR="00F362F0">
        <w:tc>
          <w:tcPr>
            <w:tcW w:w="817" w:type="dxa"/>
            <w:vAlign w:val="center"/>
          </w:tcPr>
          <w:p w:rsidR="00F362F0" w:rsidRDefault="00416035">
            <w:pPr>
              <w:jc w:val="center"/>
            </w:pPr>
            <w:r>
              <w:rPr>
                <w:rFonts w:eastAsiaTheme="minorEastAsia"/>
                <w:kern w:val="0"/>
                <w:szCs w:val="21"/>
              </w:rPr>
              <w:t>4</w:t>
            </w:r>
          </w:p>
        </w:tc>
        <w:tc>
          <w:tcPr>
            <w:tcW w:w="1276" w:type="dxa"/>
            <w:vAlign w:val="center"/>
          </w:tcPr>
          <w:p w:rsidR="00F362F0" w:rsidRDefault="00416035">
            <w:pPr>
              <w:jc w:val="center"/>
            </w:pPr>
            <w:r>
              <w:rPr>
                <w:rFonts w:eastAsiaTheme="minorEastAsia"/>
                <w:kern w:val="0"/>
                <w:szCs w:val="21"/>
              </w:rPr>
              <w:t>600941</w:t>
            </w:r>
          </w:p>
        </w:tc>
        <w:tc>
          <w:tcPr>
            <w:tcW w:w="1701" w:type="dxa"/>
            <w:vAlign w:val="center"/>
          </w:tcPr>
          <w:p w:rsidR="00F362F0" w:rsidRDefault="00416035">
            <w:pPr>
              <w:jc w:val="center"/>
            </w:pPr>
            <w:r>
              <w:rPr>
                <w:rFonts w:eastAsiaTheme="minorEastAsia"/>
                <w:kern w:val="0"/>
                <w:szCs w:val="21"/>
              </w:rPr>
              <w:t>中国移动</w:t>
            </w:r>
          </w:p>
        </w:tc>
        <w:tc>
          <w:tcPr>
            <w:tcW w:w="1276" w:type="dxa"/>
            <w:vAlign w:val="center"/>
          </w:tcPr>
          <w:p w:rsidR="00F362F0" w:rsidRDefault="00416035">
            <w:pPr>
              <w:jc w:val="right"/>
            </w:pPr>
            <w:r>
              <w:rPr>
                <w:rFonts w:eastAsiaTheme="minorEastAsia"/>
                <w:kern w:val="0"/>
                <w:szCs w:val="21"/>
              </w:rPr>
              <w:t>80,100.00</w:t>
            </w:r>
          </w:p>
        </w:tc>
        <w:tc>
          <w:tcPr>
            <w:tcW w:w="1842" w:type="dxa"/>
            <w:vAlign w:val="center"/>
          </w:tcPr>
          <w:p w:rsidR="00F362F0" w:rsidRDefault="00416035">
            <w:pPr>
              <w:jc w:val="right"/>
            </w:pPr>
            <w:r>
              <w:rPr>
                <w:rFonts w:eastAsiaTheme="minorEastAsia"/>
                <w:kern w:val="0"/>
                <w:szCs w:val="21"/>
              </w:rPr>
              <w:t>7,755,282.00</w:t>
            </w:r>
          </w:p>
        </w:tc>
        <w:tc>
          <w:tcPr>
            <w:tcW w:w="1616" w:type="dxa"/>
            <w:vAlign w:val="center"/>
          </w:tcPr>
          <w:p w:rsidR="00F362F0" w:rsidRDefault="00416035">
            <w:pPr>
              <w:jc w:val="right"/>
            </w:pPr>
            <w:r>
              <w:rPr>
                <w:rFonts w:eastAsiaTheme="minorEastAsia"/>
                <w:kern w:val="0"/>
                <w:szCs w:val="21"/>
              </w:rPr>
              <w:t>1.74</w:t>
            </w:r>
          </w:p>
        </w:tc>
      </w:tr>
      <w:tr w:rsidR="00F362F0">
        <w:tc>
          <w:tcPr>
            <w:tcW w:w="817" w:type="dxa"/>
            <w:vAlign w:val="center"/>
          </w:tcPr>
          <w:p w:rsidR="00F362F0" w:rsidRDefault="00416035">
            <w:pPr>
              <w:jc w:val="center"/>
            </w:pPr>
            <w:r>
              <w:rPr>
                <w:rFonts w:eastAsiaTheme="minorEastAsia"/>
                <w:kern w:val="0"/>
                <w:szCs w:val="21"/>
              </w:rPr>
              <w:lastRenderedPageBreak/>
              <w:t>5</w:t>
            </w:r>
          </w:p>
        </w:tc>
        <w:tc>
          <w:tcPr>
            <w:tcW w:w="1276" w:type="dxa"/>
            <w:vAlign w:val="center"/>
          </w:tcPr>
          <w:p w:rsidR="00F362F0" w:rsidRDefault="00416035">
            <w:pPr>
              <w:jc w:val="center"/>
            </w:pPr>
            <w:r>
              <w:rPr>
                <w:rFonts w:eastAsiaTheme="minorEastAsia"/>
                <w:kern w:val="0"/>
                <w:szCs w:val="21"/>
              </w:rPr>
              <w:t>000063</w:t>
            </w:r>
          </w:p>
        </w:tc>
        <w:tc>
          <w:tcPr>
            <w:tcW w:w="1701" w:type="dxa"/>
            <w:vAlign w:val="center"/>
          </w:tcPr>
          <w:p w:rsidR="00F362F0" w:rsidRDefault="00416035">
            <w:pPr>
              <w:jc w:val="center"/>
            </w:pPr>
            <w:r>
              <w:rPr>
                <w:rFonts w:eastAsiaTheme="minorEastAsia"/>
                <w:kern w:val="0"/>
                <w:szCs w:val="21"/>
              </w:rPr>
              <w:t>中兴通讯</w:t>
            </w:r>
          </w:p>
        </w:tc>
        <w:tc>
          <w:tcPr>
            <w:tcW w:w="1276" w:type="dxa"/>
            <w:vAlign w:val="center"/>
          </w:tcPr>
          <w:p w:rsidR="00F362F0" w:rsidRDefault="00416035">
            <w:pPr>
              <w:jc w:val="right"/>
            </w:pPr>
            <w:r>
              <w:rPr>
                <w:rFonts w:eastAsiaTheme="minorEastAsia"/>
                <w:kern w:val="0"/>
                <w:szCs w:val="21"/>
              </w:rPr>
              <w:t>610,800.00</w:t>
            </w:r>
          </w:p>
        </w:tc>
        <w:tc>
          <w:tcPr>
            <w:tcW w:w="1842" w:type="dxa"/>
            <w:vAlign w:val="center"/>
          </w:tcPr>
          <w:p w:rsidR="00F362F0" w:rsidRDefault="00416035">
            <w:pPr>
              <w:jc w:val="right"/>
            </w:pPr>
            <w:r>
              <w:rPr>
                <w:rFonts w:eastAsiaTheme="minorEastAsia"/>
                <w:kern w:val="0"/>
                <w:szCs w:val="21"/>
              </w:rPr>
              <w:t>19,960,944.00</w:t>
            </w:r>
          </w:p>
        </w:tc>
        <w:tc>
          <w:tcPr>
            <w:tcW w:w="1616" w:type="dxa"/>
            <w:vAlign w:val="center"/>
          </w:tcPr>
          <w:p w:rsidR="00F362F0" w:rsidRDefault="00416035">
            <w:pPr>
              <w:jc w:val="right"/>
            </w:pPr>
            <w:r>
              <w:rPr>
                <w:rFonts w:eastAsiaTheme="minorEastAsia"/>
                <w:kern w:val="0"/>
                <w:szCs w:val="21"/>
              </w:rPr>
              <w:t>4.48</w:t>
            </w:r>
          </w:p>
        </w:tc>
      </w:tr>
      <w:tr w:rsidR="00F362F0">
        <w:tc>
          <w:tcPr>
            <w:tcW w:w="817" w:type="dxa"/>
            <w:vAlign w:val="center"/>
          </w:tcPr>
          <w:p w:rsidR="00F362F0" w:rsidRDefault="00416035">
            <w:pPr>
              <w:jc w:val="center"/>
            </w:pPr>
            <w:r>
              <w:rPr>
                <w:rFonts w:eastAsiaTheme="minorEastAsia"/>
                <w:kern w:val="0"/>
                <w:szCs w:val="21"/>
              </w:rPr>
              <w:t>6</w:t>
            </w:r>
          </w:p>
        </w:tc>
        <w:tc>
          <w:tcPr>
            <w:tcW w:w="1276" w:type="dxa"/>
            <w:vAlign w:val="center"/>
          </w:tcPr>
          <w:p w:rsidR="00F362F0" w:rsidRDefault="00416035">
            <w:pPr>
              <w:jc w:val="center"/>
            </w:pPr>
            <w:r>
              <w:rPr>
                <w:rFonts w:eastAsiaTheme="minorEastAsia"/>
                <w:kern w:val="0"/>
                <w:szCs w:val="21"/>
              </w:rPr>
              <w:t>600519</w:t>
            </w:r>
          </w:p>
        </w:tc>
        <w:tc>
          <w:tcPr>
            <w:tcW w:w="1701" w:type="dxa"/>
            <w:vAlign w:val="center"/>
          </w:tcPr>
          <w:p w:rsidR="00F362F0" w:rsidRDefault="00416035">
            <w:pPr>
              <w:jc w:val="center"/>
            </w:pPr>
            <w:r>
              <w:rPr>
                <w:rFonts w:eastAsiaTheme="minorEastAsia"/>
                <w:kern w:val="0"/>
                <w:szCs w:val="21"/>
              </w:rPr>
              <w:t>贵州茅台</w:t>
            </w:r>
          </w:p>
        </w:tc>
        <w:tc>
          <w:tcPr>
            <w:tcW w:w="1276" w:type="dxa"/>
            <w:vAlign w:val="center"/>
          </w:tcPr>
          <w:p w:rsidR="00F362F0" w:rsidRDefault="00416035">
            <w:pPr>
              <w:jc w:val="right"/>
            </w:pPr>
            <w:r>
              <w:rPr>
                <w:rFonts w:eastAsiaTheme="minorEastAsia"/>
                <w:kern w:val="0"/>
                <w:szCs w:val="21"/>
              </w:rPr>
              <w:t>9,010.00</w:t>
            </w:r>
          </w:p>
        </w:tc>
        <w:tc>
          <w:tcPr>
            <w:tcW w:w="1842" w:type="dxa"/>
            <w:vAlign w:val="center"/>
          </w:tcPr>
          <w:p w:rsidR="00F362F0" w:rsidRDefault="00416035">
            <w:pPr>
              <w:jc w:val="right"/>
            </w:pPr>
            <w:r>
              <w:rPr>
                <w:rFonts w:eastAsiaTheme="minorEastAsia"/>
                <w:kern w:val="0"/>
                <w:szCs w:val="21"/>
              </w:rPr>
              <w:t>16,204,935.50</w:t>
            </w:r>
          </w:p>
        </w:tc>
        <w:tc>
          <w:tcPr>
            <w:tcW w:w="1616" w:type="dxa"/>
            <w:vAlign w:val="center"/>
          </w:tcPr>
          <w:p w:rsidR="00F362F0" w:rsidRDefault="00416035">
            <w:pPr>
              <w:jc w:val="right"/>
            </w:pPr>
            <w:r>
              <w:rPr>
                <w:rFonts w:eastAsiaTheme="minorEastAsia"/>
                <w:kern w:val="0"/>
                <w:szCs w:val="21"/>
              </w:rPr>
              <w:t>3.63</w:t>
            </w:r>
          </w:p>
        </w:tc>
      </w:tr>
      <w:tr w:rsidR="00F362F0">
        <w:tc>
          <w:tcPr>
            <w:tcW w:w="817" w:type="dxa"/>
            <w:vAlign w:val="center"/>
          </w:tcPr>
          <w:p w:rsidR="00F362F0" w:rsidRDefault="00416035">
            <w:pPr>
              <w:jc w:val="center"/>
            </w:pPr>
            <w:r>
              <w:rPr>
                <w:rFonts w:eastAsiaTheme="minorEastAsia"/>
                <w:kern w:val="0"/>
                <w:szCs w:val="21"/>
              </w:rPr>
              <w:t>7</w:t>
            </w:r>
          </w:p>
        </w:tc>
        <w:tc>
          <w:tcPr>
            <w:tcW w:w="1276" w:type="dxa"/>
            <w:vAlign w:val="center"/>
          </w:tcPr>
          <w:p w:rsidR="00F362F0" w:rsidRDefault="00416035">
            <w:pPr>
              <w:jc w:val="center"/>
            </w:pPr>
            <w:r>
              <w:rPr>
                <w:rFonts w:eastAsiaTheme="minorEastAsia"/>
                <w:kern w:val="0"/>
                <w:szCs w:val="21"/>
              </w:rPr>
              <w:t>603259</w:t>
            </w:r>
          </w:p>
        </w:tc>
        <w:tc>
          <w:tcPr>
            <w:tcW w:w="1701" w:type="dxa"/>
            <w:vAlign w:val="center"/>
          </w:tcPr>
          <w:p w:rsidR="00F362F0" w:rsidRDefault="00416035">
            <w:pPr>
              <w:jc w:val="center"/>
            </w:pPr>
            <w:r>
              <w:rPr>
                <w:rFonts w:eastAsiaTheme="minorEastAsia"/>
                <w:kern w:val="0"/>
                <w:szCs w:val="21"/>
              </w:rPr>
              <w:t>药明康德</w:t>
            </w:r>
          </w:p>
        </w:tc>
        <w:tc>
          <w:tcPr>
            <w:tcW w:w="1276" w:type="dxa"/>
            <w:vAlign w:val="center"/>
          </w:tcPr>
          <w:p w:rsidR="00F362F0" w:rsidRDefault="00416035">
            <w:pPr>
              <w:jc w:val="right"/>
            </w:pPr>
            <w:r>
              <w:rPr>
                <w:rFonts w:eastAsiaTheme="minorEastAsia"/>
                <w:kern w:val="0"/>
                <w:szCs w:val="21"/>
              </w:rPr>
              <w:t>157,100.00</w:t>
            </w:r>
          </w:p>
        </w:tc>
        <w:tc>
          <w:tcPr>
            <w:tcW w:w="1842" w:type="dxa"/>
            <w:vAlign w:val="center"/>
          </w:tcPr>
          <w:p w:rsidR="00F362F0" w:rsidRDefault="00416035">
            <w:pPr>
              <w:jc w:val="right"/>
            </w:pPr>
            <w:r>
              <w:rPr>
                <w:rFonts w:eastAsiaTheme="minorEastAsia"/>
                <w:kern w:val="0"/>
                <w:szCs w:val="21"/>
              </w:rPr>
              <w:t>13,538,878.00</w:t>
            </w:r>
          </w:p>
        </w:tc>
        <w:tc>
          <w:tcPr>
            <w:tcW w:w="1616" w:type="dxa"/>
            <w:vAlign w:val="center"/>
          </w:tcPr>
          <w:p w:rsidR="00F362F0" w:rsidRDefault="00416035">
            <w:pPr>
              <w:jc w:val="right"/>
            </w:pPr>
            <w:r>
              <w:rPr>
                <w:rFonts w:eastAsiaTheme="minorEastAsia"/>
                <w:kern w:val="0"/>
                <w:szCs w:val="21"/>
              </w:rPr>
              <w:t>3.04</w:t>
            </w:r>
          </w:p>
        </w:tc>
      </w:tr>
      <w:tr w:rsidR="00F362F0">
        <w:tc>
          <w:tcPr>
            <w:tcW w:w="817" w:type="dxa"/>
            <w:vAlign w:val="center"/>
          </w:tcPr>
          <w:p w:rsidR="00F362F0" w:rsidRDefault="00416035">
            <w:pPr>
              <w:jc w:val="center"/>
            </w:pPr>
            <w:r>
              <w:rPr>
                <w:rFonts w:eastAsiaTheme="minorEastAsia"/>
                <w:kern w:val="0"/>
                <w:szCs w:val="21"/>
              </w:rPr>
              <w:t>8</w:t>
            </w:r>
          </w:p>
        </w:tc>
        <w:tc>
          <w:tcPr>
            <w:tcW w:w="1276" w:type="dxa"/>
            <w:vAlign w:val="center"/>
          </w:tcPr>
          <w:p w:rsidR="00F362F0" w:rsidRDefault="00416035">
            <w:pPr>
              <w:jc w:val="center"/>
            </w:pPr>
            <w:r>
              <w:rPr>
                <w:rFonts w:eastAsiaTheme="minorEastAsia"/>
                <w:kern w:val="0"/>
                <w:szCs w:val="21"/>
              </w:rPr>
              <w:t>600426</w:t>
            </w:r>
          </w:p>
        </w:tc>
        <w:tc>
          <w:tcPr>
            <w:tcW w:w="1701" w:type="dxa"/>
            <w:vAlign w:val="center"/>
          </w:tcPr>
          <w:p w:rsidR="00F362F0" w:rsidRDefault="00416035">
            <w:pPr>
              <w:jc w:val="center"/>
            </w:pPr>
            <w:r>
              <w:rPr>
                <w:rFonts w:eastAsiaTheme="minorEastAsia"/>
                <w:kern w:val="0"/>
                <w:szCs w:val="21"/>
              </w:rPr>
              <w:t>华鲁恒升</w:t>
            </w:r>
          </w:p>
        </w:tc>
        <w:tc>
          <w:tcPr>
            <w:tcW w:w="1276" w:type="dxa"/>
            <w:vAlign w:val="center"/>
          </w:tcPr>
          <w:p w:rsidR="00F362F0" w:rsidRDefault="00416035">
            <w:pPr>
              <w:jc w:val="right"/>
            </w:pPr>
            <w:r>
              <w:rPr>
                <w:rFonts w:eastAsiaTheme="minorEastAsia"/>
                <w:kern w:val="0"/>
                <w:szCs w:val="21"/>
              </w:rPr>
              <w:t>385,100.00</w:t>
            </w:r>
          </w:p>
        </w:tc>
        <w:tc>
          <w:tcPr>
            <w:tcW w:w="1842" w:type="dxa"/>
            <w:vAlign w:val="center"/>
          </w:tcPr>
          <w:p w:rsidR="00F362F0" w:rsidRDefault="00416035">
            <w:pPr>
              <w:jc w:val="right"/>
            </w:pPr>
            <w:r>
              <w:rPr>
                <w:rFonts w:eastAsiaTheme="minorEastAsia"/>
                <w:kern w:val="0"/>
                <w:szCs w:val="21"/>
              </w:rPr>
              <w:t>12,361,710.00</w:t>
            </w:r>
          </w:p>
        </w:tc>
        <w:tc>
          <w:tcPr>
            <w:tcW w:w="1616" w:type="dxa"/>
            <w:vAlign w:val="center"/>
          </w:tcPr>
          <w:p w:rsidR="00F362F0" w:rsidRDefault="00416035">
            <w:pPr>
              <w:jc w:val="right"/>
            </w:pPr>
            <w:r>
              <w:rPr>
                <w:rFonts w:eastAsiaTheme="minorEastAsia"/>
                <w:kern w:val="0"/>
                <w:szCs w:val="21"/>
              </w:rPr>
              <w:t>2.77</w:t>
            </w:r>
          </w:p>
        </w:tc>
      </w:tr>
      <w:tr w:rsidR="00F362F0">
        <w:tc>
          <w:tcPr>
            <w:tcW w:w="817" w:type="dxa"/>
            <w:vAlign w:val="center"/>
          </w:tcPr>
          <w:p w:rsidR="00F362F0" w:rsidRDefault="00416035">
            <w:pPr>
              <w:jc w:val="center"/>
            </w:pPr>
            <w:r>
              <w:rPr>
                <w:rFonts w:eastAsiaTheme="minorEastAsia"/>
                <w:kern w:val="0"/>
                <w:szCs w:val="21"/>
              </w:rPr>
              <w:t>9</w:t>
            </w:r>
          </w:p>
        </w:tc>
        <w:tc>
          <w:tcPr>
            <w:tcW w:w="1276" w:type="dxa"/>
            <w:vAlign w:val="center"/>
          </w:tcPr>
          <w:p w:rsidR="00F362F0" w:rsidRDefault="00416035">
            <w:pPr>
              <w:jc w:val="center"/>
            </w:pPr>
            <w:r>
              <w:rPr>
                <w:rFonts w:eastAsiaTheme="minorEastAsia"/>
                <w:kern w:val="0"/>
                <w:szCs w:val="21"/>
              </w:rPr>
              <w:t>002142</w:t>
            </w:r>
          </w:p>
        </w:tc>
        <w:tc>
          <w:tcPr>
            <w:tcW w:w="1701" w:type="dxa"/>
            <w:vAlign w:val="center"/>
          </w:tcPr>
          <w:p w:rsidR="00F362F0" w:rsidRDefault="00416035">
            <w:pPr>
              <w:jc w:val="center"/>
            </w:pPr>
            <w:r>
              <w:rPr>
                <w:rFonts w:eastAsiaTheme="minorEastAsia"/>
                <w:kern w:val="0"/>
                <w:szCs w:val="21"/>
              </w:rPr>
              <w:t>宁波银行</w:t>
            </w:r>
          </w:p>
        </w:tc>
        <w:tc>
          <w:tcPr>
            <w:tcW w:w="1276" w:type="dxa"/>
            <w:vAlign w:val="center"/>
          </w:tcPr>
          <w:p w:rsidR="00F362F0" w:rsidRDefault="00416035">
            <w:pPr>
              <w:jc w:val="right"/>
            </w:pPr>
            <w:r>
              <w:rPr>
                <w:rFonts w:eastAsiaTheme="minorEastAsia"/>
                <w:kern w:val="0"/>
                <w:szCs w:val="21"/>
              </w:rPr>
              <w:t>442,900.00</w:t>
            </w:r>
          </w:p>
        </w:tc>
        <w:tc>
          <w:tcPr>
            <w:tcW w:w="1842" w:type="dxa"/>
            <w:vAlign w:val="center"/>
          </w:tcPr>
          <w:p w:rsidR="00F362F0" w:rsidRDefault="00416035">
            <w:pPr>
              <w:jc w:val="right"/>
            </w:pPr>
            <w:r>
              <w:rPr>
                <w:rFonts w:eastAsiaTheme="minorEastAsia"/>
                <w:kern w:val="0"/>
                <w:szCs w:val="21"/>
              </w:rPr>
              <w:t>11,900,723.00</w:t>
            </w:r>
          </w:p>
        </w:tc>
        <w:tc>
          <w:tcPr>
            <w:tcW w:w="1616" w:type="dxa"/>
            <w:vAlign w:val="center"/>
          </w:tcPr>
          <w:p w:rsidR="00F362F0" w:rsidRDefault="00416035">
            <w:pPr>
              <w:jc w:val="right"/>
            </w:pPr>
            <w:r>
              <w:rPr>
                <w:rFonts w:eastAsiaTheme="minorEastAsia"/>
                <w:kern w:val="0"/>
                <w:szCs w:val="21"/>
              </w:rPr>
              <w:t>2.67</w:t>
            </w:r>
          </w:p>
        </w:tc>
      </w:tr>
      <w:tr w:rsidR="00F362F0">
        <w:tc>
          <w:tcPr>
            <w:tcW w:w="817" w:type="dxa"/>
            <w:vAlign w:val="center"/>
          </w:tcPr>
          <w:p w:rsidR="00F362F0" w:rsidRDefault="00416035">
            <w:pPr>
              <w:jc w:val="center"/>
            </w:pPr>
            <w:r>
              <w:rPr>
                <w:rFonts w:eastAsiaTheme="minorEastAsia"/>
                <w:kern w:val="0"/>
                <w:szCs w:val="21"/>
              </w:rPr>
              <w:t>10</w:t>
            </w:r>
          </w:p>
        </w:tc>
        <w:tc>
          <w:tcPr>
            <w:tcW w:w="1276" w:type="dxa"/>
            <w:vAlign w:val="center"/>
          </w:tcPr>
          <w:p w:rsidR="00F362F0" w:rsidRDefault="00416035">
            <w:pPr>
              <w:jc w:val="center"/>
            </w:pPr>
            <w:r>
              <w:rPr>
                <w:rFonts w:eastAsiaTheme="minorEastAsia"/>
                <w:kern w:val="0"/>
                <w:szCs w:val="21"/>
              </w:rPr>
              <w:t>000333</w:t>
            </w:r>
          </w:p>
        </w:tc>
        <w:tc>
          <w:tcPr>
            <w:tcW w:w="1701" w:type="dxa"/>
            <w:vAlign w:val="center"/>
          </w:tcPr>
          <w:p w:rsidR="00F362F0" w:rsidRDefault="00416035">
            <w:pPr>
              <w:jc w:val="center"/>
            </w:pPr>
            <w:r>
              <w:rPr>
                <w:rFonts w:eastAsiaTheme="minorEastAsia"/>
                <w:kern w:val="0"/>
                <w:szCs w:val="21"/>
              </w:rPr>
              <w:t>美的集团</w:t>
            </w:r>
          </w:p>
        </w:tc>
        <w:tc>
          <w:tcPr>
            <w:tcW w:w="1276" w:type="dxa"/>
            <w:vAlign w:val="center"/>
          </w:tcPr>
          <w:p w:rsidR="00F362F0" w:rsidRDefault="00416035">
            <w:pPr>
              <w:jc w:val="right"/>
            </w:pPr>
            <w:r>
              <w:rPr>
                <w:rFonts w:eastAsiaTheme="minorEastAsia"/>
                <w:kern w:val="0"/>
                <w:szCs w:val="21"/>
              </w:rPr>
              <w:t>205,900.00</w:t>
            </w:r>
          </w:p>
        </w:tc>
        <w:tc>
          <w:tcPr>
            <w:tcW w:w="1842" w:type="dxa"/>
            <w:vAlign w:val="center"/>
          </w:tcPr>
          <w:p w:rsidR="00F362F0" w:rsidRDefault="00416035">
            <w:pPr>
              <w:jc w:val="right"/>
            </w:pPr>
            <w:r>
              <w:rPr>
                <w:rFonts w:eastAsiaTheme="minorEastAsia"/>
                <w:kern w:val="0"/>
                <w:szCs w:val="21"/>
              </w:rPr>
              <w:t>11,423,332.00</w:t>
            </w:r>
          </w:p>
        </w:tc>
        <w:tc>
          <w:tcPr>
            <w:tcW w:w="1616" w:type="dxa"/>
            <w:vAlign w:val="center"/>
          </w:tcPr>
          <w:p w:rsidR="00F362F0" w:rsidRDefault="00416035">
            <w:pPr>
              <w:jc w:val="right"/>
            </w:pPr>
            <w:r>
              <w:rPr>
                <w:rFonts w:eastAsiaTheme="minorEastAsia"/>
                <w:kern w:val="0"/>
                <w:szCs w:val="21"/>
              </w:rPr>
              <w:t>2.56</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lastRenderedPageBreak/>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6,544,161.88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299,553.91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148,891.27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6,992,607.06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230,283,956.39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308,153,457.14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1,197,467.00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4,179,682.18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16,705,154.20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28,305,748.85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214,776,269.19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284,027,390.47</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lastRenderedPageBreak/>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摩根慧享成长混合</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115,560.06</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115,560.06</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0.02</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9F0990" w:rsidRDefault="009F0990" w:rsidP="009F0990">
      <w:pPr>
        <w:spacing w:line="360" w:lineRule="auto"/>
        <w:jc w:val="left"/>
        <w:rPr>
          <w:b/>
          <w:color w:val="000000" w:themeColor="text1"/>
          <w:szCs w:val="21"/>
        </w:rPr>
      </w:pPr>
    </w:p>
    <w:p w:rsidR="009F0990" w:rsidRDefault="009F0990" w:rsidP="009F0990">
      <w:pPr>
        <w:spacing w:line="360" w:lineRule="auto"/>
        <w:jc w:val="left"/>
        <w:rPr>
          <w:b/>
          <w:color w:val="000000" w:themeColor="text1"/>
          <w:szCs w:val="21"/>
        </w:rPr>
      </w:pPr>
      <w:r>
        <w:rPr>
          <w:b/>
          <w:color w:val="000000" w:themeColor="text1"/>
          <w:szCs w:val="21"/>
        </w:rPr>
        <w:t xml:space="preserve">7.2 </w:t>
      </w:r>
      <w:r>
        <w:rPr>
          <w:rFonts w:hint="eastAsia"/>
          <w:b/>
          <w:color w:val="000000" w:themeColor="text1"/>
          <w:szCs w:val="21"/>
        </w:rPr>
        <w:t>基金管理人运用固有资金投资本基金交易明细</w:t>
      </w:r>
    </w:p>
    <w:p w:rsidR="009F0990" w:rsidRDefault="009F0990" w:rsidP="009F0990">
      <w:pPr>
        <w:spacing w:line="360" w:lineRule="auto"/>
        <w:jc w:val="left"/>
        <w:rPr>
          <w:color w:val="000000" w:themeColor="text1"/>
          <w:szCs w:val="21"/>
        </w:rPr>
      </w:pPr>
      <w:r>
        <w:rPr>
          <w:rFonts w:hint="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F362F0" w:rsidRDefault="0041603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F362F0" w:rsidRDefault="0041603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摩根慧享成长混合型证券投资基金基金合同</w:t>
      </w:r>
    </w:p>
    <w:p w:rsidR="00F362F0" w:rsidRDefault="0041603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摩根慧享成长混合型证券投资基金托管协议</w:t>
      </w:r>
    </w:p>
    <w:p w:rsidR="00F362F0" w:rsidRDefault="0041603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F362F0" w:rsidRDefault="0041603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F362F0" w:rsidRDefault="0041603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F362F0" w:rsidRDefault="0041603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二〇二三年十月二十五日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C63" w:rsidRDefault="006B2C63">
      <w:r>
        <w:separator/>
      </w:r>
    </w:p>
  </w:endnote>
  <w:endnote w:type="continuationSeparator" w:id="0">
    <w:p w:rsidR="006B2C63" w:rsidRDefault="006B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A13F6">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A13F6">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5A13F6">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C63" w:rsidRDefault="006B2C63">
      <w:r>
        <w:separator/>
      </w:r>
    </w:p>
  </w:footnote>
  <w:footnote w:type="continuationSeparator" w:id="0">
    <w:p w:rsidR="006B2C63" w:rsidRDefault="006B2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摩根慧享成长混合型证券投资基金</w:t>
    </w:r>
    <w:r>
      <w:t>2023</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578"/>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035"/>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3F6"/>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2C63"/>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3D02"/>
    <w:rsid w:val="009542B3"/>
    <w:rsid w:val="00954E39"/>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0990"/>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362F0"/>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 w:id="1392928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DEC2BF-1EF5-436A-81CB-C93DE0D5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29</TotalTime>
  <Pages>15</Pages>
  <Words>1305</Words>
  <Characters>7445</Characters>
  <Application>Microsoft Office Word</Application>
  <DocSecurity>0</DocSecurity>
  <Lines>62</Lines>
  <Paragraphs>17</Paragraphs>
  <ScaleCrop>false</ScaleCrop>
  <Company>TRT. Ltd. Co.</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Xiaodi.Wang@FA</cp:lastModifiedBy>
  <cp:revision>225</cp:revision>
  <cp:lastPrinted>2007-07-19T00:46:00Z</cp:lastPrinted>
  <dcterms:created xsi:type="dcterms:W3CDTF">2013-06-21T06:56:00Z</dcterms:created>
  <dcterms:modified xsi:type="dcterms:W3CDTF">2023-10-24T06:57:00Z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