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A4063" w:rsidRDefault="005A4063">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5A4063" w:rsidRDefault="005A4063">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5A4063" w:rsidRDefault="005A4063">
      <w:pPr>
        <w:spacing w:line="360" w:lineRule="auto"/>
        <w:jc w:val="center"/>
        <w:rPr>
          <w:rFonts w:hint="eastAsia"/>
        </w:rPr>
      </w:pPr>
      <w:r>
        <w:rPr>
          <w:rFonts w:ascii="宋体" w:hAnsi="宋体" w:hint="eastAsia"/>
          <w:b/>
          <w:bCs/>
          <w:color w:val="000000" w:themeColor="text1"/>
          <w:sz w:val="48"/>
          <w:szCs w:val="30"/>
        </w:rPr>
        <w:t>摩根慧享成长混合型证券投资基金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5A4063" w:rsidRDefault="005A406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5A4063" w:rsidRDefault="005A4063">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5A4063" w:rsidRDefault="005A4063">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5A4063" w:rsidRDefault="005A4063">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5A4063" w:rsidRDefault="005A4063">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5A4063" w:rsidRDefault="005A4063">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5A4063" w:rsidRDefault="005A4063">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5A4063" w:rsidRDefault="005A4063">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10533032"/>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5A4063" w:rsidRDefault="005A4063">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szCs w:val="24"/>
                <w:lang w:eastAsia="zh-Hans"/>
              </w:rPr>
              <w:t>摩根慧享成长混</w:t>
            </w:r>
            <w:r>
              <w:rPr>
                <w:rFonts w:ascii="宋体" w:hAnsi="宋体" w:hint="eastAsia"/>
                <w:szCs w:val="24"/>
                <w:lang w:eastAsia="zh-Hans"/>
              </w:rPr>
              <w:t>合</w:t>
            </w:r>
            <w:r>
              <w:rPr>
                <w:rFonts w:ascii="宋体" w:hAnsi="宋体" w:hint="eastAsia"/>
                <w:lang w:eastAsia="zh-Hans"/>
              </w:rPr>
              <w:t xml:space="preserve"> </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01535</w:t>
            </w:r>
            <w:r>
              <w:rPr>
                <w:rFonts w:ascii="宋体" w:hAnsi="宋体" w:hint="eastAsia"/>
                <w:lang w:eastAsia="zh-Hans"/>
              </w:rPr>
              <w:t>7</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契约型开放</w:t>
            </w:r>
            <w:r>
              <w:rPr>
                <w:rFonts w:ascii="宋体" w:hAnsi="宋体" w:hint="eastAsia"/>
                <w:lang w:eastAsia="zh-Hans"/>
              </w:rPr>
              <w:t>式</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2022</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23</w:t>
            </w:r>
            <w:r>
              <w:rPr>
                <w:rFonts w:ascii="宋体" w:hAnsi="宋体" w:hint="eastAsia"/>
                <w:lang w:eastAsia="zh-Hans"/>
              </w:rPr>
              <w:t>日</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87,050,189.5</w:t>
            </w:r>
            <w:r>
              <w:rPr>
                <w:rFonts w:ascii="宋体" w:hAnsi="宋体" w:hint="eastAsia"/>
                <w:lang w:eastAsia="zh-Hans"/>
              </w:rPr>
              <w:t>2</w:t>
            </w:r>
            <w:r>
              <w:rPr>
                <w:rFonts w:hint="eastAsia"/>
              </w:rPr>
              <w:t>份</w:t>
            </w:r>
            <w:r>
              <w:rPr>
                <w:rFonts w:ascii="宋体" w:hAnsi="宋体" w:hint="eastAsia"/>
                <w:lang w:eastAsia="zh-Hans"/>
              </w:rPr>
              <w:t xml:space="preserve"> </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本基金将采用定量及定性研究方法，通过自上而下行业配置与自下而上精选个股相结合，基于严格的风险控制，力争实现基金资产的长期增值</w:t>
            </w:r>
            <w:r>
              <w:rPr>
                <w:rFonts w:ascii="宋体" w:hAnsi="宋体" w:hint="eastAsia"/>
                <w:lang w:eastAsia="zh-Hans"/>
              </w:rPr>
              <w:t>。</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r>
            <w:r>
              <w:rPr>
                <w:rFonts w:ascii="宋体" w:hAnsi="宋体" w:hint="eastAsia"/>
                <w:lang w:eastAsia="zh-Hans"/>
              </w:rPr>
              <w:t>在控制风险的前提下，本基金将优先配置股票资产，本基金股票资产占基金资产的投资比例为</w:t>
            </w:r>
            <w:r>
              <w:rPr>
                <w:rFonts w:ascii="宋体" w:hAnsi="宋体" w:hint="eastAsia"/>
                <w:lang w:eastAsia="zh-Hans"/>
              </w:rPr>
              <w:t>60%-95%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坚持“成长与价值并重”的选股理念，依托基金管理人的研究平台，自上而下形成行业配置观点，选择中长期有较大发展空间的优势行业进行重点配置；同时自下而上形成个股配置观点，挖掘并灵活投资于各行业中最具有投资价值的上市公司；通过行业配置与个股选择，获取超越业绩比较基准的超额收益。</w:t>
            </w:r>
            <w:r>
              <w:rPr>
                <w:rFonts w:ascii="宋体" w:hAnsi="宋体" w:hint="eastAsia"/>
                <w:lang w:eastAsia="zh-Hans"/>
              </w:rPr>
              <w:br/>
              <w:t>3</w:t>
            </w:r>
            <w:r>
              <w:rPr>
                <w:rFonts w:ascii="宋体" w:hAnsi="宋体" w:hint="eastAsia"/>
                <w:lang w:eastAsia="zh-Hans"/>
              </w:rPr>
              <w:t>、港股投资策略</w:t>
            </w:r>
            <w:r>
              <w:rPr>
                <w:rFonts w:ascii="宋体" w:hAnsi="宋体" w:hint="eastAsia"/>
                <w:lang w:eastAsia="zh-Hans"/>
              </w:rPr>
              <w:br/>
            </w:r>
            <w:r>
              <w:rPr>
                <w:rFonts w:ascii="宋体" w:hAnsi="宋体" w:hint="eastAsia"/>
                <w:lang w:eastAsia="zh-Hans"/>
              </w:rPr>
              <w:t>本基金可通过港股通机制投资于香港股票市场。对于港股投资，本基金将结合宏观基本面，包含资金流向等对香港上市公司进行初</w:t>
            </w:r>
            <w:r>
              <w:rPr>
                <w:rFonts w:ascii="宋体" w:hAnsi="宋体" w:hint="eastAsia"/>
                <w:lang w:eastAsia="zh-Hans"/>
              </w:rPr>
              <w:t>步判断，并结合产业趋势以及公司发展前景自下而上进行布局，从公司商业模式、产品创新及竞争力、主营业务收入来源和区域分布等多维度进行考量，挖掘优质企业。同时，关注港股中的稀缺行业和标的，与</w:t>
            </w:r>
            <w:r>
              <w:rPr>
                <w:rFonts w:ascii="宋体" w:hAnsi="宋体" w:hint="eastAsia"/>
                <w:lang w:eastAsia="zh-Hans"/>
              </w:rPr>
              <w:t>A</w:t>
            </w:r>
            <w:r>
              <w:rPr>
                <w:rFonts w:ascii="宋体" w:hAnsi="宋体" w:hint="eastAsia"/>
                <w:lang w:eastAsia="zh-Hans"/>
              </w:rPr>
              <w:t>股形成互补。</w:t>
            </w:r>
            <w:r>
              <w:rPr>
                <w:rFonts w:ascii="宋体" w:hAnsi="宋体" w:hint="eastAsia"/>
                <w:lang w:eastAsia="zh-Hans"/>
              </w:rPr>
              <w:br/>
            </w:r>
            <w:r>
              <w:rPr>
                <w:rFonts w:ascii="宋体" w:hAnsi="宋体" w:hint="eastAsia"/>
                <w:lang w:eastAsia="zh-Hans"/>
              </w:rPr>
              <w:t>本基金将通过自下而上方法挖掘优质个股，结合各项定量和定性指标挑选出最具上涨潜力的标的。</w:t>
            </w:r>
            <w:r>
              <w:rPr>
                <w:rFonts w:ascii="宋体" w:hAnsi="宋体" w:hint="eastAsia"/>
                <w:lang w:eastAsia="zh-Hans"/>
              </w:rPr>
              <w:br/>
              <w:t>4</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r>
            <w:r>
              <w:rPr>
                <w:rFonts w:ascii="宋体" w:hAnsi="宋体" w:hint="eastAsia"/>
                <w:lang w:eastAsia="zh-Hans"/>
              </w:rPr>
              <w:t>其中对于可转换债券</w:t>
            </w:r>
            <w:r>
              <w:rPr>
                <w:rFonts w:ascii="宋体" w:hAnsi="宋体" w:hint="eastAsia"/>
                <w:lang w:eastAsia="zh-Hans"/>
              </w:rPr>
              <w:t>(</w:t>
            </w:r>
            <w:r>
              <w:rPr>
                <w:rFonts w:ascii="宋体" w:hAnsi="宋体" w:hint="eastAsia"/>
                <w:lang w:eastAsia="zh-Hans"/>
              </w:rPr>
              <w:t>含可分离交易可转债</w:t>
            </w:r>
            <w:r>
              <w:rPr>
                <w:rFonts w:ascii="宋体" w:hAnsi="宋体" w:hint="eastAsia"/>
                <w:lang w:eastAsia="zh-Hans"/>
              </w:rPr>
              <w:t>)</w:t>
            </w:r>
            <w:r>
              <w:rPr>
                <w:rFonts w:ascii="宋体" w:hAnsi="宋体" w:hint="eastAsia"/>
                <w:lang w:eastAsia="zh-Hans"/>
              </w:rPr>
              <w:t>，考虑到其兼具权益类证券与固定收益类证券的特性，具有抵御下行风险、分享股票价格上涨收益的特点。对于可转债的选择将结合其债性和股性特征，在对公司基本面和转债条款深入研究的基础上进行估值分析，投资于公司基本面优良、具有较高安全边际和良好流动性的可转换债券，获取稳健的投资回报。</w:t>
            </w:r>
            <w:r>
              <w:rPr>
                <w:rFonts w:ascii="宋体" w:hAnsi="宋体" w:hint="eastAsia"/>
                <w:lang w:eastAsia="zh-Hans"/>
              </w:rPr>
              <w:br/>
              <w:t>5</w:t>
            </w:r>
            <w:r>
              <w:rPr>
                <w:rFonts w:ascii="宋体" w:hAnsi="宋体" w:hint="eastAsia"/>
                <w:lang w:eastAsia="zh-Hans"/>
              </w:rPr>
              <w:t>、其他投资策略：包括股指期货投资策略、资产支持证券投资策略、股票期权投资策略</w:t>
            </w:r>
            <w:r>
              <w:rPr>
                <w:rFonts w:ascii="宋体" w:hAnsi="宋体" w:hint="eastAsia"/>
                <w:lang w:eastAsia="zh-Hans"/>
              </w:rPr>
              <w:t>、证券公司短期公司债券投资策略、存托凭证投资策</w:t>
            </w:r>
            <w:r>
              <w:rPr>
                <w:rFonts w:ascii="宋体" w:hAnsi="宋体" w:hint="eastAsia"/>
                <w:lang w:eastAsia="zh-Hans"/>
              </w:rPr>
              <w:t>略</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*65%+</w:t>
            </w:r>
            <w:r>
              <w:rPr>
                <w:rFonts w:ascii="宋体" w:hAnsi="宋体" w:hint="eastAsia"/>
                <w:lang w:eastAsia="zh-Hans"/>
              </w:rPr>
              <w:t>中证港股通综合指数收益率</w:t>
            </w:r>
            <w:r>
              <w:rPr>
                <w:rFonts w:ascii="宋体" w:hAnsi="宋体" w:hint="eastAsia"/>
                <w:lang w:eastAsia="zh-Hans"/>
              </w:rPr>
              <w:t>*20%+</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本基金属于混合型基金产品，预期风险和收益水平高于债券型基金和货币市场基金，低于股票型基金。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10533032"/>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lang w:eastAsia="zh-Hans"/>
              </w:rPr>
              <w:t>招商银行股份有限公</w:t>
            </w:r>
            <w:r>
              <w:rPr>
                <w:rFonts w:ascii="宋体" w:hAnsi="宋体" w:hint="eastAsia"/>
                <w:lang w:eastAsia="zh-Hans"/>
              </w:rPr>
              <w:t>司</w:t>
            </w:r>
          </w:p>
        </w:tc>
      </w:tr>
      <w:tr w:rsidR="00000000">
        <w:trPr>
          <w:divId w:val="21053303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lang w:eastAsia="zh-Hans"/>
              </w:rPr>
              <w:t>摩根慧享成长混合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lang w:eastAsia="zh-Hans"/>
              </w:rPr>
              <w:t>摩根慧享成长混合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21053303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lang w:eastAsia="zh-Hans"/>
              </w:rPr>
              <w:t>01535</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lang w:eastAsia="zh-Hans"/>
              </w:rPr>
              <w:t>01535</w:t>
            </w:r>
            <w:r>
              <w:rPr>
                <w:rFonts w:ascii="宋体" w:hAnsi="宋体" w:hint="eastAsia"/>
                <w:lang w:eastAsia="zh-Hans"/>
              </w:rPr>
              <w:t>8</w:t>
            </w:r>
            <w:r>
              <w:rPr>
                <w:rFonts w:ascii="宋体" w:hAnsi="宋体" w:hint="eastAsia"/>
                <w:kern w:val="0"/>
                <w:sz w:val="20"/>
                <w:lang w:eastAsia="zh-Hans"/>
              </w:rPr>
              <w:t xml:space="preserve"> </w:t>
            </w:r>
          </w:p>
        </w:tc>
      </w:tr>
      <w:bookmarkEnd w:id="32"/>
      <w:bookmarkEnd w:id="33"/>
      <w:tr w:rsidR="00000000">
        <w:trPr>
          <w:divId w:val="210533032"/>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5A4063" w:rsidRDefault="005A4063">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lang w:eastAsia="zh-Hans"/>
              </w:rPr>
              <w:t>35,247,556.3</w:t>
            </w:r>
            <w:r>
              <w:rPr>
                <w:rFonts w:ascii="宋体" w:hAnsi="宋体" w:hint="eastAsia"/>
                <w:lang w:eastAsia="zh-Hans"/>
              </w:rPr>
              <w:t>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lang w:eastAsia="zh-Hans"/>
              </w:rPr>
              <w:t>51,802,633.2</w:t>
            </w:r>
            <w:r>
              <w:rPr>
                <w:rFonts w:ascii="宋体" w:hAnsi="宋体" w:hint="eastAsia"/>
                <w:lang w:eastAsia="zh-Hans"/>
              </w:rPr>
              <w:t>0</w:t>
            </w:r>
            <w:r>
              <w:rPr>
                <w:rFonts w:hint="eastAsia"/>
              </w:rPr>
              <w:t>份</w:t>
            </w:r>
            <w:r>
              <w:rPr>
                <w:rFonts w:ascii="宋体" w:hAnsi="宋体" w:hint="eastAsia"/>
                <w:lang w:eastAsia="zh-Hans"/>
              </w:rPr>
              <w:t xml:space="preserve"> </w:t>
            </w:r>
          </w:p>
        </w:tc>
      </w:tr>
    </w:tbl>
    <w:p w:rsidR="005A4063" w:rsidRDefault="005A4063">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5A4063" w:rsidRDefault="005A4063">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5A4063" w:rsidRDefault="005A4063">
      <w:pPr>
        <w:jc w:val="right"/>
        <w:divId w:val="1152450698"/>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152450698"/>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A4063" w:rsidRDefault="005A4063">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5A4063" w:rsidRDefault="005A4063">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15245069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4063" w:rsidRDefault="005A4063">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A4063" w:rsidRDefault="005A4063">
            <w:pPr>
              <w:jc w:val="center"/>
              <w:rPr>
                <w:rFonts w:hint="eastAsia"/>
              </w:rPr>
            </w:pPr>
            <w:r>
              <w:rPr>
                <w:rFonts w:ascii="宋体" w:hAnsi="宋体" w:hint="eastAsia"/>
                <w:szCs w:val="24"/>
                <w:lang w:eastAsia="zh-Hans"/>
              </w:rPr>
              <w:t>摩根慧享成长混合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5A4063" w:rsidRDefault="005A4063">
            <w:pPr>
              <w:jc w:val="center"/>
            </w:pPr>
            <w:r>
              <w:rPr>
                <w:rFonts w:ascii="宋体" w:hAnsi="宋体" w:hint="eastAsia"/>
                <w:szCs w:val="24"/>
                <w:lang w:eastAsia="zh-Hans"/>
              </w:rPr>
              <w:t>摩根慧享成长混合</w:t>
            </w:r>
            <w:r>
              <w:rPr>
                <w:rFonts w:ascii="宋体" w:hAnsi="宋体" w:hint="eastAsia"/>
                <w:szCs w:val="24"/>
                <w:lang w:eastAsia="zh-Hans"/>
              </w:rPr>
              <w:t>C</w:t>
            </w:r>
          </w:p>
        </w:tc>
      </w:tr>
      <w:tr w:rsidR="00000000">
        <w:trPr>
          <w:divId w:val="115245069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rPr>
                <w:rFonts w:hint="eastAsia"/>
              </w:rPr>
            </w:pPr>
            <w:r>
              <w:rPr>
                <w:rFonts w:ascii="宋体" w:hAnsi="宋体" w:hint="eastAsia"/>
                <w:szCs w:val="24"/>
                <w:lang w:eastAsia="zh-Hans"/>
              </w:rPr>
              <w:t>8,552,257.3</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pPr>
            <w:r>
              <w:rPr>
                <w:rFonts w:ascii="宋体" w:hAnsi="宋体" w:hint="eastAsia"/>
                <w:szCs w:val="24"/>
                <w:lang w:eastAsia="zh-Hans"/>
              </w:rPr>
              <w:t>11,782,791.8</w:t>
            </w:r>
            <w:r>
              <w:rPr>
                <w:rFonts w:ascii="宋体" w:hAnsi="宋体" w:hint="eastAsia"/>
                <w:szCs w:val="24"/>
                <w:lang w:eastAsia="zh-Hans"/>
              </w:rPr>
              <w:t>8</w:t>
            </w:r>
          </w:p>
        </w:tc>
      </w:tr>
      <w:tr w:rsidR="00000000">
        <w:trPr>
          <w:divId w:val="115245069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rPr>
                <w:rFonts w:hint="eastAsia"/>
              </w:rPr>
            </w:pPr>
            <w:r>
              <w:rPr>
                <w:rFonts w:ascii="宋体" w:hAnsi="宋体" w:hint="eastAsia"/>
                <w:szCs w:val="24"/>
                <w:lang w:eastAsia="zh-Hans"/>
              </w:rPr>
              <w:t>23,179,577.3</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pPr>
            <w:r>
              <w:rPr>
                <w:rFonts w:ascii="宋体" w:hAnsi="宋体" w:hint="eastAsia"/>
                <w:szCs w:val="24"/>
                <w:lang w:eastAsia="zh-Hans"/>
              </w:rPr>
              <w:t>32,540,530.3</w:t>
            </w:r>
            <w:r>
              <w:rPr>
                <w:rFonts w:ascii="宋体" w:hAnsi="宋体" w:hint="eastAsia"/>
                <w:szCs w:val="24"/>
                <w:lang w:eastAsia="zh-Hans"/>
              </w:rPr>
              <w:t>4</w:t>
            </w:r>
          </w:p>
        </w:tc>
      </w:tr>
      <w:tr w:rsidR="00000000">
        <w:trPr>
          <w:divId w:val="115245069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rPr>
                <w:rFonts w:hint="eastAsia"/>
              </w:rPr>
            </w:pPr>
            <w:r>
              <w:rPr>
                <w:rFonts w:ascii="宋体" w:hAnsi="宋体" w:hint="eastAsia"/>
                <w:szCs w:val="24"/>
                <w:lang w:eastAsia="zh-Hans"/>
              </w:rPr>
              <w:t>0.598</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pPr>
            <w:r>
              <w:rPr>
                <w:rFonts w:ascii="宋体" w:hAnsi="宋体" w:hint="eastAsia"/>
                <w:szCs w:val="24"/>
                <w:lang w:eastAsia="zh-Hans"/>
              </w:rPr>
              <w:t>0.588</w:t>
            </w:r>
            <w:r>
              <w:rPr>
                <w:rFonts w:ascii="宋体" w:hAnsi="宋体" w:hint="eastAsia"/>
                <w:szCs w:val="24"/>
                <w:lang w:eastAsia="zh-Hans"/>
              </w:rPr>
              <w:t>2</w:t>
            </w:r>
          </w:p>
        </w:tc>
      </w:tr>
      <w:tr w:rsidR="00000000">
        <w:trPr>
          <w:divId w:val="115245069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rPr>
                <w:rFonts w:hint="eastAsia"/>
              </w:rPr>
            </w:pPr>
            <w:r>
              <w:rPr>
                <w:rFonts w:ascii="宋体" w:hAnsi="宋体" w:hint="eastAsia"/>
                <w:szCs w:val="24"/>
                <w:lang w:eastAsia="zh-Hans"/>
              </w:rPr>
              <w:t>70,671,872.4</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pPr>
            <w:r>
              <w:rPr>
                <w:rFonts w:ascii="宋体" w:hAnsi="宋体" w:hint="eastAsia"/>
                <w:szCs w:val="24"/>
                <w:lang w:eastAsia="zh-Hans"/>
              </w:rPr>
              <w:t>101,494,897.2</w:t>
            </w:r>
            <w:r>
              <w:rPr>
                <w:rFonts w:ascii="宋体" w:hAnsi="宋体" w:hint="eastAsia"/>
                <w:szCs w:val="24"/>
                <w:lang w:eastAsia="zh-Hans"/>
              </w:rPr>
              <w:t>0</w:t>
            </w:r>
          </w:p>
        </w:tc>
      </w:tr>
      <w:tr w:rsidR="00000000">
        <w:trPr>
          <w:divId w:val="115245069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rPr>
                <w:rFonts w:hint="eastAsia"/>
              </w:rPr>
            </w:pPr>
            <w:r>
              <w:rPr>
                <w:rFonts w:ascii="宋体" w:hAnsi="宋体" w:hint="eastAsia"/>
                <w:szCs w:val="24"/>
                <w:lang w:eastAsia="zh-Hans"/>
              </w:rPr>
              <w:t>2.005</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5A4063" w:rsidRDefault="005A4063">
            <w:pPr>
              <w:jc w:val="right"/>
            </w:pPr>
            <w:r>
              <w:rPr>
                <w:rFonts w:ascii="宋体" w:hAnsi="宋体" w:hint="eastAsia"/>
                <w:szCs w:val="24"/>
                <w:lang w:eastAsia="zh-Hans"/>
              </w:rPr>
              <w:t>1.959</w:t>
            </w:r>
            <w:r>
              <w:rPr>
                <w:rFonts w:ascii="宋体" w:hAnsi="宋体" w:hint="eastAsia"/>
                <w:szCs w:val="24"/>
                <w:lang w:eastAsia="zh-Hans"/>
              </w:rPr>
              <w:t>3</w:t>
            </w:r>
          </w:p>
        </w:tc>
      </w:tr>
    </w:tbl>
    <w:p w:rsidR="005A4063" w:rsidRDefault="005A4063">
      <w:pPr>
        <w:wordWrap w:val="0"/>
        <w:spacing w:line="360" w:lineRule="auto"/>
        <w:jc w:val="left"/>
        <w:divId w:val="923028069"/>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5A4063" w:rsidRDefault="005A4063">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5A4063" w:rsidRDefault="005A4063">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5A4063" w:rsidRDefault="005A4063">
      <w:pPr>
        <w:spacing w:line="360" w:lineRule="auto"/>
        <w:jc w:val="center"/>
        <w:divId w:val="664820756"/>
        <w:rPr>
          <w:rFonts w:hint="eastAsia"/>
        </w:rPr>
      </w:pPr>
      <w:r>
        <w:rPr>
          <w:rFonts w:ascii="宋体" w:hAnsi="宋体" w:hint="eastAsia"/>
        </w:rPr>
        <w:t>摩根慧享成长混合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66482075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②－④</w:t>
            </w:r>
            <w:r>
              <w:rPr>
                <w:rFonts w:ascii="宋体" w:hAnsi="宋体" w:hint="eastAsia"/>
              </w:rPr>
              <w:t xml:space="preserve"> </w:t>
            </w:r>
          </w:p>
        </w:tc>
      </w:tr>
      <w:tr w:rsidR="00000000">
        <w:trPr>
          <w:divId w:val="6648207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42.1</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2.1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34.8</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r>
      <w:tr w:rsidR="00000000">
        <w:trPr>
          <w:divId w:val="6648207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39.1</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1.9</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4.5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34.5</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r>
      <w:tr w:rsidR="00000000">
        <w:trPr>
          <w:divId w:val="6648207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112.0</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20.1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91.9</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1.0</w:t>
            </w:r>
            <w:r>
              <w:rPr>
                <w:rFonts w:ascii="宋体" w:hAnsi="宋体" w:hint="eastAsia"/>
              </w:rPr>
              <w:t>4</w:t>
            </w:r>
            <w:r>
              <w:rPr>
                <w:rFonts w:ascii="宋体" w:hAnsi="宋体" w:hint="eastAsia"/>
              </w:rPr>
              <w:t xml:space="preserve">% </w:t>
            </w:r>
          </w:p>
        </w:tc>
      </w:tr>
      <w:tr w:rsidR="00000000">
        <w:trPr>
          <w:divId w:val="6648207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106.7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79.4</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r>
      <w:tr w:rsidR="00000000">
        <w:trPr>
          <w:divId w:val="66482075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100.5</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21.2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79.2</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0.4</w:t>
            </w:r>
            <w:r>
              <w:rPr>
                <w:rFonts w:ascii="宋体" w:hAnsi="宋体" w:hint="eastAsia"/>
              </w:rPr>
              <w:t>5</w:t>
            </w:r>
            <w:r>
              <w:rPr>
                <w:rFonts w:ascii="宋体" w:hAnsi="宋体" w:hint="eastAsia"/>
              </w:rPr>
              <w:t xml:space="preserve">% </w:t>
            </w:r>
          </w:p>
        </w:tc>
      </w:tr>
    </w:tbl>
    <w:p w:rsidR="005A4063" w:rsidRDefault="005A4063">
      <w:pPr>
        <w:spacing w:line="360" w:lineRule="auto"/>
        <w:jc w:val="center"/>
        <w:divId w:val="1929000675"/>
      </w:pPr>
      <w:r>
        <w:rPr>
          <w:rFonts w:ascii="宋体" w:hAnsi="宋体" w:hint="eastAsia"/>
        </w:rPr>
        <w:t>摩根慧享成长混合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92900067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92900067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41.9</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2.1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7.2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34.6</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92900067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38.6</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1.9</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4.5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34.1</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92900067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110.8</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20.1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90.6</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1.0</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92900067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103.1</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27.3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75.7</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0.5</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92900067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95.9</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1.3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21.2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5A4063" w:rsidRDefault="005A4063">
            <w:pPr>
              <w:spacing w:line="360" w:lineRule="auto"/>
              <w:jc w:val="right"/>
            </w:pPr>
            <w:r>
              <w:rPr>
                <w:rFonts w:ascii="宋体" w:hAnsi="宋体" w:hint="eastAsia"/>
              </w:rPr>
              <w:t>74.7</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r>
    </w:tbl>
    <w:p w:rsidR="005A4063" w:rsidRDefault="005A4063">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5A4063" w:rsidRDefault="005A4063">
      <w:pPr>
        <w:spacing w:line="360" w:lineRule="auto"/>
        <w:jc w:val="left"/>
        <w:divId w:val="199328710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A4063" w:rsidRDefault="005A4063">
      <w:pPr>
        <w:spacing w:line="360" w:lineRule="auto"/>
        <w:jc w:val="left"/>
        <w:divId w:val="771316381"/>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5A4063" w:rsidRDefault="005A4063">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23</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5A4063" w:rsidRDefault="005A4063">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5A4063" w:rsidRDefault="005A4063">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4700974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4700974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4063" w:rsidRDefault="005A406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063" w:rsidRDefault="005A406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063" w:rsidRDefault="005A406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063" w:rsidRDefault="005A4063">
            <w:pPr>
              <w:widowControl/>
              <w:jc w:val="left"/>
            </w:pPr>
          </w:p>
        </w:tc>
      </w:tr>
      <w:tr w:rsidR="00000000">
        <w:trPr>
          <w:divId w:val="94700974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李德</w:t>
            </w:r>
            <w:r>
              <w:rPr>
                <w:rFonts w:ascii="宋体" w:hAnsi="宋体" w:hint="eastAsia"/>
                <w:szCs w:val="24"/>
                <w:lang w:eastAsia="zh-Hans"/>
              </w:rPr>
              <w:t>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w:t>
            </w:r>
            <w:r>
              <w:rPr>
                <w:rFonts w:ascii="宋体" w:hAnsi="宋体" w:hint="eastAsia"/>
                <w:szCs w:val="24"/>
                <w:lang w:eastAsia="zh-Hans"/>
              </w:rPr>
              <w:t>23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szCs w:val="24"/>
                <w:lang w:eastAsia="zh-Hans"/>
              </w:rPr>
              <w:t>李德辉先生曾任农银汇理基金管理有限公司研究员。</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月起加入摩根基金管理（中国）有限公司（原上投摩根基金管理有限公司），历任研究员、行业专家兼基金经理助理、基金经理、高级基金经理，现任资深基金经理</w:t>
            </w:r>
            <w:r>
              <w:rPr>
                <w:rFonts w:ascii="宋体" w:hAnsi="宋体" w:hint="eastAsia"/>
                <w:szCs w:val="24"/>
                <w:lang w:eastAsia="zh-Hans"/>
              </w:rPr>
              <w:t>。</w:t>
            </w:r>
          </w:p>
        </w:tc>
      </w:tr>
    </w:tbl>
    <w:p w:rsidR="005A4063" w:rsidRDefault="005A4063">
      <w:pPr>
        <w:wordWrap w:val="0"/>
        <w:spacing w:line="360" w:lineRule="auto"/>
        <w:jc w:val="left"/>
        <w:divId w:val="149082275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5A4063" w:rsidRDefault="005A4063">
      <w:pPr>
        <w:pStyle w:val="XBRLTitle3"/>
        <w:spacing w:before="156"/>
        <w:ind w:left="0"/>
        <w:divId w:val="606887447"/>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645865715"/>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A4063" w:rsidRDefault="005A4063">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A4063" w:rsidRDefault="005A4063">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A4063" w:rsidRDefault="005A4063">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A4063" w:rsidRDefault="005A4063">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5A4063" w:rsidRDefault="005A4063">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645865715"/>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center"/>
            </w:pPr>
            <w:r>
              <w:rPr>
                <w:rFonts w:ascii="宋体" w:hAnsi="宋体" w:hint="eastAsia"/>
                <w:szCs w:val="24"/>
              </w:rPr>
              <w:t>李德</w:t>
            </w:r>
            <w:r>
              <w:rPr>
                <w:rFonts w:ascii="宋体" w:hAnsi="宋体" w:hint="eastAsia"/>
                <w:szCs w:val="24"/>
              </w:rPr>
              <w:t>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right"/>
            </w:pPr>
            <w:r>
              <w:rPr>
                <w:rFonts w:ascii="宋体" w:hAnsi="宋体" w:hint="eastAsia"/>
                <w:szCs w:val="24"/>
              </w:rPr>
              <w:t>8,381,193,265.0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center"/>
            </w:pPr>
            <w:r>
              <w:rPr>
                <w:rFonts w:ascii="宋体" w:hAnsi="宋体" w:hint="eastAsia"/>
                <w:szCs w:val="24"/>
              </w:rPr>
              <w:t>2016-11-1</w:t>
            </w:r>
            <w:r>
              <w:rPr>
                <w:rFonts w:ascii="宋体" w:hAnsi="宋体" w:hint="eastAsia"/>
                <w:szCs w:val="24"/>
              </w:rPr>
              <w:t>8</w:t>
            </w:r>
          </w:p>
        </w:tc>
      </w:tr>
      <w:tr w:rsidR="00000000">
        <w:trPr>
          <w:divId w:val="64586571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A4063" w:rsidRDefault="005A406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right"/>
            </w:pPr>
            <w:r>
              <w:rPr>
                <w:rFonts w:ascii="宋体" w:hAnsi="宋体" w:hint="eastAsia"/>
                <w:szCs w:val="24"/>
              </w:rPr>
              <w:t>133,690,321.4</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center"/>
            </w:pPr>
            <w:r>
              <w:rPr>
                <w:rFonts w:ascii="宋体" w:hAnsi="宋体" w:hint="eastAsia"/>
                <w:szCs w:val="24"/>
              </w:rPr>
              <w:t>2022-11-2</w:t>
            </w:r>
            <w:r>
              <w:rPr>
                <w:rFonts w:ascii="宋体" w:hAnsi="宋体" w:hint="eastAsia"/>
                <w:szCs w:val="24"/>
              </w:rPr>
              <w:t>2</w:t>
            </w:r>
          </w:p>
        </w:tc>
      </w:tr>
      <w:tr w:rsidR="00000000">
        <w:trPr>
          <w:divId w:val="64586571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A4063" w:rsidRDefault="005A406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center"/>
            </w:pPr>
            <w:r>
              <w:rPr>
                <w:rFonts w:ascii="宋体" w:hAnsi="宋体" w:hint="eastAsia"/>
                <w:szCs w:val="24"/>
              </w:rPr>
              <w:t>-</w:t>
            </w:r>
          </w:p>
        </w:tc>
      </w:tr>
      <w:tr w:rsidR="00000000">
        <w:trPr>
          <w:divId w:val="64586571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5A4063" w:rsidRDefault="005A4063">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right"/>
            </w:pPr>
            <w:r>
              <w:rPr>
                <w:rFonts w:ascii="宋体" w:hAnsi="宋体" w:hint="eastAsia"/>
                <w:szCs w:val="24"/>
              </w:rPr>
              <w:t>8,514,883,586.4</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A4063" w:rsidRDefault="005A4063">
            <w:pPr>
              <w:jc w:val="center"/>
            </w:pPr>
            <w:r>
              <w:rPr>
                <w:rFonts w:ascii="宋体" w:hAnsi="宋体" w:hint="eastAsia"/>
                <w:szCs w:val="24"/>
              </w:rPr>
              <w:t xml:space="preserve">- </w:t>
            </w:r>
          </w:p>
        </w:tc>
      </w:tr>
    </w:tbl>
    <w:p w:rsidR="005A4063" w:rsidRDefault="005A4063">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5A4063" w:rsidRDefault="005A4063">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5A4063" w:rsidRDefault="005A4063">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5A4063" w:rsidRDefault="005A4063">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5A4063" w:rsidRDefault="005A4063">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5A4063" w:rsidRDefault="005A4063">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5A4063" w:rsidRDefault="005A4063">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5A4063" w:rsidRDefault="005A4063">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5A4063" w:rsidRDefault="005A4063">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 xml:space="preserve"> A</w:t>
      </w:r>
      <w:r>
        <w:rPr>
          <w:rFonts w:ascii="宋体" w:hAnsi="宋体" w:cs="宋体" w:hint="eastAsia"/>
          <w:color w:val="000000"/>
          <w:kern w:val="0"/>
        </w:rPr>
        <w:t>股整体向上，但结构分化剧烈，</w:t>
      </w:r>
      <w:r>
        <w:rPr>
          <w:rFonts w:ascii="宋体" w:hAnsi="宋体" w:cs="宋体" w:hint="eastAsia"/>
          <w:color w:val="000000"/>
          <w:kern w:val="0"/>
        </w:rPr>
        <w:t>AI</w:t>
      </w:r>
      <w:r>
        <w:rPr>
          <w:rFonts w:ascii="宋体" w:hAnsi="宋体" w:cs="宋体" w:hint="eastAsia"/>
          <w:color w:val="000000"/>
          <w:kern w:val="0"/>
        </w:rPr>
        <w:t>相关行业表现非常好，其余行业较弱，沪深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36.35%</w:t>
      </w:r>
      <w:r>
        <w:rPr>
          <w:rFonts w:ascii="宋体" w:hAnsi="宋体" w:cs="宋体" w:hint="eastAsia"/>
          <w:color w:val="000000"/>
          <w:kern w:val="0"/>
        </w:rPr>
        <w:t>，然而恒生科技表现不佳，下跌</w:t>
      </w:r>
      <w:r>
        <w:rPr>
          <w:rFonts w:ascii="宋体" w:hAnsi="宋体" w:cs="宋体" w:hint="eastAsia"/>
          <w:color w:val="000000"/>
          <w:kern w:val="0"/>
        </w:rPr>
        <w:t>3.8%</w:t>
      </w:r>
      <w:r>
        <w:rPr>
          <w:rFonts w:ascii="宋体" w:hAnsi="宋体" w:cs="宋体" w:hint="eastAsia"/>
          <w:color w:val="000000"/>
          <w:kern w:val="0"/>
        </w:rPr>
        <w:t>。本基金报告期内增配了</w:t>
      </w:r>
      <w:r>
        <w:rPr>
          <w:rFonts w:ascii="宋体" w:hAnsi="宋体" w:cs="宋体" w:hint="eastAsia"/>
          <w:color w:val="000000"/>
          <w:kern w:val="0"/>
        </w:rPr>
        <w:t>AI</w:t>
      </w:r>
      <w:r>
        <w:rPr>
          <w:rFonts w:ascii="宋体" w:hAnsi="宋体" w:cs="宋体" w:hint="eastAsia"/>
          <w:color w:val="000000"/>
          <w:kern w:val="0"/>
        </w:rPr>
        <w:t>相关的通信、电子，降低了有色金属仓位，维持电力设备配置，净值表现较好。</w:t>
      </w:r>
      <w:r>
        <w:rPr>
          <w:rFonts w:ascii="宋体" w:hAnsi="宋体" w:cs="宋体" w:hint="eastAsia"/>
          <w:color w:val="000000"/>
          <w:kern w:val="0"/>
        </w:rPr>
        <w:br/>
      </w:r>
      <w:r>
        <w:rPr>
          <w:rFonts w:ascii="宋体" w:hAnsi="宋体" w:cs="宋体" w:hint="eastAsia"/>
          <w:color w:val="000000"/>
          <w:kern w:val="0"/>
        </w:rPr>
        <w:t xml:space="preserve">　　展望下半年，经济整体比较健康，科技赛道的需求非常旺盛，新能源赛道增长较好，不少出口制造业韧性较强。今年以来主要上涨的是业绩，估值并没有扩张太多，仍有性价比。</w:t>
      </w:r>
      <w:r>
        <w:rPr>
          <w:rFonts w:ascii="宋体" w:hAnsi="宋体" w:cs="宋体" w:hint="eastAsia"/>
          <w:color w:val="000000"/>
          <w:kern w:val="0"/>
        </w:rPr>
        <w:br/>
      </w:r>
      <w:r>
        <w:rPr>
          <w:rFonts w:ascii="宋体" w:hAnsi="宋体" w:cs="宋体" w:hint="eastAsia"/>
          <w:color w:val="000000"/>
          <w:kern w:val="0"/>
        </w:rPr>
        <w:t xml:space="preserve">　　我们看好的赛道包括科技、锂电、有色金属等。科技领域，</w:t>
      </w:r>
      <w:r>
        <w:rPr>
          <w:rFonts w:ascii="宋体" w:hAnsi="宋体" w:cs="宋体" w:hint="eastAsia"/>
          <w:color w:val="000000"/>
          <w:kern w:val="0"/>
        </w:rPr>
        <w:t>AI</w:t>
      </w:r>
      <w:r>
        <w:rPr>
          <w:rFonts w:ascii="宋体" w:hAnsi="宋体" w:cs="宋体" w:hint="eastAsia"/>
          <w:color w:val="000000"/>
          <w:kern w:val="0"/>
        </w:rPr>
        <w:t>算力链景气度超年初预期，存储、</w:t>
      </w:r>
      <w:r>
        <w:rPr>
          <w:rFonts w:ascii="宋体" w:hAnsi="宋体" w:cs="宋体" w:hint="eastAsia"/>
          <w:color w:val="000000"/>
          <w:kern w:val="0"/>
        </w:rPr>
        <w:t>PCB</w:t>
      </w:r>
      <w:r>
        <w:rPr>
          <w:rFonts w:ascii="宋体" w:hAnsi="宋体" w:cs="宋体" w:hint="eastAsia"/>
          <w:color w:val="000000"/>
          <w:kern w:val="0"/>
        </w:rPr>
        <w:t>上游材料等环节出现大幅度涨价，光模块明年需求也大幅上修，虽然股价都涨幅较大，但结合目前估值来看，我们仍更看好光模块，因为需求增量巨大，目前看明年市盈率预计不到</w:t>
      </w:r>
      <w:r>
        <w:rPr>
          <w:rFonts w:ascii="宋体" w:hAnsi="宋体" w:cs="宋体" w:hint="eastAsia"/>
          <w:color w:val="000000"/>
          <w:kern w:val="0"/>
        </w:rPr>
        <w:t>15</w:t>
      </w:r>
      <w:r>
        <w:rPr>
          <w:rFonts w:ascii="宋体" w:hAnsi="宋体" w:cs="宋体" w:hint="eastAsia"/>
          <w:color w:val="000000"/>
          <w:kern w:val="0"/>
        </w:rPr>
        <w:t>倍，性价比较高。次之我们看好存储，扩产周期较长，估值也较低。除了海外算力链，国产算力也供不应求，从</w:t>
      </w:r>
      <w:r>
        <w:rPr>
          <w:rFonts w:ascii="宋体" w:hAnsi="宋体" w:cs="宋体" w:hint="eastAsia"/>
          <w:color w:val="000000"/>
          <w:kern w:val="0"/>
        </w:rPr>
        <w:t>GPU</w:t>
      </w:r>
      <w:r>
        <w:rPr>
          <w:rFonts w:ascii="宋体" w:hAnsi="宋体" w:cs="宋体" w:hint="eastAsia"/>
          <w:color w:val="000000"/>
          <w:kern w:val="0"/>
        </w:rPr>
        <w:t>、到先进制造和封装、再到耗材，整个产业链景气度较高，缺点是估值较贵，一定程度依赖风险偏好。锂电领域，尽管今年电车销售一般，但是单车带电量提升较多，储能需求好，整体看好锂电行业的增长，尤其看好壁垒高的电池，以及部分的碳酸锂公司。有色金属领域，二季度有色金属表现较差，我们也降低了该方向头寸，因为美国加息预期提升，暂且压制需求。但从中期维度看铜的供应增速很慢，需求稳健增长，商品价格维持高位，期待下半年宏观预期改善</w:t>
      </w:r>
      <w:r>
        <w:rPr>
          <w:rFonts w:ascii="宋体" w:hAnsi="宋体" w:cs="宋体" w:hint="eastAsia"/>
          <w:color w:val="000000"/>
          <w:kern w:val="0"/>
        </w:rPr>
        <w:t>。</w:t>
      </w:r>
    </w:p>
    <w:p w:rsidR="005A4063" w:rsidRDefault="005A4063">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5A4063" w:rsidRDefault="005A4063">
      <w:pPr>
        <w:spacing w:line="360" w:lineRule="auto"/>
        <w:ind w:firstLineChars="200" w:firstLine="420"/>
        <w:rPr>
          <w:rFonts w:hint="eastAsia"/>
        </w:rPr>
      </w:pPr>
      <w:r>
        <w:rPr>
          <w:rFonts w:ascii="宋体" w:hAnsi="宋体" w:hint="eastAsia"/>
        </w:rPr>
        <w:t>本报告期摩根慧享成长混合</w:t>
      </w:r>
      <w:r>
        <w:rPr>
          <w:rFonts w:ascii="宋体" w:hAnsi="宋体" w:hint="eastAsia"/>
        </w:rPr>
        <w:t>A</w:t>
      </w:r>
      <w:r>
        <w:rPr>
          <w:rFonts w:ascii="宋体" w:hAnsi="宋体" w:hint="eastAsia"/>
        </w:rPr>
        <w:t>份额净值增长率为：</w:t>
      </w:r>
      <w:r>
        <w:rPr>
          <w:rFonts w:ascii="宋体" w:hAnsi="宋体" w:hint="eastAsia"/>
        </w:rPr>
        <w:t>42.14%</w:t>
      </w:r>
      <w:r>
        <w:rPr>
          <w:rFonts w:ascii="宋体" w:hAnsi="宋体" w:hint="eastAsia"/>
        </w:rPr>
        <w:t>，同期业绩比较基准收益率为：</w:t>
      </w:r>
      <w:r>
        <w:rPr>
          <w:rFonts w:ascii="宋体" w:hAnsi="宋体" w:hint="eastAsia"/>
        </w:rPr>
        <w:t>7.28%</w:t>
      </w:r>
      <w:r>
        <w:rPr>
          <w:rFonts w:ascii="宋体" w:hAnsi="宋体" w:hint="eastAsia"/>
        </w:rPr>
        <w:t>；</w:t>
      </w:r>
      <w:r>
        <w:rPr>
          <w:rFonts w:ascii="宋体" w:hAnsi="宋体" w:hint="eastAsia"/>
        </w:rPr>
        <w:br/>
      </w:r>
      <w:r>
        <w:rPr>
          <w:rFonts w:ascii="宋体" w:hAnsi="宋体" w:hint="eastAsia"/>
        </w:rPr>
        <w:t xml:space="preserve">　　摩根慧享成长混合</w:t>
      </w:r>
      <w:r>
        <w:rPr>
          <w:rFonts w:ascii="宋体" w:hAnsi="宋体" w:hint="eastAsia"/>
        </w:rPr>
        <w:t>C</w:t>
      </w:r>
      <w:r>
        <w:rPr>
          <w:rFonts w:ascii="宋体" w:hAnsi="宋体" w:hint="eastAsia"/>
        </w:rPr>
        <w:t>份额净值增长率为：</w:t>
      </w:r>
      <w:r>
        <w:rPr>
          <w:rFonts w:ascii="宋体" w:hAnsi="宋体" w:hint="eastAsia"/>
        </w:rPr>
        <w:t>41.94%</w:t>
      </w:r>
      <w:r>
        <w:rPr>
          <w:rFonts w:ascii="宋体" w:hAnsi="宋体" w:hint="eastAsia"/>
        </w:rPr>
        <w:t>，同期业绩比较基准收益率为：</w:t>
      </w:r>
      <w:r>
        <w:rPr>
          <w:rFonts w:ascii="宋体" w:hAnsi="宋体" w:hint="eastAsia"/>
        </w:rPr>
        <w:t>7.28%</w:t>
      </w:r>
      <w:r>
        <w:rPr>
          <w:rFonts w:ascii="宋体" w:hAnsi="宋体" w:hint="eastAsia"/>
        </w:rPr>
        <w:t>。</w:t>
      </w:r>
    </w:p>
    <w:p w:rsidR="005A4063" w:rsidRDefault="005A4063">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5A4063" w:rsidRDefault="005A4063">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5A4063" w:rsidRDefault="005A4063">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5A4063" w:rsidRDefault="005A4063">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5A4063" w:rsidRDefault="005A4063">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5A4063" w:rsidRDefault="005A4063">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5A4063" w:rsidRDefault="005A406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149,564,123.4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86.3</w:t>
            </w:r>
            <w:r>
              <w:rPr>
                <w:rFonts w:ascii="宋体" w:hAnsi="宋体" w:hint="eastAsia"/>
                <w:szCs w:val="24"/>
                <w:lang w:eastAsia="zh-Hans"/>
              </w:rPr>
              <w:t>2</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149,564,123.4</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86.3</w:t>
            </w:r>
            <w:r>
              <w:rPr>
                <w:rFonts w:ascii="宋体" w:hAnsi="宋体" w:hint="eastAsia"/>
                <w:szCs w:val="24"/>
                <w:lang w:eastAsia="zh-Hans"/>
              </w:rPr>
              <w:t>2</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23,157,680.7</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13.3</w:t>
            </w:r>
            <w:r>
              <w:rPr>
                <w:rFonts w:ascii="宋体" w:hAnsi="宋体" w:hint="eastAsia"/>
                <w:szCs w:val="24"/>
                <w:lang w:eastAsia="zh-Hans"/>
              </w:rPr>
              <w:t>7</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542,980.2</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0.3</w:t>
            </w:r>
            <w:r>
              <w:rPr>
                <w:rFonts w:ascii="宋体" w:hAnsi="宋体" w:hint="eastAsia"/>
                <w:szCs w:val="24"/>
                <w:lang w:eastAsia="zh-Hans"/>
              </w:rPr>
              <w:t>1</w:t>
            </w:r>
          </w:p>
        </w:tc>
      </w:tr>
      <w:tr w:rsidR="00000000">
        <w:trPr>
          <w:divId w:val="16731413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5A4063" w:rsidRDefault="005A4063">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5A4063" w:rsidRDefault="005A406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173,264,784.4</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5A4063" w:rsidRDefault="005A4063">
            <w:pPr>
              <w:jc w:val="right"/>
            </w:pPr>
            <w:r>
              <w:rPr>
                <w:rFonts w:ascii="宋体" w:hAnsi="宋体" w:hint="eastAsia"/>
                <w:szCs w:val="24"/>
                <w:lang w:eastAsia="zh-Hans"/>
              </w:rPr>
              <w:t>100.0</w:t>
            </w:r>
            <w:r>
              <w:rPr>
                <w:rFonts w:ascii="宋体" w:hAnsi="宋体" w:hint="eastAsia"/>
                <w:szCs w:val="24"/>
                <w:lang w:eastAsia="zh-Hans"/>
              </w:rPr>
              <w:t>0</w:t>
            </w:r>
          </w:p>
        </w:tc>
      </w:tr>
    </w:tbl>
    <w:p w:rsidR="005A4063" w:rsidRDefault="005A4063">
      <w:pPr>
        <w:spacing w:line="360" w:lineRule="auto"/>
        <w:jc w:val="left"/>
        <w:divId w:val="846790692"/>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16,942,320.00</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9.84%</w:t>
      </w:r>
      <w:r>
        <w:rPr>
          <w:rFonts w:ascii="宋体" w:hAnsi="宋体" w:hint="eastAsia"/>
        </w:rPr>
        <w:t>。</w:t>
      </w:r>
    </w:p>
    <w:p w:rsidR="005A4063" w:rsidRDefault="005A4063">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5A4063" w:rsidRDefault="005A4063">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669752797"/>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A4063" w:rsidRDefault="005A4063">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5A4063" w:rsidRDefault="005A4063">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5,817,396.0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3.3</w:t>
            </w:r>
            <w:r>
              <w:rPr>
                <w:rFonts w:ascii="宋体" w:hAnsi="宋体" w:hint="eastAsia"/>
                <w:szCs w:val="24"/>
                <w:lang w:eastAsia="zh-Hans"/>
              </w:rPr>
              <w:t>8</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121,476,440.8</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70.5</w:t>
            </w:r>
            <w:r>
              <w:rPr>
                <w:rFonts w:ascii="宋体" w:hAnsi="宋体" w:hint="eastAsia"/>
                <w:szCs w:val="24"/>
                <w:lang w:eastAsia="zh-Hans"/>
              </w:rPr>
              <w:t>6</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5,327,966.6</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3.0</w:t>
            </w:r>
            <w:r>
              <w:rPr>
                <w:rFonts w:ascii="宋体" w:hAnsi="宋体" w:hint="eastAsia"/>
                <w:szCs w:val="24"/>
                <w:lang w:eastAsia="zh-Hans"/>
              </w:rPr>
              <w:t>9</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w:t>
            </w:r>
          </w:p>
        </w:tc>
      </w:tr>
      <w:tr w:rsidR="00000000">
        <w:trPr>
          <w:divId w:val="166975279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5A4063" w:rsidRDefault="005A4063">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5A4063" w:rsidRDefault="005A4063">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5A4063" w:rsidRDefault="005A4063">
            <w:pPr>
              <w:jc w:val="right"/>
            </w:pPr>
            <w:r>
              <w:rPr>
                <w:rFonts w:ascii="宋体" w:hAnsi="宋体" w:hint="eastAsia"/>
                <w:szCs w:val="24"/>
                <w:lang w:eastAsia="zh-Hans"/>
              </w:rPr>
              <w:t>132,621,803.4</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5A4063" w:rsidRDefault="005A4063">
            <w:pPr>
              <w:jc w:val="right"/>
            </w:pPr>
            <w:r>
              <w:rPr>
                <w:rFonts w:ascii="宋体" w:hAnsi="宋体" w:hint="eastAsia"/>
                <w:szCs w:val="24"/>
                <w:lang w:eastAsia="zh-Hans"/>
              </w:rPr>
              <w:t>77.0</w:t>
            </w:r>
            <w:r>
              <w:rPr>
                <w:rFonts w:ascii="宋体" w:hAnsi="宋体" w:hint="eastAsia"/>
                <w:szCs w:val="24"/>
                <w:lang w:eastAsia="zh-Hans"/>
              </w:rPr>
              <w:t>3</w:t>
            </w:r>
          </w:p>
        </w:tc>
      </w:tr>
    </w:tbl>
    <w:p w:rsidR="005A4063" w:rsidRDefault="005A4063">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4063" w:rsidRDefault="005A4063">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4063" w:rsidRDefault="005A4063">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A4063" w:rsidRDefault="005A406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138,280.0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249,900.0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0.1</w:t>
            </w:r>
            <w:r>
              <w:rPr>
                <w:rFonts w:ascii="宋体" w:hAnsi="宋体" w:hint="eastAsia"/>
                <w:szCs w:val="24"/>
                <w:lang w:eastAsia="zh-Hans"/>
              </w:rPr>
              <w:t>5</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16,554,140.0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9.6</w:t>
            </w:r>
            <w:r>
              <w:rPr>
                <w:rFonts w:ascii="宋体" w:hAnsi="宋体" w:hint="eastAsia"/>
                <w:szCs w:val="24"/>
                <w:lang w:eastAsia="zh-Hans"/>
              </w:rPr>
              <w:t>2</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w:t>
            </w:r>
          </w:p>
        </w:tc>
      </w:tr>
      <w:tr w:rsidR="00000000">
        <w:trPr>
          <w:divId w:val="272245595"/>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16,942,320.0</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5A4063" w:rsidRDefault="005A4063">
            <w:pPr>
              <w:jc w:val="right"/>
            </w:pPr>
            <w:r>
              <w:rPr>
                <w:rFonts w:ascii="宋体" w:hAnsi="宋体" w:hint="eastAsia"/>
                <w:szCs w:val="24"/>
                <w:lang w:eastAsia="zh-Hans"/>
              </w:rPr>
              <w:t>9.8</w:t>
            </w:r>
            <w:r>
              <w:rPr>
                <w:rFonts w:ascii="宋体" w:hAnsi="宋体" w:hint="eastAsia"/>
                <w:szCs w:val="24"/>
                <w:lang w:eastAsia="zh-Hans"/>
              </w:rPr>
              <w:t>4</w:t>
            </w:r>
          </w:p>
        </w:tc>
      </w:tr>
    </w:tbl>
    <w:p w:rsidR="005A4063" w:rsidRDefault="005A4063">
      <w:pPr>
        <w:spacing w:line="360" w:lineRule="auto"/>
        <w:divId w:val="2070691270"/>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5A4063" w:rsidRDefault="005A4063">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5A4063" w:rsidRDefault="005A4063">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83232981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28,88</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17,532,588.0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10.1</w:t>
            </w:r>
            <w:r>
              <w:rPr>
                <w:rFonts w:ascii="宋体" w:hAnsi="宋体" w:hint="eastAsia"/>
                <w:szCs w:val="24"/>
                <w:lang w:eastAsia="zh-Hans"/>
              </w:rPr>
              <w:t>8</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12,40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15,748,000.0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9.1</w:t>
            </w:r>
            <w:r>
              <w:rPr>
                <w:rFonts w:ascii="宋体" w:hAnsi="宋体" w:hint="eastAsia"/>
                <w:szCs w:val="24"/>
                <w:lang w:eastAsia="zh-Hans"/>
              </w:rPr>
              <w:t>5</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33,16</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13,034,569.6</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7.5</w:t>
            </w:r>
            <w:r>
              <w:rPr>
                <w:rFonts w:ascii="宋体" w:hAnsi="宋体" w:hint="eastAsia"/>
                <w:szCs w:val="24"/>
                <w:lang w:eastAsia="zh-Hans"/>
              </w:rPr>
              <w:t>7</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42,20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11,071,170.0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6.4</w:t>
            </w:r>
            <w:r>
              <w:rPr>
                <w:rFonts w:ascii="宋体" w:hAnsi="宋体" w:hint="eastAsia"/>
                <w:szCs w:val="24"/>
                <w:lang w:eastAsia="zh-Hans"/>
              </w:rPr>
              <w:t>3</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90,50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7,027,325.0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4.0</w:t>
            </w:r>
            <w:r>
              <w:rPr>
                <w:rFonts w:ascii="宋体" w:hAnsi="宋体" w:hint="eastAsia"/>
                <w:szCs w:val="24"/>
                <w:lang w:eastAsia="zh-Hans"/>
              </w:rPr>
              <w:t>8</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0134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32,00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5,981,120.0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3.4</w:t>
            </w:r>
            <w:r>
              <w:rPr>
                <w:rFonts w:ascii="宋体" w:hAnsi="宋体" w:hint="eastAsia"/>
                <w:szCs w:val="24"/>
                <w:lang w:eastAsia="zh-Hans"/>
              </w:rPr>
              <w:t>7</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60189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紫金矿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231,40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5,817,396.0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3.3</w:t>
            </w:r>
            <w:r>
              <w:rPr>
                <w:rFonts w:ascii="宋体" w:hAnsi="宋体" w:hint="eastAsia"/>
                <w:szCs w:val="24"/>
                <w:lang w:eastAsia="zh-Hans"/>
              </w:rPr>
              <w:t>8</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3,28</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5,238,190.6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3.0</w:t>
            </w:r>
            <w:r>
              <w:rPr>
                <w:rFonts w:ascii="宋体" w:hAnsi="宋体" w:hint="eastAsia"/>
                <w:szCs w:val="24"/>
                <w:lang w:eastAsia="zh-Hans"/>
              </w:rPr>
              <w:t>4</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30023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上海新</w:t>
            </w:r>
            <w:r>
              <w:rPr>
                <w:rFonts w:ascii="宋体" w:hAnsi="宋体" w:hint="eastAsia"/>
                <w:szCs w:val="24"/>
                <w:lang w:eastAsia="zh-Hans"/>
              </w:rPr>
              <w:t>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38,50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5,062,750.0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2.9</w:t>
            </w:r>
            <w:r>
              <w:rPr>
                <w:rFonts w:ascii="宋体" w:hAnsi="宋体" w:hint="eastAsia"/>
                <w:szCs w:val="24"/>
                <w:lang w:eastAsia="zh-Hans"/>
              </w:rPr>
              <w:t>4</w:t>
            </w:r>
          </w:p>
        </w:tc>
      </w:tr>
      <w:tr w:rsidR="00000000">
        <w:trPr>
          <w:divId w:val="83232981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68880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szCs w:val="24"/>
                <w:lang w:eastAsia="zh-Hans"/>
              </w:rPr>
              <w:t>联讯仪</w:t>
            </w:r>
            <w:r>
              <w:rPr>
                <w:rFonts w:ascii="宋体" w:hAnsi="宋体" w:hint="eastAsia"/>
                <w:szCs w:val="24"/>
                <w:lang w:eastAsia="zh-Hans"/>
              </w:rPr>
              <w:t>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1,92</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4,463,518.2</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2.5</w:t>
            </w:r>
            <w:r>
              <w:rPr>
                <w:rFonts w:ascii="宋体" w:hAnsi="宋体" w:hint="eastAsia"/>
                <w:szCs w:val="24"/>
                <w:lang w:eastAsia="zh-Hans"/>
              </w:rPr>
              <w:t>9</w:t>
            </w:r>
          </w:p>
        </w:tc>
      </w:tr>
    </w:tbl>
    <w:p w:rsidR="005A4063" w:rsidRDefault="005A4063">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5A4063" w:rsidRDefault="005A4063">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5A4063" w:rsidRDefault="005A4063">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5A4063" w:rsidRDefault="005A4063">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5A4063" w:rsidRDefault="005A4063">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5A4063" w:rsidRDefault="005A4063">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5A4063" w:rsidRDefault="005A4063">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5A4063" w:rsidRDefault="005A4063">
      <w:pPr>
        <w:spacing w:line="360" w:lineRule="auto"/>
        <w:ind w:firstLineChars="200" w:firstLine="420"/>
        <w:divId w:val="792405407"/>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5A4063" w:rsidRDefault="005A4063">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5A4063" w:rsidRDefault="005A4063">
      <w:pPr>
        <w:spacing w:line="360" w:lineRule="auto"/>
        <w:ind w:firstLineChars="200" w:firstLine="420"/>
        <w:divId w:val="148466494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5A4063" w:rsidRDefault="005A4063">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5A4063" w:rsidRDefault="005A4063">
      <w:pPr>
        <w:spacing w:line="360" w:lineRule="auto"/>
        <w:ind w:firstLineChars="200" w:firstLine="420"/>
        <w:divId w:val="94354069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5A4063" w:rsidRDefault="005A4063">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5A4063" w:rsidRDefault="005A4063">
      <w:pPr>
        <w:spacing w:line="360" w:lineRule="auto"/>
        <w:ind w:firstLineChars="200" w:firstLine="420"/>
        <w:divId w:val="413163412"/>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5A4063" w:rsidRDefault="005A4063">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5A4063" w:rsidRDefault="005A4063">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5A4063" w:rsidRDefault="005A4063">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5A4063" w:rsidRDefault="005A4063">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5A4063" w:rsidRDefault="005A4063">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5A4063" w:rsidRDefault="005A4063">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15878444"/>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4063" w:rsidRDefault="005A4063">
            <w:pPr>
              <w:jc w:val="center"/>
            </w:pPr>
            <w:r>
              <w:rPr>
                <w:rFonts w:ascii="宋体" w:hAnsi="宋体" w:hint="eastAsia"/>
              </w:rPr>
              <w:t>金额（元</w:t>
            </w:r>
            <w:r>
              <w:rPr>
                <w:rFonts w:ascii="宋体" w:hAnsi="宋体" w:hint="eastAsia"/>
              </w:rPr>
              <w:t>）</w:t>
            </w:r>
            <w:r>
              <w:t xml:space="preserve"> </w:t>
            </w:r>
          </w:p>
        </w:tc>
      </w:tr>
      <w:tr w:rsidR="00000000">
        <w:trPr>
          <w:divId w:val="1158784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w:t>
            </w:r>
          </w:p>
        </w:tc>
      </w:tr>
      <w:tr w:rsidR="00000000">
        <w:trPr>
          <w:divId w:val="1158784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w:t>
            </w:r>
          </w:p>
        </w:tc>
      </w:tr>
      <w:tr w:rsidR="00000000">
        <w:trPr>
          <w:divId w:val="1158784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w:t>
            </w:r>
          </w:p>
        </w:tc>
      </w:tr>
      <w:tr w:rsidR="00000000">
        <w:trPr>
          <w:divId w:val="1158784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w:t>
            </w:r>
          </w:p>
        </w:tc>
      </w:tr>
      <w:tr w:rsidR="00000000">
        <w:trPr>
          <w:divId w:val="1158784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542,980.2</w:t>
            </w:r>
            <w:r>
              <w:rPr>
                <w:rFonts w:ascii="宋体" w:hAnsi="宋体" w:hint="eastAsia"/>
              </w:rPr>
              <w:t>5</w:t>
            </w:r>
          </w:p>
        </w:tc>
      </w:tr>
      <w:tr w:rsidR="00000000">
        <w:trPr>
          <w:divId w:val="1158784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w:t>
            </w:r>
          </w:p>
        </w:tc>
      </w:tr>
      <w:tr w:rsidR="00000000">
        <w:trPr>
          <w:divId w:val="1158784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w:t>
            </w:r>
          </w:p>
        </w:tc>
      </w:tr>
      <w:tr w:rsidR="00000000">
        <w:trPr>
          <w:divId w:val="115878444"/>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542,980.2</w:t>
            </w:r>
            <w:r>
              <w:rPr>
                <w:rFonts w:ascii="宋体" w:hAnsi="宋体" w:hint="eastAsia"/>
              </w:rPr>
              <w:t>5</w:t>
            </w:r>
          </w:p>
        </w:tc>
      </w:tr>
    </w:tbl>
    <w:p w:rsidR="005A4063" w:rsidRDefault="005A4063">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5A4063" w:rsidRDefault="005A4063">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5A4063" w:rsidRDefault="005A4063">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5A4063" w:rsidRDefault="005A4063">
      <w:pPr>
        <w:spacing w:line="360" w:lineRule="auto"/>
        <w:ind w:firstLineChars="200" w:firstLine="420"/>
        <w:jc w:val="left"/>
        <w:divId w:val="1214660950"/>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5A4063" w:rsidRDefault="005A4063">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5A4063" w:rsidRDefault="005A4063">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5A4063" w:rsidRDefault="005A4063">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5A4063" w:rsidRDefault="005A4063">
      <w:pPr>
        <w:wordWrap w:val="0"/>
        <w:spacing w:line="360" w:lineRule="auto"/>
        <w:jc w:val="right"/>
        <w:divId w:val="1918787847"/>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91878784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5A4063" w:rsidRDefault="005A4063">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ind w:right="3"/>
              <w:jc w:val="center"/>
            </w:pPr>
            <w:r>
              <w:rPr>
                <w:rFonts w:ascii="宋体" w:hAnsi="宋体" w:hint="eastAsia"/>
                <w:lang w:eastAsia="zh-Hans"/>
              </w:rPr>
              <w:t>摩根慧享成长混合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A4063" w:rsidRDefault="005A4063">
            <w:pPr>
              <w:ind w:right="3"/>
              <w:jc w:val="center"/>
            </w:pPr>
            <w:r>
              <w:rPr>
                <w:rFonts w:ascii="宋体" w:hAnsi="宋体" w:hint="eastAsia"/>
                <w:lang w:eastAsia="zh-Hans"/>
              </w:rPr>
              <w:t>摩根慧享成长混合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9187878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41,921,279.3</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60,823,448.1</w:t>
            </w:r>
            <w:r>
              <w:rPr>
                <w:rFonts w:ascii="宋体" w:hAnsi="宋体" w:hint="eastAsia"/>
              </w:rPr>
              <w:t>1</w:t>
            </w:r>
          </w:p>
        </w:tc>
      </w:tr>
      <w:tr w:rsidR="00000000">
        <w:trPr>
          <w:divId w:val="19187878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4,046,946.4</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7,369,449.2</w:t>
            </w:r>
            <w:r>
              <w:rPr>
                <w:rFonts w:ascii="宋体" w:hAnsi="宋体" w:hint="eastAsia"/>
              </w:rPr>
              <w:t>5</w:t>
            </w:r>
          </w:p>
        </w:tc>
      </w:tr>
      <w:tr w:rsidR="00000000">
        <w:trPr>
          <w:divId w:val="19187878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10,720,669.4</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16,390,264.1</w:t>
            </w:r>
            <w:r>
              <w:rPr>
                <w:rFonts w:ascii="宋体" w:hAnsi="宋体" w:hint="eastAsia"/>
              </w:rPr>
              <w:t>6</w:t>
            </w:r>
          </w:p>
        </w:tc>
      </w:tr>
      <w:tr w:rsidR="00000000">
        <w:trPr>
          <w:divId w:val="19187878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w:t>
            </w:r>
          </w:p>
        </w:tc>
      </w:tr>
      <w:tr w:rsidR="00000000">
        <w:trPr>
          <w:divId w:val="191878784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35,247,556.3</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A4063" w:rsidRDefault="005A4063">
            <w:pPr>
              <w:jc w:val="right"/>
            </w:pPr>
            <w:r>
              <w:rPr>
                <w:rFonts w:ascii="宋体" w:hAnsi="宋体" w:hint="eastAsia"/>
              </w:rPr>
              <w:t>51,802,633.2</w:t>
            </w:r>
            <w:r>
              <w:rPr>
                <w:rFonts w:ascii="宋体" w:hAnsi="宋体" w:hint="eastAsia"/>
              </w:rPr>
              <w:t>0</w:t>
            </w:r>
          </w:p>
        </w:tc>
      </w:tr>
    </w:tbl>
    <w:p w:rsidR="005A4063" w:rsidRDefault="005A4063">
      <w:pPr>
        <w:spacing w:line="360" w:lineRule="auto"/>
        <w:jc w:val="left"/>
        <w:divId w:val="1918787847"/>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5A4063" w:rsidRDefault="005A4063">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5A4063" w:rsidRDefault="005A4063">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5A4063" w:rsidRDefault="005A4063">
      <w:pPr>
        <w:wordWrap w:val="0"/>
        <w:spacing w:line="360" w:lineRule="auto"/>
        <w:jc w:val="right"/>
        <w:divId w:val="184756077"/>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84756077"/>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lang w:eastAsia="zh-Hans"/>
              </w:rPr>
              <w:t>摩根慧享成长混合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lang w:eastAsia="zh-Hans"/>
              </w:rPr>
              <w:t>摩根慧享成长混合</w:t>
            </w:r>
            <w:r>
              <w:rPr>
                <w:rFonts w:ascii="宋体" w:hAnsi="宋体" w:hint="eastAsia"/>
                <w:lang w:eastAsia="zh-Hans"/>
              </w:rPr>
              <w:t>C</w:t>
            </w:r>
            <w:r>
              <w:rPr>
                <w:rFonts w:ascii="宋体" w:hAnsi="宋体" w:hint="eastAsia"/>
                <w:color w:val="000000"/>
              </w:rPr>
              <w:t xml:space="preserve"> </w:t>
            </w:r>
          </w:p>
        </w:tc>
      </w:tr>
      <w:tr w:rsidR="00000000">
        <w:trPr>
          <w:divId w:val="184756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rPr>
                <w:rFonts w:hint="eastAsia"/>
              </w:rPr>
            </w:pPr>
            <w:r>
              <w:rPr>
                <w:rFonts w:ascii="宋体" w:hAnsi="宋体" w:hint="eastAsia"/>
                <w:kern w:val="0"/>
                <w:szCs w:val="24"/>
                <w:lang w:eastAsia="zh-Hans"/>
              </w:rPr>
              <w:t>39,290.4</w:t>
            </w:r>
            <w:r>
              <w:rPr>
                <w:rFonts w:ascii="宋体" w:hAnsi="宋体" w:hint="eastAsia"/>
                <w:kern w:val="0"/>
                <w:szCs w:val="24"/>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kern w:val="0"/>
                <w:szCs w:val="24"/>
                <w:lang w:eastAsia="zh-Hans"/>
              </w:rPr>
              <w:t>-</w:t>
            </w:r>
          </w:p>
        </w:tc>
      </w:tr>
      <w:tr w:rsidR="00000000">
        <w:trPr>
          <w:divId w:val="184756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szCs w:val="24"/>
                <w:lang w:eastAsia="zh-Hans"/>
              </w:rPr>
              <w:t>-</w:t>
            </w:r>
          </w:p>
        </w:tc>
      </w:tr>
      <w:tr w:rsidR="00000000">
        <w:trPr>
          <w:divId w:val="184756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rPr>
                <w:rFonts w:hint="eastAsia"/>
              </w:rPr>
            </w:pPr>
            <w:r>
              <w:rPr>
                <w:rFonts w:ascii="宋体" w:hAnsi="宋体" w:hint="eastAsia"/>
                <w:lang w:eastAsia="zh-Hans"/>
              </w:rPr>
              <w:t>39,290.4</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lang w:eastAsia="zh-Hans"/>
              </w:rPr>
              <w:t>-</w:t>
            </w:r>
          </w:p>
        </w:tc>
      </w:tr>
      <w:tr w:rsidR="00000000">
        <w:trPr>
          <w:divId w:val="184756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lang w:eastAsia="zh-Hans"/>
              </w:rPr>
              <w:t>-</w:t>
            </w:r>
          </w:p>
        </w:tc>
      </w:tr>
      <w:tr w:rsidR="00000000">
        <w:trPr>
          <w:divId w:val="1847560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lang w:eastAsia="zh-Hans"/>
              </w:rPr>
              <w:t>-</w:t>
            </w:r>
          </w:p>
        </w:tc>
      </w:tr>
    </w:tbl>
    <w:p w:rsidR="005A4063" w:rsidRDefault="005A4063">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182276344"/>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5A4063" w:rsidRDefault="005A4063">
            <w:pPr>
              <w:jc w:val="center"/>
            </w:pPr>
            <w:r>
              <w:rPr>
                <w:rFonts w:ascii="宋体" w:hAnsi="宋体" w:hint="eastAsia"/>
              </w:rPr>
              <w:t>适用费率</w:t>
            </w:r>
            <w:r>
              <w:rPr>
                <w:rFonts w:ascii="宋体" w:hAnsi="宋体" w:hint="eastAsia"/>
              </w:rPr>
              <w:t xml:space="preserve"> </w:t>
            </w:r>
          </w:p>
        </w:tc>
      </w:tr>
      <w:tr w:rsidR="00000000">
        <w:trPr>
          <w:divId w:val="118227634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-39,290.4</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-64,679.8</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w:t>
            </w:r>
            <w:r>
              <w:t xml:space="preserve"> </w:t>
            </w:r>
          </w:p>
        </w:tc>
      </w:tr>
      <w:tr w:rsidR="00000000">
        <w:trPr>
          <w:divId w:val="118227634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-39,290.4</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pPr>
              <w:jc w:val="right"/>
            </w:pPr>
            <w:r>
              <w:rPr>
                <w:rFonts w:ascii="宋体" w:hAnsi="宋体" w:hint="eastAsia"/>
              </w:rPr>
              <w:t>-64,679.8</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5A4063" w:rsidRDefault="005A4063"/>
        </w:tc>
      </w:tr>
    </w:tbl>
    <w:p w:rsidR="005A4063" w:rsidRDefault="005A4063">
      <w:pPr>
        <w:spacing w:line="360" w:lineRule="auto"/>
        <w:jc w:val="left"/>
        <w:divId w:val="502549017"/>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5A4063" w:rsidRDefault="005A4063">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5A4063" w:rsidRDefault="005A4063">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5A4063" w:rsidRDefault="005A4063">
      <w:pPr>
        <w:spacing w:line="360" w:lineRule="auto"/>
        <w:ind w:firstLineChars="200" w:firstLine="420"/>
        <w:divId w:val="747339301"/>
        <w:rPr>
          <w:rFonts w:ascii="宋体" w:hAnsi="宋体" w:hint="eastAsia"/>
          <w:szCs w:val="21"/>
          <w:lang w:eastAsia="zh-Hans"/>
        </w:rPr>
      </w:pPr>
      <w:r>
        <w:rPr>
          <w:rFonts w:ascii="宋体" w:hAnsi="宋体" w:hint="eastAsia"/>
          <w:szCs w:val="21"/>
          <w:lang w:eastAsia="zh-Hans"/>
        </w:rPr>
        <w:t>无。</w:t>
      </w:r>
    </w:p>
    <w:p w:rsidR="005A4063" w:rsidRDefault="005A4063">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5A4063" w:rsidRDefault="005A4063">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5A4063" w:rsidRDefault="005A4063">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摩根慧享成长混合型证券投资基金基金合同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摩根慧享成长混合型证券投资基金托管协议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5A4063" w:rsidRDefault="005A4063">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5A4063" w:rsidRDefault="005A4063">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5A4063" w:rsidRDefault="005A4063">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5A4063" w:rsidRDefault="005A4063">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5A4063" w:rsidRDefault="005A406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A4063" w:rsidRDefault="005A4063">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5A4063" w:rsidRDefault="005A4063">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5A4063" w:rsidRDefault="005A4063">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5A4063">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063" w:rsidRDefault="005A4063">
      <w:pPr>
        <w:rPr>
          <w:szCs w:val="21"/>
        </w:rPr>
      </w:pPr>
      <w:r>
        <w:rPr>
          <w:szCs w:val="21"/>
        </w:rPr>
        <w:separator/>
      </w:r>
      <w:r>
        <w:rPr>
          <w:szCs w:val="21"/>
        </w:rPr>
        <w:t xml:space="preserve"> </w:t>
      </w:r>
    </w:p>
  </w:endnote>
  <w:endnote w:type="continuationSeparator" w:id="0">
    <w:p w:rsidR="005A4063" w:rsidRDefault="005A406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63" w:rsidRDefault="005A4063">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063" w:rsidRDefault="005A4063">
      <w:pPr>
        <w:rPr>
          <w:szCs w:val="21"/>
        </w:rPr>
      </w:pPr>
      <w:r>
        <w:rPr>
          <w:szCs w:val="21"/>
        </w:rPr>
        <w:separator/>
      </w:r>
      <w:r>
        <w:rPr>
          <w:szCs w:val="21"/>
        </w:rPr>
        <w:t xml:space="preserve"> </w:t>
      </w:r>
    </w:p>
  </w:footnote>
  <w:footnote w:type="continuationSeparator" w:id="0">
    <w:p w:rsidR="005A4063" w:rsidRDefault="005A406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063" w:rsidRDefault="005A4063">
    <w:pPr>
      <w:pStyle w:val="a8"/>
      <w:jc w:val="right"/>
    </w:pPr>
    <w:r>
      <w:rPr>
        <w:rFonts w:ascii="宋体" w:hAnsi="宋体" w:hint="eastAsia"/>
      </w:rPr>
      <w:t>摩根慧享成长混合型证券投资基金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487088622">
    <w:abstractNumId w:val="0"/>
  </w:num>
  <w:num w:numId="2" w16cid:durableId="2399503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5030D"/>
    <w:rsid w:val="000B44AF"/>
    <w:rsid w:val="005A4063"/>
    <w:rsid w:val="00F503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3032">
      <w:marLeft w:val="0"/>
      <w:marRight w:val="0"/>
      <w:marTop w:val="0"/>
      <w:marBottom w:val="0"/>
      <w:divBdr>
        <w:top w:val="none" w:sz="0" w:space="0" w:color="auto"/>
        <w:left w:val="none" w:sz="0" w:space="0" w:color="auto"/>
        <w:bottom w:val="none" w:sz="0" w:space="0" w:color="auto"/>
        <w:right w:val="none" w:sz="0" w:space="0" w:color="auto"/>
      </w:divBdr>
    </w:div>
    <w:div w:id="413163412">
      <w:marLeft w:val="0"/>
      <w:marRight w:val="0"/>
      <w:marTop w:val="0"/>
      <w:marBottom w:val="0"/>
      <w:divBdr>
        <w:top w:val="none" w:sz="0" w:space="0" w:color="auto"/>
        <w:left w:val="none" w:sz="0" w:space="0" w:color="auto"/>
        <w:bottom w:val="none" w:sz="0" w:space="0" w:color="auto"/>
        <w:right w:val="none" w:sz="0" w:space="0" w:color="auto"/>
      </w:divBdr>
    </w:div>
    <w:div w:id="502549017">
      <w:marLeft w:val="0"/>
      <w:marRight w:val="0"/>
      <w:marTop w:val="0"/>
      <w:marBottom w:val="0"/>
      <w:divBdr>
        <w:top w:val="none" w:sz="0" w:space="0" w:color="auto"/>
        <w:left w:val="none" w:sz="0" w:space="0" w:color="auto"/>
        <w:bottom w:val="none" w:sz="0" w:space="0" w:color="auto"/>
        <w:right w:val="none" w:sz="0" w:space="0" w:color="auto"/>
      </w:divBdr>
      <w:divsChild>
        <w:div w:id="1182276344">
          <w:marLeft w:val="0"/>
          <w:marRight w:val="0"/>
          <w:marTop w:val="0"/>
          <w:marBottom w:val="0"/>
          <w:divBdr>
            <w:top w:val="none" w:sz="0" w:space="0" w:color="auto"/>
            <w:left w:val="none" w:sz="0" w:space="0" w:color="auto"/>
            <w:bottom w:val="none" w:sz="0" w:space="0" w:color="auto"/>
            <w:right w:val="none" w:sz="0" w:space="0" w:color="auto"/>
          </w:divBdr>
        </w:div>
      </w:divsChild>
    </w:div>
    <w:div w:id="503588197">
      <w:marLeft w:val="0"/>
      <w:marRight w:val="0"/>
      <w:marTop w:val="0"/>
      <w:marBottom w:val="0"/>
      <w:divBdr>
        <w:top w:val="none" w:sz="0" w:space="0" w:color="auto"/>
        <w:left w:val="none" w:sz="0" w:space="0" w:color="auto"/>
        <w:bottom w:val="none" w:sz="0" w:space="0" w:color="auto"/>
        <w:right w:val="none" w:sz="0" w:space="0" w:color="auto"/>
      </w:divBdr>
      <w:divsChild>
        <w:div w:id="184756077">
          <w:marLeft w:val="0"/>
          <w:marRight w:val="0"/>
          <w:marTop w:val="0"/>
          <w:marBottom w:val="0"/>
          <w:divBdr>
            <w:top w:val="none" w:sz="0" w:space="0" w:color="auto"/>
            <w:left w:val="none" w:sz="0" w:space="0" w:color="auto"/>
            <w:bottom w:val="none" w:sz="0" w:space="0" w:color="auto"/>
            <w:right w:val="none" w:sz="0" w:space="0" w:color="auto"/>
          </w:divBdr>
        </w:div>
      </w:divsChild>
    </w:div>
    <w:div w:id="606887447">
      <w:marLeft w:val="0"/>
      <w:marRight w:val="0"/>
      <w:marTop w:val="0"/>
      <w:marBottom w:val="0"/>
      <w:divBdr>
        <w:top w:val="none" w:sz="0" w:space="0" w:color="auto"/>
        <w:left w:val="none" w:sz="0" w:space="0" w:color="auto"/>
        <w:bottom w:val="none" w:sz="0" w:space="0" w:color="auto"/>
        <w:right w:val="none" w:sz="0" w:space="0" w:color="auto"/>
      </w:divBdr>
      <w:divsChild>
        <w:div w:id="214439171">
          <w:marLeft w:val="0"/>
          <w:marRight w:val="0"/>
          <w:marTop w:val="0"/>
          <w:marBottom w:val="0"/>
          <w:divBdr>
            <w:top w:val="none" w:sz="0" w:space="0" w:color="auto"/>
            <w:left w:val="none" w:sz="0" w:space="0" w:color="auto"/>
            <w:bottom w:val="none" w:sz="0" w:space="0" w:color="auto"/>
            <w:right w:val="none" w:sz="0" w:space="0" w:color="auto"/>
          </w:divBdr>
          <w:divsChild>
            <w:div w:id="6458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39301">
      <w:marLeft w:val="0"/>
      <w:marRight w:val="0"/>
      <w:marTop w:val="0"/>
      <w:marBottom w:val="0"/>
      <w:divBdr>
        <w:top w:val="none" w:sz="0" w:space="0" w:color="auto"/>
        <w:left w:val="none" w:sz="0" w:space="0" w:color="auto"/>
        <w:bottom w:val="none" w:sz="0" w:space="0" w:color="auto"/>
        <w:right w:val="none" w:sz="0" w:space="0" w:color="auto"/>
      </w:divBdr>
    </w:div>
    <w:div w:id="771316381">
      <w:marLeft w:val="0"/>
      <w:marRight w:val="0"/>
      <w:marTop w:val="0"/>
      <w:marBottom w:val="0"/>
      <w:divBdr>
        <w:top w:val="none" w:sz="0" w:space="0" w:color="auto"/>
        <w:left w:val="none" w:sz="0" w:space="0" w:color="auto"/>
        <w:bottom w:val="none" w:sz="0" w:space="0" w:color="auto"/>
        <w:right w:val="none" w:sz="0" w:space="0" w:color="auto"/>
      </w:divBdr>
    </w:div>
    <w:div w:id="792405407">
      <w:marLeft w:val="0"/>
      <w:marRight w:val="0"/>
      <w:marTop w:val="0"/>
      <w:marBottom w:val="0"/>
      <w:divBdr>
        <w:top w:val="none" w:sz="0" w:space="0" w:color="auto"/>
        <w:left w:val="none" w:sz="0" w:space="0" w:color="auto"/>
        <w:bottom w:val="none" w:sz="0" w:space="0" w:color="auto"/>
        <w:right w:val="none" w:sz="0" w:space="0" w:color="auto"/>
      </w:divBdr>
    </w:div>
    <w:div w:id="800147150">
      <w:marLeft w:val="0"/>
      <w:marRight w:val="0"/>
      <w:marTop w:val="0"/>
      <w:marBottom w:val="0"/>
      <w:divBdr>
        <w:top w:val="none" w:sz="0" w:space="0" w:color="auto"/>
        <w:left w:val="none" w:sz="0" w:space="0" w:color="auto"/>
        <w:bottom w:val="none" w:sz="0" w:space="0" w:color="auto"/>
        <w:right w:val="none" w:sz="0" w:space="0" w:color="auto"/>
      </w:divBdr>
      <w:divsChild>
        <w:div w:id="1669752797">
          <w:marLeft w:val="0"/>
          <w:marRight w:val="0"/>
          <w:marTop w:val="0"/>
          <w:marBottom w:val="0"/>
          <w:divBdr>
            <w:top w:val="none" w:sz="0" w:space="0" w:color="auto"/>
            <w:left w:val="none" w:sz="0" w:space="0" w:color="auto"/>
            <w:bottom w:val="none" w:sz="0" w:space="0" w:color="auto"/>
            <w:right w:val="none" w:sz="0" w:space="0" w:color="auto"/>
          </w:divBdr>
        </w:div>
      </w:divsChild>
    </w:div>
    <w:div w:id="832329815">
      <w:marLeft w:val="0"/>
      <w:marRight w:val="0"/>
      <w:marTop w:val="0"/>
      <w:marBottom w:val="0"/>
      <w:divBdr>
        <w:top w:val="none" w:sz="0" w:space="0" w:color="auto"/>
        <w:left w:val="none" w:sz="0" w:space="0" w:color="auto"/>
        <w:bottom w:val="none" w:sz="0" w:space="0" w:color="auto"/>
        <w:right w:val="none" w:sz="0" w:space="0" w:color="auto"/>
      </w:divBdr>
    </w:div>
    <w:div w:id="846790692">
      <w:marLeft w:val="0"/>
      <w:marRight w:val="0"/>
      <w:marTop w:val="0"/>
      <w:marBottom w:val="0"/>
      <w:divBdr>
        <w:top w:val="none" w:sz="0" w:space="0" w:color="auto"/>
        <w:left w:val="none" w:sz="0" w:space="0" w:color="auto"/>
        <w:bottom w:val="none" w:sz="0" w:space="0" w:color="auto"/>
        <w:right w:val="none" w:sz="0" w:space="0" w:color="auto"/>
      </w:divBdr>
      <w:divsChild>
        <w:div w:id="1673141318">
          <w:marLeft w:val="0"/>
          <w:marRight w:val="0"/>
          <w:marTop w:val="0"/>
          <w:marBottom w:val="0"/>
          <w:divBdr>
            <w:top w:val="none" w:sz="0" w:space="0" w:color="auto"/>
            <w:left w:val="none" w:sz="0" w:space="0" w:color="auto"/>
            <w:bottom w:val="none" w:sz="0" w:space="0" w:color="auto"/>
            <w:right w:val="none" w:sz="0" w:space="0" w:color="auto"/>
          </w:divBdr>
        </w:div>
      </w:divsChild>
    </w:div>
    <w:div w:id="923028069">
      <w:marLeft w:val="0"/>
      <w:marRight w:val="0"/>
      <w:marTop w:val="0"/>
      <w:marBottom w:val="0"/>
      <w:divBdr>
        <w:top w:val="none" w:sz="0" w:space="0" w:color="auto"/>
        <w:left w:val="none" w:sz="0" w:space="0" w:color="auto"/>
        <w:bottom w:val="none" w:sz="0" w:space="0" w:color="auto"/>
        <w:right w:val="none" w:sz="0" w:space="0" w:color="auto"/>
      </w:divBdr>
      <w:divsChild>
        <w:div w:id="1152450698">
          <w:marLeft w:val="0"/>
          <w:marRight w:val="0"/>
          <w:marTop w:val="0"/>
          <w:marBottom w:val="0"/>
          <w:divBdr>
            <w:top w:val="none" w:sz="0" w:space="0" w:color="auto"/>
            <w:left w:val="none" w:sz="0" w:space="0" w:color="auto"/>
            <w:bottom w:val="none" w:sz="0" w:space="0" w:color="auto"/>
            <w:right w:val="none" w:sz="0" w:space="0" w:color="auto"/>
          </w:divBdr>
        </w:div>
      </w:divsChild>
    </w:div>
    <w:div w:id="943540690">
      <w:marLeft w:val="0"/>
      <w:marRight w:val="0"/>
      <w:marTop w:val="0"/>
      <w:marBottom w:val="0"/>
      <w:divBdr>
        <w:top w:val="none" w:sz="0" w:space="0" w:color="auto"/>
        <w:left w:val="none" w:sz="0" w:space="0" w:color="auto"/>
        <w:bottom w:val="none" w:sz="0" w:space="0" w:color="auto"/>
        <w:right w:val="none" w:sz="0" w:space="0" w:color="auto"/>
      </w:divBdr>
    </w:div>
    <w:div w:id="982999640">
      <w:marLeft w:val="0"/>
      <w:marRight w:val="0"/>
      <w:marTop w:val="0"/>
      <w:marBottom w:val="0"/>
      <w:divBdr>
        <w:top w:val="none" w:sz="0" w:space="0" w:color="auto"/>
        <w:left w:val="none" w:sz="0" w:space="0" w:color="auto"/>
        <w:bottom w:val="none" w:sz="0" w:space="0" w:color="auto"/>
        <w:right w:val="none" w:sz="0" w:space="0" w:color="auto"/>
      </w:divBdr>
      <w:divsChild>
        <w:div w:id="664820756">
          <w:marLeft w:val="0"/>
          <w:marRight w:val="0"/>
          <w:marTop w:val="0"/>
          <w:marBottom w:val="0"/>
          <w:divBdr>
            <w:top w:val="none" w:sz="0" w:space="0" w:color="auto"/>
            <w:left w:val="none" w:sz="0" w:space="0" w:color="auto"/>
            <w:bottom w:val="none" w:sz="0" w:space="0" w:color="auto"/>
            <w:right w:val="none" w:sz="0" w:space="0" w:color="auto"/>
          </w:divBdr>
        </w:div>
        <w:div w:id="1929000675">
          <w:marLeft w:val="0"/>
          <w:marRight w:val="0"/>
          <w:marTop w:val="0"/>
          <w:marBottom w:val="0"/>
          <w:divBdr>
            <w:top w:val="none" w:sz="0" w:space="0" w:color="auto"/>
            <w:left w:val="none" w:sz="0" w:space="0" w:color="auto"/>
            <w:bottom w:val="none" w:sz="0" w:space="0" w:color="auto"/>
            <w:right w:val="none" w:sz="0" w:space="0" w:color="auto"/>
          </w:divBdr>
        </w:div>
      </w:divsChild>
    </w:div>
    <w:div w:id="1214660950">
      <w:marLeft w:val="0"/>
      <w:marRight w:val="0"/>
      <w:marTop w:val="0"/>
      <w:marBottom w:val="0"/>
      <w:divBdr>
        <w:top w:val="none" w:sz="0" w:space="0" w:color="auto"/>
        <w:left w:val="none" w:sz="0" w:space="0" w:color="auto"/>
        <w:bottom w:val="none" w:sz="0" w:space="0" w:color="auto"/>
        <w:right w:val="none" w:sz="0" w:space="0" w:color="auto"/>
      </w:divBdr>
    </w:div>
    <w:div w:id="1484664940">
      <w:marLeft w:val="0"/>
      <w:marRight w:val="0"/>
      <w:marTop w:val="0"/>
      <w:marBottom w:val="0"/>
      <w:divBdr>
        <w:top w:val="none" w:sz="0" w:space="0" w:color="auto"/>
        <w:left w:val="none" w:sz="0" w:space="0" w:color="auto"/>
        <w:bottom w:val="none" w:sz="0" w:space="0" w:color="auto"/>
        <w:right w:val="none" w:sz="0" w:space="0" w:color="auto"/>
      </w:divBdr>
    </w:div>
    <w:div w:id="1490822753">
      <w:marLeft w:val="0"/>
      <w:marRight w:val="0"/>
      <w:marTop w:val="0"/>
      <w:marBottom w:val="0"/>
      <w:divBdr>
        <w:top w:val="none" w:sz="0" w:space="0" w:color="auto"/>
        <w:left w:val="none" w:sz="0" w:space="0" w:color="auto"/>
        <w:bottom w:val="none" w:sz="0" w:space="0" w:color="auto"/>
        <w:right w:val="none" w:sz="0" w:space="0" w:color="auto"/>
      </w:divBdr>
      <w:divsChild>
        <w:div w:id="947009749">
          <w:marLeft w:val="0"/>
          <w:marRight w:val="0"/>
          <w:marTop w:val="0"/>
          <w:marBottom w:val="0"/>
          <w:divBdr>
            <w:top w:val="none" w:sz="0" w:space="0" w:color="auto"/>
            <w:left w:val="none" w:sz="0" w:space="0" w:color="auto"/>
            <w:bottom w:val="none" w:sz="0" w:space="0" w:color="auto"/>
            <w:right w:val="none" w:sz="0" w:space="0" w:color="auto"/>
          </w:divBdr>
        </w:div>
      </w:divsChild>
    </w:div>
    <w:div w:id="1918787847">
      <w:marLeft w:val="0"/>
      <w:marRight w:val="0"/>
      <w:marTop w:val="0"/>
      <w:marBottom w:val="0"/>
      <w:divBdr>
        <w:top w:val="none" w:sz="0" w:space="0" w:color="auto"/>
        <w:left w:val="none" w:sz="0" w:space="0" w:color="auto"/>
        <w:bottom w:val="none" w:sz="0" w:space="0" w:color="auto"/>
        <w:right w:val="none" w:sz="0" w:space="0" w:color="auto"/>
      </w:divBdr>
    </w:div>
    <w:div w:id="1993287107">
      <w:marLeft w:val="0"/>
      <w:marRight w:val="0"/>
      <w:marTop w:val="0"/>
      <w:marBottom w:val="0"/>
      <w:divBdr>
        <w:top w:val="none" w:sz="0" w:space="0" w:color="auto"/>
        <w:left w:val="none" w:sz="0" w:space="0" w:color="auto"/>
        <w:bottom w:val="none" w:sz="0" w:space="0" w:color="auto"/>
        <w:right w:val="none" w:sz="0" w:space="0" w:color="auto"/>
      </w:divBdr>
    </w:div>
    <w:div w:id="2035492361">
      <w:marLeft w:val="0"/>
      <w:marRight w:val="0"/>
      <w:marTop w:val="0"/>
      <w:marBottom w:val="0"/>
      <w:divBdr>
        <w:top w:val="none" w:sz="0" w:space="0" w:color="auto"/>
        <w:left w:val="none" w:sz="0" w:space="0" w:color="auto"/>
        <w:bottom w:val="none" w:sz="0" w:space="0" w:color="auto"/>
        <w:right w:val="none" w:sz="0" w:space="0" w:color="auto"/>
      </w:divBdr>
      <w:divsChild>
        <w:div w:id="115878444">
          <w:marLeft w:val="0"/>
          <w:marRight w:val="0"/>
          <w:marTop w:val="0"/>
          <w:marBottom w:val="0"/>
          <w:divBdr>
            <w:top w:val="none" w:sz="0" w:space="0" w:color="auto"/>
            <w:left w:val="none" w:sz="0" w:space="0" w:color="auto"/>
            <w:bottom w:val="none" w:sz="0" w:space="0" w:color="auto"/>
            <w:right w:val="none" w:sz="0" w:space="0" w:color="auto"/>
          </w:divBdr>
        </w:div>
      </w:divsChild>
    </w:div>
    <w:div w:id="2070691270">
      <w:marLeft w:val="0"/>
      <w:marRight w:val="0"/>
      <w:marTop w:val="0"/>
      <w:marBottom w:val="0"/>
      <w:divBdr>
        <w:top w:val="none" w:sz="0" w:space="0" w:color="auto"/>
        <w:left w:val="none" w:sz="0" w:space="0" w:color="auto"/>
        <w:bottom w:val="none" w:sz="0" w:space="0" w:color="auto"/>
        <w:right w:val="none" w:sz="0" w:space="0" w:color="auto"/>
      </w:divBdr>
      <w:divsChild>
        <w:div w:id="2722455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1285</Words>
  <Characters>7326</Characters>
  <Application>Microsoft Office Word</Application>
  <DocSecurity>4</DocSecurity>
  <Lines>61</Lines>
  <Paragraphs>17</Paragraphs>
  <ScaleCrop>false</ScaleCrop>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2026-07-13T13:29:00Z</dcterms:created>
  <dcterms:modified xsi:type="dcterms:W3CDTF">2026-07-13T13:29:00Z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