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报告送出日期：二〇二四年一月二十二日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2023</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17,932,699.51</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w:t>
            </w:r>
            <w:r>
              <w:rPr>
                <w:rFonts w:eastAsiaTheme="minorEastAsia"/>
                <w:color w:val="000000" w:themeColor="text1"/>
                <w:kern w:val="0"/>
                <w:sz w:val="24"/>
              </w:rPr>
              <w:lastRenderedPageBreak/>
              <w:t>本稳定。基金运作过程中，将综合考量系统性风险、股票资产估值、流动性要求、申购赎回以及分红等因素，对基金资产配置做出合适调整。</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本基金所采用的股票量化投资模型主要包含三个部分，以实现股票收益预测，风险控制和跟踪误差控制。这三个部分包括收益预测模型，风险模型和组合优化模型。</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w:t>
            </w:r>
            <w:r>
              <w:rPr>
                <w:rFonts w:eastAsiaTheme="minorEastAsia"/>
                <w:color w:val="000000" w:themeColor="text1"/>
                <w:kern w:val="0"/>
                <w:sz w:val="24"/>
              </w:rPr>
              <w:t>市场情绪面等指标，根据行情变化进行动态调整，争取做出全面优质的股票收益预测。</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w:t>
            </w:r>
            <w:r>
              <w:rPr>
                <w:rFonts w:eastAsiaTheme="minorEastAsia"/>
                <w:color w:val="000000" w:themeColor="text1"/>
                <w:kern w:val="0"/>
                <w:sz w:val="24"/>
              </w:rPr>
              <w:t>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本基金在进行股指期货投资时，将根据风险管理的原则，以套期保值为主要目的，在风险可控的前提下，本着谨慎原则，参与股指期货的投资，以管理投资组合的系统性风险，改善组合的风险收益特性。</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w:t>
            </w:r>
            <w:r>
              <w:rPr>
                <w:rFonts w:eastAsiaTheme="minorEastAsia"/>
                <w:color w:val="000000" w:themeColor="text1"/>
                <w:kern w:val="0"/>
                <w:sz w:val="24"/>
              </w:rPr>
              <w:t>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7</w:t>
            </w:r>
            <w:r>
              <w:rPr>
                <w:rFonts w:eastAsiaTheme="minorEastAsia"/>
                <w:color w:val="000000" w:themeColor="text1"/>
                <w:kern w:val="0"/>
                <w:sz w:val="24"/>
              </w:rPr>
              <w:t>、</w:t>
            </w:r>
            <w:r>
              <w:rPr>
                <w:rFonts w:eastAsiaTheme="minorEastAsia"/>
                <w:color w:val="000000" w:themeColor="text1"/>
                <w:kern w:val="0"/>
                <w:sz w:val="24"/>
              </w:rPr>
              <w:t>资产支持证券投资策略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本基金将根据本基金的投资目标和股票投资策略，基于对基础证券投资价值的深入研究判断，进行存托凭证的投资。</w:t>
            </w:r>
          </w:p>
          <w:p w:rsidR="00394667" w:rsidRDefault="00A4291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16,291,595.78</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1,641,103.73</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-300,902.87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-38,131.89</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-1,055,992.78</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-46,575.68</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-0.0654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-0.0419</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13,837,477.16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1,389,822.17</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0.8494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0.8469</w:t>
            </w:r>
          </w:p>
        </w:tc>
      </w:tr>
    </w:tbl>
    <w:p w:rsidR="00394667" w:rsidRDefault="00A429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394667">
        <w:tc>
          <w:tcPr>
            <w:tcW w:w="1290" w:type="dxa"/>
            <w:vAlign w:val="center"/>
          </w:tcPr>
          <w:p w:rsidR="00394667" w:rsidRDefault="00A42910">
            <w:pPr>
              <w:jc w:val="left"/>
            </w:pPr>
            <w:r>
              <w:rPr>
                <w:rFonts w:eastAsiaTheme="minorEastAsia"/>
                <w:color w:val="000000" w:themeColor="text1"/>
                <w:szCs w:val="21"/>
              </w:rPr>
              <w:t>过去三个月</w:t>
            </w:r>
          </w:p>
        </w:tc>
        <w:tc>
          <w:tcPr>
            <w:tcW w:w="1291" w:type="dxa"/>
            <w:vAlign w:val="center"/>
          </w:tcPr>
          <w:p w:rsidR="00394667" w:rsidRDefault="00A42910">
            <w:pPr>
              <w:jc w:val="right"/>
            </w:pPr>
            <w:r>
              <w:rPr>
                <w:rFonts w:eastAsiaTheme="minorEastAsia"/>
                <w:color w:val="000000" w:themeColor="text1"/>
                <w:szCs w:val="21"/>
              </w:rPr>
              <w:t>-7.16%</w:t>
            </w:r>
          </w:p>
        </w:tc>
        <w:tc>
          <w:tcPr>
            <w:tcW w:w="1291" w:type="dxa"/>
            <w:vAlign w:val="center"/>
          </w:tcPr>
          <w:p w:rsidR="00394667" w:rsidRDefault="00A42910">
            <w:pPr>
              <w:jc w:val="right"/>
            </w:pPr>
            <w:r>
              <w:rPr>
                <w:rFonts w:eastAsiaTheme="minorEastAsia"/>
                <w:color w:val="000000" w:themeColor="text1"/>
                <w:szCs w:val="21"/>
              </w:rPr>
              <w:t>0.77%</w:t>
            </w:r>
          </w:p>
        </w:tc>
        <w:tc>
          <w:tcPr>
            <w:tcW w:w="1291" w:type="dxa"/>
            <w:vAlign w:val="center"/>
          </w:tcPr>
          <w:p w:rsidR="00394667" w:rsidRDefault="00A42910">
            <w:pPr>
              <w:jc w:val="right"/>
            </w:pPr>
            <w:r>
              <w:rPr>
                <w:rFonts w:eastAsiaTheme="minorEastAsia"/>
                <w:color w:val="000000" w:themeColor="text1"/>
                <w:szCs w:val="21"/>
              </w:rPr>
              <w:t>-6.65%</w:t>
            </w:r>
          </w:p>
        </w:tc>
        <w:tc>
          <w:tcPr>
            <w:tcW w:w="1291" w:type="dxa"/>
            <w:vAlign w:val="center"/>
          </w:tcPr>
          <w:p w:rsidR="00394667" w:rsidRDefault="00A42910">
            <w:pPr>
              <w:jc w:val="right"/>
            </w:pPr>
            <w:r>
              <w:rPr>
                <w:rFonts w:eastAsiaTheme="minorEastAsia"/>
                <w:color w:val="000000" w:themeColor="text1"/>
                <w:szCs w:val="21"/>
              </w:rPr>
              <w:t>0.75%</w:t>
            </w:r>
          </w:p>
        </w:tc>
        <w:tc>
          <w:tcPr>
            <w:tcW w:w="1291" w:type="dxa"/>
            <w:vAlign w:val="center"/>
          </w:tcPr>
          <w:p w:rsidR="00394667" w:rsidRDefault="00A42910">
            <w:pPr>
              <w:jc w:val="right"/>
            </w:pPr>
            <w:r>
              <w:rPr>
                <w:rFonts w:eastAsiaTheme="minorEastAsia"/>
                <w:color w:val="000000" w:themeColor="text1"/>
                <w:szCs w:val="21"/>
              </w:rPr>
              <w:t>-0.51%</w:t>
            </w:r>
          </w:p>
        </w:tc>
        <w:tc>
          <w:tcPr>
            <w:tcW w:w="1291" w:type="dxa"/>
            <w:vAlign w:val="center"/>
          </w:tcPr>
          <w:p w:rsidR="00394667" w:rsidRDefault="00A42910">
            <w:pPr>
              <w:jc w:val="right"/>
            </w:pPr>
            <w:r>
              <w:rPr>
                <w:rFonts w:eastAsiaTheme="minorEastAsia"/>
                <w:color w:val="000000" w:themeColor="text1"/>
                <w:szCs w:val="21"/>
              </w:rPr>
              <w:t>0.02%</w:t>
            </w:r>
          </w:p>
        </w:tc>
      </w:tr>
      <w:tr w:rsidR="00394667">
        <w:tc>
          <w:tcPr>
            <w:tcW w:w="1290" w:type="dxa"/>
            <w:vAlign w:val="center"/>
          </w:tcPr>
          <w:p w:rsidR="00394667" w:rsidRDefault="00A42910">
            <w:pPr>
              <w:jc w:val="left"/>
            </w:pPr>
            <w:r>
              <w:rPr>
                <w:rFonts w:eastAsiaTheme="minorEastAsia"/>
                <w:color w:val="000000" w:themeColor="text1"/>
                <w:szCs w:val="21"/>
              </w:rPr>
              <w:t>过去六个月</w:t>
            </w:r>
          </w:p>
        </w:tc>
        <w:tc>
          <w:tcPr>
            <w:tcW w:w="1291" w:type="dxa"/>
            <w:vAlign w:val="center"/>
          </w:tcPr>
          <w:p w:rsidR="00394667" w:rsidRDefault="00A42910">
            <w:pPr>
              <w:jc w:val="right"/>
            </w:pPr>
            <w:r>
              <w:rPr>
                <w:rFonts w:eastAsiaTheme="minorEastAsia"/>
                <w:color w:val="000000" w:themeColor="text1"/>
                <w:szCs w:val="21"/>
              </w:rPr>
              <w:t>-10.50%</w:t>
            </w:r>
          </w:p>
        </w:tc>
        <w:tc>
          <w:tcPr>
            <w:tcW w:w="1291" w:type="dxa"/>
            <w:vAlign w:val="center"/>
          </w:tcPr>
          <w:p w:rsidR="00394667" w:rsidRDefault="00A42910">
            <w:pPr>
              <w:jc w:val="right"/>
            </w:pPr>
            <w:r>
              <w:rPr>
                <w:rFonts w:eastAsiaTheme="minorEastAsia"/>
                <w:color w:val="000000" w:themeColor="text1"/>
                <w:szCs w:val="21"/>
              </w:rPr>
              <w:t>0.82%</w:t>
            </w:r>
          </w:p>
        </w:tc>
        <w:tc>
          <w:tcPr>
            <w:tcW w:w="1291" w:type="dxa"/>
            <w:vAlign w:val="center"/>
          </w:tcPr>
          <w:p w:rsidR="00394667" w:rsidRDefault="00A42910">
            <w:pPr>
              <w:jc w:val="right"/>
            </w:pPr>
            <w:r>
              <w:rPr>
                <w:rFonts w:eastAsiaTheme="minorEastAsia"/>
                <w:color w:val="000000" w:themeColor="text1"/>
                <w:szCs w:val="21"/>
              </w:rPr>
              <w:t>-10.16%</w:t>
            </w:r>
          </w:p>
        </w:tc>
        <w:tc>
          <w:tcPr>
            <w:tcW w:w="1291" w:type="dxa"/>
            <w:vAlign w:val="center"/>
          </w:tcPr>
          <w:p w:rsidR="00394667" w:rsidRDefault="00A42910">
            <w:pPr>
              <w:jc w:val="right"/>
            </w:pPr>
            <w:r>
              <w:rPr>
                <w:rFonts w:eastAsiaTheme="minorEastAsia"/>
                <w:color w:val="000000" w:themeColor="text1"/>
                <w:szCs w:val="21"/>
              </w:rPr>
              <w:t>0.81%</w:t>
            </w:r>
          </w:p>
        </w:tc>
        <w:tc>
          <w:tcPr>
            <w:tcW w:w="1291" w:type="dxa"/>
            <w:vAlign w:val="center"/>
          </w:tcPr>
          <w:p w:rsidR="00394667" w:rsidRDefault="00A42910">
            <w:pPr>
              <w:jc w:val="right"/>
            </w:pPr>
            <w:r>
              <w:rPr>
                <w:rFonts w:eastAsiaTheme="minorEastAsia"/>
                <w:color w:val="000000" w:themeColor="text1"/>
                <w:szCs w:val="21"/>
              </w:rPr>
              <w:t>-0.34%</w:t>
            </w:r>
          </w:p>
        </w:tc>
        <w:tc>
          <w:tcPr>
            <w:tcW w:w="1291" w:type="dxa"/>
            <w:vAlign w:val="center"/>
          </w:tcPr>
          <w:p w:rsidR="00394667" w:rsidRDefault="00A42910">
            <w:pPr>
              <w:jc w:val="right"/>
            </w:pPr>
            <w:r>
              <w:rPr>
                <w:rFonts w:eastAsiaTheme="minorEastAsia"/>
                <w:color w:val="000000" w:themeColor="text1"/>
                <w:szCs w:val="21"/>
              </w:rPr>
              <w:t>0.01%</w:t>
            </w:r>
          </w:p>
        </w:tc>
      </w:tr>
      <w:tr w:rsidR="00394667">
        <w:tc>
          <w:tcPr>
            <w:tcW w:w="1290" w:type="dxa"/>
            <w:vAlign w:val="center"/>
          </w:tcPr>
          <w:p w:rsidR="00394667" w:rsidRDefault="00A42910">
            <w:pPr>
              <w:jc w:val="left"/>
            </w:pPr>
            <w:r>
              <w:rPr>
                <w:rFonts w:eastAsiaTheme="minorEastAsia"/>
                <w:color w:val="000000" w:themeColor="text1"/>
                <w:szCs w:val="21"/>
              </w:rPr>
              <w:lastRenderedPageBreak/>
              <w:t>过去一年</w:t>
            </w:r>
          </w:p>
        </w:tc>
        <w:tc>
          <w:tcPr>
            <w:tcW w:w="1291" w:type="dxa"/>
            <w:vAlign w:val="center"/>
          </w:tcPr>
          <w:p w:rsidR="00394667" w:rsidRDefault="00A42910">
            <w:pPr>
              <w:jc w:val="right"/>
            </w:pPr>
            <w:r>
              <w:rPr>
                <w:rFonts w:eastAsiaTheme="minorEastAsia"/>
                <w:color w:val="000000" w:themeColor="text1"/>
                <w:szCs w:val="21"/>
              </w:rPr>
              <w:t>-15.04%</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-10.79%</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-4.25%</w:t>
            </w:r>
          </w:p>
        </w:tc>
        <w:tc>
          <w:tcPr>
            <w:tcW w:w="1291" w:type="dxa"/>
            <w:vAlign w:val="center"/>
          </w:tcPr>
          <w:p w:rsidR="00394667" w:rsidRDefault="00A42910">
            <w:pPr>
              <w:jc w:val="right"/>
            </w:pPr>
            <w:r>
              <w:rPr>
                <w:rFonts w:eastAsiaTheme="minorEastAsia"/>
                <w:color w:val="000000" w:themeColor="text1"/>
                <w:szCs w:val="21"/>
              </w:rPr>
              <w:t>0.00%</w:t>
            </w:r>
          </w:p>
        </w:tc>
      </w:tr>
      <w:tr w:rsidR="00394667">
        <w:tc>
          <w:tcPr>
            <w:tcW w:w="1290" w:type="dxa"/>
            <w:vAlign w:val="center"/>
          </w:tcPr>
          <w:p w:rsidR="00394667" w:rsidRDefault="00A42910">
            <w:pPr>
              <w:jc w:val="left"/>
            </w:pPr>
            <w:r>
              <w:rPr>
                <w:rFonts w:eastAsiaTheme="minorEastAsia"/>
                <w:color w:val="000000" w:themeColor="text1"/>
                <w:szCs w:val="21"/>
              </w:rPr>
              <w:t>过去三年</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r>
      <w:tr w:rsidR="00394667">
        <w:tc>
          <w:tcPr>
            <w:tcW w:w="1290" w:type="dxa"/>
            <w:vAlign w:val="center"/>
          </w:tcPr>
          <w:p w:rsidR="00394667" w:rsidRDefault="00A42910">
            <w:pPr>
              <w:jc w:val="left"/>
            </w:pPr>
            <w:r>
              <w:rPr>
                <w:rFonts w:eastAsiaTheme="minorEastAsia"/>
                <w:color w:val="000000" w:themeColor="text1"/>
                <w:szCs w:val="21"/>
              </w:rPr>
              <w:t>过去五年</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r>
      <w:tr w:rsidR="00394667">
        <w:tc>
          <w:tcPr>
            <w:tcW w:w="1290" w:type="dxa"/>
            <w:vAlign w:val="center"/>
          </w:tcPr>
          <w:p w:rsidR="00394667" w:rsidRDefault="00A42910">
            <w:pPr>
              <w:jc w:val="left"/>
            </w:pPr>
            <w:r>
              <w:rPr>
                <w:rFonts w:eastAsiaTheme="minorEastAsia"/>
                <w:color w:val="000000" w:themeColor="text1"/>
                <w:szCs w:val="21"/>
              </w:rPr>
              <w:t>自基金合同生效起至今</w:t>
            </w:r>
          </w:p>
        </w:tc>
        <w:tc>
          <w:tcPr>
            <w:tcW w:w="1291" w:type="dxa"/>
            <w:vAlign w:val="center"/>
          </w:tcPr>
          <w:p w:rsidR="00394667" w:rsidRDefault="00A42910">
            <w:pPr>
              <w:jc w:val="right"/>
            </w:pPr>
            <w:r>
              <w:rPr>
                <w:rFonts w:eastAsiaTheme="minorEastAsia"/>
                <w:color w:val="000000" w:themeColor="text1"/>
                <w:szCs w:val="21"/>
              </w:rPr>
              <w:t>-15.06%</w:t>
            </w:r>
          </w:p>
        </w:tc>
        <w:tc>
          <w:tcPr>
            <w:tcW w:w="1291" w:type="dxa"/>
            <w:vAlign w:val="center"/>
          </w:tcPr>
          <w:p w:rsidR="00394667" w:rsidRDefault="00A42910">
            <w:pPr>
              <w:jc w:val="right"/>
            </w:pPr>
            <w:r>
              <w:rPr>
                <w:rFonts w:eastAsiaTheme="minorEastAsia"/>
                <w:color w:val="000000" w:themeColor="text1"/>
                <w:szCs w:val="21"/>
              </w:rPr>
              <w:t>0.79%</w:t>
            </w:r>
          </w:p>
        </w:tc>
        <w:tc>
          <w:tcPr>
            <w:tcW w:w="1291" w:type="dxa"/>
            <w:vAlign w:val="center"/>
          </w:tcPr>
          <w:p w:rsidR="00394667" w:rsidRDefault="00A42910">
            <w:pPr>
              <w:jc w:val="right"/>
            </w:pPr>
            <w:r>
              <w:rPr>
                <w:rFonts w:eastAsiaTheme="minorEastAsia"/>
                <w:color w:val="000000" w:themeColor="text1"/>
                <w:szCs w:val="21"/>
              </w:rPr>
              <w:t>-11.14%</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-3.92%</w:t>
            </w:r>
          </w:p>
        </w:tc>
        <w:tc>
          <w:tcPr>
            <w:tcW w:w="1291" w:type="dxa"/>
            <w:vAlign w:val="center"/>
          </w:tcPr>
          <w:p w:rsidR="00394667" w:rsidRDefault="00A42910">
            <w:pPr>
              <w:jc w:val="right"/>
            </w:pPr>
            <w:r>
              <w:rPr>
                <w:rFonts w:eastAsiaTheme="minorEastAsia"/>
                <w:color w:val="000000" w:themeColor="text1"/>
                <w:szCs w:val="21"/>
              </w:rPr>
              <w:t>-0.01%</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394667">
        <w:tc>
          <w:tcPr>
            <w:tcW w:w="1290" w:type="dxa"/>
            <w:vAlign w:val="center"/>
          </w:tcPr>
          <w:p w:rsidR="00394667" w:rsidRDefault="00A42910">
            <w:pPr>
              <w:jc w:val="left"/>
            </w:pPr>
            <w:r>
              <w:rPr>
                <w:rFonts w:eastAsiaTheme="minorEastAsia"/>
                <w:color w:val="000000" w:themeColor="text1"/>
                <w:szCs w:val="21"/>
              </w:rPr>
              <w:t>过去三个月</w:t>
            </w:r>
          </w:p>
        </w:tc>
        <w:tc>
          <w:tcPr>
            <w:tcW w:w="1291" w:type="dxa"/>
            <w:vAlign w:val="center"/>
          </w:tcPr>
          <w:p w:rsidR="00394667" w:rsidRDefault="00A42910">
            <w:pPr>
              <w:jc w:val="right"/>
            </w:pPr>
            <w:r>
              <w:rPr>
                <w:rFonts w:eastAsiaTheme="minorEastAsia"/>
                <w:color w:val="000000" w:themeColor="text1"/>
                <w:szCs w:val="21"/>
              </w:rPr>
              <w:t>-7.23%</w:t>
            </w:r>
          </w:p>
        </w:tc>
        <w:tc>
          <w:tcPr>
            <w:tcW w:w="1291" w:type="dxa"/>
            <w:vAlign w:val="center"/>
          </w:tcPr>
          <w:p w:rsidR="00394667" w:rsidRDefault="00A42910">
            <w:pPr>
              <w:jc w:val="right"/>
            </w:pPr>
            <w:r>
              <w:rPr>
                <w:rFonts w:eastAsiaTheme="minorEastAsia"/>
                <w:color w:val="000000" w:themeColor="text1"/>
                <w:szCs w:val="21"/>
              </w:rPr>
              <w:t>0.77%</w:t>
            </w:r>
          </w:p>
        </w:tc>
        <w:tc>
          <w:tcPr>
            <w:tcW w:w="1291" w:type="dxa"/>
            <w:vAlign w:val="center"/>
          </w:tcPr>
          <w:p w:rsidR="00394667" w:rsidRDefault="00A42910">
            <w:pPr>
              <w:jc w:val="right"/>
            </w:pPr>
            <w:r>
              <w:rPr>
                <w:rFonts w:eastAsiaTheme="minorEastAsia"/>
                <w:color w:val="000000" w:themeColor="text1"/>
                <w:szCs w:val="21"/>
              </w:rPr>
              <w:t>-6.65%</w:t>
            </w:r>
          </w:p>
        </w:tc>
        <w:tc>
          <w:tcPr>
            <w:tcW w:w="1291" w:type="dxa"/>
            <w:vAlign w:val="center"/>
          </w:tcPr>
          <w:p w:rsidR="00394667" w:rsidRDefault="00A42910">
            <w:pPr>
              <w:jc w:val="right"/>
            </w:pPr>
            <w:r>
              <w:rPr>
                <w:rFonts w:eastAsiaTheme="minorEastAsia"/>
                <w:color w:val="000000" w:themeColor="text1"/>
                <w:szCs w:val="21"/>
              </w:rPr>
              <w:t>0.75%</w:t>
            </w:r>
          </w:p>
        </w:tc>
        <w:tc>
          <w:tcPr>
            <w:tcW w:w="1291" w:type="dxa"/>
            <w:vAlign w:val="center"/>
          </w:tcPr>
          <w:p w:rsidR="00394667" w:rsidRDefault="00A42910">
            <w:pPr>
              <w:jc w:val="right"/>
            </w:pPr>
            <w:r>
              <w:rPr>
                <w:rFonts w:eastAsiaTheme="minorEastAsia"/>
                <w:color w:val="000000" w:themeColor="text1"/>
                <w:szCs w:val="21"/>
              </w:rPr>
              <w:t>-0.58%</w:t>
            </w:r>
          </w:p>
        </w:tc>
        <w:tc>
          <w:tcPr>
            <w:tcW w:w="1291" w:type="dxa"/>
            <w:vAlign w:val="center"/>
          </w:tcPr>
          <w:p w:rsidR="00394667" w:rsidRDefault="00A42910">
            <w:pPr>
              <w:jc w:val="right"/>
            </w:pPr>
            <w:r>
              <w:rPr>
                <w:rFonts w:eastAsiaTheme="minorEastAsia"/>
                <w:color w:val="000000" w:themeColor="text1"/>
                <w:szCs w:val="21"/>
              </w:rPr>
              <w:t>0.02%</w:t>
            </w:r>
          </w:p>
        </w:tc>
      </w:tr>
      <w:tr w:rsidR="00394667">
        <w:tc>
          <w:tcPr>
            <w:tcW w:w="1290" w:type="dxa"/>
            <w:vAlign w:val="center"/>
          </w:tcPr>
          <w:p w:rsidR="00394667" w:rsidRDefault="00A42910">
            <w:pPr>
              <w:jc w:val="left"/>
            </w:pPr>
            <w:r>
              <w:rPr>
                <w:rFonts w:eastAsiaTheme="minorEastAsia"/>
                <w:color w:val="000000" w:themeColor="text1"/>
                <w:szCs w:val="21"/>
              </w:rPr>
              <w:t>过去六个月</w:t>
            </w:r>
          </w:p>
        </w:tc>
        <w:tc>
          <w:tcPr>
            <w:tcW w:w="1291" w:type="dxa"/>
            <w:vAlign w:val="center"/>
          </w:tcPr>
          <w:p w:rsidR="00394667" w:rsidRDefault="00A42910">
            <w:pPr>
              <w:jc w:val="right"/>
            </w:pPr>
            <w:r>
              <w:rPr>
                <w:rFonts w:eastAsiaTheme="minorEastAsia"/>
                <w:color w:val="000000" w:themeColor="text1"/>
                <w:szCs w:val="21"/>
              </w:rPr>
              <w:t>-10.65%</w:t>
            </w:r>
          </w:p>
        </w:tc>
        <w:tc>
          <w:tcPr>
            <w:tcW w:w="1291" w:type="dxa"/>
            <w:vAlign w:val="center"/>
          </w:tcPr>
          <w:p w:rsidR="00394667" w:rsidRDefault="00A42910">
            <w:pPr>
              <w:jc w:val="right"/>
            </w:pPr>
            <w:r>
              <w:rPr>
                <w:rFonts w:eastAsiaTheme="minorEastAsia"/>
                <w:color w:val="000000" w:themeColor="text1"/>
                <w:szCs w:val="21"/>
              </w:rPr>
              <w:t>0.82%</w:t>
            </w:r>
          </w:p>
        </w:tc>
        <w:tc>
          <w:tcPr>
            <w:tcW w:w="1291" w:type="dxa"/>
            <w:vAlign w:val="center"/>
          </w:tcPr>
          <w:p w:rsidR="00394667" w:rsidRDefault="00A42910">
            <w:pPr>
              <w:jc w:val="right"/>
            </w:pPr>
            <w:r>
              <w:rPr>
                <w:rFonts w:eastAsiaTheme="minorEastAsia"/>
                <w:color w:val="000000" w:themeColor="text1"/>
                <w:szCs w:val="21"/>
              </w:rPr>
              <w:t>-10.16%</w:t>
            </w:r>
          </w:p>
        </w:tc>
        <w:tc>
          <w:tcPr>
            <w:tcW w:w="1291" w:type="dxa"/>
            <w:vAlign w:val="center"/>
          </w:tcPr>
          <w:p w:rsidR="00394667" w:rsidRDefault="00A42910">
            <w:pPr>
              <w:jc w:val="right"/>
            </w:pPr>
            <w:r>
              <w:rPr>
                <w:rFonts w:eastAsiaTheme="minorEastAsia"/>
                <w:color w:val="000000" w:themeColor="text1"/>
                <w:szCs w:val="21"/>
              </w:rPr>
              <w:t>0.81%</w:t>
            </w:r>
          </w:p>
        </w:tc>
        <w:tc>
          <w:tcPr>
            <w:tcW w:w="1291" w:type="dxa"/>
            <w:vAlign w:val="center"/>
          </w:tcPr>
          <w:p w:rsidR="00394667" w:rsidRDefault="00A42910">
            <w:pPr>
              <w:jc w:val="right"/>
            </w:pPr>
            <w:r>
              <w:rPr>
                <w:rFonts w:eastAsiaTheme="minorEastAsia"/>
                <w:color w:val="000000" w:themeColor="text1"/>
                <w:szCs w:val="21"/>
              </w:rPr>
              <w:t>-0.49%</w:t>
            </w:r>
          </w:p>
        </w:tc>
        <w:tc>
          <w:tcPr>
            <w:tcW w:w="1291" w:type="dxa"/>
            <w:vAlign w:val="center"/>
          </w:tcPr>
          <w:p w:rsidR="00394667" w:rsidRDefault="00A42910">
            <w:pPr>
              <w:jc w:val="right"/>
            </w:pPr>
            <w:r>
              <w:rPr>
                <w:rFonts w:eastAsiaTheme="minorEastAsia"/>
                <w:color w:val="000000" w:themeColor="text1"/>
                <w:szCs w:val="21"/>
              </w:rPr>
              <w:t>0.01%</w:t>
            </w:r>
          </w:p>
        </w:tc>
      </w:tr>
      <w:tr w:rsidR="00394667">
        <w:tc>
          <w:tcPr>
            <w:tcW w:w="1290" w:type="dxa"/>
            <w:vAlign w:val="center"/>
          </w:tcPr>
          <w:p w:rsidR="00394667" w:rsidRDefault="00A42910">
            <w:pPr>
              <w:jc w:val="left"/>
            </w:pPr>
            <w:r>
              <w:rPr>
                <w:rFonts w:eastAsiaTheme="minorEastAsia"/>
                <w:color w:val="000000" w:themeColor="text1"/>
                <w:szCs w:val="21"/>
              </w:rPr>
              <w:t>过去一年</w:t>
            </w:r>
          </w:p>
        </w:tc>
        <w:tc>
          <w:tcPr>
            <w:tcW w:w="1291" w:type="dxa"/>
            <w:vAlign w:val="center"/>
          </w:tcPr>
          <w:p w:rsidR="00394667" w:rsidRDefault="00A42910">
            <w:pPr>
              <w:jc w:val="right"/>
            </w:pPr>
            <w:r>
              <w:rPr>
                <w:rFonts w:eastAsiaTheme="minorEastAsia"/>
                <w:color w:val="000000" w:themeColor="text1"/>
                <w:szCs w:val="21"/>
              </w:rPr>
              <w:t>-15.29%</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-10.79%</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-4.50%</w:t>
            </w:r>
          </w:p>
        </w:tc>
        <w:tc>
          <w:tcPr>
            <w:tcW w:w="1291" w:type="dxa"/>
            <w:vAlign w:val="center"/>
          </w:tcPr>
          <w:p w:rsidR="00394667" w:rsidRDefault="00A42910">
            <w:pPr>
              <w:jc w:val="right"/>
            </w:pPr>
            <w:r>
              <w:rPr>
                <w:rFonts w:eastAsiaTheme="minorEastAsia"/>
                <w:color w:val="000000" w:themeColor="text1"/>
                <w:szCs w:val="21"/>
              </w:rPr>
              <w:t>0.00%</w:t>
            </w:r>
          </w:p>
        </w:tc>
      </w:tr>
      <w:tr w:rsidR="00394667">
        <w:tc>
          <w:tcPr>
            <w:tcW w:w="1290" w:type="dxa"/>
            <w:vAlign w:val="center"/>
          </w:tcPr>
          <w:p w:rsidR="00394667" w:rsidRDefault="00A42910">
            <w:pPr>
              <w:jc w:val="left"/>
            </w:pPr>
            <w:r>
              <w:rPr>
                <w:rFonts w:eastAsiaTheme="minorEastAsia"/>
                <w:color w:val="000000" w:themeColor="text1"/>
                <w:szCs w:val="21"/>
              </w:rPr>
              <w:t>过去三年</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r>
      <w:tr w:rsidR="00394667">
        <w:tc>
          <w:tcPr>
            <w:tcW w:w="1290" w:type="dxa"/>
            <w:vAlign w:val="center"/>
          </w:tcPr>
          <w:p w:rsidR="00394667" w:rsidRDefault="00A42910">
            <w:pPr>
              <w:jc w:val="left"/>
            </w:pPr>
            <w:r>
              <w:rPr>
                <w:rFonts w:eastAsiaTheme="minorEastAsia"/>
                <w:color w:val="000000" w:themeColor="text1"/>
                <w:szCs w:val="21"/>
              </w:rPr>
              <w:t>过去五年</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c>
          <w:tcPr>
            <w:tcW w:w="1291" w:type="dxa"/>
            <w:vAlign w:val="center"/>
          </w:tcPr>
          <w:p w:rsidR="00394667" w:rsidRDefault="00A42910">
            <w:pPr>
              <w:jc w:val="right"/>
            </w:pPr>
            <w:r>
              <w:rPr>
                <w:rFonts w:eastAsiaTheme="minorEastAsia"/>
                <w:color w:val="000000" w:themeColor="text1"/>
                <w:szCs w:val="21"/>
              </w:rPr>
              <w:t>-</w:t>
            </w:r>
          </w:p>
        </w:tc>
      </w:tr>
      <w:tr w:rsidR="00394667">
        <w:tc>
          <w:tcPr>
            <w:tcW w:w="1290" w:type="dxa"/>
            <w:vAlign w:val="center"/>
          </w:tcPr>
          <w:p w:rsidR="00394667" w:rsidRDefault="00A42910">
            <w:pPr>
              <w:jc w:val="left"/>
            </w:pPr>
            <w:r>
              <w:rPr>
                <w:rFonts w:eastAsiaTheme="minorEastAsia"/>
                <w:color w:val="000000" w:themeColor="text1"/>
                <w:szCs w:val="21"/>
              </w:rPr>
              <w:t>自基金合同生效起至今</w:t>
            </w:r>
          </w:p>
        </w:tc>
        <w:tc>
          <w:tcPr>
            <w:tcW w:w="1291" w:type="dxa"/>
            <w:vAlign w:val="center"/>
          </w:tcPr>
          <w:p w:rsidR="00394667" w:rsidRDefault="00A42910">
            <w:pPr>
              <w:jc w:val="right"/>
            </w:pPr>
            <w:r>
              <w:rPr>
                <w:rFonts w:eastAsiaTheme="minorEastAsia"/>
                <w:color w:val="000000" w:themeColor="text1"/>
                <w:szCs w:val="21"/>
              </w:rPr>
              <w:t>-15.31%</w:t>
            </w:r>
          </w:p>
        </w:tc>
        <w:tc>
          <w:tcPr>
            <w:tcW w:w="1291" w:type="dxa"/>
            <w:vAlign w:val="center"/>
          </w:tcPr>
          <w:p w:rsidR="00394667" w:rsidRDefault="00A42910">
            <w:pPr>
              <w:jc w:val="right"/>
            </w:pPr>
            <w:r>
              <w:rPr>
                <w:rFonts w:eastAsiaTheme="minorEastAsia"/>
                <w:color w:val="000000" w:themeColor="text1"/>
                <w:szCs w:val="21"/>
              </w:rPr>
              <w:t>0.79%</w:t>
            </w:r>
          </w:p>
        </w:tc>
        <w:tc>
          <w:tcPr>
            <w:tcW w:w="1291" w:type="dxa"/>
            <w:vAlign w:val="center"/>
          </w:tcPr>
          <w:p w:rsidR="00394667" w:rsidRDefault="00A42910">
            <w:pPr>
              <w:jc w:val="right"/>
            </w:pPr>
            <w:r>
              <w:rPr>
                <w:rFonts w:eastAsiaTheme="minorEastAsia"/>
                <w:color w:val="000000" w:themeColor="text1"/>
                <w:szCs w:val="21"/>
              </w:rPr>
              <w:t>-11.14%</w:t>
            </w:r>
          </w:p>
        </w:tc>
        <w:tc>
          <w:tcPr>
            <w:tcW w:w="1291" w:type="dxa"/>
            <w:vAlign w:val="center"/>
          </w:tcPr>
          <w:p w:rsidR="00394667" w:rsidRDefault="00A42910">
            <w:pPr>
              <w:jc w:val="right"/>
            </w:pPr>
            <w:r>
              <w:rPr>
                <w:rFonts w:eastAsiaTheme="minorEastAsia"/>
                <w:color w:val="000000" w:themeColor="text1"/>
                <w:szCs w:val="21"/>
              </w:rPr>
              <w:t>0.80%</w:t>
            </w:r>
          </w:p>
        </w:tc>
        <w:tc>
          <w:tcPr>
            <w:tcW w:w="1291" w:type="dxa"/>
            <w:vAlign w:val="center"/>
          </w:tcPr>
          <w:p w:rsidR="00394667" w:rsidRDefault="00A42910">
            <w:pPr>
              <w:jc w:val="right"/>
            </w:pPr>
            <w:r>
              <w:rPr>
                <w:rFonts w:eastAsiaTheme="minorEastAsia"/>
                <w:color w:val="000000" w:themeColor="text1"/>
                <w:szCs w:val="21"/>
              </w:rPr>
              <w:t>-4.17%</w:t>
            </w:r>
          </w:p>
        </w:tc>
        <w:tc>
          <w:tcPr>
            <w:tcW w:w="1291" w:type="dxa"/>
            <w:vAlign w:val="center"/>
          </w:tcPr>
          <w:p w:rsidR="00394667" w:rsidRDefault="00A42910">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2023</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94667" w:rsidRDefault="00A4291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94667" w:rsidRDefault="00A4291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394667">
        <w:tc>
          <w:tcPr>
            <w:tcW w:w="952" w:type="dxa"/>
            <w:vAlign w:val="center"/>
          </w:tcPr>
          <w:p w:rsidR="00394667" w:rsidRDefault="00A42910">
            <w:pPr>
              <w:jc w:val="center"/>
            </w:pPr>
            <w:r>
              <w:rPr>
                <w:rFonts w:eastAsiaTheme="minorEastAsia"/>
                <w:color w:val="000000" w:themeColor="text1"/>
                <w:sz w:val="24"/>
              </w:rPr>
              <w:t>毛时超</w:t>
            </w:r>
          </w:p>
        </w:tc>
        <w:tc>
          <w:tcPr>
            <w:tcW w:w="930" w:type="dxa"/>
            <w:vAlign w:val="center"/>
          </w:tcPr>
          <w:p w:rsidR="00394667" w:rsidRDefault="00A42910">
            <w:pPr>
              <w:jc w:val="center"/>
            </w:pPr>
            <w:r>
              <w:rPr>
                <w:rFonts w:eastAsiaTheme="minorEastAsia"/>
                <w:color w:val="000000" w:themeColor="text1"/>
                <w:sz w:val="24"/>
              </w:rPr>
              <w:t>本基金基金经</w:t>
            </w:r>
            <w:r>
              <w:rPr>
                <w:rFonts w:eastAsiaTheme="minorEastAsia"/>
                <w:color w:val="000000" w:themeColor="text1"/>
                <w:sz w:val="24"/>
              </w:rPr>
              <w:lastRenderedPageBreak/>
              <w:t>理</w:t>
            </w:r>
          </w:p>
        </w:tc>
        <w:tc>
          <w:tcPr>
            <w:tcW w:w="1210" w:type="dxa"/>
            <w:vAlign w:val="center"/>
          </w:tcPr>
          <w:p w:rsidR="00394667" w:rsidRDefault="00A42910">
            <w:pPr>
              <w:jc w:val="center"/>
            </w:pPr>
            <w:r>
              <w:rPr>
                <w:rFonts w:eastAsiaTheme="minorEastAsia"/>
                <w:color w:val="000000" w:themeColor="text1"/>
                <w:sz w:val="24"/>
              </w:rPr>
              <w:lastRenderedPageBreak/>
              <w:t>2022-12-28</w:t>
            </w:r>
          </w:p>
        </w:tc>
        <w:tc>
          <w:tcPr>
            <w:tcW w:w="1309" w:type="dxa"/>
            <w:vAlign w:val="center"/>
          </w:tcPr>
          <w:p w:rsidR="00394667" w:rsidRDefault="00A42910">
            <w:pPr>
              <w:jc w:val="center"/>
            </w:pPr>
            <w:r>
              <w:rPr>
                <w:rFonts w:eastAsiaTheme="minorEastAsia"/>
                <w:color w:val="000000" w:themeColor="text1"/>
                <w:sz w:val="24"/>
              </w:rPr>
              <w:t>-</w:t>
            </w:r>
          </w:p>
        </w:tc>
        <w:tc>
          <w:tcPr>
            <w:tcW w:w="1254" w:type="dxa"/>
            <w:vAlign w:val="center"/>
          </w:tcPr>
          <w:p w:rsidR="00394667" w:rsidRDefault="00A42910">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394667" w:rsidRDefault="00A42910">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lastRenderedPageBreak/>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394667" w:rsidRDefault="00A4291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394667" w:rsidRDefault="00A4291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 xml:space="preserve">3. </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w:t>
      </w:r>
      <w:r w:rsidRPr="00EE3DBC">
        <w:rPr>
          <w:rFonts w:eastAsiaTheme="minorEastAsia"/>
          <w:color w:val="000000" w:themeColor="text1"/>
          <w:kern w:val="0"/>
          <w:sz w:val="24"/>
        </w:rPr>
        <w:lastRenderedPageBreak/>
        <w:t>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报告期内，虽然一系列活跃资本市场政策落地，但是国内消费和海外出口数据不佳，投资者对宏观经济信心不足，</w:t>
      </w:r>
      <w:r>
        <w:rPr>
          <w:rFonts w:eastAsiaTheme="minorEastAsia"/>
          <w:color w:val="000000" w:themeColor="text1"/>
          <w:kern w:val="0"/>
          <w:sz w:val="24"/>
        </w:rPr>
        <w:t>A</w:t>
      </w:r>
      <w:r>
        <w:rPr>
          <w:rFonts w:eastAsiaTheme="minorEastAsia"/>
          <w:color w:val="000000" w:themeColor="text1"/>
          <w:kern w:val="0"/>
          <w:sz w:val="24"/>
        </w:rPr>
        <w:t>股整体呈现持续下跌的趋势。</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本基金采用指数增强投资策略，采用多因子模型进行选股，重点配置估值相对业绩增速较为合理的公司，在严格控制行业和风格风险偏离度与持股分散的情况下，力争实现相对基准指数长期稳健的超额收益表现。</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展望未来，本基金跟踪的沪深</w:t>
      </w:r>
      <w:r w:rsidRPr="00EE3DBC">
        <w:rPr>
          <w:rFonts w:eastAsiaTheme="minorEastAsia"/>
          <w:color w:val="000000" w:themeColor="text1"/>
          <w:kern w:val="0"/>
          <w:sz w:val="24"/>
        </w:rPr>
        <w:t>300</w:t>
      </w:r>
      <w:r w:rsidRPr="00EE3DBC">
        <w:rPr>
          <w:rFonts w:eastAsiaTheme="minorEastAsia"/>
          <w:color w:val="000000" w:themeColor="text1"/>
          <w:kern w:val="0"/>
          <w:sz w:val="24"/>
        </w:rPr>
        <w:t>指数相关企业，与中国宏观经济发展紧密相关，估值水平处于历史较低位置，股息率与股权风险溢价率，也处于历史较高位置，具有较好的中长期投资配置价值。</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394667" w:rsidRDefault="00A42910">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:-7.16%</w:t>
      </w:r>
      <w:r>
        <w:rPr>
          <w:rFonts w:eastAsiaTheme="minorEastAsia"/>
          <w:color w:val="000000" w:themeColor="text1"/>
          <w:kern w:val="0"/>
          <w:sz w:val="24"/>
        </w:rPr>
        <w:t>，同期业绩比较基准收益率为</w:t>
      </w:r>
      <w:r>
        <w:rPr>
          <w:rFonts w:eastAsiaTheme="minorEastAsia"/>
          <w:color w:val="000000" w:themeColor="text1"/>
          <w:kern w:val="0"/>
          <w:sz w:val="24"/>
        </w:rPr>
        <w:t>:-6.65%</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:-7.23%</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:-6.65%</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14,615,415.76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94.47</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14,615,415.76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94.47</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307,282.52</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1.99</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307,282.52</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1.99</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499,183.78</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3.23</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49,420.58</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15,471,302.64</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7,555.00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0.05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134,653.00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0.88</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1,635,642.65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10.74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58,499.00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8,355.00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47,283.00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0.31</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104,422.60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130,635.17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136,473.50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0.90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26,995.00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18,374.40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71,224.40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2,886.95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2,554.00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3,855.00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12,194.00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2,401,602.67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15.77</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157,430.00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486,250.50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3.19</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6,754,638.59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44.36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407,472.00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2.68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327,080.60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30,768.00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279,692.00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447,555.00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2.94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2,882,514.40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18.93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143,698.00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0.94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90,183.00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0.59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145,680.00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0.96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48,251.00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12,600.00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12,213,813.09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80.21</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lastRenderedPageBreak/>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394667">
        <w:tc>
          <w:tcPr>
            <w:tcW w:w="817" w:type="dxa"/>
            <w:vAlign w:val="center"/>
          </w:tcPr>
          <w:p w:rsidR="00394667" w:rsidRDefault="00A42910">
            <w:pPr>
              <w:jc w:val="center"/>
            </w:pPr>
            <w:r>
              <w:rPr>
                <w:rFonts w:eastAsiaTheme="minorEastAsia"/>
                <w:color w:val="000000" w:themeColor="text1"/>
                <w:sz w:val="24"/>
              </w:rPr>
              <w:t>1</w:t>
            </w:r>
          </w:p>
        </w:tc>
        <w:tc>
          <w:tcPr>
            <w:tcW w:w="1276" w:type="dxa"/>
            <w:vAlign w:val="center"/>
          </w:tcPr>
          <w:p w:rsidR="00394667" w:rsidRDefault="00A42910">
            <w:pPr>
              <w:jc w:val="center"/>
            </w:pPr>
            <w:r>
              <w:rPr>
                <w:rFonts w:eastAsiaTheme="minorEastAsia"/>
                <w:color w:val="000000" w:themeColor="text1"/>
                <w:sz w:val="24"/>
              </w:rPr>
              <w:t>600519</w:t>
            </w:r>
          </w:p>
        </w:tc>
        <w:tc>
          <w:tcPr>
            <w:tcW w:w="1701" w:type="dxa"/>
            <w:vAlign w:val="center"/>
          </w:tcPr>
          <w:p w:rsidR="00394667" w:rsidRDefault="00A42910">
            <w:pPr>
              <w:jc w:val="center"/>
            </w:pPr>
            <w:r>
              <w:rPr>
                <w:rFonts w:eastAsiaTheme="minorEastAsia"/>
                <w:color w:val="000000" w:themeColor="text1"/>
                <w:sz w:val="24"/>
              </w:rPr>
              <w:t>贵州茅台</w:t>
            </w:r>
          </w:p>
        </w:tc>
        <w:tc>
          <w:tcPr>
            <w:tcW w:w="1276" w:type="dxa"/>
            <w:vAlign w:val="center"/>
          </w:tcPr>
          <w:p w:rsidR="00394667" w:rsidRDefault="00A42910">
            <w:pPr>
              <w:jc w:val="right"/>
            </w:pPr>
            <w:r>
              <w:rPr>
                <w:rFonts w:eastAsiaTheme="minorEastAsia"/>
                <w:color w:val="000000" w:themeColor="text1"/>
                <w:sz w:val="24"/>
              </w:rPr>
              <w:t>500.00</w:t>
            </w:r>
          </w:p>
        </w:tc>
        <w:tc>
          <w:tcPr>
            <w:tcW w:w="1842" w:type="dxa"/>
            <w:vAlign w:val="center"/>
          </w:tcPr>
          <w:p w:rsidR="00394667" w:rsidRDefault="00A42910">
            <w:pPr>
              <w:jc w:val="right"/>
            </w:pPr>
            <w:r>
              <w:rPr>
                <w:rFonts w:eastAsiaTheme="minorEastAsia"/>
                <w:color w:val="000000" w:themeColor="text1"/>
                <w:sz w:val="24"/>
              </w:rPr>
              <w:t>863,000.00</w:t>
            </w:r>
          </w:p>
        </w:tc>
        <w:tc>
          <w:tcPr>
            <w:tcW w:w="1616" w:type="dxa"/>
            <w:vAlign w:val="center"/>
          </w:tcPr>
          <w:p w:rsidR="00394667" w:rsidRDefault="00A42910">
            <w:pPr>
              <w:jc w:val="right"/>
            </w:pPr>
            <w:r>
              <w:rPr>
                <w:rFonts w:eastAsiaTheme="minorEastAsia"/>
                <w:color w:val="000000" w:themeColor="text1"/>
                <w:sz w:val="24"/>
              </w:rPr>
              <w:t>5.67</w:t>
            </w:r>
          </w:p>
        </w:tc>
      </w:tr>
      <w:tr w:rsidR="00394667">
        <w:tc>
          <w:tcPr>
            <w:tcW w:w="817" w:type="dxa"/>
            <w:vAlign w:val="center"/>
          </w:tcPr>
          <w:p w:rsidR="00394667" w:rsidRDefault="00A42910">
            <w:pPr>
              <w:jc w:val="center"/>
            </w:pPr>
            <w:r>
              <w:rPr>
                <w:rFonts w:eastAsiaTheme="minorEastAsia"/>
                <w:color w:val="000000" w:themeColor="text1"/>
                <w:sz w:val="24"/>
              </w:rPr>
              <w:t>2</w:t>
            </w:r>
          </w:p>
        </w:tc>
        <w:tc>
          <w:tcPr>
            <w:tcW w:w="1276" w:type="dxa"/>
            <w:vAlign w:val="center"/>
          </w:tcPr>
          <w:p w:rsidR="00394667" w:rsidRDefault="00A42910">
            <w:pPr>
              <w:jc w:val="center"/>
            </w:pPr>
            <w:r>
              <w:rPr>
                <w:rFonts w:eastAsiaTheme="minorEastAsia"/>
                <w:color w:val="000000" w:themeColor="text1"/>
                <w:sz w:val="24"/>
              </w:rPr>
              <w:t>601318</w:t>
            </w:r>
          </w:p>
        </w:tc>
        <w:tc>
          <w:tcPr>
            <w:tcW w:w="1701" w:type="dxa"/>
            <w:vAlign w:val="center"/>
          </w:tcPr>
          <w:p w:rsidR="00394667" w:rsidRDefault="00A42910">
            <w:pPr>
              <w:jc w:val="center"/>
            </w:pPr>
            <w:r>
              <w:rPr>
                <w:rFonts w:eastAsiaTheme="minorEastAsia"/>
                <w:color w:val="000000" w:themeColor="text1"/>
                <w:sz w:val="24"/>
              </w:rPr>
              <w:t>中国平安</w:t>
            </w:r>
          </w:p>
        </w:tc>
        <w:tc>
          <w:tcPr>
            <w:tcW w:w="1276" w:type="dxa"/>
            <w:vAlign w:val="center"/>
          </w:tcPr>
          <w:p w:rsidR="00394667" w:rsidRDefault="00A42910">
            <w:pPr>
              <w:jc w:val="right"/>
            </w:pPr>
            <w:r>
              <w:rPr>
                <w:rFonts w:eastAsiaTheme="minorEastAsia"/>
                <w:color w:val="000000" w:themeColor="text1"/>
                <w:sz w:val="24"/>
              </w:rPr>
              <w:t>9,500.00</w:t>
            </w:r>
          </w:p>
        </w:tc>
        <w:tc>
          <w:tcPr>
            <w:tcW w:w="1842" w:type="dxa"/>
            <w:vAlign w:val="center"/>
          </w:tcPr>
          <w:p w:rsidR="00394667" w:rsidRDefault="00A42910">
            <w:pPr>
              <w:jc w:val="right"/>
            </w:pPr>
            <w:r>
              <w:rPr>
                <w:rFonts w:eastAsiaTheme="minorEastAsia"/>
                <w:color w:val="000000" w:themeColor="text1"/>
                <w:sz w:val="24"/>
              </w:rPr>
              <w:t>382,850.00</w:t>
            </w:r>
          </w:p>
        </w:tc>
        <w:tc>
          <w:tcPr>
            <w:tcW w:w="1616" w:type="dxa"/>
            <w:vAlign w:val="center"/>
          </w:tcPr>
          <w:p w:rsidR="00394667" w:rsidRDefault="00A42910">
            <w:pPr>
              <w:jc w:val="right"/>
            </w:pPr>
            <w:r>
              <w:rPr>
                <w:rFonts w:eastAsiaTheme="minorEastAsia"/>
                <w:color w:val="000000" w:themeColor="text1"/>
                <w:sz w:val="24"/>
              </w:rPr>
              <w:t>2.51</w:t>
            </w:r>
          </w:p>
        </w:tc>
      </w:tr>
      <w:tr w:rsidR="00394667">
        <w:tc>
          <w:tcPr>
            <w:tcW w:w="817" w:type="dxa"/>
            <w:vAlign w:val="center"/>
          </w:tcPr>
          <w:p w:rsidR="00394667" w:rsidRDefault="00A42910">
            <w:pPr>
              <w:jc w:val="center"/>
            </w:pPr>
            <w:r>
              <w:rPr>
                <w:rFonts w:eastAsiaTheme="minorEastAsia"/>
                <w:color w:val="000000" w:themeColor="text1"/>
                <w:sz w:val="24"/>
              </w:rPr>
              <w:t>3</w:t>
            </w:r>
          </w:p>
        </w:tc>
        <w:tc>
          <w:tcPr>
            <w:tcW w:w="1276" w:type="dxa"/>
            <w:vAlign w:val="center"/>
          </w:tcPr>
          <w:p w:rsidR="00394667" w:rsidRDefault="00A42910">
            <w:pPr>
              <w:jc w:val="center"/>
            </w:pPr>
            <w:r>
              <w:rPr>
                <w:rFonts w:eastAsiaTheme="minorEastAsia"/>
                <w:color w:val="000000" w:themeColor="text1"/>
                <w:sz w:val="24"/>
              </w:rPr>
              <w:t>300750</w:t>
            </w:r>
          </w:p>
        </w:tc>
        <w:tc>
          <w:tcPr>
            <w:tcW w:w="1701" w:type="dxa"/>
            <w:vAlign w:val="center"/>
          </w:tcPr>
          <w:p w:rsidR="00394667" w:rsidRDefault="00A42910">
            <w:pPr>
              <w:jc w:val="center"/>
            </w:pPr>
            <w:r>
              <w:rPr>
                <w:rFonts w:eastAsiaTheme="minorEastAsia"/>
                <w:color w:val="000000" w:themeColor="text1"/>
                <w:sz w:val="24"/>
              </w:rPr>
              <w:t>宁德时代</w:t>
            </w:r>
          </w:p>
        </w:tc>
        <w:tc>
          <w:tcPr>
            <w:tcW w:w="1276" w:type="dxa"/>
            <w:vAlign w:val="center"/>
          </w:tcPr>
          <w:p w:rsidR="00394667" w:rsidRDefault="00A42910">
            <w:pPr>
              <w:jc w:val="right"/>
            </w:pPr>
            <w:r>
              <w:rPr>
                <w:rFonts w:eastAsiaTheme="minorEastAsia"/>
                <w:color w:val="000000" w:themeColor="text1"/>
                <w:sz w:val="24"/>
              </w:rPr>
              <w:t>2,260.00</w:t>
            </w:r>
          </w:p>
        </w:tc>
        <w:tc>
          <w:tcPr>
            <w:tcW w:w="1842" w:type="dxa"/>
            <w:vAlign w:val="center"/>
          </w:tcPr>
          <w:p w:rsidR="00394667" w:rsidRDefault="00A42910">
            <w:pPr>
              <w:jc w:val="right"/>
            </w:pPr>
            <w:r>
              <w:rPr>
                <w:rFonts w:eastAsiaTheme="minorEastAsia"/>
                <w:color w:val="000000" w:themeColor="text1"/>
                <w:sz w:val="24"/>
              </w:rPr>
              <w:t>368,967.60</w:t>
            </w:r>
          </w:p>
        </w:tc>
        <w:tc>
          <w:tcPr>
            <w:tcW w:w="1616" w:type="dxa"/>
            <w:vAlign w:val="center"/>
          </w:tcPr>
          <w:p w:rsidR="00394667" w:rsidRDefault="00A42910">
            <w:pPr>
              <w:jc w:val="right"/>
            </w:pPr>
            <w:r>
              <w:rPr>
                <w:rFonts w:eastAsiaTheme="minorEastAsia"/>
                <w:color w:val="000000" w:themeColor="text1"/>
                <w:sz w:val="24"/>
              </w:rPr>
              <w:t>2.42</w:t>
            </w:r>
          </w:p>
        </w:tc>
      </w:tr>
      <w:tr w:rsidR="00394667">
        <w:tc>
          <w:tcPr>
            <w:tcW w:w="817" w:type="dxa"/>
            <w:vAlign w:val="center"/>
          </w:tcPr>
          <w:p w:rsidR="00394667" w:rsidRDefault="00A42910">
            <w:pPr>
              <w:jc w:val="center"/>
            </w:pPr>
            <w:r>
              <w:rPr>
                <w:rFonts w:eastAsiaTheme="minorEastAsia"/>
                <w:color w:val="000000" w:themeColor="text1"/>
                <w:sz w:val="24"/>
              </w:rPr>
              <w:t>4</w:t>
            </w:r>
          </w:p>
        </w:tc>
        <w:tc>
          <w:tcPr>
            <w:tcW w:w="1276" w:type="dxa"/>
            <w:vAlign w:val="center"/>
          </w:tcPr>
          <w:p w:rsidR="00394667" w:rsidRDefault="00A42910">
            <w:pPr>
              <w:jc w:val="center"/>
            </w:pPr>
            <w:r>
              <w:rPr>
                <w:rFonts w:eastAsiaTheme="minorEastAsia"/>
                <w:color w:val="000000" w:themeColor="text1"/>
                <w:sz w:val="24"/>
              </w:rPr>
              <w:t>600036</w:t>
            </w:r>
          </w:p>
        </w:tc>
        <w:tc>
          <w:tcPr>
            <w:tcW w:w="1701" w:type="dxa"/>
            <w:vAlign w:val="center"/>
          </w:tcPr>
          <w:p w:rsidR="00394667" w:rsidRDefault="00A42910">
            <w:pPr>
              <w:jc w:val="center"/>
            </w:pPr>
            <w:r>
              <w:rPr>
                <w:rFonts w:eastAsiaTheme="minorEastAsia"/>
                <w:color w:val="000000" w:themeColor="text1"/>
                <w:sz w:val="24"/>
              </w:rPr>
              <w:t>招商银行</w:t>
            </w:r>
          </w:p>
        </w:tc>
        <w:tc>
          <w:tcPr>
            <w:tcW w:w="1276" w:type="dxa"/>
            <w:vAlign w:val="center"/>
          </w:tcPr>
          <w:p w:rsidR="00394667" w:rsidRDefault="00A42910">
            <w:pPr>
              <w:jc w:val="right"/>
            </w:pPr>
            <w:r>
              <w:rPr>
                <w:rFonts w:eastAsiaTheme="minorEastAsia"/>
                <w:color w:val="000000" w:themeColor="text1"/>
                <w:sz w:val="24"/>
              </w:rPr>
              <w:t>10,100.00</w:t>
            </w:r>
          </w:p>
        </w:tc>
        <w:tc>
          <w:tcPr>
            <w:tcW w:w="1842" w:type="dxa"/>
            <w:vAlign w:val="center"/>
          </w:tcPr>
          <w:p w:rsidR="00394667" w:rsidRDefault="00A42910">
            <w:pPr>
              <w:jc w:val="right"/>
            </w:pPr>
            <w:r>
              <w:rPr>
                <w:rFonts w:eastAsiaTheme="minorEastAsia"/>
                <w:color w:val="000000" w:themeColor="text1"/>
                <w:sz w:val="24"/>
              </w:rPr>
              <w:t>280,982.00</w:t>
            </w:r>
          </w:p>
        </w:tc>
        <w:tc>
          <w:tcPr>
            <w:tcW w:w="1616" w:type="dxa"/>
            <w:vAlign w:val="center"/>
          </w:tcPr>
          <w:p w:rsidR="00394667" w:rsidRDefault="00A42910">
            <w:pPr>
              <w:jc w:val="right"/>
            </w:pPr>
            <w:r>
              <w:rPr>
                <w:rFonts w:eastAsiaTheme="minorEastAsia"/>
                <w:color w:val="000000" w:themeColor="text1"/>
                <w:sz w:val="24"/>
              </w:rPr>
              <w:t>1.85</w:t>
            </w:r>
          </w:p>
        </w:tc>
      </w:tr>
      <w:tr w:rsidR="00394667">
        <w:tc>
          <w:tcPr>
            <w:tcW w:w="817" w:type="dxa"/>
            <w:vAlign w:val="center"/>
          </w:tcPr>
          <w:p w:rsidR="00394667" w:rsidRDefault="00A42910">
            <w:pPr>
              <w:jc w:val="center"/>
            </w:pPr>
            <w:r>
              <w:rPr>
                <w:rFonts w:eastAsiaTheme="minorEastAsia"/>
                <w:color w:val="000000" w:themeColor="text1"/>
                <w:sz w:val="24"/>
              </w:rPr>
              <w:t>5</w:t>
            </w:r>
          </w:p>
        </w:tc>
        <w:tc>
          <w:tcPr>
            <w:tcW w:w="1276" w:type="dxa"/>
            <w:vAlign w:val="center"/>
          </w:tcPr>
          <w:p w:rsidR="00394667" w:rsidRDefault="00A42910">
            <w:pPr>
              <w:jc w:val="center"/>
            </w:pPr>
            <w:r>
              <w:rPr>
                <w:rFonts w:eastAsiaTheme="minorEastAsia"/>
                <w:color w:val="000000" w:themeColor="text1"/>
                <w:sz w:val="24"/>
              </w:rPr>
              <w:t>000858</w:t>
            </w:r>
          </w:p>
        </w:tc>
        <w:tc>
          <w:tcPr>
            <w:tcW w:w="1701" w:type="dxa"/>
            <w:vAlign w:val="center"/>
          </w:tcPr>
          <w:p w:rsidR="00394667" w:rsidRDefault="00A42910">
            <w:pPr>
              <w:jc w:val="center"/>
            </w:pPr>
            <w:r>
              <w:rPr>
                <w:rFonts w:eastAsiaTheme="minorEastAsia"/>
                <w:color w:val="000000" w:themeColor="text1"/>
                <w:sz w:val="24"/>
              </w:rPr>
              <w:t>五</w:t>
            </w:r>
            <w:r>
              <w:rPr>
                <w:rFonts w:eastAsiaTheme="minorEastAsia"/>
                <w:color w:val="000000" w:themeColor="text1"/>
                <w:sz w:val="24"/>
              </w:rPr>
              <w:t xml:space="preserve"> </w:t>
            </w:r>
            <w:r>
              <w:rPr>
                <w:rFonts w:eastAsiaTheme="minorEastAsia"/>
                <w:color w:val="000000" w:themeColor="text1"/>
                <w:sz w:val="24"/>
              </w:rPr>
              <w:t>粮</w:t>
            </w:r>
            <w:r>
              <w:rPr>
                <w:rFonts w:eastAsiaTheme="minorEastAsia"/>
                <w:color w:val="000000" w:themeColor="text1"/>
                <w:sz w:val="24"/>
              </w:rPr>
              <w:t xml:space="preserve"> </w:t>
            </w:r>
            <w:r>
              <w:rPr>
                <w:rFonts w:eastAsiaTheme="minorEastAsia"/>
                <w:color w:val="000000" w:themeColor="text1"/>
                <w:sz w:val="24"/>
              </w:rPr>
              <w:t>液</w:t>
            </w:r>
          </w:p>
        </w:tc>
        <w:tc>
          <w:tcPr>
            <w:tcW w:w="1276" w:type="dxa"/>
            <w:vAlign w:val="center"/>
          </w:tcPr>
          <w:p w:rsidR="00394667" w:rsidRDefault="00A42910">
            <w:pPr>
              <w:jc w:val="right"/>
            </w:pPr>
            <w:r>
              <w:rPr>
                <w:rFonts w:eastAsiaTheme="minorEastAsia"/>
                <w:color w:val="000000" w:themeColor="text1"/>
                <w:sz w:val="24"/>
              </w:rPr>
              <w:t>1,700.00</w:t>
            </w:r>
          </w:p>
        </w:tc>
        <w:tc>
          <w:tcPr>
            <w:tcW w:w="1842" w:type="dxa"/>
            <w:vAlign w:val="center"/>
          </w:tcPr>
          <w:p w:rsidR="00394667" w:rsidRDefault="00A42910">
            <w:pPr>
              <w:jc w:val="right"/>
            </w:pPr>
            <w:r>
              <w:rPr>
                <w:rFonts w:eastAsiaTheme="minorEastAsia"/>
                <w:color w:val="000000" w:themeColor="text1"/>
                <w:sz w:val="24"/>
              </w:rPr>
              <w:t>238,527.00</w:t>
            </w:r>
          </w:p>
        </w:tc>
        <w:tc>
          <w:tcPr>
            <w:tcW w:w="1616" w:type="dxa"/>
            <w:vAlign w:val="center"/>
          </w:tcPr>
          <w:p w:rsidR="00394667" w:rsidRDefault="00A42910">
            <w:pPr>
              <w:jc w:val="right"/>
            </w:pPr>
            <w:r>
              <w:rPr>
                <w:rFonts w:eastAsiaTheme="minorEastAsia"/>
                <w:color w:val="000000" w:themeColor="text1"/>
                <w:sz w:val="24"/>
              </w:rPr>
              <w:t>1.57</w:t>
            </w:r>
          </w:p>
        </w:tc>
      </w:tr>
      <w:tr w:rsidR="00394667">
        <w:tc>
          <w:tcPr>
            <w:tcW w:w="817" w:type="dxa"/>
            <w:vAlign w:val="center"/>
          </w:tcPr>
          <w:p w:rsidR="00394667" w:rsidRDefault="00A42910">
            <w:pPr>
              <w:jc w:val="center"/>
            </w:pPr>
            <w:r>
              <w:rPr>
                <w:rFonts w:eastAsiaTheme="minorEastAsia"/>
                <w:color w:val="000000" w:themeColor="text1"/>
                <w:sz w:val="24"/>
              </w:rPr>
              <w:t>6</w:t>
            </w:r>
          </w:p>
        </w:tc>
        <w:tc>
          <w:tcPr>
            <w:tcW w:w="1276" w:type="dxa"/>
            <w:vAlign w:val="center"/>
          </w:tcPr>
          <w:p w:rsidR="00394667" w:rsidRDefault="00A42910">
            <w:pPr>
              <w:jc w:val="center"/>
            </w:pPr>
            <w:r>
              <w:rPr>
                <w:rFonts w:eastAsiaTheme="minorEastAsia"/>
                <w:color w:val="000000" w:themeColor="text1"/>
                <w:sz w:val="24"/>
              </w:rPr>
              <w:t>000333</w:t>
            </w:r>
          </w:p>
        </w:tc>
        <w:tc>
          <w:tcPr>
            <w:tcW w:w="1701" w:type="dxa"/>
            <w:vAlign w:val="center"/>
          </w:tcPr>
          <w:p w:rsidR="00394667" w:rsidRDefault="00A42910">
            <w:pPr>
              <w:jc w:val="center"/>
            </w:pPr>
            <w:r>
              <w:rPr>
                <w:rFonts w:eastAsiaTheme="minorEastAsia"/>
                <w:color w:val="000000" w:themeColor="text1"/>
                <w:sz w:val="24"/>
              </w:rPr>
              <w:t>美的集团</w:t>
            </w:r>
          </w:p>
        </w:tc>
        <w:tc>
          <w:tcPr>
            <w:tcW w:w="1276" w:type="dxa"/>
            <w:vAlign w:val="center"/>
          </w:tcPr>
          <w:p w:rsidR="00394667" w:rsidRDefault="00A42910">
            <w:pPr>
              <w:jc w:val="right"/>
            </w:pPr>
            <w:r>
              <w:rPr>
                <w:rFonts w:eastAsiaTheme="minorEastAsia"/>
                <w:color w:val="000000" w:themeColor="text1"/>
                <w:sz w:val="24"/>
              </w:rPr>
              <w:t>4,300.00</w:t>
            </w:r>
          </w:p>
        </w:tc>
        <w:tc>
          <w:tcPr>
            <w:tcW w:w="1842" w:type="dxa"/>
            <w:vAlign w:val="center"/>
          </w:tcPr>
          <w:p w:rsidR="00394667" w:rsidRDefault="00A42910">
            <w:pPr>
              <w:jc w:val="right"/>
            </w:pPr>
            <w:r>
              <w:rPr>
                <w:rFonts w:eastAsiaTheme="minorEastAsia"/>
                <w:color w:val="000000" w:themeColor="text1"/>
                <w:sz w:val="24"/>
              </w:rPr>
              <w:t>234,909.00</w:t>
            </w:r>
          </w:p>
        </w:tc>
        <w:tc>
          <w:tcPr>
            <w:tcW w:w="1616" w:type="dxa"/>
            <w:vAlign w:val="center"/>
          </w:tcPr>
          <w:p w:rsidR="00394667" w:rsidRDefault="00A42910">
            <w:pPr>
              <w:jc w:val="right"/>
            </w:pPr>
            <w:r>
              <w:rPr>
                <w:rFonts w:eastAsiaTheme="minorEastAsia"/>
                <w:color w:val="000000" w:themeColor="text1"/>
                <w:sz w:val="24"/>
              </w:rPr>
              <w:t>1.54</w:t>
            </w:r>
          </w:p>
        </w:tc>
      </w:tr>
      <w:tr w:rsidR="00394667">
        <w:tc>
          <w:tcPr>
            <w:tcW w:w="817" w:type="dxa"/>
            <w:vAlign w:val="center"/>
          </w:tcPr>
          <w:p w:rsidR="00394667" w:rsidRDefault="00A42910">
            <w:pPr>
              <w:jc w:val="center"/>
            </w:pPr>
            <w:r>
              <w:rPr>
                <w:rFonts w:eastAsiaTheme="minorEastAsia"/>
                <w:color w:val="000000" w:themeColor="text1"/>
                <w:sz w:val="24"/>
              </w:rPr>
              <w:t>7</w:t>
            </w:r>
          </w:p>
        </w:tc>
        <w:tc>
          <w:tcPr>
            <w:tcW w:w="1276" w:type="dxa"/>
            <w:vAlign w:val="center"/>
          </w:tcPr>
          <w:p w:rsidR="00394667" w:rsidRDefault="00A42910">
            <w:pPr>
              <w:jc w:val="center"/>
            </w:pPr>
            <w:r>
              <w:rPr>
                <w:rFonts w:eastAsiaTheme="minorEastAsia"/>
                <w:color w:val="000000" w:themeColor="text1"/>
                <w:sz w:val="24"/>
              </w:rPr>
              <w:t>002594</w:t>
            </w:r>
          </w:p>
        </w:tc>
        <w:tc>
          <w:tcPr>
            <w:tcW w:w="1701" w:type="dxa"/>
            <w:vAlign w:val="center"/>
          </w:tcPr>
          <w:p w:rsidR="00394667" w:rsidRDefault="00A42910">
            <w:pPr>
              <w:jc w:val="center"/>
            </w:pPr>
            <w:r>
              <w:rPr>
                <w:rFonts w:eastAsiaTheme="minorEastAsia"/>
                <w:color w:val="000000" w:themeColor="text1"/>
                <w:sz w:val="24"/>
              </w:rPr>
              <w:t>比亚迪</w:t>
            </w:r>
          </w:p>
        </w:tc>
        <w:tc>
          <w:tcPr>
            <w:tcW w:w="1276" w:type="dxa"/>
            <w:vAlign w:val="center"/>
          </w:tcPr>
          <w:p w:rsidR="00394667" w:rsidRDefault="00A42910">
            <w:pPr>
              <w:jc w:val="right"/>
            </w:pPr>
            <w:r>
              <w:rPr>
                <w:rFonts w:eastAsiaTheme="minorEastAsia"/>
                <w:color w:val="000000" w:themeColor="text1"/>
                <w:sz w:val="24"/>
              </w:rPr>
              <w:t>1,000.00</w:t>
            </w:r>
          </w:p>
        </w:tc>
        <w:tc>
          <w:tcPr>
            <w:tcW w:w="1842" w:type="dxa"/>
            <w:vAlign w:val="center"/>
          </w:tcPr>
          <w:p w:rsidR="00394667" w:rsidRDefault="00A42910">
            <w:pPr>
              <w:jc w:val="right"/>
            </w:pPr>
            <w:r>
              <w:rPr>
                <w:rFonts w:eastAsiaTheme="minorEastAsia"/>
                <w:color w:val="000000" w:themeColor="text1"/>
                <w:sz w:val="24"/>
              </w:rPr>
              <w:t>198,000.00</w:t>
            </w:r>
          </w:p>
        </w:tc>
        <w:tc>
          <w:tcPr>
            <w:tcW w:w="1616" w:type="dxa"/>
            <w:vAlign w:val="center"/>
          </w:tcPr>
          <w:p w:rsidR="00394667" w:rsidRDefault="00A42910">
            <w:pPr>
              <w:jc w:val="right"/>
            </w:pPr>
            <w:r>
              <w:rPr>
                <w:rFonts w:eastAsiaTheme="minorEastAsia"/>
                <w:color w:val="000000" w:themeColor="text1"/>
                <w:sz w:val="24"/>
              </w:rPr>
              <w:t>1.30</w:t>
            </w:r>
          </w:p>
        </w:tc>
      </w:tr>
      <w:tr w:rsidR="00394667">
        <w:tc>
          <w:tcPr>
            <w:tcW w:w="817" w:type="dxa"/>
            <w:vAlign w:val="center"/>
          </w:tcPr>
          <w:p w:rsidR="00394667" w:rsidRDefault="00A42910">
            <w:pPr>
              <w:jc w:val="center"/>
            </w:pPr>
            <w:r>
              <w:rPr>
                <w:rFonts w:eastAsiaTheme="minorEastAsia"/>
                <w:color w:val="000000" w:themeColor="text1"/>
                <w:sz w:val="24"/>
              </w:rPr>
              <w:t>8</w:t>
            </w:r>
          </w:p>
        </w:tc>
        <w:tc>
          <w:tcPr>
            <w:tcW w:w="1276" w:type="dxa"/>
            <w:vAlign w:val="center"/>
          </w:tcPr>
          <w:p w:rsidR="00394667" w:rsidRDefault="00A42910">
            <w:pPr>
              <w:jc w:val="center"/>
            </w:pPr>
            <w:r>
              <w:rPr>
                <w:rFonts w:eastAsiaTheme="minorEastAsia"/>
                <w:color w:val="000000" w:themeColor="text1"/>
                <w:sz w:val="24"/>
              </w:rPr>
              <w:t>002415</w:t>
            </w:r>
          </w:p>
        </w:tc>
        <w:tc>
          <w:tcPr>
            <w:tcW w:w="1701" w:type="dxa"/>
            <w:vAlign w:val="center"/>
          </w:tcPr>
          <w:p w:rsidR="00394667" w:rsidRDefault="00A42910">
            <w:pPr>
              <w:jc w:val="center"/>
            </w:pPr>
            <w:r>
              <w:rPr>
                <w:rFonts w:eastAsiaTheme="minorEastAsia"/>
                <w:color w:val="000000" w:themeColor="text1"/>
                <w:sz w:val="24"/>
              </w:rPr>
              <w:t>海康威视</w:t>
            </w:r>
          </w:p>
        </w:tc>
        <w:tc>
          <w:tcPr>
            <w:tcW w:w="1276" w:type="dxa"/>
            <w:vAlign w:val="center"/>
          </w:tcPr>
          <w:p w:rsidR="00394667" w:rsidRDefault="00A42910">
            <w:pPr>
              <w:jc w:val="right"/>
            </w:pPr>
            <w:r>
              <w:rPr>
                <w:rFonts w:eastAsiaTheme="minorEastAsia"/>
                <w:color w:val="000000" w:themeColor="text1"/>
                <w:sz w:val="24"/>
              </w:rPr>
              <w:t>5,100.00</w:t>
            </w:r>
          </w:p>
        </w:tc>
        <w:tc>
          <w:tcPr>
            <w:tcW w:w="1842" w:type="dxa"/>
            <w:vAlign w:val="center"/>
          </w:tcPr>
          <w:p w:rsidR="00394667" w:rsidRDefault="00A42910">
            <w:pPr>
              <w:jc w:val="right"/>
            </w:pPr>
            <w:r>
              <w:rPr>
                <w:rFonts w:eastAsiaTheme="minorEastAsia"/>
                <w:color w:val="000000" w:themeColor="text1"/>
                <w:sz w:val="24"/>
              </w:rPr>
              <w:t>177,072.00</w:t>
            </w:r>
          </w:p>
        </w:tc>
        <w:tc>
          <w:tcPr>
            <w:tcW w:w="1616" w:type="dxa"/>
            <w:vAlign w:val="center"/>
          </w:tcPr>
          <w:p w:rsidR="00394667" w:rsidRDefault="00A42910">
            <w:pPr>
              <w:jc w:val="right"/>
            </w:pPr>
            <w:r>
              <w:rPr>
                <w:rFonts w:eastAsiaTheme="minorEastAsia"/>
                <w:color w:val="000000" w:themeColor="text1"/>
                <w:sz w:val="24"/>
              </w:rPr>
              <w:t>1.16</w:t>
            </w:r>
          </w:p>
        </w:tc>
      </w:tr>
      <w:tr w:rsidR="00394667">
        <w:tc>
          <w:tcPr>
            <w:tcW w:w="817" w:type="dxa"/>
            <w:vAlign w:val="center"/>
          </w:tcPr>
          <w:p w:rsidR="00394667" w:rsidRDefault="00A42910">
            <w:pPr>
              <w:jc w:val="center"/>
            </w:pPr>
            <w:r>
              <w:rPr>
                <w:rFonts w:eastAsiaTheme="minorEastAsia"/>
                <w:color w:val="000000" w:themeColor="text1"/>
                <w:sz w:val="24"/>
              </w:rPr>
              <w:t>9</w:t>
            </w:r>
          </w:p>
        </w:tc>
        <w:tc>
          <w:tcPr>
            <w:tcW w:w="1276" w:type="dxa"/>
            <w:vAlign w:val="center"/>
          </w:tcPr>
          <w:p w:rsidR="00394667" w:rsidRDefault="00A42910">
            <w:pPr>
              <w:jc w:val="center"/>
            </w:pPr>
            <w:r>
              <w:rPr>
                <w:rFonts w:eastAsiaTheme="minorEastAsia"/>
                <w:color w:val="000000" w:themeColor="text1"/>
                <w:sz w:val="24"/>
              </w:rPr>
              <w:t>600900</w:t>
            </w:r>
          </w:p>
        </w:tc>
        <w:tc>
          <w:tcPr>
            <w:tcW w:w="1701" w:type="dxa"/>
            <w:vAlign w:val="center"/>
          </w:tcPr>
          <w:p w:rsidR="00394667" w:rsidRDefault="00A42910">
            <w:pPr>
              <w:jc w:val="center"/>
            </w:pPr>
            <w:r>
              <w:rPr>
                <w:rFonts w:eastAsiaTheme="minorEastAsia"/>
                <w:color w:val="000000" w:themeColor="text1"/>
                <w:sz w:val="24"/>
              </w:rPr>
              <w:t>长江电力</w:t>
            </w:r>
          </w:p>
        </w:tc>
        <w:tc>
          <w:tcPr>
            <w:tcW w:w="1276" w:type="dxa"/>
            <w:vAlign w:val="center"/>
          </w:tcPr>
          <w:p w:rsidR="00394667" w:rsidRDefault="00A42910">
            <w:pPr>
              <w:jc w:val="right"/>
            </w:pPr>
            <w:r>
              <w:rPr>
                <w:rFonts w:eastAsiaTheme="minorEastAsia"/>
                <w:color w:val="000000" w:themeColor="text1"/>
                <w:sz w:val="24"/>
              </w:rPr>
              <w:t>7,500.00</w:t>
            </w:r>
          </w:p>
        </w:tc>
        <w:tc>
          <w:tcPr>
            <w:tcW w:w="1842" w:type="dxa"/>
            <w:vAlign w:val="center"/>
          </w:tcPr>
          <w:p w:rsidR="00394667" w:rsidRDefault="00A42910">
            <w:pPr>
              <w:jc w:val="right"/>
            </w:pPr>
            <w:r>
              <w:rPr>
                <w:rFonts w:eastAsiaTheme="minorEastAsia"/>
                <w:color w:val="000000" w:themeColor="text1"/>
                <w:sz w:val="24"/>
              </w:rPr>
              <w:t>175,050.00</w:t>
            </w:r>
          </w:p>
        </w:tc>
        <w:tc>
          <w:tcPr>
            <w:tcW w:w="1616" w:type="dxa"/>
            <w:vAlign w:val="center"/>
          </w:tcPr>
          <w:p w:rsidR="00394667" w:rsidRDefault="00A42910">
            <w:pPr>
              <w:jc w:val="right"/>
            </w:pPr>
            <w:r>
              <w:rPr>
                <w:rFonts w:eastAsiaTheme="minorEastAsia"/>
                <w:color w:val="000000" w:themeColor="text1"/>
                <w:sz w:val="24"/>
              </w:rPr>
              <w:t>1.15</w:t>
            </w:r>
          </w:p>
        </w:tc>
      </w:tr>
      <w:tr w:rsidR="00394667">
        <w:tc>
          <w:tcPr>
            <w:tcW w:w="817" w:type="dxa"/>
            <w:vAlign w:val="center"/>
          </w:tcPr>
          <w:p w:rsidR="00394667" w:rsidRDefault="00A42910">
            <w:pPr>
              <w:jc w:val="center"/>
            </w:pPr>
            <w:r>
              <w:rPr>
                <w:rFonts w:eastAsiaTheme="minorEastAsia"/>
                <w:color w:val="000000" w:themeColor="text1"/>
                <w:sz w:val="24"/>
              </w:rPr>
              <w:t>10</w:t>
            </w:r>
          </w:p>
        </w:tc>
        <w:tc>
          <w:tcPr>
            <w:tcW w:w="1276" w:type="dxa"/>
            <w:vAlign w:val="center"/>
          </w:tcPr>
          <w:p w:rsidR="00394667" w:rsidRDefault="00A42910">
            <w:pPr>
              <w:jc w:val="center"/>
            </w:pPr>
            <w:r>
              <w:rPr>
                <w:rFonts w:eastAsiaTheme="minorEastAsia"/>
                <w:color w:val="000000" w:themeColor="text1"/>
                <w:sz w:val="24"/>
              </w:rPr>
              <w:t>601166</w:t>
            </w:r>
          </w:p>
        </w:tc>
        <w:tc>
          <w:tcPr>
            <w:tcW w:w="1701" w:type="dxa"/>
            <w:vAlign w:val="center"/>
          </w:tcPr>
          <w:p w:rsidR="00394667" w:rsidRDefault="00A42910">
            <w:pPr>
              <w:jc w:val="center"/>
            </w:pPr>
            <w:r>
              <w:rPr>
                <w:rFonts w:eastAsiaTheme="minorEastAsia"/>
                <w:color w:val="000000" w:themeColor="text1"/>
                <w:sz w:val="24"/>
              </w:rPr>
              <w:t>兴业银行</w:t>
            </w:r>
          </w:p>
        </w:tc>
        <w:tc>
          <w:tcPr>
            <w:tcW w:w="1276" w:type="dxa"/>
            <w:vAlign w:val="center"/>
          </w:tcPr>
          <w:p w:rsidR="00394667" w:rsidRDefault="00A42910">
            <w:pPr>
              <w:jc w:val="right"/>
            </w:pPr>
            <w:r>
              <w:rPr>
                <w:rFonts w:eastAsiaTheme="minorEastAsia"/>
                <w:color w:val="000000" w:themeColor="text1"/>
                <w:sz w:val="24"/>
              </w:rPr>
              <w:t>10,600.00</w:t>
            </w:r>
          </w:p>
        </w:tc>
        <w:tc>
          <w:tcPr>
            <w:tcW w:w="1842" w:type="dxa"/>
            <w:vAlign w:val="center"/>
          </w:tcPr>
          <w:p w:rsidR="00394667" w:rsidRDefault="00A42910">
            <w:pPr>
              <w:jc w:val="right"/>
            </w:pPr>
            <w:r>
              <w:rPr>
                <w:rFonts w:eastAsiaTheme="minorEastAsia"/>
                <w:color w:val="000000" w:themeColor="text1"/>
                <w:sz w:val="24"/>
              </w:rPr>
              <w:t>171,826.00</w:t>
            </w:r>
          </w:p>
        </w:tc>
        <w:tc>
          <w:tcPr>
            <w:tcW w:w="1616" w:type="dxa"/>
            <w:vAlign w:val="center"/>
          </w:tcPr>
          <w:p w:rsidR="00394667" w:rsidRDefault="00A42910">
            <w:pPr>
              <w:jc w:val="right"/>
            </w:pPr>
            <w:r>
              <w:rPr>
                <w:rFonts w:eastAsiaTheme="minorEastAsia"/>
                <w:color w:val="000000" w:themeColor="text1"/>
                <w:sz w:val="24"/>
              </w:rPr>
              <w:t>1.13</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394667">
        <w:tc>
          <w:tcPr>
            <w:tcW w:w="817" w:type="dxa"/>
            <w:vAlign w:val="center"/>
          </w:tcPr>
          <w:p w:rsidR="00394667" w:rsidRDefault="00A42910">
            <w:pPr>
              <w:jc w:val="center"/>
            </w:pPr>
            <w:r>
              <w:rPr>
                <w:rFonts w:eastAsiaTheme="minorEastAsia"/>
                <w:color w:val="000000" w:themeColor="text1"/>
                <w:sz w:val="24"/>
              </w:rPr>
              <w:t>1</w:t>
            </w:r>
          </w:p>
        </w:tc>
        <w:tc>
          <w:tcPr>
            <w:tcW w:w="1276" w:type="dxa"/>
            <w:vAlign w:val="center"/>
          </w:tcPr>
          <w:p w:rsidR="00394667" w:rsidRDefault="00A42910">
            <w:pPr>
              <w:jc w:val="center"/>
            </w:pPr>
            <w:r>
              <w:rPr>
                <w:rFonts w:eastAsiaTheme="minorEastAsia"/>
                <w:color w:val="000000" w:themeColor="text1"/>
                <w:sz w:val="24"/>
              </w:rPr>
              <w:t>600256</w:t>
            </w:r>
          </w:p>
        </w:tc>
        <w:tc>
          <w:tcPr>
            <w:tcW w:w="1701" w:type="dxa"/>
            <w:vAlign w:val="center"/>
          </w:tcPr>
          <w:p w:rsidR="00394667" w:rsidRDefault="00A42910">
            <w:pPr>
              <w:jc w:val="center"/>
            </w:pPr>
            <w:r>
              <w:rPr>
                <w:rFonts w:eastAsiaTheme="minorEastAsia"/>
                <w:color w:val="000000" w:themeColor="text1"/>
                <w:sz w:val="24"/>
              </w:rPr>
              <w:t>广汇能源</w:t>
            </w:r>
          </w:p>
        </w:tc>
        <w:tc>
          <w:tcPr>
            <w:tcW w:w="1276" w:type="dxa"/>
            <w:vAlign w:val="center"/>
          </w:tcPr>
          <w:p w:rsidR="00394667" w:rsidRDefault="00A42910">
            <w:pPr>
              <w:jc w:val="right"/>
            </w:pPr>
            <w:r>
              <w:rPr>
                <w:rFonts w:eastAsiaTheme="minorEastAsia"/>
                <w:color w:val="000000" w:themeColor="text1"/>
                <w:sz w:val="24"/>
              </w:rPr>
              <w:t>6,100.00</w:t>
            </w:r>
          </w:p>
        </w:tc>
        <w:tc>
          <w:tcPr>
            <w:tcW w:w="1842" w:type="dxa"/>
            <w:vAlign w:val="center"/>
          </w:tcPr>
          <w:p w:rsidR="00394667" w:rsidRDefault="00A42910">
            <w:pPr>
              <w:jc w:val="right"/>
            </w:pPr>
            <w:r>
              <w:rPr>
                <w:rFonts w:eastAsiaTheme="minorEastAsia"/>
                <w:color w:val="000000" w:themeColor="text1"/>
                <w:sz w:val="24"/>
              </w:rPr>
              <w:t>43,554.00</w:t>
            </w:r>
          </w:p>
        </w:tc>
        <w:tc>
          <w:tcPr>
            <w:tcW w:w="1616" w:type="dxa"/>
            <w:vAlign w:val="center"/>
          </w:tcPr>
          <w:p w:rsidR="00394667" w:rsidRDefault="00A42910">
            <w:pPr>
              <w:jc w:val="right"/>
            </w:pPr>
            <w:r>
              <w:rPr>
                <w:rFonts w:eastAsiaTheme="minorEastAsia"/>
                <w:color w:val="000000" w:themeColor="text1"/>
                <w:sz w:val="24"/>
              </w:rPr>
              <w:t>0.29</w:t>
            </w:r>
          </w:p>
        </w:tc>
      </w:tr>
      <w:tr w:rsidR="00394667">
        <w:tc>
          <w:tcPr>
            <w:tcW w:w="817" w:type="dxa"/>
            <w:vAlign w:val="center"/>
          </w:tcPr>
          <w:p w:rsidR="00394667" w:rsidRDefault="00A42910">
            <w:pPr>
              <w:jc w:val="center"/>
            </w:pPr>
            <w:r>
              <w:rPr>
                <w:rFonts w:eastAsiaTheme="minorEastAsia"/>
                <w:color w:val="000000" w:themeColor="text1"/>
                <w:sz w:val="24"/>
              </w:rPr>
              <w:t>2</w:t>
            </w:r>
          </w:p>
        </w:tc>
        <w:tc>
          <w:tcPr>
            <w:tcW w:w="1276" w:type="dxa"/>
            <w:vAlign w:val="center"/>
          </w:tcPr>
          <w:p w:rsidR="00394667" w:rsidRDefault="00A42910">
            <w:pPr>
              <w:jc w:val="center"/>
            </w:pPr>
            <w:r>
              <w:rPr>
                <w:rFonts w:eastAsiaTheme="minorEastAsia"/>
                <w:color w:val="000000" w:themeColor="text1"/>
                <w:sz w:val="24"/>
              </w:rPr>
              <w:t>002402</w:t>
            </w:r>
          </w:p>
        </w:tc>
        <w:tc>
          <w:tcPr>
            <w:tcW w:w="1701" w:type="dxa"/>
            <w:vAlign w:val="center"/>
          </w:tcPr>
          <w:p w:rsidR="00394667" w:rsidRDefault="00A42910">
            <w:pPr>
              <w:jc w:val="center"/>
            </w:pPr>
            <w:r>
              <w:rPr>
                <w:rFonts w:eastAsiaTheme="minorEastAsia"/>
                <w:color w:val="000000" w:themeColor="text1"/>
                <w:sz w:val="24"/>
              </w:rPr>
              <w:t>和而泰</w:t>
            </w:r>
          </w:p>
        </w:tc>
        <w:tc>
          <w:tcPr>
            <w:tcW w:w="1276" w:type="dxa"/>
            <w:vAlign w:val="center"/>
          </w:tcPr>
          <w:p w:rsidR="00394667" w:rsidRDefault="00A42910">
            <w:pPr>
              <w:jc w:val="right"/>
            </w:pPr>
            <w:r>
              <w:rPr>
                <w:rFonts w:eastAsiaTheme="minorEastAsia"/>
                <w:color w:val="000000" w:themeColor="text1"/>
                <w:sz w:val="24"/>
              </w:rPr>
              <w:t>2,000.00</w:t>
            </w:r>
          </w:p>
        </w:tc>
        <w:tc>
          <w:tcPr>
            <w:tcW w:w="1842" w:type="dxa"/>
            <w:vAlign w:val="center"/>
          </w:tcPr>
          <w:p w:rsidR="00394667" w:rsidRDefault="00A42910">
            <w:pPr>
              <w:jc w:val="right"/>
            </w:pPr>
            <w:r>
              <w:rPr>
                <w:rFonts w:eastAsiaTheme="minorEastAsia"/>
                <w:color w:val="000000" w:themeColor="text1"/>
                <w:sz w:val="24"/>
              </w:rPr>
              <w:t>28,580.00</w:t>
            </w:r>
          </w:p>
        </w:tc>
        <w:tc>
          <w:tcPr>
            <w:tcW w:w="1616" w:type="dxa"/>
            <w:vAlign w:val="center"/>
          </w:tcPr>
          <w:p w:rsidR="00394667" w:rsidRDefault="00A42910">
            <w:pPr>
              <w:jc w:val="right"/>
            </w:pPr>
            <w:r>
              <w:rPr>
                <w:rFonts w:eastAsiaTheme="minorEastAsia"/>
                <w:color w:val="000000" w:themeColor="text1"/>
                <w:sz w:val="24"/>
              </w:rPr>
              <w:t>0.19</w:t>
            </w:r>
          </w:p>
        </w:tc>
      </w:tr>
      <w:tr w:rsidR="00394667">
        <w:tc>
          <w:tcPr>
            <w:tcW w:w="817" w:type="dxa"/>
            <w:vAlign w:val="center"/>
          </w:tcPr>
          <w:p w:rsidR="00394667" w:rsidRDefault="00A42910">
            <w:pPr>
              <w:jc w:val="center"/>
            </w:pPr>
            <w:r>
              <w:rPr>
                <w:rFonts w:eastAsiaTheme="minorEastAsia"/>
                <w:color w:val="000000" w:themeColor="text1"/>
                <w:sz w:val="24"/>
              </w:rPr>
              <w:t>3</w:t>
            </w:r>
          </w:p>
        </w:tc>
        <w:tc>
          <w:tcPr>
            <w:tcW w:w="1276" w:type="dxa"/>
            <w:vAlign w:val="center"/>
          </w:tcPr>
          <w:p w:rsidR="00394667" w:rsidRDefault="00A42910">
            <w:pPr>
              <w:jc w:val="center"/>
            </w:pPr>
            <w:r>
              <w:rPr>
                <w:rFonts w:eastAsiaTheme="minorEastAsia"/>
                <w:color w:val="000000" w:themeColor="text1"/>
                <w:sz w:val="24"/>
              </w:rPr>
              <w:t>002484</w:t>
            </w:r>
          </w:p>
        </w:tc>
        <w:tc>
          <w:tcPr>
            <w:tcW w:w="1701" w:type="dxa"/>
            <w:vAlign w:val="center"/>
          </w:tcPr>
          <w:p w:rsidR="00394667" w:rsidRDefault="00A42910">
            <w:pPr>
              <w:jc w:val="center"/>
            </w:pPr>
            <w:r>
              <w:rPr>
                <w:rFonts w:eastAsiaTheme="minorEastAsia"/>
                <w:color w:val="000000" w:themeColor="text1"/>
                <w:sz w:val="24"/>
              </w:rPr>
              <w:t>江海股份</w:t>
            </w:r>
          </w:p>
        </w:tc>
        <w:tc>
          <w:tcPr>
            <w:tcW w:w="1276" w:type="dxa"/>
            <w:vAlign w:val="center"/>
          </w:tcPr>
          <w:p w:rsidR="00394667" w:rsidRDefault="00A42910">
            <w:pPr>
              <w:jc w:val="right"/>
            </w:pPr>
            <w:r>
              <w:rPr>
                <w:rFonts w:eastAsiaTheme="minorEastAsia"/>
                <w:color w:val="000000" w:themeColor="text1"/>
                <w:sz w:val="24"/>
              </w:rPr>
              <w:t>1,700.00</w:t>
            </w:r>
          </w:p>
        </w:tc>
        <w:tc>
          <w:tcPr>
            <w:tcW w:w="1842" w:type="dxa"/>
            <w:vAlign w:val="center"/>
          </w:tcPr>
          <w:p w:rsidR="00394667" w:rsidRDefault="00A42910">
            <w:pPr>
              <w:jc w:val="right"/>
            </w:pPr>
            <w:r>
              <w:rPr>
                <w:rFonts w:eastAsiaTheme="minorEastAsia"/>
                <w:color w:val="000000" w:themeColor="text1"/>
                <w:sz w:val="24"/>
              </w:rPr>
              <w:t>27,302.00</w:t>
            </w:r>
          </w:p>
        </w:tc>
        <w:tc>
          <w:tcPr>
            <w:tcW w:w="1616" w:type="dxa"/>
            <w:vAlign w:val="center"/>
          </w:tcPr>
          <w:p w:rsidR="00394667" w:rsidRDefault="00A42910">
            <w:pPr>
              <w:jc w:val="right"/>
            </w:pPr>
            <w:r>
              <w:rPr>
                <w:rFonts w:eastAsiaTheme="minorEastAsia"/>
                <w:color w:val="000000" w:themeColor="text1"/>
                <w:sz w:val="24"/>
              </w:rPr>
              <w:t>0.18</w:t>
            </w:r>
          </w:p>
        </w:tc>
      </w:tr>
      <w:tr w:rsidR="00394667">
        <w:tc>
          <w:tcPr>
            <w:tcW w:w="817" w:type="dxa"/>
            <w:vAlign w:val="center"/>
          </w:tcPr>
          <w:p w:rsidR="00394667" w:rsidRDefault="00A42910">
            <w:pPr>
              <w:jc w:val="center"/>
            </w:pPr>
            <w:r>
              <w:rPr>
                <w:rFonts w:eastAsiaTheme="minorEastAsia"/>
                <w:color w:val="000000" w:themeColor="text1"/>
                <w:sz w:val="24"/>
              </w:rPr>
              <w:t>4</w:t>
            </w:r>
          </w:p>
        </w:tc>
        <w:tc>
          <w:tcPr>
            <w:tcW w:w="1276" w:type="dxa"/>
            <w:vAlign w:val="center"/>
          </w:tcPr>
          <w:p w:rsidR="00394667" w:rsidRDefault="00A42910">
            <w:pPr>
              <w:jc w:val="center"/>
            </w:pPr>
            <w:r>
              <w:rPr>
                <w:rFonts w:eastAsiaTheme="minorEastAsia"/>
                <w:color w:val="000000" w:themeColor="text1"/>
                <w:sz w:val="24"/>
              </w:rPr>
              <w:t>688516</w:t>
            </w:r>
          </w:p>
        </w:tc>
        <w:tc>
          <w:tcPr>
            <w:tcW w:w="1701" w:type="dxa"/>
            <w:vAlign w:val="center"/>
          </w:tcPr>
          <w:p w:rsidR="00394667" w:rsidRDefault="00A42910">
            <w:pPr>
              <w:jc w:val="center"/>
            </w:pPr>
            <w:r>
              <w:rPr>
                <w:rFonts w:eastAsiaTheme="minorEastAsia"/>
                <w:color w:val="000000" w:themeColor="text1"/>
                <w:sz w:val="24"/>
              </w:rPr>
              <w:t>奥特维</w:t>
            </w:r>
          </w:p>
        </w:tc>
        <w:tc>
          <w:tcPr>
            <w:tcW w:w="1276" w:type="dxa"/>
            <w:vAlign w:val="center"/>
          </w:tcPr>
          <w:p w:rsidR="00394667" w:rsidRDefault="00A42910">
            <w:pPr>
              <w:jc w:val="right"/>
            </w:pPr>
            <w:r>
              <w:rPr>
                <w:rFonts w:eastAsiaTheme="minorEastAsia"/>
                <w:color w:val="000000" w:themeColor="text1"/>
                <w:sz w:val="24"/>
              </w:rPr>
              <w:t>290.00</w:t>
            </w:r>
          </w:p>
        </w:tc>
        <w:tc>
          <w:tcPr>
            <w:tcW w:w="1842" w:type="dxa"/>
            <w:vAlign w:val="center"/>
          </w:tcPr>
          <w:p w:rsidR="00394667" w:rsidRDefault="00A42910">
            <w:pPr>
              <w:jc w:val="right"/>
            </w:pPr>
            <w:r>
              <w:rPr>
                <w:rFonts w:eastAsiaTheme="minorEastAsia"/>
                <w:color w:val="000000" w:themeColor="text1"/>
                <w:sz w:val="24"/>
              </w:rPr>
              <w:t>26,245.00</w:t>
            </w:r>
          </w:p>
        </w:tc>
        <w:tc>
          <w:tcPr>
            <w:tcW w:w="1616" w:type="dxa"/>
            <w:vAlign w:val="center"/>
          </w:tcPr>
          <w:p w:rsidR="00394667" w:rsidRDefault="00A42910">
            <w:pPr>
              <w:jc w:val="right"/>
            </w:pPr>
            <w:r>
              <w:rPr>
                <w:rFonts w:eastAsiaTheme="minorEastAsia"/>
                <w:color w:val="000000" w:themeColor="text1"/>
                <w:sz w:val="24"/>
              </w:rPr>
              <w:t>0.17</w:t>
            </w:r>
          </w:p>
        </w:tc>
      </w:tr>
      <w:tr w:rsidR="00394667">
        <w:tc>
          <w:tcPr>
            <w:tcW w:w="817" w:type="dxa"/>
            <w:vAlign w:val="center"/>
          </w:tcPr>
          <w:p w:rsidR="00394667" w:rsidRDefault="00A42910">
            <w:pPr>
              <w:jc w:val="center"/>
            </w:pPr>
            <w:r>
              <w:rPr>
                <w:rFonts w:eastAsiaTheme="minorEastAsia"/>
                <w:color w:val="000000" w:themeColor="text1"/>
                <w:sz w:val="24"/>
              </w:rPr>
              <w:t>5</w:t>
            </w:r>
          </w:p>
        </w:tc>
        <w:tc>
          <w:tcPr>
            <w:tcW w:w="1276" w:type="dxa"/>
            <w:vAlign w:val="center"/>
          </w:tcPr>
          <w:p w:rsidR="00394667" w:rsidRDefault="00A42910">
            <w:pPr>
              <w:jc w:val="center"/>
            </w:pPr>
            <w:r>
              <w:rPr>
                <w:rFonts w:eastAsiaTheme="minorEastAsia"/>
                <w:color w:val="000000" w:themeColor="text1"/>
                <w:sz w:val="24"/>
              </w:rPr>
              <w:t>300476</w:t>
            </w:r>
          </w:p>
        </w:tc>
        <w:tc>
          <w:tcPr>
            <w:tcW w:w="1701" w:type="dxa"/>
            <w:vAlign w:val="center"/>
          </w:tcPr>
          <w:p w:rsidR="00394667" w:rsidRDefault="00A42910">
            <w:pPr>
              <w:jc w:val="center"/>
            </w:pPr>
            <w:r>
              <w:rPr>
                <w:rFonts w:eastAsiaTheme="minorEastAsia"/>
                <w:color w:val="000000" w:themeColor="text1"/>
                <w:sz w:val="24"/>
              </w:rPr>
              <w:t>胜宏科技</w:t>
            </w:r>
          </w:p>
        </w:tc>
        <w:tc>
          <w:tcPr>
            <w:tcW w:w="1276" w:type="dxa"/>
            <w:vAlign w:val="center"/>
          </w:tcPr>
          <w:p w:rsidR="00394667" w:rsidRDefault="00A42910">
            <w:pPr>
              <w:jc w:val="right"/>
            </w:pPr>
            <w:r>
              <w:rPr>
                <w:rFonts w:eastAsiaTheme="minorEastAsia"/>
                <w:color w:val="000000" w:themeColor="text1"/>
                <w:sz w:val="24"/>
              </w:rPr>
              <w:t>1,400.00</w:t>
            </w:r>
          </w:p>
        </w:tc>
        <w:tc>
          <w:tcPr>
            <w:tcW w:w="1842" w:type="dxa"/>
            <w:vAlign w:val="center"/>
          </w:tcPr>
          <w:p w:rsidR="00394667" w:rsidRDefault="00A42910">
            <w:pPr>
              <w:jc w:val="right"/>
            </w:pPr>
            <w:r>
              <w:rPr>
                <w:rFonts w:eastAsiaTheme="minorEastAsia"/>
                <w:color w:val="000000" w:themeColor="text1"/>
                <w:sz w:val="24"/>
              </w:rPr>
              <w:t>25,830.00</w:t>
            </w:r>
          </w:p>
        </w:tc>
        <w:tc>
          <w:tcPr>
            <w:tcW w:w="1616" w:type="dxa"/>
            <w:vAlign w:val="center"/>
          </w:tcPr>
          <w:p w:rsidR="00394667" w:rsidRDefault="00A42910">
            <w:pPr>
              <w:jc w:val="right"/>
            </w:pPr>
            <w:r>
              <w:rPr>
                <w:rFonts w:eastAsiaTheme="minorEastAsia"/>
                <w:color w:val="000000" w:themeColor="text1"/>
                <w:sz w:val="24"/>
              </w:rPr>
              <w:t>0.17</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304,782.35</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2.00</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2,500.17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307,282.52</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2.02</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394667">
        <w:tc>
          <w:tcPr>
            <w:tcW w:w="1252" w:type="dxa"/>
            <w:vAlign w:val="center"/>
          </w:tcPr>
          <w:p w:rsidR="00394667" w:rsidRDefault="00A42910">
            <w:pPr>
              <w:jc w:val="center"/>
            </w:pPr>
            <w:r>
              <w:rPr>
                <w:rFonts w:eastAsiaTheme="minorEastAsia"/>
                <w:color w:val="000000" w:themeColor="text1"/>
                <w:sz w:val="24"/>
              </w:rPr>
              <w:t>1</w:t>
            </w:r>
          </w:p>
        </w:tc>
        <w:tc>
          <w:tcPr>
            <w:tcW w:w="1310" w:type="dxa"/>
            <w:vAlign w:val="center"/>
          </w:tcPr>
          <w:p w:rsidR="00394667" w:rsidRDefault="00A42910">
            <w:pPr>
              <w:jc w:val="center"/>
            </w:pPr>
            <w:r>
              <w:rPr>
                <w:rFonts w:eastAsiaTheme="minorEastAsia"/>
                <w:color w:val="000000" w:themeColor="text1"/>
                <w:sz w:val="24"/>
              </w:rPr>
              <w:t>019703</w:t>
            </w:r>
          </w:p>
        </w:tc>
        <w:tc>
          <w:tcPr>
            <w:tcW w:w="1282" w:type="dxa"/>
            <w:vAlign w:val="center"/>
          </w:tcPr>
          <w:p w:rsidR="00394667" w:rsidRDefault="00A42910">
            <w:pPr>
              <w:jc w:val="center"/>
            </w:pPr>
            <w:r>
              <w:rPr>
                <w:rFonts w:eastAsiaTheme="minorEastAsia"/>
                <w:color w:val="000000" w:themeColor="text1"/>
                <w:sz w:val="24"/>
              </w:rPr>
              <w:t>23</w:t>
            </w:r>
            <w:r>
              <w:rPr>
                <w:rFonts w:eastAsiaTheme="minorEastAsia"/>
                <w:color w:val="000000" w:themeColor="text1"/>
                <w:sz w:val="24"/>
              </w:rPr>
              <w:t>国债</w:t>
            </w:r>
            <w:r>
              <w:rPr>
                <w:rFonts w:eastAsiaTheme="minorEastAsia"/>
                <w:color w:val="000000" w:themeColor="text1"/>
                <w:sz w:val="24"/>
              </w:rPr>
              <w:t>10</w:t>
            </w:r>
          </w:p>
        </w:tc>
        <w:tc>
          <w:tcPr>
            <w:tcW w:w="1426" w:type="dxa"/>
            <w:vAlign w:val="center"/>
          </w:tcPr>
          <w:p w:rsidR="00394667" w:rsidRDefault="00A42910">
            <w:pPr>
              <w:jc w:val="right"/>
            </w:pPr>
            <w:r>
              <w:rPr>
                <w:rFonts w:eastAsiaTheme="minorEastAsia"/>
                <w:color w:val="000000" w:themeColor="text1"/>
                <w:sz w:val="24"/>
              </w:rPr>
              <w:t>2,000</w:t>
            </w:r>
          </w:p>
        </w:tc>
        <w:tc>
          <w:tcPr>
            <w:tcW w:w="1646" w:type="dxa"/>
            <w:vAlign w:val="center"/>
          </w:tcPr>
          <w:p w:rsidR="00394667" w:rsidRDefault="00A42910">
            <w:pPr>
              <w:jc w:val="right"/>
            </w:pPr>
            <w:r>
              <w:rPr>
                <w:rFonts w:eastAsiaTheme="minorEastAsia"/>
                <w:color w:val="000000" w:themeColor="text1"/>
                <w:sz w:val="24"/>
              </w:rPr>
              <w:t>202,839.45</w:t>
            </w:r>
          </w:p>
        </w:tc>
        <w:tc>
          <w:tcPr>
            <w:tcW w:w="1612" w:type="dxa"/>
            <w:vAlign w:val="center"/>
          </w:tcPr>
          <w:p w:rsidR="00394667" w:rsidRDefault="00A42910">
            <w:pPr>
              <w:jc w:val="right"/>
            </w:pPr>
            <w:r>
              <w:rPr>
                <w:rFonts w:eastAsiaTheme="minorEastAsia"/>
                <w:color w:val="000000" w:themeColor="text1"/>
                <w:sz w:val="24"/>
              </w:rPr>
              <w:t>1.33</w:t>
            </w:r>
          </w:p>
        </w:tc>
      </w:tr>
      <w:tr w:rsidR="00394667">
        <w:tc>
          <w:tcPr>
            <w:tcW w:w="1252" w:type="dxa"/>
            <w:vAlign w:val="center"/>
          </w:tcPr>
          <w:p w:rsidR="00394667" w:rsidRDefault="00A42910">
            <w:pPr>
              <w:jc w:val="center"/>
            </w:pPr>
            <w:r>
              <w:rPr>
                <w:rFonts w:eastAsiaTheme="minorEastAsia"/>
                <w:color w:val="000000" w:themeColor="text1"/>
                <w:sz w:val="24"/>
              </w:rPr>
              <w:t>2</w:t>
            </w:r>
          </w:p>
        </w:tc>
        <w:tc>
          <w:tcPr>
            <w:tcW w:w="1310" w:type="dxa"/>
            <w:vAlign w:val="center"/>
          </w:tcPr>
          <w:p w:rsidR="00394667" w:rsidRDefault="00A42910">
            <w:pPr>
              <w:jc w:val="center"/>
            </w:pPr>
            <w:r>
              <w:rPr>
                <w:rFonts w:eastAsiaTheme="minorEastAsia"/>
                <w:color w:val="000000" w:themeColor="text1"/>
                <w:sz w:val="24"/>
              </w:rPr>
              <w:t>019694</w:t>
            </w:r>
          </w:p>
        </w:tc>
        <w:tc>
          <w:tcPr>
            <w:tcW w:w="1282" w:type="dxa"/>
            <w:vAlign w:val="center"/>
          </w:tcPr>
          <w:p w:rsidR="00394667" w:rsidRDefault="00A42910">
            <w:pPr>
              <w:jc w:val="center"/>
            </w:pPr>
            <w:r>
              <w:rPr>
                <w:rFonts w:eastAsiaTheme="minorEastAsia"/>
                <w:color w:val="000000" w:themeColor="text1"/>
                <w:sz w:val="24"/>
              </w:rPr>
              <w:t>23</w:t>
            </w:r>
            <w:r>
              <w:rPr>
                <w:rFonts w:eastAsiaTheme="minorEastAsia"/>
                <w:color w:val="000000" w:themeColor="text1"/>
                <w:sz w:val="24"/>
              </w:rPr>
              <w:t>国债</w:t>
            </w:r>
            <w:r>
              <w:rPr>
                <w:rFonts w:eastAsiaTheme="minorEastAsia"/>
                <w:color w:val="000000" w:themeColor="text1"/>
                <w:sz w:val="24"/>
              </w:rPr>
              <w:t>01</w:t>
            </w:r>
          </w:p>
        </w:tc>
        <w:tc>
          <w:tcPr>
            <w:tcW w:w="1426" w:type="dxa"/>
            <w:vAlign w:val="center"/>
          </w:tcPr>
          <w:p w:rsidR="00394667" w:rsidRDefault="00A42910">
            <w:pPr>
              <w:jc w:val="right"/>
            </w:pPr>
            <w:r>
              <w:rPr>
                <w:rFonts w:eastAsiaTheme="minorEastAsia"/>
                <w:color w:val="000000" w:themeColor="text1"/>
                <w:sz w:val="24"/>
              </w:rPr>
              <w:t>1,000</w:t>
            </w:r>
          </w:p>
        </w:tc>
        <w:tc>
          <w:tcPr>
            <w:tcW w:w="1646" w:type="dxa"/>
            <w:vAlign w:val="center"/>
          </w:tcPr>
          <w:p w:rsidR="00394667" w:rsidRDefault="00A42910">
            <w:pPr>
              <w:jc w:val="right"/>
            </w:pPr>
            <w:r>
              <w:rPr>
                <w:rFonts w:eastAsiaTheme="minorEastAsia"/>
                <w:color w:val="000000" w:themeColor="text1"/>
                <w:sz w:val="24"/>
              </w:rPr>
              <w:t>101,942.90</w:t>
            </w:r>
          </w:p>
        </w:tc>
        <w:tc>
          <w:tcPr>
            <w:tcW w:w="1612" w:type="dxa"/>
            <w:vAlign w:val="center"/>
          </w:tcPr>
          <w:p w:rsidR="00394667" w:rsidRDefault="00A42910">
            <w:pPr>
              <w:jc w:val="right"/>
            </w:pPr>
            <w:r>
              <w:rPr>
                <w:rFonts w:eastAsiaTheme="minorEastAsia"/>
                <w:color w:val="000000" w:themeColor="text1"/>
                <w:sz w:val="24"/>
              </w:rPr>
              <w:t>0.67</w:t>
            </w:r>
          </w:p>
        </w:tc>
      </w:tr>
      <w:tr w:rsidR="00394667">
        <w:tc>
          <w:tcPr>
            <w:tcW w:w="1252" w:type="dxa"/>
            <w:vAlign w:val="center"/>
          </w:tcPr>
          <w:p w:rsidR="00394667" w:rsidRDefault="00A42910">
            <w:pPr>
              <w:jc w:val="center"/>
            </w:pPr>
            <w:r>
              <w:rPr>
                <w:rFonts w:eastAsiaTheme="minorEastAsia"/>
                <w:color w:val="000000" w:themeColor="text1"/>
                <w:sz w:val="24"/>
              </w:rPr>
              <w:t>3</w:t>
            </w:r>
          </w:p>
        </w:tc>
        <w:tc>
          <w:tcPr>
            <w:tcW w:w="1310" w:type="dxa"/>
            <w:vAlign w:val="center"/>
          </w:tcPr>
          <w:p w:rsidR="00394667" w:rsidRDefault="00A42910">
            <w:pPr>
              <w:jc w:val="center"/>
            </w:pPr>
            <w:r>
              <w:rPr>
                <w:rFonts w:eastAsiaTheme="minorEastAsia"/>
                <w:color w:val="000000" w:themeColor="text1"/>
                <w:sz w:val="24"/>
              </w:rPr>
              <w:t>127101</w:t>
            </w:r>
          </w:p>
        </w:tc>
        <w:tc>
          <w:tcPr>
            <w:tcW w:w="1282" w:type="dxa"/>
            <w:vAlign w:val="center"/>
          </w:tcPr>
          <w:p w:rsidR="00394667" w:rsidRDefault="00A42910">
            <w:pPr>
              <w:jc w:val="center"/>
            </w:pPr>
            <w:r>
              <w:rPr>
                <w:rFonts w:eastAsiaTheme="minorEastAsia"/>
                <w:color w:val="000000" w:themeColor="text1"/>
                <w:sz w:val="24"/>
              </w:rPr>
              <w:t>豪鹏转债</w:t>
            </w:r>
          </w:p>
        </w:tc>
        <w:tc>
          <w:tcPr>
            <w:tcW w:w="1426" w:type="dxa"/>
            <w:vAlign w:val="center"/>
          </w:tcPr>
          <w:p w:rsidR="00394667" w:rsidRDefault="00A42910">
            <w:pPr>
              <w:jc w:val="right"/>
            </w:pPr>
            <w:r>
              <w:rPr>
                <w:rFonts w:eastAsiaTheme="minorEastAsia"/>
                <w:color w:val="000000" w:themeColor="text1"/>
                <w:sz w:val="24"/>
              </w:rPr>
              <w:t>13</w:t>
            </w:r>
          </w:p>
        </w:tc>
        <w:tc>
          <w:tcPr>
            <w:tcW w:w="1646" w:type="dxa"/>
            <w:vAlign w:val="center"/>
          </w:tcPr>
          <w:p w:rsidR="00394667" w:rsidRDefault="00A42910">
            <w:pPr>
              <w:jc w:val="right"/>
            </w:pPr>
            <w:r>
              <w:rPr>
                <w:rFonts w:eastAsiaTheme="minorEastAsia"/>
                <w:color w:val="000000" w:themeColor="text1"/>
                <w:sz w:val="24"/>
              </w:rPr>
              <w:t>1,300.09</w:t>
            </w:r>
          </w:p>
        </w:tc>
        <w:tc>
          <w:tcPr>
            <w:tcW w:w="1612" w:type="dxa"/>
            <w:vAlign w:val="center"/>
          </w:tcPr>
          <w:p w:rsidR="00394667" w:rsidRDefault="00A42910">
            <w:pPr>
              <w:jc w:val="right"/>
            </w:pPr>
            <w:r>
              <w:rPr>
                <w:rFonts w:eastAsiaTheme="minorEastAsia"/>
                <w:color w:val="000000" w:themeColor="text1"/>
                <w:sz w:val="24"/>
              </w:rPr>
              <w:t>0.01</w:t>
            </w:r>
          </w:p>
        </w:tc>
      </w:tr>
      <w:tr w:rsidR="00394667">
        <w:tc>
          <w:tcPr>
            <w:tcW w:w="1252" w:type="dxa"/>
            <w:vAlign w:val="center"/>
          </w:tcPr>
          <w:p w:rsidR="00394667" w:rsidRDefault="00A42910">
            <w:pPr>
              <w:jc w:val="center"/>
            </w:pPr>
            <w:r>
              <w:rPr>
                <w:rFonts w:eastAsiaTheme="minorEastAsia"/>
                <w:color w:val="000000" w:themeColor="text1"/>
                <w:sz w:val="24"/>
              </w:rPr>
              <w:t>4</w:t>
            </w:r>
          </w:p>
        </w:tc>
        <w:tc>
          <w:tcPr>
            <w:tcW w:w="1310" w:type="dxa"/>
            <w:vAlign w:val="center"/>
          </w:tcPr>
          <w:p w:rsidR="00394667" w:rsidRDefault="00A42910">
            <w:pPr>
              <w:jc w:val="center"/>
            </w:pPr>
            <w:r>
              <w:rPr>
                <w:rFonts w:eastAsiaTheme="minorEastAsia"/>
                <w:color w:val="000000" w:themeColor="text1"/>
                <w:sz w:val="24"/>
              </w:rPr>
              <w:t>113069</w:t>
            </w:r>
          </w:p>
        </w:tc>
        <w:tc>
          <w:tcPr>
            <w:tcW w:w="1282" w:type="dxa"/>
            <w:vAlign w:val="center"/>
          </w:tcPr>
          <w:p w:rsidR="00394667" w:rsidRDefault="00A42910">
            <w:pPr>
              <w:jc w:val="center"/>
            </w:pPr>
            <w:r>
              <w:rPr>
                <w:rFonts w:eastAsiaTheme="minorEastAsia"/>
                <w:color w:val="000000" w:themeColor="text1"/>
                <w:sz w:val="24"/>
              </w:rPr>
              <w:t>博</w:t>
            </w:r>
            <w:r>
              <w:rPr>
                <w:rFonts w:eastAsiaTheme="minorEastAsia"/>
                <w:color w:val="000000" w:themeColor="text1"/>
                <w:sz w:val="24"/>
              </w:rPr>
              <w:t>23</w:t>
            </w:r>
            <w:r>
              <w:rPr>
                <w:rFonts w:eastAsiaTheme="minorEastAsia"/>
                <w:color w:val="000000" w:themeColor="text1"/>
                <w:sz w:val="24"/>
              </w:rPr>
              <w:t>转债</w:t>
            </w:r>
          </w:p>
        </w:tc>
        <w:tc>
          <w:tcPr>
            <w:tcW w:w="1426" w:type="dxa"/>
            <w:vAlign w:val="center"/>
          </w:tcPr>
          <w:p w:rsidR="00394667" w:rsidRDefault="00A42910">
            <w:pPr>
              <w:jc w:val="right"/>
            </w:pPr>
            <w:r>
              <w:rPr>
                <w:rFonts w:eastAsiaTheme="minorEastAsia"/>
                <w:color w:val="000000" w:themeColor="text1"/>
                <w:sz w:val="24"/>
              </w:rPr>
              <w:t>10</w:t>
            </w:r>
          </w:p>
        </w:tc>
        <w:tc>
          <w:tcPr>
            <w:tcW w:w="1646" w:type="dxa"/>
            <w:vAlign w:val="center"/>
          </w:tcPr>
          <w:p w:rsidR="00394667" w:rsidRDefault="00A42910">
            <w:pPr>
              <w:jc w:val="right"/>
            </w:pPr>
            <w:r>
              <w:rPr>
                <w:rFonts w:eastAsiaTheme="minorEastAsia"/>
                <w:color w:val="000000" w:themeColor="text1"/>
                <w:sz w:val="24"/>
              </w:rPr>
              <w:t>1,000.07</w:t>
            </w:r>
          </w:p>
        </w:tc>
        <w:tc>
          <w:tcPr>
            <w:tcW w:w="1612" w:type="dxa"/>
            <w:vAlign w:val="center"/>
          </w:tcPr>
          <w:p w:rsidR="00394667" w:rsidRDefault="00A42910">
            <w:pPr>
              <w:jc w:val="right"/>
            </w:pPr>
            <w:r>
              <w:rPr>
                <w:rFonts w:eastAsiaTheme="minorEastAsia"/>
                <w:color w:val="000000" w:themeColor="text1"/>
                <w:sz w:val="24"/>
              </w:rPr>
              <w:t>0.01</w:t>
            </w:r>
          </w:p>
        </w:tc>
      </w:tr>
      <w:tr w:rsidR="00394667">
        <w:tc>
          <w:tcPr>
            <w:tcW w:w="1252" w:type="dxa"/>
            <w:vAlign w:val="center"/>
          </w:tcPr>
          <w:p w:rsidR="00394667" w:rsidRDefault="00A42910">
            <w:pPr>
              <w:jc w:val="center"/>
            </w:pPr>
            <w:r>
              <w:rPr>
                <w:rFonts w:eastAsiaTheme="minorEastAsia"/>
                <w:color w:val="000000" w:themeColor="text1"/>
                <w:sz w:val="24"/>
              </w:rPr>
              <w:t>5</w:t>
            </w:r>
          </w:p>
        </w:tc>
        <w:tc>
          <w:tcPr>
            <w:tcW w:w="1310" w:type="dxa"/>
            <w:vAlign w:val="center"/>
          </w:tcPr>
          <w:p w:rsidR="00394667" w:rsidRDefault="00A42910">
            <w:pPr>
              <w:jc w:val="center"/>
            </w:pPr>
            <w:r>
              <w:rPr>
                <w:rFonts w:eastAsiaTheme="minorEastAsia"/>
                <w:color w:val="000000" w:themeColor="text1"/>
                <w:sz w:val="24"/>
              </w:rPr>
              <w:t>127100</w:t>
            </w:r>
          </w:p>
        </w:tc>
        <w:tc>
          <w:tcPr>
            <w:tcW w:w="1282" w:type="dxa"/>
            <w:vAlign w:val="center"/>
          </w:tcPr>
          <w:p w:rsidR="00394667" w:rsidRDefault="00A42910">
            <w:pPr>
              <w:jc w:val="center"/>
            </w:pPr>
            <w:r>
              <w:rPr>
                <w:rFonts w:eastAsiaTheme="minorEastAsia"/>
                <w:color w:val="000000" w:themeColor="text1"/>
                <w:sz w:val="24"/>
              </w:rPr>
              <w:t>神码转债</w:t>
            </w:r>
          </w:p>
        </w:tc>
        <w:tc>
          <w:tcPr>
            <w:tcW w:w="1426" w:type="dxa"/>
            <w:vAlign w:val="center"/>
          </w:tcPr>
          <w:p w:rsidR="00394667" w:rsidRDefault="00A42910">
            <w:pPr>
              <w:jc w:val="right"/>
            </w:pPr>
            <w:r>
              <w:rPr>
                <w:rFonts w:eastAsiaTheme="minorEastAsia"/>
                <w:color w:val="000000" w:themeColor="text1"/>
                <w:sz w:val="24"/>
              </w:rPr>
              <w:t>2</w:t>
            </w:r>
          </w:p>
        </w:tc>
        <w:tc>
          <w:tcPr>
            <w:tcW w:w="1646" w:type="dxa"/>
            <w:vAlign w:val="center"/>
          </w:tcPr>
          <w:p w:rsidR="00394667" w:rsidRDefault="00A42910">
            <w:pPr>
              <w:jc w:val="right"/>
            </w:pPr>
            <w:r>
              <w:rPr>
                <w:rFonts w:eastAsiaTheme="minorEastAsia"/>
                <w:color w:val="000000" w:themeColor="text1"/>
                <w:sz w:val="24"/>
              </w:rPr>
              <w:t>200.01</w:t>
            </w:r>
          </w:p>
        </w:tc>
        <w:tc>
          <w:tcPr>
            <w:tcW w:w="1612" w:type="dxa"/>
            <w:vAlign w:val="center"/>
          </w:tcPr>
          <w:p w:rsidR="00394667" w:rsidRDefault="00A42910">
            <w:pPr>
              <w:jc w:val="right"/>
            </w:pPr>
            <w:r>
              <w:rPr>
                <w:rFonts w:eastAsiaTheme="minorEastAsia"/>
                <w:color w:val="000000" w:themeColor="text1"/>
                <w:sz w:val="24"/>
              </w:rPr>
              <w:t>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lastRenderedPageBreak/>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49,420.58</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49,420.58</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15,734,549.78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806,195.43</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740,677.43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2,546,561.78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183,631.43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1,711,653.48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16,291,595.78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1,641,103.73</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15,158,738.63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15,158,738.63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84.53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报告期末发起式基金发起资金持有份额情况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15,158,738.63</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84.53%</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55.77%</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trPr>
          <w:trHeight w:val="790"/>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lastRenderedPageBreak/>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61,562.90</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0.34%</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15,220,301.53</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84.87%</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55.77%</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394667">
        <w:tc>
          <w:tcPr>
            <w:tcW w:w="993" w:type="dxa"/>
            <w:vMerge w:val="restart"/>
            <w:vAlign w:val="center"/>
          </w:tcPr>
          <w:p w:rsidR="00394667" w:rsidRDefault="00A42910">
            <w:r>
              <w:rPr>
                <w:bCs/>
                <w:color w:val="000000"/>
                <w:kern w:val="0"/>
                <w:sz w:val="24"/>
              </w:rPr>
              <w:t>机构</w:t>
            </w:r>
          </w:p>
        </w:tc>
        <w:tc>
          <w:tcPr>
            <w:tcW w:w="992" w:type="dxa"/>
            <w:vAlign w:val="center"/>
          </w:tcPr>
          <w:p w:rsidR="00394667" w:rsidRDefault="00A42910">
            <w:pPr>
              <w:jc w:val="center"/>
            </w:pPr>
            <w:r>
              <w:rPr>
                <w:color w:val="000000"/>
                <w:kern w:val="0"/>
                <w:sz w:val="24"/>
              </w:rPr>
              <w:t>1</w:t>
            </w:r>
          </w:p>
        </w:tc>
        <w:tc>
          <w:tcPr>
            <w:tcW w:w="1843" w:type="dxa"/>
            <w:vAlign w:val="center"/>
          </w:tcPr>
          <w:p w:rsidR="00394667" w:rsidRDefault="00A42910">
            <w:pPr>
              <w:jc w:val="center"/>
            </w:pPr>
            <w:r>
              <w:rPr>
                <w:color w:val="000000"/>
                <w:kern w:val="0"/>
                <w:sz w:val="24"/>
              </w:rPr>
              <w:t>20231001-20231231</w:t>
            </w:r>
          </w:p>
        </w:tc>
        <w:tc>
          <w:tcPr>
            <w:tcW w:w="851" w:type="dxa"/>
            <w:vAlign w:val="center"/>
          </w:tcPr>
          <w:p w:rsidR="00394667" w:rsidRDefault="00A42910">
            <w:pPr>
              <w:jc w:val="center"/>
            </w:pPr>
            <w:r>
              <w:rPr>
                <w:color w:val="000000"/>
                <w:kern w:val="0"/>
                <w:sz w:val="24"/>
              </w:rPr>
              <w:t>14,999,675.00</w:t>
            </w:r>
          </w:p>
        </w:tc>
        <w:tc>
          <w:tcPr>
            <w:tcW w:w="850" w:type="dxa"/>
            <w:vAlign w:val="center"/>
          </w:tcPr>
          <w:p w:rsidR="00394667" w:rsidRDefault="00A42910">
            <w:pPr>
              <w:jc w:val="center"/>
            </w:pPr>
            <w:r>
              <w:rPr>
                <w:color w:val="000000"/>
                <w:kern w:val="0"/>
                <w:sz w:val="24"/>
              </w:rPr>
              <w:t>0.00</w:t>
            </w:r>
          </w:p>
        </w:tc>
        <w:tc>
          <w:tcPr>
            <w:tcW w:w="1134" w:type="dxa"/>
            <w:vAlign w:val="center"/>
          </w:tcPr>
          <w:p w:rsidR="00394667" w:rsidRDefault="00A42910">
            <w:pPr>
              <w:jc w:val="center"/>
            </w:pPr>
            <w:r>
              <w:rPr>
                <w:color w:val="000000"/>
                <w:kern w:val="0"/>
                <w:sz w:val="24"/>
              </w:rPr>
              <w:t>0.00</w:t>
            </w:r>
          </w:p>
        </w:tc>
        <w:tc>
          <w:tcPr>
            <w:tcW w:w="1419" w:type="dxa"/>
            <w:vAlign w:val="center"/>
          </w:tcPr>
          <w:p w:rsidR="00394667" w:rsidRDefault="00A42910">
            <w:pPr>
              <w:jc w:val="center"/>
            </w:pPr>
            <w:r>
              <w:rPr>
                <w:color w:val="000000"/>
                <w:kern w:val="0"/>
                <w:sz w:val="24"/>
              </w:rPr>
              <w:t>14,999,675.00</w:t>
            </w:r>
          </w:p>
        </w:tc>
        <w:tc>
          <w:tcPr>
            <w:tcW w:w="1130" w:type="dxa"/>
            <w:vAlign w:val="center"/>
          </w:tcPr>
          <w:p w:rsidR="00394667" w:rsidRDefault="00A42910">
            <w:pPr>
              <w:jc w:val="center"/>
            </w:pPr>
            <w:r>
              <w:rPr>
                <w:color w:val="000000"/>
                <w:kern w:val="0"/>
                <w:sz w:val="24"/>
              </w:rPr>
              <w:t>83.64%</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§10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394667" w:rsidRDefault="00A4291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二〇二四年一月二十二日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4291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42910">
      <w:rPr>
        <w:noProof/>
        <w:kern w:val="0"/>
        <w:szCs w:val="21"/>
      </w:rPr>
      <w:t>18</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42910">
      <w:rPr>
        <w:rStyle w:val="af5"/>
        <w:noProof/>
      </w:rPr>
      <w:t>13</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摩根沪深</w:t>
    </w:r>
    <w:r>
      <w:rPr>
        <w:sz w:val="21"/>
        <w:szCs w:val="21"/>
      </w:rPr>
      <w:t>300</w:t>
    </w:r>
    <w:r>
      <w:rPr>
        <w:sz w:val="21"/>
        <w:szCs w:val="21"/>
      </w:rPr>
      <w:t>指数增强型发起式证券投资基金</w:t>
    </w:r>
    <w:r>
      <w:rPr>
        <w:sz w:val="21"/>
        <w:szCs w:val="21"/>
      </w:rPr>
      <w:t>2023</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4667"/>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2910"/>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1514</Words>
  <Characters>8632</Characters>
  <Application>Microsoft Office Word</Application>
  <DocSecurity>0</DocSecurity>
  <Lines>71</Lines>
  <Paragraphs>20</Paragraphs>
  <ScaleCrop>false</ScaleCrop>
  <Company>TRT. Ltd. Co.</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165</cp:revision>
  <cp:lastPrinted>2007-07-19T00:46:00Z</cp:lastPrinted>
  <dcterms:created xsi:type="dcterms:W3CDTF">2012-11-28T02:28:00Z</dcterms:created>
  <dcterms:modified xsi:type="dcterms:W3CDTF">2024-01-19T05:59:00Z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