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hint="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摩根锦颐养老目标日期</w:t>
      </w:r>
      <w:r w:rsidRPr="006D6271">
        <w:rPr>
          <w:rFonts w:eastAsiaTheme="minorEastAsia"/>
          <w:b/>
          <w:sz w:val="36"/>
          <w:szCs w:val="36"/>
        </w:rPr>
        <w:t>2035</w:t>
      </w:r>
      <w:r w:rsidRPr="006D6271">
        <w:rPr>
          <w:rFonts w:eastAsiaTheme="minorEastAsia"/>
          <w:b/>
          <w:sz w:val="36"/>
          <w:szCs w:val="36"/>
        </w:rPr>
        <w:t>三年持有期混合型发起式基金中基金</w:t>
      </w:r>
      <w:r w:rsidRPr="006D6271">
        <w:rPr>
          <w:rFonts w:eastAsiaTheme="minorEastAsia"/>
          <w:b/>
          <w:sz w:val="36"/>
          <w:szCs w:val="36"/>
        </w:rPr>
        <w:t>(FOF)</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基金托管人：招商银行股份有限公司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62425730"/>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62425731"/>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0D4C5A" w:rsidRDefault="00AA79D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D4C5A" w:rsidRDefault="00AA79D9">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C4747B"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25730" w:history="1">
        <w:r w:rsidR="00C4747B" w:rsidRPr="00BE78D1">
          <w:rPr>
            <w:rStyle w:val="aff"/>
            <w:b/>
            <w:bCs/>
            <w:noProof/>
          </w:rPr>
          <w:t xml:space="preserve">§1  </w:t>
        </w:r>
        <w:r w:rsidR="00C4747B" w:rsidRPr="00BE78D1">
          <w:rPr>
            <w:rStyle w:val="aff"/>
            <w:b/>
            <w:bCs/>
            <w:noProof/>
          </w:rPr>
          <w:t>重要提示及目录</w:t>
        </w:r>
        <w:r w:rsidR="00C4747B">
          <w:rPr>
            <w:noProof/>
            <w:webHidden/>
          </w:rPr>
          <w:tab/>
        </w:r>
        <w:r w:rsidR="00C4747B">
          <w:rPr>
            <w:noProof/>
            <w:webHidden/>
          </w:rPr>
          <w:fldChar w:fldCharType="begin"/>
        </w:r>
        <w:r w:rsidR="00C4747B">
          <w:rPr>
            <w:noProof/>
            <w:webHidden/>
          </w:rPr>
          <w:instrText xml:space="preserve"> PAGEREF _Toc162425730 \h </w:instrText>
        </w:r>
        <w:r w:rsidR="00C4747B">
          <w:rPr>
            <w:noProof/>
            <w:webHidden/>
          </w:rPr>
        </w:r>
        <w:r w:rsidR="00C4747B">
          <w:rPr>
            <w:noProof/>
            <w:webHidden/>
          </w:rPr>
          <w:fldChar w:fldCharType="separate"/>
        </w:r>
        <w:r w:rsidR="00C4747B">
          <w:rPr>
            <w:noProof/>
            <w:webHidden/>
          </w:rPr>
          <w:t>2</w:t>
        </w:r>
        <w:r w:rsidR="00C4747B">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1" w:history="1">
        <w:r w:rsidRPr="00BE78D1">
          <w:rPr>
            <w:rStyle w:val="aff"/>
            <w:noProof/>
          </w:rPr>
          <w:t xml:space="preserve">1.1 </w:t>
        </w:r>
        <w:r w:rsidRPr="00BE78D1">
          <w:rPr>
            <w:rStyle w:val="aff"/>
            <w:noProof/>
          </w:rPr>
          <w:t>重要提示</w:t>
        </w:r>
        <w:r>
          <w:rPr>
            <w:noProof/>
            <w:webHidden/>
          </w:rPr>
          <w:tab/>
        </w:r>
        <w:r>
          <w:rPr>
            <w:noProof/>
            <w:webHidden/>
          </w:rPr>
          <w:fldChar w:fldCharType="begin"/>
        </w:r>
        <w:r>
          <w:rPr>
            <w:noProof/>
            <w:webHidden/>
          </w:rPr>
          <w:instrText xml:space="preserve"> PAGEREF _Toc162425731 \h </w:instrText>
        </w:r>
        <w:r>
          <w:rPr>
            <w:noProof/>
            <w:webHidden/>
          </w:rPr>
        </w:r>
        <w:r>
          <w:rPr>
            <w:noProof/>
            <w:webHidden/>
          </w:rPr>
          <w:fldChar w:fldCharType="separate"/>
        </w:r>
        <w:r>
          <w:rPr>
            <w:noProof/>
            <w:webHidden/>
          </w:rPr>
          <w:t>2</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32" w:history="1">
        <w:r w:rsidRPr="00BE78D1">
          <w:rPr>
            <w:rStyle w:val="aff"/>
            <w:b/>
            <w:bCs/>
            <w:noProof/>
          </w:rPr>
          <w:t xml:space="preserve">§2  </w:t>
        </w:r>
        <w:r w:rsidRPr="00BE78D1">
          <w:rPr>
            <w:rStyle w:val="aff"/>
            <w:b/>
            <w:bCs/>
            <w:noProof/>
          </w:rPr>
          <w:t>基金简介</w:t>
        </w:r>
        <w:r>
          <w:rPr>
            <w:noProof/>
            <w:webHidden/>
          </w:rPr>
          <w:tab/>
        </w:r>
        <w:r>
          <w:rPr>
            <w:noProof/>
            <w:webHidden/>
          </w:rPr>
          <w:fldChar w:fldCharType="begin"/>
        </w:r>
        <w:r>
          <w:rPr>
            <w:noProof/>
            <w:webHidden/>
          </w:rPr>
          <w:instrText xml:space="preserve"> PAGEREF _Toc162425732 \h </w:instrText>
        </w:r>
        <w:r>
          <w:rPr>
            <w:noProof/>
            <w:webHidden/>
          </w:rPr>
        </w:r>
        <w:r>
          <w:rPr>
            <w:noProof/>
            <w:webHidden/>
          </w:rPr>
          <w:fldChar w:fldCharType="separate"/>
        </w:r>
        <w:r>
          <w:rPr>
            <w:noProof/>
            <w:webHidden/>
          </w:rPr>
          <w:t>5</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3" w:history="1">
        <w:r w:rsidRPr="00BE78D1">
          <w:rPr>
            <w:rStyle w:val="aff"/>
            <w:noProof/>
          </w:rPr>
          <w:t xml:space="preserve">2.1 </w:t>
        </w:r>
        <w:r w:rsidRPr="00BE78D1">
          <w:rPr>
            <w:rStyle w:val="aff"/>
            <w:noProof/>
          </w:rPr>
          <w:t>基金基本情况</w:t>
        </w:r>
        <w:r>
          <w:rPr>
            <w:noProof/>
            <w:webHidden/>
          </w:rPr>
          <w:tab/>
        </w:r>
        <w:r>
          <w:rPr>
            <w:noProof/>
            <w:webHidden/>
          </w:rPr>
          <w:fldChar w:fldCharType="begin"/>
        </w:r>
        <w:r>
          <w:rPr>
            <w:noProof/>
            <w:webHidden/>
          </w:rPr>
          <w:instrText xml:space="preserve"> PAGEREF _Toc162425733 \h </w:instrText>
        </w:r>
        <w:r>
          <w:rPr>
            <w:noProof/>
            <w:webHidden/>
          </w:rPr>
        </w:r>
        <w:r>
          <w:rPr>
            <w:noProof/>
            <w:webHidden/>
          </w:rPr>
          <w:fldChar w:fldCharType="separate"/>
        </w:r>
        <w:r>
          <w:rPr>
            <w:noProof/>
            <w:webHidden/>
          </w:rPr>
          <w:t>5</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4" w:history="1">
        <w:r w:rsidRPr="00BE78D1">
          <w:rPr>
            <w:rStyle w:val="aff"/>
            <w:noProof/>
          </w:rPr>
          <w:t xml:space="preserve">2.2 </w:t>
        </w:r>
        <w:r w:rsidRPr="00BE78D1">
          <w:rPr>
            <w:rStyle w:val="aff"/>
            <w:noProof/>
          </w:rPr>
          <w:t>基金产品说明</w:t>
        </w:r>
        <w:r>
          <w:rPr>
            <w:noProof/>
            <w:webHidden/>
          </w:rPr>
          <w:tab/>
        </w:r>
        <w:r>
          <w:rPr>
            <w:noProof/>
            <w:webHidden/>
          </w:rPr>
          <w:fldChar w:fldCharType="begin"/>
        </w:r>
        <w:r>
          <w:rPr>
            <w:noProof/>
            <w:webHidden/>
          </w:rPr>
          <w:instrText xml:space="preserve"> PAGEREF _Toc162425734 \h </w:instrText>
        </w:r>
        <w:r>
          <w:rPr>
            <w:noProof/>
            <w:webHidden/>
          </w:rPr>
        </w:r>
        <w:r>
          <w:rPr>
            <w:noProof/>
            <w:webHidden/>
          </w:rPr>
          <w:fldChar w:fldCharType="separate"/>
        </w:r>
        <w:r>
          <w:rPr>
            <w:noProof/>
            <w:webHidden/>
          </w:rPr>
          <w:t>5</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5" w:history="1">
        <w:r w:rsidRPr="00BE78D1">
          <w:rPr>
            <w:rStyle w:val="aff"/>
            <w:noProof/>
          </w:rPr>
          <w:t xml:space="preserve">2.3 </w:t>
        </w:r>
        <w:r w:rsidRPr="00BE78D1">
          <w:rPr>
            <w:rStyle w:val="aff"/>
            <w:noProof/>
          </w:rPr>
          <w:t>基金管理人和基金托管人</w:t>
        </w:r>
        <w:r>
          <w:rPr>
            <w:noProof/>
            <w:webHidden/>
          </w:rPr>
          <w:tab/>
        </w:r>
        <w:r>
          <w:rPr>
            <w:noProof/>
            <w:webHidden/>
          </w:rPr>
          <w:fldChar w:fldCharType="begin"/>
        </w:r>
        <w:r>
          <w:rPr>
            <w:noProof/>
            <w:webHidden/>
          </w:rPr>
          <w:instrText xml:space="preserve"> PAGEREF _Toc162425735 \h </w:instrText>
        </w:r>
        <w:r>
          <w:rPr>
            <w:noProof/>
            <w:webHidden/>
          </w:rPr>
        </w:r>
        <w:r>
          <w:rPr>
            <w:noProof/>
            <w:webHidden/>
          </w:rPr>
          <w:fldChar w:fldCharType="separate"/>
        </w:r>
        <w:r>
          <w:rPr>
            <w:noProof/>
            <w:webHidden/>
          </w:rPr>
          <w:t>7</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6" w:history="1">
        <w:r w:rsidRPr="00BE78D1">
          <w:rPr>
            <w:rStyle w:val="aff"/>
            <w:noProof/>
          </w:rPr>
          <w:t xml:space="preserve">2.4 </w:t>
        </w:r>
        <w:r w:rsidRPr="00BE78D1">
          <w:rPr>
            <w:rStyle w:val="aff"/>
            <w:noProof/>
          </w:rPr>
          <w:t>信息披露方式</w:t>
        </w:r>
        <w:r>
          <w:rPr>
            <w:noProof/>
            <w:webHidden/>
          </w:rPr>
          <w:tab/>
        </w:r>
        <w:r>
          <w:rPr>
            <w:noProof/>
            <w:webHidden/>
          </w:rPr>
          <w:fldChar w:fldCharType="begin"/>
        </w:r>
        <w:r>
          <w:rPr>
            <w:noProof/>
            <w:webHidden/>
          </w:rPr>
          <w:instrText xml:space="preserve"> PAGEREF _Toc162425736 \h </w:instrText>
        </w:r>
        <w:r>
          <w:rPr>
            <w:noProof/>
            <w:webHidden/>
          </w:rPr>
        </w:r>
        <w:r>
          <w:rPr>
            <w:noProof/>
            <w:webHidden/>
          </w:rPr>
          <w:fldChar w:fldCharType="separate"/>
        </w:r>
        <w:r>
          <w:rPr>
            <w:noProof/>
            <w:webHidden/>
          </w:rPr>
          <w:t>7</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7" w:history="1">
        <w:r w:rsidRPr="00BE78D1">
          <w:rPr>
            <w:rStyle w:val="aff"/>
            <w:noProof/>
          </w:rPr>
          <w:t xml:space="preserve">2.5 </w:t>
        </w:r>
        <w:r w:rsidRPr="00BE78D1">
          <w:rPr>
            <w:rStyle w:val="aff"/>
            <w:noProof/>
          </w:rPr>
          <w:t>其他相关资料</w:t>
        </w:r>
        <w:r>
          <w:rPr>
            <w:noProof/>
            <w:webHidden/>
          </w:rPr>
          <w:tab/>
        </w:r>
        <w:r>
          <w:rPr>
            <w:noProof/>
            <w:webHidden/>
          </w:rPr>
          <w:fldChar w:fldCharType="begin"/>
        </w:r>
        <w:r>
          <w:rPr>
            <w:noProof/>
            <w:webHidden/>
          </w:rPr>
          <w:instrText xml:space="preserve"> PAGEREF _Toc162425737 \h </w:instrText>
        </w:r>
        <w:r>
          <w:rPr>
            <w:noProof/>
            <w:webHidden/>
          </w:rPr>
        </w:r>
        <w:r>
          <w:rPr>
            <w:noProof/>
            <w:webHidden/>
          </w:rPr>
          <w:fldChar w:fldCharType="separate"/>
        </w:r>
        <w:r>
          <w:rPr>
            <w:noProof/>
            <w:webHidden/>
          </w:rPr>
          <w:t>7</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38" w:history="1">
        <w:r w:rsidRPr="00BE78D1">
          <w:rPr>
            <w:rStyle w:val="aff"/>
            <w:b/>
            <w:bCs/>
            <w:noProof/>
          </w:rPr>
          <w:t xml:space="preserve">§3  </w:t>
        </w:r>
        <w:r w:rsidRPr="00BE78D1">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_Toc162425738 \h </w:instrText>
        </w:r>
        <w:r>
          <w:rPr>
            <w:noProof/>
            <w:webHidden/>
          </w:rPr>
        </w:r>
        <w:r>
          <w:rPr>
            <w:noProof/>
            <w:webHidden/>
          </w:rPr>
          <w:fldChar w:fldCharType="separate"/>
        </w:r>
        <w:r>
          <w:rPr>
            <w:noProof/>
            <w:webHidden/>
          </w:rPr>
          <w:t>8</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39" w:history="1">
        <w:r w:rsidRPr="00BE78D1">
          <w:rPr>
            <w:rStyle w:val="aff"/>
            <w:noProof/>
          </w:rPr>
          <w:t xml:space="preserve">3.1 </w:t>
        </w:r>
        <w:r w:rsidRPr="00BE78D1">
          <w:rPr>
            <w:rStyle w:val="aff"/>
            <w:noProof/>
          </w:rPr>
          <w:t>主要会计数据和财务指标</w:t>
        </w:r>
        <w:r>
          <w:rPr>
            <w:noProof/>
            <w:webHidden/>
          </w:rPr>
          <w:tab/>
        </w:r>
        <w:r>
          <w:rPr>
            <w:noProof/>
            <w:webHidden/>
          </w:rPr>
          <w:fldChar w:fldCharType="begin"/>
        </w:r>
        <w:r>
          <w:rPr>
            <w:noProof/>
            <w:webHidden/>
          </w:rPr>
          <w:instrText xml:space="preserve"> PAGEREF _Toc162425739 \h </w:instrText>
        </w:r>
        <w:r>
          <w:rPr>
            <w:noProof/>
            <w:webHidden/>
          </w:rPr>
        </w:r>
        <w:r>
          <w:rPr>
            <w:noProof/>
            <w:webHidden/>
          </w:rPr>
          <w:fldChar w:fldCharType="separate"/>
        </w:r>
        <w:r>
          <w:rPr>
            <w:noProof/>
            <w:webHidden/>
          </w:rPr>
          <w:t>8</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0" w:history="1">
        <w:r w:rsidRPr="00BE78D1">
          <w:rPr>
            <w:rStyle w:val="aff"/>
            <w:noProof/>
          </w:rPr>
          <w:t xml:space="preserve">3.2 </w:t>
        </w:r>
        <w:r w:rsidRPr="00BE78D1">
          <w:rPr>
            <w:rStyle w:val="aff"/>
            <w:noProof/>
          </w:rPr>
          <w:t>基金净值表现</w:t>
        </w:r>
        <w:r>
          <w:rPr>
            <w:noProof/>
            <w:webHidden/>
          </w:rPr>
          <w:tab/>
        </w:r>
        <w:r>
          <w:rPr>
            <w:noProof/>
            <w:webHidden/>
          </w:rPr>
          <w:fldChar w:fldCharType="begin"/>
        </w:r>
        <w:r>
          <w:rPr>
            <w:noProof/>
            <w:webHidden/>
          </w:rPr>
          <w:instrText xml:space="preserve"> PAGEREF _Toc162425740 \h </w:instrText>
        </w:r>
        <w:r>
          <w:rPr>
            <w:noProof/>
            <w:webHidden/>
          </w:rPr>
        </w:r>
        <w:r>
          <w:rPr>
            <w:noProof/>
            <w:webHidden/>
          </w:rPr>
          <w:fldChar w:fldCharType="separate"/>
        </w:r>
        <w:r>
          <w:rPr>
            <w:noProof/>
            <w:webHidden/>
          </w:rPr>
          <w:t>8</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1" w:history="1">
        <w:r w:rsidRPr="00BE78D1">
          <w:rPr>
            <w:rStyle w:val="aff"/>
            <w:noProof/>
          </w:rPr>
          <w:t xml:space="preserve">3.3 </w:t>
        </w:r>
        <w:r w:rsidRPr="00BE78D1">
          <w:rPr>
            <w:rStyle w:val="aff"/>
            <w:noProof/>
          </w:rPr>
          <w:t>过去三年基金的利润分配情况</w:t>
        </w:r>
        <w:r>
          <w:rPr>
            <w:noProof/>
            <w:webHidden/>
          </w:rPr>
          <w:tab/>
        </w:r>
        <w:r>
          <w:rPr>
            <w:noProof/>
            <w:webHidden/>
          </w:rPr>
          <w:fldChar w:fldCharType="begin"/>
        </w:r>
        <w:r>
          <w:rPr>
            <w:noProof/>
            <w:webHidden/>
          </w:rPr>
          <w:instrText xml:space="preserve"> PAGEREF _Toc162425741 \h </w:instrText>
        </w:r>
        <w:r>
          <w:rPr>
            <w:noProof/>
            <w:webHidden/>
          </w:rPr>
        </w:r>
        <w:r>
          <w:rPr>
            <w:noProof/>
            <w:webHidden/>
          </w:rPr>
          <w:fldChar w:fldCharType="separate"/>
        </w:r>
        <w:r>
          <w:rPr>
            <w:noProof/>
            <w:webHidden/>
          </w:rPr>
          <w:t>10</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42" w:history="1">
        <w:r w:rsidRPr="00BE78D1">
          <w:rPr>
            <w:rStyle w:val="aff"/>
            <w:b/>
            <w:bCs/>
            <w:noProof/>
          </w:rPr>
          <w:t xml:space="preserve">§4  </w:t>
        </w:r>
        <w:r w:rsidRPr="00BE78D1">
          <w:rPr>
            <w:rStyle w:val="aff"/>
            <w:b/>
            <w:bCs/>
            <w:noProof/>
          </w:rPr>
          <w:t>管理人报告</w:t>
        </w:r>
        <w:r>
          <w:rPr>
            <w:noProof/>
            <w:webHidden/>
          </w:rPr>
          <w:tab/>
        </w:r>
        <w:r>
          <w:rPr>
            <w:noProof/>
            <w:webHidden/>
          </w:rPr>
          <w:fldChar w:fldCharType="begin"/>
        </w:r>
        <w:r>
          <w:rPr>
            <w:noProof/>
            <w:webHidden/>
          </w:rPr>
          <w:instrText xml:space="preserve"> PAGEREF _Toc162425742 \h </w:instrText>
        </w:r>
        <w:r>
          <w:rPr>
            <w:noProof/>
            <w:webHidden/>
          </w:rPr>
        </w:r>
        <w:r>
          <w:rPr>
            <w:noProof/>
            <w:webHidden/>
          </w:rPr>
          <w:fldChar w:fldCharType="separate"/>
        </w:r>
        <w:r>
          <w:rPr>
            <w:noProof/>
            <w:webHidden/>
          </w:rPr>
          <w:t>10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3" w:history="1">
        <w:r w:rsidRPr="00BE78D1">
          <w:rPr>
            <w:rStyle w:val="aff"/>
            <w:noProof/>
          </w:rPr>
          <w:t xml:space="preserve">4.1 </w:t>
        </w:r>
        <w:r w:rsidRPr="00BE78D1">
          <w:rPr>
            <w:rStyle w:val="aff"/>
            <w:noProof/>
          </w:rPr>
          <w:t>基金管理人及基金经理情况</w:t>
        </w:r>
        <w:r>
          <w:rPr>
            <w:noProof/>
            <w:webHidden/>
          </w:rPr>
          <w:tab/>
        </w:r>
        <w:r>
          <w:rPr>
            <w:noProof/>
            <w:webHidden/>
          </w:rPr>
          <w:fldChar w:fldCharType="begin"/>
        </w:r>
        <w:r>
          <w:rPr>
            <w:noProof/>
            <w:webHidden/>
          </w:rPr>
          <w:instrText xml:space="preserve"> PAGEREF _Toc162425743 \h </w:instrText>
        </w:r>
        <w:r>
          <w:rPr>
            <w:noProof/>
            <w:webHidden/>
          </w:rPr>
        </w:r>
        <w:r>
          <w:rPr>
            <w:noProof/>
            <w:webHidden/>
          </w:rPr>
          <w:fldChar w:fldCharType="separate"/>
        </w:r>
        <w:r>
          <w:rPr>
            <w:noProof/>
            <w:webHidden/>
          </w:rPr>
          <w:t>10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4" w:history="1">
        <w:r w:rsidRPr="00BE78D1">
          <w:rPr>
            <w:rStyle w:val="aff"/>
            <w:noProof/>
          </w:rPr>
          <w:t xml:space="preserve">4.2 </w:t>
        </w:r>
        <w:r w:rsidRPr="00BE78D1">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_Toc162425744 \h </w:instrText>
        </w:r>
        <w:r>
          <w:rPr>
            <w:noProof/>
            <w:webHidden/>
          </w:rPr>
        </w:r>
        <w:r>
          <w:rPr>
            <w:noProof/>
            <w:webHidden/>
          </w:rPr>
          <w:fldChar w:fldCharType="separate"/>
        </w:r>
        <w:r>
          <w:rPr>
            <w:noProof/>
            <w:webHidden/>
          </w:rPr>
          <w:t>12</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5" w:history="1">
        <w:r w:rsidRPr="00BE78D1">
          <w:rPr>
            <w:rStyle w:val="aff"/>
            <w:noProof/>
          </w:rPr>
          <w:t xml:space="preserve">4.3 </w:t>
        </w:r>
        <w:r w:rsidRPr="00BE78D1">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_Toc162425745 \h </w:instrText>
        </w:r>
        <w:r>
          <w:rPr>
            <w:noProof/>
            <w:webHidden/>
          </w:rPr>
        </w:r>
        <w:r>
          <w:rPr>
            <w:noProof/>
            <w:webHidden/>
          </w:rPr>
          <w:fldChar w:fldCharType="separate"/>
        </w:r>
        <w:r>
          <w:rPr>
            <w:noProof/>
            <w:webHidden/>
          </w:rPr>
          <w:t>13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6" w:history="1">
        <w:r w:rsidRPr="00BE78D1">
          <w:rPr>
            <w:rStyle w:val="aff"/>
            <w:noProof/>
          </w:rPr>
          <w:t xml:space="preserve">4.4 </w:t>
        </w:r>
        <w:r w:rsidRPr="00BE78D1">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_Toc162425746 \h </w:instrText>
        </w:r>
        <w:r>
          <w:rPr>
            <w:noProof/>
            <w:webHidden/>
          </w:rPr>
        </w:r>
        <w:r>
          <w:rPr>
            <w:noProof/>
            <w:webHidden/>
          </w:rPr>
          <w:fldChar w:fldCharType="separate"/>
        </w:r>
        <w:r>
          <w:rPr>
            <w:noProof/>
            <w:webHidden/>
          </w:rPr>
          <w:t>14</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7" w:history="1">
        <w:r w:rsidRPr="00BE78D1">
          <w:rPr>
            <w:rStyle w:val="aff"/>
            <w:noProof/>
          </w:rPr>
          <w:t xml:space="preserve">4.5 </w:t>
        </w:r>
        <w:r w:rsidRPr="00BE78D1">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_Toc162425747 \h </w:instrText>
        </w:r>
        <w:r>
          <w:rPr>
            <w:noProof/>
            <w:webHidden/>
          </w:rPr>
        </w:r>
        <w:r>
          <w:rPr>
            <w:noProof/>
            <w:webHidden/>
          </w:rPr>
          <w:fldChar w:fldCharType="separate"/>
        </w:r>
        <w:r>
          <w:rPr>
            <w:noProof/>
            <w:webHidden/>
          </w:rPr>
          <w:t>14</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8" w:history="1">
        <w:r w:rsidRPr="00BE78D1">
          <w:rPr>
            <w:rStyle w:val="aff"/>
            <w:noProof/>
          </w:rPr>
          <w:t xml:space="preserve">4.6 </w:t>
        </w:r>
        <w:r w:rsidRPr="00BE78D1">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_Toc162425748 \h </w:instrText>
        </w:r>
        <w:r>
          <w:rPr>
            <w:noProof/>
            <w:webHidden/>
          </w:rPr>
        </w:r>
        <w:r>
          <w:rPr>
            <w:noProof/>
            <w:webHidden/>
          </w:rPr>
          <w:fldChar w:fldCharType="separate"/>
        </w:r>
        <w:r>
          <w:rPr>
            <w:noProof/>
            <w:webHidden/>
          </w:rPr>
          <w:t>15</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49" w:history="1">
        <w:r w:rsidRPr="00BE78D1">
          <w:rPr>
            <w:rStyle w:val="aff"/>
            <w:noProof/>
          </w:rPr>
          <w:t xml:space="preserve">4.7 </w:t>
        </w:r>
        <w:r w:rsidRPr="00BE78D1">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_Toc162425749 \h </w:instrText>
        </w:r>
        <w:r>
          <w:rPr>
            <w:noProof/>
            <w:webHidden/>
          </w:rPr>
        </w:r>
        <w:r>
          <w:rPr>
            <w:noProof/>
            <w:webHidden/>
          </w:rPr>
          <w:fldChar w:fldCharType="separate"/>
        </w:r>
        <w:r>
          <w:rPr>
            <w:noProof/>
            <w:webHidden/>
          </w:rPr>
          <w:t>15</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0" w:history="1">
        <w:r w:rsidRPr="00BE78D1">
          <w:rPr>
            <w:rStyle w:val="aff"/>
            <w:noProof/>
          </w:rPr>
          <w:t xml:space="preserve">4.8 </w:t>
        </w:r>
        <w:r w:rsidRPr="00BE78D1">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_Toc162425750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1" w:history="1">
        <w:r w:rsidRPr="00BE78D1">
          <w:rPr>
            <w:rStyle w:val="aff"/>
            <w:noProof/>
          </w:rPr>
          <w:t xml:space="preserve">4.9 </w:t>
        </w:r>
        <w:r w:rsidRPr="00BE78D1">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_Toc162425751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52" w:history="1">
        <w:r w:rsidRPr="00BE78D1">
          <w:rPr>
            <w:rStyle w:val="aff"/>
            <w:b/>
            <w:bCs/>
            <w:noProof/>
          </w:rPr>
          <w:t xml:space="preserve">§5  </w:t>
        </w:r>
        <w:r w:rsidRPr="00BE78D1">
          <w:rPr>
            <w:rStyle w:val="aff"/>
            <w:b/>
            <w:bCs/>
            <w:noProof/>
          </w:rPr>
          <w:t>托管人报告</w:t>
        </w:r>
        <w:r>
          <w:rPr>
            <w:noProof/>
            <w:webHidden/>
          </w:rPr>
          <w:tab/>
        </w:r>
        <w:r>
          <w:rPr>
            <w:noProof/>
            <w:webHidden/>
          </w:rPr>
          <w:fldChar w:fldCharType="begin"/>
        </w:r>
        <w:r>
          <w:rPr>
            <w:noProof/>
            <w:webHidden/>
          </w:rPr>
          <w:instrText xml:space="preserve"> PAGEREF _Toc162425752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3" w:history="1">
        <w:r w:rsidRPr="00BE78D1">
          <w:rPr>
            <w:rStyle w:val="aff"/>
            <w:noProof/>
          </w:rPr>
          <w:t xml:space="preserve">5.1 </w:t>
        </w:r>
        <w:r w:rsidRPr="00BE78D1">
          <w:rPr>
            <w:rStyle w:val="aff"/>
            <w:noProof/>
          </w:rPr>
          <w:t>报告期内本基金托管人遵规守信情况声明</w:t>
        </w:r>
        <w:r>
          <w:rPr>
            <w:noProof/>
            <w:webHidden/>
          </w:rPr>
          <w:tab/>
        </w:r>
        <w:r>
          <w:rPr>
            <w:noProof/>
            <w:webHidden/>
          </w:rPr>
          <w:fldChar w:fldCharType="begin"/>
        </w:r>
        <w:r>
          <w:rPr>
            <w:noProof/>
            <w:webHidden/>
          </w:rPr>
          <w:instrText xml:space="preserve"> PAGEREF _Toc162425753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4" w:history="1">
        <w:r w:rsidRPr="00BE78D1">
          <w:rPr>
            <w:rStyle w:val="aff"/>
            <w:noProof/>
          </w:rPr>
          <w:t xml:space="preserve">5.2 </w:t>
        </w:r>
        <w:r w:rsidRPr="00BE78D1">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_Toc162425754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5" w:history="1">
        <w:r w:rsidRPr="00BE78D1">
          <w:rPr>
            <w:rStyle w:val="aff"/>
            <w:noProof/>
          </w:rPr>
          <w:t xml:space="preserve">5.3 </w:t>
        </w:r>
        <w:r w:rsidRPr="00BE78D1">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_Toc162425755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56" w:history="1">
        <w:r w:rsidRPr="00BE78D1">
          <w:rPr>
            <w:rStyle w:val="aff"/>
            <w:b/>
            <w:bCs/>
            <w:noProof/>
          </w:rPr>
          <w:t xml:space="preserve">§6  </w:t>
        </w:r>
        <w:r w:rsidRPr="00BE78D1">
          <w:rPr>
            <w:rStyle w:val="aff"/>
            <w:b/>
            <w:bCs/>
            <w:noProof/>
          </w:rPr>
          <w:t>审计报告</w:t>
        </w:r>
        <w:r>
          <w:rPr>
            <w:noProof/>
            <w:webHidden/>
          </w:rPr>
          <w:tab/>
        </w:r>
        <w:r>
          <w:rPr>
            <w:noProof/>
            <w:webHidden/>
          </w:rPr>
          <w:fldChar w:fldCharType="begin"/>
        </w:r>
        <w:r>
          <w:rPr>
            <w:noProof/>
            <w:webHidden/>
          </w:rPr>
          <w:instrText xml:space="preserve"> PAGEREF _Toc162425756 \h </w:instrText>
        </w:r>
        <w:r>
          <w:rPr>
            <w:noProof/>
            <w:webHidden/>
          </w:rPr>
        </w:r>
        <w:r>
          <w:rPr>
            <w:noProof/>
            <w:webHidden/>
          </w:rPr>
          <w:fldChar w:fldCharType="separate"/>
        </w:r>
        <w:r>
          <w:rPr>
            <w:noProof/>
            <w:webHidden/>
          </w:rPr>
          <w:t>16</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7" w:history="1">
        <w:r w:rsidRPr="00BE78D1">
          <w:rPr>
            <w:rStyle w:val="aff"/>
            <w:noProof/>
          </w:rPr>
          <w:t xml:space="preserve">6.1 </w:t>
        </w:r>
        <w:r w:rsidRPr="00BE78D1">
          <w:rPr>
            <w:rStyle w:val="aff"/>
            <w:noProof/>
          </w:rPr>
          <w:t>审计意见</w:t>
        </w:r>
        <w:r>
          <w:rPr>
            <w:noProof/>
            <w:webHidden/>
          </w:rPr>
          <w:tab/>
        </w:r>
        <w:r>
          <w:rPr>
            <w:noProof/>
            <w:webHidden/>
          </w:rPr>
          <w:fldChar w:fldCharType="begin"/>
        </w:r>
        <w:r>
          <w:rPr>
            <w:noProof/>
            <w:webHidden/>
          </w:rPr>
          <w:instrText xml:space="preserve"> PAGEREF _Toc162425757 \h </w:instrText>
        </w:r>
        <w:r>
          <w:rPr>
            <w:noProof/>
            <w:webHidden/>
          </w:rPr>
        </w:r>
        <w:r>
          <w:rPr>
            <w:noProof/>
            <w:webHidden/>
          </w:rPr>
          <w:fldChar w:fldCharType="separate"/>
        </w:r>
        <w:r>
          <w:rPr>
            <w:noProof/>
            <w:webHidden/>
          </w:rPr>
          <w:t>17</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8" w:history="1">
        <w:r w:rsidRPr="00BE78D1">
          <w:rPr>
            <w:rStyle w:val="aff"/>
            <w:noProof/>
          </w:rPr>
          <w:t xml:space="preserve">6.2 </w:t>
        </w:r>
        <w:r w:rsidRPr="00BE78D1">
          <w:rPr>
            <w:rStyle w:val="aff"/>
            <w:noProof/>
          </w:rPr>
          <w:t>形成审计意见的基础</w:t>
        </w:r>
        <w:r>
          <w:rPr>
            <w:noProof/>
            <w:webHidden/>
          </w:rPr>
          <w:tab/>
        </w:r>
        <w:r>
          <w:rPr>
            <w:noProof/>
            <w:webHidden/>
          </w:rPr>
          <w:fldChar w:fldCharType="begin"/>
        </w:r>
        <w:r>
          <w:rPr>
            <w:noProof/>
            <w:webHidden/>
          </w:rPr>
          <w:instrText xml:space="preserve"> PAGEREF _Toc162425758 \h </w:instrText>
        </w:r>
        <w:r>
          <w:rPr>
            <w:noProof/>
            <w:webHidden/>
          </w:rPr>
        </w:r>
        <w:r>
          <w:rPr>
            <w:noProof/>
            <w:webHidden/>
          </w:rPr>
          <w:fldChar w:fldCharType="separate"/>
        </w:r>
        <w:r>
          <w:rPr>
            <w:noProof/>
            <w:webHidden/>
          </w:rPr>
          <w:t>17</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59" w:history="1">
        <w:r w:rsidRPr="00BE78D1">
          <w:rPr>
            <w:rStyle w:val="aff"/>
            <w:noProof/>
          </w:rPr>
          <w:t xml:space="preserve">6.3 </w:t>
        </w:r>
        <w:r w:rsidRPr="00BE78D1">
          <w:rPr>
            <w:rStyle w:val="aff"/>
            <w:noProof/>
          </w:rPr>
          <w:t>管理层对财务报表的责任</w:t>
        </w:r>
        <w:r>
          <w:rPr>
            <w:noProof/>
            <w:webHidden/>
          </w:rPr>
          <w:tab/>
        </w:r>
        <w:r>
          <w:rPr>
            <w:noProof/>
            <w:webHidden/>
          </w:rPr>
          <w:fldChar w:fldCharType="begin"/>
        </w:r>
        <w:r>
          <w:rPr>
            <w:noProof/>
            <w:webHidden/>
          </w:rPr>
          <w:instrText xml:space="preserve"> PAGEREF _Toc162425759 \h </w:instrText>
        </w:r>
        <w:r>
          <w:rPr>
            <w:noProof/>
            <w:webHidden/>
          </w:rPr>
        </w:r>
        <w:r>
          <w:rPr>
            <w:noProof/>
            <w:webHidden/>
          </w:rPr>
          <w:fldChar w:fldCharType="separate"/>
        </w:r>
        <w:r>
          <w:rPr>
            <w:noProof/>
            <w:webHidden/>
          </w:rPr>
          <w:t>17</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0" w:history="1">
        <w:r w:rsidRPr="00BE78D1">
          <w:rPr>
            <w:rStyle w:val="aff"/>
            <w:noProof/>
          </w:rPr>
          <w:t xml:space="preserve">6.4 </w:t>
        </w:r>
        <w:r w:rsidRPr="00BE78D1">
          <w:rPr>
            <w:rStyle w:val="aff"/>
            <w:noProof/>
          </w:rPr>
          <w:t>注册会计师的责任</w:t>
        </w:r>
        <w:r>
          <w:rPr>
            <w:noProof/>
            <w:webHidden/>
          </w:rPr>
          <w:tab/>
        </w:r>
        <w:r>
          <w:rPr>
            <w:noProof/>
            <w:webHidden/>
          </w:rPr>
          <w:fldChar w:fldCharType="begin"/>
        </w:r>
        <w:r>
          <w:rPr>
            <w:noProof/>
            <w:webHidden/>
          </w:rPr>
          <w:instrText xml:space="preserve"> PAGEREF _Toc162425760 \h </w:instrText>
        </w:r>
        <w:r>
          <w:rPr>
            <w:noProof/>
            <w:webHidden/>
          </w:rPr>
        </w:r>
        <w:r>
          <w:rPr>
            <w:noProof/>
            <w:webHidden/>
          </w:rPr>
          <w:fldChar w:fldCharType="separate"/>
        </w:r>
        <w:r>
          <w:rPr>
            <w:noProof/>
            <w:webHidden/>
          </w:rPr>
          <w:t>18</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61" w:history="1">
        <w:r w:rsidRPr="00BE78D1">
          <w:rPr>
            <w:rStyle w:val="aff"/>
            <w:b/>
            <w:bCs/>
            <w:noProof/>
          </w:rPr>
          <w:t xml:space="preserve">§7  </w:t>
        </w:r>
        <w:r w:rsidRPr="00BE78D1">
          <w:rPr>
            <w:rStyle w:val="aff"/>
            <w:b/>
            <w:bCs/>
            <w:noProof/>
          </w:rPr>
          <w:t>年度财务报表</w:t>
        </w:r>
        <w:r>
          <w:rPr>
            <w:noProof/>
            <w:webHidden/>
          </w:rPr>
          <w:tab/>
        </w:r>
        <w:r>
          <w:rPr>
            <w:noProof/>
            <w:webHidden/>
          </w:rPr>
          <w:fldChar w:fldCharType="begin"/>
        </w:r>
        <w:r>
          <w:rPr>
            <w:noProof/>
            <w:webHidden/>
          </w:rPr>
          <w:instrText xml:space="preserve"> PAGEREF _Toc162425761 \h </w:instrText>
        </w:r>
        <w:r>
          <w:rPr>
            <w:noProof/>
            <w:webHidden/>
          </w:rPr>
        </w:r>
        <w:r>
          <w:rPr>
            <w:noProof/>
            <w:webHidden/>
          </w:rPr>
          <w:fldChar w:fldCharType="separate"/>
        </w:r>
        <w:r>
          <w:rPr>
            <w:noProof/>
            <w:webHidden/>
          </w:rPr>
          <w:t>19</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2" w:history="1">
        <w:r w:rsidRPr="00BE78D1">
          <w:rPr>
            <w:rStyle w:val="aff"/>
            <w:noProof/>
          </w:rPr>
          <w:t xml:space="preserve">7.1 </w:t>
        </w:r>
        <w:r w:rsidRPr="00BE78D1">
          <w:rPr>
            <w:rStyle w:val="aff"/>
            <w:noProof/>
          </w:rPr>
          <w:t>资产负债表</w:t>
        </w:r>
        <w:r>
          <w:rPr>
            <w:noProof/>
            <w:webHidden/>
          </w:rPr>
          <w:tab/>
        </w:r>
        <w:r>
          <w:rPr>
            <w:noProof/>
            <w:webHidden/>
          </w:rPr>
          <w:fldChar w:fldCharType="begin"/>
        </w:r>
        <w:r>
          <w:rPr>
            <w:noProof/>
            <w:webHidden/>
          </w:rPr>
          <w:instrText xml:space="preserve"> PAGEREF _Toc162425762 \h </w:instrText>
        </w:r>
        <w:r>
          <w:rPr>
            <w:noProof/>
            <w:webHidden/>
          </w:rPr>
        </w:r>
        <w:r>
          <w:rPr>
            <w:noProof/>
            <w:webHidden/>
          </w:rPr>
          <w:fldChar w:fldCharType="separate"/>
        </w:r>
        <w:r>
          <w:rPr>
            <w:noProof/>
            <w:webHidden/>
          </w:rPr>
          <w:t>19</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3" w:history="1">
        <w:r w:rsidRPr="00BE78D1">
          <w:rPr>
            <w:rStyle w:val="aff"/>
            <w:noProof/>
          </w:rPr>
          <w:t xml:space="preserve">7.2 </w:t>
        </w:r>
        <w:r w:rsidRPr="00BE78D1">
          <w:rPr>
            <w:rStyle w:val="aff"/>
            <w:noProof/>
          </w:rPr>
          <w:t>利润表</w:t>
        </w:r>
        <w:r>
          <w:rPr>
            <w:noProof/>
            <w:webHidden/>
          </w:rPr>
          <w:tab/>
        </w:r>
        <w:r>
          <w:rPr>
            <w:noProof/>
            <w:webHidden/>
          </w:rPr>
          <w:fldChar w:fldCharType="begin"/>
        </w:r>
        <w:r>
          <w:rPr>
            <w:noProof/>
            <w:webHidden/>
          </w:rPr>
          <w:instrText xml:space="preserve"> PAGEREF _Toc162425763 \h </w:instrText>
        </w:r>
        <w:r>
          <w:rPr>
            <w:noProof/>
            <w:webHidden/>
          </w:rPr>
        </w:r>
        <w:r>
          <w:rPr>
            <w:noProof/>
            <w:webHidden/>
          </w:rPr>
          <w:fldChar w:fldCharType="separate"/>
        </w:r>
        <w:r>
          <w:rPr>
            <w:noProof/>
            <w:webHidden/>
          </w:rPr>
          <w:t>21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4" w:history="1">
        <w:r w:rsidRPr="00BE78D1">
          <w:rPr>
            <w:rStyle w:val="aff"/>
            <w:noProof/>
          </w:rPr>
          <w:t xml:space="preserve">7.3 </w:t>
        </w:r>
        <w:r w:rsidRPr="00BE78D1">
          <w:rPr>
            <w:rStyle w:val="aff"/>
            <w:rFonts w:ascii="宋体" w:hAnsi="宋体"/>
            <w:noProof/>
          </w:rPr>
          <w:t>净资产变动表</w:t>
        </w:r>
        <w:r>
          <w:rPr>
            <w:noProof/>
            <w:webHidden/>
          </w:rPr>
          <w:tab/>
        </w:r>
        <w:r>
          <w:rPr>
            <w:noProof/>
            <w:webHidden/>
          </w:rPr>
          <w:fldChar w:fldCharType="begin"/>
        </w:r>
        <w:r>
          <w:rPr>
            <w:noProof/>
            <w:webHidden/>
          </w:rPr>
          <w:instrText xml:space="preserve"> PAGEREF _Toc162425764 \h </w:instrText>
        </w:r>
        <w:r>
          <w:rPr>
            <w:noProof/>
            <w:webHidden/>
          </w:rPr>
        </w:r>
        <w:r>
          <w:rPr>
            <w:noProof/>
            <w:webHidden/>
          </w:rPr>
          <w:fldChar w:fldCharType="separate"/>
        </w:r>
        <w:r>
          <w:rPr>
            <w:noProof/>
            <w:webHidden/>
          </w:rPr>
          <w:t>22</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5" w:history="1">
        <w:r w:rsidRPr="00BE78D1">
          <w:rPr>
            <w:rStyle w:val="aff"/>
            <w:noProof/>
          </w:rPr>
          <w:t xml:space="preserve">7.4 </w:t>
        </w:r>
        <w:r w:rsidRPr="00BE78D1">
          <w:rPr>
            <w:rStyle w:val="aff"/>
            <w:noProof/>
          </w:rPr>
          <w:t>报表附注</w:t>
        </w:r>
        <w:r>
          <w:rPr>
            <w:noProof/>
            <w:webHidden/>
          </w:rPr>
          <w:tab/>
        </w:r>
        <w:r>
          <w:rPr>
            <w:noProof/>
            <w:webHidden/>
          </w:rPr>
          <w:fldChar w:fldCharType="begin"/>
        </w:r>
        <w:r>
          <w:rPr>
            <w:noProof/>
            <w:webHidden/>
          </w:rPr>
          <w:instrText xml:space="preserve"> PAGEREF _Toc162425765 \h </w:instrText>
        </w:r>
        <w:r>
          <w:rPr>
            <w:noProof/>
            <w:webHidden/>
          </w:rPr>
        </w:r>
        <w:r>
          <w:rPr>
            <w:noProof/>
            <w:webHidden/>
          </w:rPr>
          <w:fldChar w:fldCharType="separate"/>
        </w:r>
        <w:r>
          <w:rPr>
            <w:noProof/>
            <w:webHidden/>
          </w:rPr>
          <w:t>23</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66" w:history="1">
        <w:r w:rsidRPr="00BE78D1">
          <w:rPr>
            <w:rStyle w:val="aff"/>
            <w:b/>
            <w:bCs/>
            <w:noProof/>
          </w:rPr>
          <w:t xml:space="preserve">§8  </w:t>
        </w:r>
        <w:r w:rsidRPr="00BE78D1">
          <w:rPr>
            <w:rStyle w:val="aff"/>
            <w:b/>
            <w:bCs/>
            <w:noProof/>
          </w:rPr>
          <w:t>投资组合报告</w:t>
        </w:r>
        <w:r>
          <w:rPr>
            <w:noProof/>
            <w:webHidden/>
          </w:rPr>
          <w:tab/>
        </w:r>
        <w:r>
          <w:rPr>
            <w:noProof/>
            <w:webHidden/>
          </w:rPr>
          <w:fldChar w:fldCharType="begin"/>
        </w:r>
        <w:r>
          <w:rPr>
            <w:noProof/>
            <w:webHidden/>
          </w:rPr>
          <w:instrText xml:space="preserve"> PAGEREF _Toc162425766 \h </w:instrText>
        </w:r>
        <w:r>
          <w:rPr>
            <w:noProof/>
            <w:webHidden/>
          </w:rPr>
        </w:r>
        <w:r>
          <w:rPr>
            <w:noProof/>
            <w:webHidden/>
          </w:rPr>
          <w:fldChar w:fldCharType="separate"/>
        </w:r>
        <w:r>
          <w:rPr>
            <w:noProof/>
            <w:webHidden/>
          </w:rPr>
          <w:t>51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7" w:history="1">
        <w:r w:rsidRPr="00BE78D1">
          <w:rPr>
            <w:rStyle w:val="aff"/>
            <w:noProof/>
          </w:rPr>
          <w:t xml:space="preserve">8.1 </w:t>
        </w:r>
        <w:r w:rsidRPr="00BE78D1">
          <w:rPr>
            <w:rStyle w:val="aff"/>
            <w:noProof/>
          </w:rPr>
          <w:t>期末基金资产组合情况</w:t>
        </w:r>
        <w:r>
          <w:rPr>
            <w:noProof/>
            <w:webHidden/>
          </w:rPr>
          <w:tab/>
        </w:r>
        <w:r>
          <w:rPr>
            <w:noProof/>
            <w:webHidden/>
          </w:rPr>
          <w:fldChar w:fldCharType="begin"/>
        </w:r>
        <w:r>
          <w:rPr>
            <w:noProof/>
            <w:webHidden/>
          </w:rPr>
          <w:instrText xml:space="preserve"> PAGEREF _Toc162425767 \h </w:instrText>
        </w:r>
        <w:r>
          <w:rPr>
            <w:noProof/>
            <w:webHidden/>
          </w:rPr>
        </w:r>
        <w:r>
          <w:rPr>
            <w:noProof/>
            <w:webHidden/>
          </w:rPr>
          <w:fldChar w:fldCharType="separate"/>
        </w:r>
        <w:r>
          <w:rPr>
            <w:noProof/>
            <w:webHidden/>
          </w:rPr>
          <w:t>51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8" w:history="1">
        <w:r w:rsidRPr="00BE78D1">
          <w:rPr>
            <w:rStyle w:val="aff"/>
            <w:noProof/>
          </w:rPr>
          <w:t xml:space="preserve">8.2 </w:t>
        </w:r>
        <w:r w:rsidRPr="00BE78D1">
          <w:rPr>
            <w:rStyle w:val="aff"/>
            <w:noProof/>
          </w:rPr>
          <w:t>期末按行业分类的股票投资组合</w:t>
        </w:r>
        <w:r>
          <w:rPr>
            <w:noProof/>
            <w:webHidden/>
          </w:rPr>
          <w:tab/>
        </w:r>
        <w:r>
          <w:rPr>
            <w:noProof/>
            <w:webHidden/>
          </w:rPr>
          <w:fldChar w:fldCharType="begin"/>
        </w:r>
        <w:r>
          <w:rPr>
            <w:noProof/>
            <w:webHidden/>
          </w:rPr>
          <w:instrText xml:space="preserve"> PAGEREF _Toc162425768 \h </w:instrText>
        </w:r>
        <w:r>
          <w:rPr>
            <w:noProof/>
            <w:webHidden/>
          </w:rPr>
        </w:r>
        <w:r>
          <w:rPr>
            <w:noProof/>
            <w:webHidden/>
          </w:rPr>
          <w:fldChar w:fldCharType="separate"/>
        </w:r>
        <w:r>
          <w:rPr>
            <w:noProof/>
            <w:webHidden/>
          </w:rPr>
          <w:t>51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69" w:history="1">
        <w:r w:rsidRPr="00BE78D1">
          <w:rPr>
            <w:rStyle w:val="aff"/>
            <w:noProof/>
          </w:rPr>
          <w:t xml:space="preserve">8.3 </w:t>
        </w:r>
        <w:r w:rsidRPr="00BE78D1">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_Toc162425769 \h </w:instrText>
        </w:r>
        <w:r>
          <w:rPr>
            <w:noProof/>
            <w:webHidden/>
          </w:rPr>
        </w:r>
        <w:r>
          <w:rPr>
            <w:noProof/>
            <w:webHidden/>
          </w:rPr>
          <w:fldChar w:fldCharType="separate"/>
        </w:r>
        <w:r>
          <w:rPr>
            <w:noProof/>
            <w:webHidden/>
          </w:rPr>
          <w:t>51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0" w:history="1">
        <w:r w:rsidRPr="00BE78D1">
          <w:rPr>
            <w:rStyle w:val="aff"/>
            <w:noProof/>
          </w:rPr>
          <w:t xml:space="preserve">8.4 </w:t>
        </w:r>
        <w:r w:rsidRPr="00BE78D1">
          <w:rPr>
            <w:rStyle w:val="aff"/>
            <w:noProof/>
          </w:rPr>
          <w:t>报告期内股票投资组合的重大变动</w:t>
        </w:r>
        <w:r>
          <w:rPr>
            <w:noProof/>
            <w:webHidden/>
          </w:rPr>
          <w:tab/>
        </w:r>
        <w:r>
          <w:rPr>
            <w:noProof/>
            <w:webHidden/>
          </w:rPr>
          <w:fldChar w:fldCharType="begin"/>
        </w:r>
        <w:r>
          <w:rPr>
            <w:noProof/>
            <w:webHidden/>
          </w:rPr>
          <w:instrText xml:space="preserve"> PAGEREF _Toc162425770 \h </w:instrText>
        </w:r>
        <w:r>
          <w:rPr>
            <w:noProof/>
            <w:webHidden/>
          </w:rPr>
        </w:r>
        <w:r>
          <w:rPr>
            <w:noProof/>
            <w:webHidden/>
          </w:rPr>
          <w:fldChar w:fldCharType="separate"/>
        </w:r>
        <w:r>
          <w:rPr>
            <w:noProof/>
            <w:webHidden/>
          </w:rPr>
          <w:t>51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1" w:history="1">
        <w:r w:rsidRPr="00BE78D1">
          <w:rPr>
            <w:rStyle w:val="aff"/>
            <w:noProof/>
          </w:rPr>
          <w:t xml:space="preserve">8.5 </w:t>
        </w:r>
        <w:r w:rsidRPr="00BE78D1">
          <w:rPr>
            <w:rStyle w:val="aff"/>
            <w:noProof/>
          </w:rPr>
          <w:t>期末按债券品种分类的债券投资组合</w:t>
        </w:r>
        <w:r>
          <w:rPr>
            <w:noProof/>
            <w:webHidden/>
          </w:rPr>
          <w:tab/>
        </w:r>
        <w:r>
          <w:rPr>
            <w:noProof/>
            <w:webHidden/>
          </w:rPr>
          <w:fldChar w:fldCharType="begin"/>
        </w:r>
        <w:r>
          <w:rPr>
            <w:noProof/>
            <w:webHidden/>
          </w:rPr>
          <w:instrText xml:space="preserve"> PAGEREF _Toc162425771 \h </w:instrText>
        </w:r>
        <w:r>
          <w:rPr>
            <w:noProof/>
            <w:webHidden/>
          </w:rPr>
        </w:r>
        <w:r>
          <w:rPr>
            <w:noProof/>
            <w:webHidden/>
          </w:rPr>
          <w:fldChar w:fldCharType="separate"/>
        </w:r>
        <w:r>
          <w:rPr>
            <w:noProof/>
            <w:webHidden/>
          </w:rPr>
          <w:t>52</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2" w:history="1">
        <w:r w:rsidRPr="00BE78D1">
          <w:rPr>
            <w:rStyle w:val="aff"/>
            <w:noProof/>
          </w:rPr>
          <w:t xml:space="preserve">8.6 </w:t>
        </w:r>
        <w:r w:rsidRPr="00BE78D1">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_Toc162425772 \h </w:instrText>
        </w:r>
        <w:r>
          <w:rPr>
            <w:noProof/>
            <w:webHidden/>
          </w:rPr>
        </w:r>
        <w:r>
          <w:rPr>
            <w:noProof/>
            <w:webHidden/>
          </w:rPr>
          <w:fldChar w:fldCharType="separate"/>
        </w:r>
        <w:r>
          <w:rPr>
            <w:noProof/>
            <w:webHidden/>
          </w:rPr>
          <w:t>53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3" w:history="1">
        <w:r w:rsidRPr="00BE78D1">
          <w:rPr>
            <w:rStyle w:val="aff"/>
            <w:noProof/>
          </w:rPr>
          <w:t xml:space="preserve">8.7 </w:t>
        </w:r>
        <w:r w:rsidRPr="00BE78D1">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_Toc162425773 \h </w:instrText>
        </w:r>
        <w:r>
          <w:rPr>
            <w:noProof/>
            <w:webHidden/>
          </w:rPr>
        </w:r>
        <w:r>
          <w:rPr>
            <w:noProof/>
            <w:webHidden/>
          </w:rPr>
          <w:fldChar w:fldCharType="separate"/>
        </w:r>
        <w:r>
          <w:rPr>
            <w:noProof/>
            <w:webHidden/>
          </w:rPr>
          <w:t>53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4" w:history="1">
        <w:r w:rsidRPr="00BE78D1">
          <w:rPr>
            <w:rStyle w:val="aff"/>
            <w:noProof/>
          </w:rPr>
          <w:t xml:space="preserve">8.8 </w:t>
        </w:r>
        <w:r w:rsidRPr="00BE78D1">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_Toc162425774 \h </w:instrText>
        </w:r>
        <w:r>
          <w:rPr>
            <w:noProof/>
            <w:webHidden/>
          </w:rPr>
        </w:r>
        <w:r>
          <w:rPr>
            <w:noProof/>
            <w:webHidden/>
          </w:rPr>
          <w:fldChar w:fldCharType="separate"/>
        </w:r>
        <w:r>
          <w:rPr>
            <w:noProof/>
            <w:webHidden/>
          </w:rPr>
          <w:t>53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5" w:history="1">
        <w:r w:rsidRPr="00BE78D1">
          <w:rPr>
            <w:rStyle w:val="aff"/>
            <w:noProof/>
          </w:rPr>
          <w:t xml:space="preserve">8.9 </w:t>
        </w:r>
        <w:r w:rsidRPr="00BE78D1">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_Toc162425775 \h </w:instrText>
        </w:r>
        <w:r>
          <w:rPr>
            <w:noProof/>
            <w:webHidden/>
          </w:rPr>
        </w:r>
        <w:r>
          <w:rPr>
            <w:noProof/>
            <w:webHidden/>
          </w:rPr>
          <w:fldChar w:fldCharType="separate"/>
        </w:r>
        <w:r>
          <w:rPr>
            <w:noProof/>
            <w:webHidden/>
          </w:rPr>
          <w:t>53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6" w:history="1">
        <w:r w:rsidRPr="00BE78D1">
          <w:rPr>
            <w:rStyle w:val="aff"/>
            <w:noProof/>
          </w:rPr>
          <w:t xml:space="preserve">8.12 </w:t>
        </w:r>
        <w:r w:rsidRPr="00BE78D1">
          <w:rPr>
            <w:rStyle w:val="aff"/>
            <w:noProof/>
          </w:rPr>
          <w:t>本报告期投资基金情况</w:t>
        </w:r>
        <w:r>
          <w:rPr>
            <w:noProof/>
            <w:webHidden/>
          </w:rPr>
          <w:tab/>
        </w:r>
        <w:r>
          <w:rPr>
            <w:noProof/>
            <w:webHidden/>
          </w:rPr>
          <w:fldChar w:fldCharType="begin"/>
        </w:r>
        <w:r>
          <w:rPr>
            <w:noProof/>
            <w:webHidden/>
          </w:rPr>
          <w:instrText xml:space="preserve"> PAGEREF _Toc162425776 \h </w:instrText>
        </w:r>
        <w:r>
          <w:rPr>
            <w:noProof/>
            <w:webHidden/>
          </w:rPr>
        </w:r>
        <w:r>
          <w:rPr>
            <w:noProof/>
            <w:webHidden/>
          </w:rPr>
          <w:fldChar w:fldCharType="separate"/>
        </w:r>
        <w:r>
          <w:rPr>
            <w:noProof/>
            <w:webHidden/>
          </w:rPr>
          <w:t>53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7" w:history="1">
        <w:r w:rsidRPr="00BE78D1">
          <w:rPr>
            <w:rStyle w:val="aff"/>
            <w:noProof/>
          </w:rPr>
          <w:t xml:space="preserve">8.13 </w:t>
        </w:r>
        <w:r w:rsidRPr="00BE78D1">
          <w:rPr>
            <w:rStyle w:val="aff"/>
            <w:noProof/>
          </w:rPr>
          <w:t>投资组合报告附注</w:t>
        </w:r>
        <w:r>
          <w:rPr>
            <w:noProof/>
            <w:webHidden/>
          </w:rPr>
          <w:tab/>
        </w:r>
        <w:r>
          <w:rPr>
            <w:noProof/>
            <w:webHidden/>
          </w:rPr>
          <w:fldChar w:fldCharType="begin"/>
        </w:r>
        <w:r>
          <w:rPr>
            <w:noProof/>
            <w:webHidden/>
          </w:rPr>
          <w:instrText xml:space="preserve"> PAGEREF _Toc162425777 \h </w:instrText>
        </w:r>
        <w:r>
          <w:rPr>
            <w:noProof/>
            <w:webHidden/>
          </w:rPr>
        </w:r>
        <w:r>
          <w:rPr>
            <w:noProof/>
            <w:webHidden/>
          </w:rPr>
          <w:fldChar w:fldCharType="separate"/>
        </w:r>
        <w:r>
          <w:rPr>
            <w:noProof/>
            <w:webHidden/>
          </w:rPr>
          <w:t>57</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78" w:history="1">
        <w:r w:rsidRPr="00BE78D1">
          <w:rPr>
            <w:rStyle w:val="aff"/>
            <w:b/>
            <w:bCs/>
            <w:noProof/>
          </w:rPr>
          <w:t xml:space="preserve">§9  </w:t>
        </w:r>
        <w:r w:rsidRPr="00BE78D1">
          <w:rPr>
            <w:rStyle w:val="aff"/>
            <w:b/>
            <w:bCs/>
            <w:noProof/>
          </w:rPr>
          <w:t>基金份额持有人信息</w:t>
        </w:r>
        <w:r>
          <w:rPr>
            <w:noProof/>
            <w:webHidden/>
          </w:rPr>
          <w:tab/>
        </w:r>
        <w:r>
          <w:rPr>
            <w:noProof/>
            <w:webHidden/>
          </w:rPr>
          <w:fldChar w:fldCharType="begin"/>
        </w:r>
        <w:r>
          <w:rPr>
            <w:noProof/>
            <w:webHidden/>
          </w:rPr>
          <w:instrText xml:space="preserve"> PAGEREF _Toc162425778 \h </w:instrText>
        </w:r>
        <w:r>
          <w:rPr>
            <w:noProof/>
            <w:webHidden/>
          </w:rPr>
        </w:r>
        <w:r>
          <w:rPr>
            <w:noProof/>
            <w:webHidden/>
          </w:rPr>
          <w:fldChar w:fldCharType="separate"/>
        </w:r>
        <w:r>
          <w:rPr>
            <w:noProof/>
            <w:webHidden/>
          </w:rPr>
          <w:t>58</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79" w:history="1">
        <w:r w:rsidRPr="00BE78D1">
          <w:rPr>
            <w:rStyle w:val="aff"/>
            <w:noProof/>
          </w:rPr>
          <w:t xml:space="preserve">9.1 </w:t>
        </w:r>
        <w:r w:rsidRPr="00BE78D1">
          <w:rPr>
            <w:rStyle w:val="aff"/>
            <w:noProof/>
          </w:rPr>
          <w:t>期末基金份额持有人户数及持有人结构</w:t>
        </w:r>
        <w:r>
          <w:rPr>
            <w:noProof/>
            <w:webHidden/>
          </w:rPr>
          <w:tab/>
        </w:r>
        <w:r>
          <w:rPr>
            <w:noProof/>
            <w:webHidden/>
          </w:rPr>
          <w:fldChar w:fldCharType="begin"/>
        </w:r>
        <w:r>
          <w:rPr>
            <w:noProof/>
            <w:webHidden/>
          </w:rPr>
          <w:instrText xml:space="preserve"> PAGEREF _Toc162425779 \h </w:instrText>
        </w:r>
        <w:r>
          <w:rPr>
            <w:noProof/>
            <w:webHidden/>
          </w:rPr>
        </w:r>
        <w:r>
          <w:rPr>
            <w:noProof/>
            <w:webHidden/>
          </w:rPr>
          <w:fldChar w:fldCharType="separate"/>
        </w:r>
        <w:r>
          <w:rPr>
            <w:noProof/>
            <w:webHidden/>
          </w:rPr>
          <w:t>58</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0" w:history="1">
        <w:r w:rsidRPr="00BE78D1">
          <w:rPr>
            <w:rStyle w:val="aff"/>
            <w:noProof/>
          </w:rPr>
          <w:t xml:space="preserve">9.2 </w:t>
        </w:r>
        <w:r w:rsidRPr="00BE78D1">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_Toc162425780 \h </w:instrText>
        </w:r>
        <w:r>
          <w:rPr>
            <w:noProof/>
            <w:webHidden/>
          </w:rPr>
        </w:r>
        <w:r>
          <w:rPr>
            <w:noProof/>
            <w:webHidden/>
          </w:rPr>
          <w:fldChar w:fldCharType="separate"/>
        </w:r>
        <w:r>
          <w:rPr>
            <w:noProof/>
            <w:webHidden/>
          </w:rPr>
          <w:t>59</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1" w:history="1">
        <w:r w:rsidRPr="00BE78D1">
          <w:rPr>
            <w:rStyle w:val="aff"/>
            <w:noProof/>
          </w:rPr>
          <w:t>9.3</w:t>
        </w:r>
        <w:r w:rsidRPr="00BE78D1">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_Toc162425781 \h </w:instrText>
        </w:r>
        <w:r>
          <w:rPr>
            <w:noProof/>
            <w:webHidden/>
          </w:rPr>
        </w:r>
        <w:r>
          <w:rPr>
            <w:noProof/>
            <w:webHidden/>
          </w:rPr>
          <w:fldChar w:fldCharType="separate"/>
        </w:r>
        <w:r>
          <w:rPr>
            <w:noProof/>
            <w:webHidden/>
          </w:rPr>
          <w:t>59</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2" w:history="1">
        <w:r w:rsidRPr="00BE78D1">
          <w:rPr>
            <w:rStyle w:val="aff"/>
            <w:noProof/>
          </w:rPr>
          <w:t>9.4</w:t>
        </w:r>
        <w:r w:rsidRPr="00BE78D1">
          <w:rPr>
            <w:rStyle w:val="aff"/>
            <w:noProof/>
          </w:rPr>
          <w:t>发起式基金发起资金持有份额情况</w:t>
        </w:r>
        <w:r>
          <w:rPr>
            <w:noProof/>
            <w:webHidden/>
          </w:rPr>
          <w:tab/>
        </w:r>
        <w:r>
          <w:rPr>
            <w:noProof/>
            <w:webHidden/>
          </w:rPr>
          <w:fldChar w:fldCharType="begin"/>
        </w:r>
        <w:r>
          <w:rPr>
            <w:noProof/>
            <w:webHidden/>
          </w:rPr>
          <w:instrText xml:space="preserve"> PAGEREF _Toc162425782 \h </w:instrText>
        </w:r>
        <w:r>
          <w:rPr>
            <w:noProof/>
            <w:webHidden/>
          </w:rPr>
        </w:r>
        <w:r>
          <w:rPr>
            <w:noProof/>
            <w:webHidden/>
          </w:rPr>
          <w:fldChar w:fldCharType="separate"/>
        </w:r>
        <w:r>
          <w:rPr>
            <w:noProof/>
            <w:webHidden/>
          </w:rPr>
          <w:t>59</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83" w:history="1">
        <w:r w:rsidRPr="00BE78D1">
          <w:rPr>
            <w:rStyle w:val="aff"/>
            <w:b/>
            <w:bCs/>
            <w:noProof/>
          </w:rPr>
          <w:t xml:space="preserve">§10  </w:t>
        </w:r>
        <w:r w:rsidRPr="00BE78D1">
          <w:rPr>
            <w:rStyle w:val="aff"/>
            <w:b/>
            <w:bCs/>
            <w:noProof/>
          </w:rPr>
          <w:t>开放式基金份额变动</w:t>
        </w:r>
        <w:r>
          <w:rPr>
            <w:noProof/>
            <w:webHidden/>
          </w:rPr>
          <w:tab/>
        </w:r>
        <w:r>
          <w:rPr>
            <w:noProof/>
            <w:webHidden/>
          </w:rPr>
          <w:fldChar w:fldCharType="begin"/>
        </w:r>
        <w:r>
          <w:rPr>
            <w:noProof/>
            <w:webHidden/>
          </w:rPr>
          <w:instrText xml:space="preserve"> PAGEREF _Toc162425783 \h </w:instrText>
        </w:r>
        <w:r>
          <w:rPr>
            <w:noProof/>
            <w:webHidden/>
          </w:rPr>
        </w:r>
        <w:r>
          <w:rPr>
            <w:noProof/>
            <w:webHidden/>
          </w:rPr>
          <w:fldChar w:fldCharType="separate"/>
        </w:r>
        <w:r>
          <w:rPr>
            <w:noProof/>
            <w:webHidden/>
          </w:rPr>
          <w:t>59</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84" w:history="1">
        <w:r w:rsidRPr="00BE78D1">
          <w:rPr>
            <w:rStyle w:val="aff"/>
            <w:b/>
            <w:bCs/>
            <w:noProof/>
          </w:rPr>
          <w:t xml:space="preserve">§11  </w:t>
        </w:r>
        <w:r w:rsidRPr="00BE78D1">
          <w:rPr>
            <w:rStyle w:val="aff"/>
            <w:b/>
            <w:bCs/>
            <w:noProof/>
          </w:rPr>
          <w:t>重大事件揭示</w:t>
        </w:r>
        <w:r>
          <w:rPr>
            <w:noProof/>
            <w:webHidden/>
          </w:rPr>
          <w:tab/>
        </w:r>
        <w:r>
          <w:rPr>
            <w:noProof/>
            <w:webHidden/>
          </w:rPr>
          <w:fldChar w:fldCharType="begin"/>
        </w:r>
        <w:r>
          <w:rPr>
            <w:noProof/>
            <w:webHidden/>
          </w:rPr>
          <w:instrText xml:space="preserve"> PAGEREF _Toc162425784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5" w:history="1">
        <w:r w:rsidRPr="00BE78D1">
          <w:rPr>
            <w:rStyle w:val="aff"/>
            <w:noProof/>
          </w:rPr>
          <w:t>11.1</w:t>
        </w:r>
        <w:r w:rsidRPr="00BE78D1">
          <w:rPr>
            <w:rStyle w:val="aff"/>
            <w:noProof/>
          </w:rPr>
          <w:t>基金份额持有人大会决议</w:t>
        </w:r>
        <w:r>
          <w:rPr>
            <w:noProof/>
            <w:webHidden/>
          </w:rPr>
          <w:tab/>
        </w:r>
        <w:r>
          <w:rPr>
            <w:noProof/>
            <w:webHidden/>
          </w:rPr>
          <w:fldChar w:fldCharType="begin"/>
        </w:r>
        <w:r>
          <w:rPr>
            <w:noProof/>
            <w:webHidden/>
          </w:rPr>
          <w:instrText xml:space="preserve"> PAGEREF _Toc162425785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6" w:history="1">
        <w:r w:rsidRPr="00BE78D1">
          <w:rPr>
            <w:rStyle w:val="aff"/>
            <w:noProof/>
          </w:rPr>
          <w:t xml:space="preserve">11.2 </w:t>
        </w:r>
        <w:r w:rsidRPr="00BE78D1">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_Toc162425786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7" w:history="1">
        <w:r w:rsidRPr="00BE78D1">
          <w:rPr>
            <w:rStyle w:val="aff"/>
            <w:noProof/>
          </w:rPr>
          <w:t xml:space="preserve">11.3 </w:t>
        </w:r>
        <w:r w:rsidRPr="00BE78D1">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_Toc162425787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8" w:history="1">
        <w:r w:rsidRPr="00BE78D1">
          <w:rPr>
            <w:rStyle w:val="aff"/>
            <w:noProof/>
          </w:rPr>
          <w:t xml:space="preserve">11.4 </w:t>
        </w:r>
        <w:r w:rsidRPr="00BE78D1">
          <w:rPr>
            <w:rStyle w:val="aff"/>
            <w:noProof/>
          </w:rPr>
          <w:t>基金投资策略的改变</w:t>
        </w:r>
        <w:r>
          <w:rPr>
            <w:noProof/>
            <w:webHidden/>
          </w:rPr>
          <w:tab/>
        </w:r>
        <w:r>
          <w:rPr>
            <w:noProof/>
            <w:webHidden/>
          </w:rPr>
          <w:fldChar w:fldCharType="begin"/>
        </w:r>
        <w:r>
          <w:rPr>
            <w:noProof/>
            <w:webHidden/>
          </w:rPr>
          <w:instrText xml:space="preserve"> PAGEREF _Toc162425788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89" w:history="1">
        <w:r w:rsidRPr="00BE78D1">
          <w:rPr>
            <w:rStyle w:val="aff"/>
            <w:noProof/>
          </w:rPr>
          <w:t xml:space="preserve">11.5 </w:t>
        </w:r>
        <w:r w:rsidRPr="00BE78D1">
          <w:rPr>
            <w:rStyle w:val="aff"/>
            <w:noProof/>
          </w:rPr>
          <w:t>为基金进行审计的会计师事务所情况</w:t>
        </w:r>
        <w:r>
          <w:rPr>
            <w:noProof/>
            <w:webHidden/>
          </w:rPr>
          <w:tab/>
        </w:r>
        <w:r>
          <w:rPr>
            <w:noProof/>
            <w:webHidden/>
          </w:rPr>
          <w:fldChar w:fldCharType="begin"/>
        </w:r>
        <w:r>
          <w:rPr>
            <w:noProof/>
            <w:webHidden/>
          </w:rPr>
          <w:instrText xml:space="preserve"> PAGEREF _Toc162425789 \h </w:instrText>
        </w:r>
        <w:r>
          <w:rPr>
            <w:noProof/>
            <w:webHidden/>
          </w:rPr>
        </w:r>
        <w:r>
          <w:rPr>
            <w:noProof/>
            <w:webHidden/>
          </w:rPr>
          <w:fldChar w:fldCharType="separate"/>
        </w:r>
        <w:r>
          <w:rPr>
            <w:noProof/>
            <w:webHidden/>
          </w:rPr>
          <w:t>60</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0" w:history="1">
        <w:r w:rsidRPr="00BE78D1">
          <w:rPr>
            <w:rStyle w:val="aff"/>
            <w:noProof/>
          </w:rPr>
          <w:t xml:space="preserve">11.6 </w:t>
        </w:r>
        <w:r w:rsidRPr="00BE78D1">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_Toc162425790 \h </w:instrText>
        </w:r>
        <w:r>
          <w:rPr>
            <w:noProof/>
            <w:webHidden/>
          </w:rPr>
        </w:r>
        <w:r>
          <w:rPr>
            <w:noProof/>
            <w:webHidden/>
          </w:rPr>
          <w:fldChar w:fldCharType="separate"/>
        </w:r>
        <w:r>
          <w:rPr>
            <w:noProof/>
            <w:webHidden/>
          </w:rPr>
          <w:t>61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1" w:history="1">
        <w:r w:rsidRPr="00BE78D1">
          <w:rPr>
            <w:rStyle w:val="aff"/>
            <w:noProof/>
          </w:rPr>
          <w:t xml:space="preserve">11.6.1 </w:t>
        </w:r>
        <w:r w:rsidRPr="00BE78D1">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_Toc162425791 \h </w:instrText>
        </w:r>
        <w:r>
          <w:rPr>
            <w:noProof/>
            <w:webHidden/>
          </w:rPr>
        </w:r>
        <w:r>
          <w:rPr>
            <w:noProof/>
            <w:webHidden/>
          </w:rPr>
          <w:fldChar w:fldCharType="separate"/>
        </w:r>
        <w:r>
          <w:rPr>
            <w:noProof/>
            <w:webHidden/>
          </w:rPr>
          <w:t>61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2" w:history="1">
        <w:r w:rsidRPr="00BE78D1">
          <w:rPr>
            <w:rStyle w:val="aff"/>
            <w:noProof/>
          </w:rPr>
          <w:t xml:space="preserve">11.6.2 </w:t>
        </w:r>
        <w:r w:rsidRPr="00BE78D1">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_Toc162425792 \h </w:instrText>
        </w:r>
        <w:r>
          <w:rPr>
            <w:noProof/>
            <w:webHidden/>
          </w:rPr>
        </w:r>
        <w:r>
          <w:rPr>
            <w:noProof/>
            <w:webHidden/>
          </w:rPr>
          <w:fldChar w:fldCharType="separate"/>
        </w:r>
        <w:r>
          <w:rPr>
            <w:noProof/>
            <w:webHidden/>
          </w:rPr>
          <w:t>61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3" w:history="1">
        <w:r w:rsidRPr="00BE78D1">
          <w:rPr>
            <w:rStyle w:val="aff"/>
            <w:noProof/>
          </w:rPr>
          <w:t xml:space="preserve">11.7 </w:t>
        </w:r>
        <w:r w:rsidRPr="00BE78D1">
          <w:rPr>
            <w:rStyle w:val="aff"/>
            <w:noProof/>
          </w:rPr>
          <w:t>基金租用证券公司交易单元的有关情况</w:t>
        </w:r>
        <w:r>
          <w:rPr>
            <w:noProof/>
            <w:webHidden/>
          </w:rPr>
          <w:tab/>
        </w:r>
        <w:r>
          <w:rPr>
            <w:noProof/>
            <w:webHidden/>
          </w:rPr>
          <w:fldChar w:fldCharType="begin"/>
        </w:r>
        <w:r>
          <w:rPr>
            <w:noProof/>
            <w:webHidden/>
          </w:rPr>
          <w:instrText xml:space="preserve"> PAGEREF _Toc162425793 \h </w:instrText>
        </w:r>
        <w:r>
          <w:rPr>
            <w:noProof/>
            <w:webHidden/>
          </w:rPr>
        </w:r>
        <w:r>
          <w:rPr>
            <w:noProof/>
            <w:webHidden/>
          </w:rPr>
          <w:fldChar w:fldCharType="separate"/>
        </w:r>
        <w:r>
          <w:rPr>
            <w:noProof/>
            <w:webHidden/>
          </w:rPr>
          <w:t>61</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4" w:history="1">
        <w:r w:rsidRPr="00BE78D1">
          <w:rPr>
            <w:rStyle w:val="aff"/>
            <w:noProof/>
          </w:rPr>
          <w:t xml:space="preserve">11.8 </w:t>
        </w:r>
        <w:r w:rsidRPr="00BE78D1">
          <w:rPr>
            <w:rStyle w:val="aff"/>
            <w:noProof/>
          </w:rPr>
          <w:t>其他重大事件</w:t>
        </w:r>
        <w:r>
          <w:rPr>
            <w:noProof/>
            <w:webHidden/>
          </w:rPr>
          <w:tab/>
        </w:r>
        <w:r>
          <w:rPr>
            <w:noProof/>
            <w:webHidden/>
          </w:rPr>
          <w:fldChar w:fldCharType="begin"/>
        </w:r>
        <w:r>
          <w:rPr>
            <w:noProof/>
            <w:webHidden/>
          </w:rPr>
          <w:instrText xml:space="preserve"> PAGEREF _Toc162425794 \h </w:instrText>
        </w:r>
        <w:r>
          <w:rPr>
            <w:noProof/>
            <w:webHidden/>
          </w:rPr>
        </w:r>
        <w:r>
          <w:rPr>
            <w:noProof/>
            <w:webHidden/>
          </w:rPr>
          <w:fldChar w:fldCharType="separate"/>
        </w:r>
        <w:r>
          <w:rPr>
            <w:noProof/>
            <w:webHidden/>
          </w:rPr>
          <w:t>62</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95" w:history="1">
        <w:r w:rsidRPr="00BE78D1">
          <w:rPr>
            <w:rStyle w:val="aff"/>
            <w:b/>
            <w:bCs/>
            <w:noProof/>
          </w:rPr>
          <w:t xml:space="preserve">12  </w:t>
        </w:r>
        <w:r w:rsidRPr="00BE78D1">
          <w:rPr>
            <w:rStyle w:val="aff"/>
            <w:b/>
            <w:bCs/>
            <w:noProof/>
          </w:rPr>
          <w:t>影响投资者决策的其他重要信息</w:t>
        </w:r>
        <w:r>
          <w:rPr>
            <w:noProof/>
            <w:webHidden/>
          </w:rPr>
          <w:tab/>
        </w:r>
        <w:r>
          <w:rPr>
            <w:noProof/>
            <w:webHidden/>
          </w:rPr>
          <w:fldChar w:fldCharType="begin"/>
        </w:r>
        <w:r>
          <w:rPr>
            <w:noProof/>
            <w:webHidden/>
          </w:rPr>
          <w:instrText xml:space="preserve"> PAGEREF _Toc162425795 \h </w:instrText>
        </w:r>
        <w:r>
          <w:rPr>
            <w:noProof/>
            <w:webHidden/>
          </w:rPr>
        </w:r>
        <w:r>
          <w:rPr>
            <w:noProof/>
            <w:webHidden/>
          </w:rPr>
          <w:fldChar w:fldCharType="separate"/>
        </w:r>
        <w:r>
          <w:rPr>
            <w:noProof/>
            <w:webHidden/>
          </w:rPr>
          <w:t>63</w:t>
        </w:r>
        <w:r>
          <w:rPr>
            <w:noProof/>
            <w:webHidden/>
          </w:rPr>
          <w:fldChar w:fldCharType="end"/>
        </w:r>
      </w:hyperlink>
    </w:p>
    <w:p w:rsidR="00C4747B" w:rsidRDefault="00C4747B">
      <w:pPr>
        <w:pStyle w:val="11"/>
        <w:rPr>
          <w:rFonts w:asciiTheme="minorHAnsi" w:eastAsiaTheme="minorEastAsia" w:hAnsiTheme="minorHAnsi" w:cstheme="minorBidi"/>
          <w:noProof/>
          <w:szCs w:val="22"/>
        </w:rPr>
      </w:pPr>
      <w:hyperlink w:anchor="_Toc162425796" w:history="1">
        <w:r w:rsidRPr="00BE78D1">
          <w:rPr>
            <w:rStyle w:val="aff"/>
            <w:b/>
            <w:bCs/>
            <w:noProof/>
          </w:rPr>
          <w:t xml:space="preserve">§13  </w:t>
        </w:r>
        <w:r w:rsidRPr="00BE78D1">
          <w:rPr>
            <w:rStyle w:val="aff"/>
            <w:b/>
            <w:bCs/>
            <w:noProof/>
          </w:rPr>
          <w:t>备查文件目录</w:t>
        </w:r>
        <w:r>
          <w:rPr>
            <w:noProof/>
            <w:webHidden/>
          </w:rPr>
          <w:tab/>
        </w:r>
        <w:r>
          <w:rPr>
            <w:noProof/>
            <w:webHidden/>
          </w:rPr>
          <w:fldChar w:fldCharType="begin"/>
        </w:r>
        <w:r>
          <w:rPr>
            <w:noProof/>
            <w:webHidden/>
          </w:rPr>
          <w:instrText xml:space="preserve"> PAGEREF _Toc162425796 \h </w:instrText>
        </w:r>
        <w:r>
          <w:rPr>
            <w:noProof/>
            <w:webHidden/>
          </w:rPr>
        </w:r>
        <w:r>
          <w:rPr>
            <w:noProof/>
            <w:webHidden/>
          </w:rPr>
          <w:fldChar w:fldCharType="separate"/>
        </w:r>
        <w:r>
          <w:rPr>
            <w:noProof/>
            <w:webHidden/>
          </w:rPr>
          <w:t>63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7" w:history="1">
        <w:r w:rsidRPr="00BE78D1">
          <w:rPr>
            <w:rStyle w:val="aff"/>
            <w:noProof/>
          </w:rPr>
          <w:t xml:space="preserve">13.1 </w:t>
        </w:r>
        <w:r w:rsidRPr="00BE78D1">
          <w:rPr>
            <w:rStyle w:val="aff"/>
            <w:noProof/>
          </w:rPr>
          <w:t>备查文件目录</w:t>
        </w:r>
        <w:r>
          <w:rPr>
            <w:noProof/>
            <w:webHidden/>
          </w:rPr>
          <w:tab/>
        </w:r>
        <w:r>
          <w:rPr>
            <w:noProof/>
            <w:webHidden/>
          </w:rPr>
          <w:fldChar w:fldCharType="begin"/>
        </w:r>
        <w:r>
          <w:rPr>
            <w:noProof/>
            <w:webHidden/>
          </w:rPr>
          <w:instrText xml:space="preserve"> PAGEREF _Toc162425797 \h </w:instrText>
        </w:r>
        <w:r>
          <w:rPr>
            <w:noProof/>
            <w:webHidden/>
          </w:rPr>
        </w:r>
        <w:r>
          <w:rPr>
            <w:noProof/>
            <w:webHidden/>
          </w:rPr>
          <w:fldChar w:fldCharType="separate"/>
        </w:r>
        <w:r>
          <w:rPr>
            <w:noProof/>
            <w:webHidden/>
          </w:rPr>
          <w:t>63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8" w:history="1">
        <w:r w:rsidRPr="00BE78D1">
          <w:rPr>
            <w:rStyle w:val="aff"/>
            <w:noProof/>
          </w:rPr>
          <w:t xml:space="preserve">13.2 </w:t>
        </w:r>
        <w:r w:rsidRPr="00BE78D1">
          <w:rPr>
            <w:rStyle w:val="aff"/>
            <w:noProof/>
          </w:rPr>
          <w:t>存放地点</w:t>
        </w:r>
        <w:r>
          <w:rPr>
            <w:noProof/>
            <w:webHidden/>
          </w:rPr>
          <w:tab/>
        </w:r>
        <w:r>
          <w:rPr>
            <w:noProof/>
            <w:webHidden/>
          </w:rPr>
          <w:fldChar w:fldCharType="begin"/>
        </w:r>
        <w:r>
          <w:rPr>
            <w:noProof/>
            <w:webHidden/>
          </w:rPr>
          <w:instrText xml:space="preserve"> PAGEREF _Toc162425798 \h </w:instrText>
        </w:r>
        <w:r>
          <w:rPr>
            <w:noProof/>
            <w:webHidden/>
          </w:rPr>
        </w:r>
        <w:r>
          <w:rPr>
            <w:noProof/>
            <w:webHidden/>
          </w:rPr>
          <w:fldChar w:fldCharType="separate"/>
        </w:r>
        <w:r>
          <w:rPr>
            <w:noProof/>
            <w:webHidden/>
          </w:rPr>
          <w:t>63</w:t>
        </w:r>
        <w:r>
          <w:rPr>
            <w:noProof/>
            <w:webHidden/>
          </w:rPr>
          <w:fldChar w:fldCharType="end"/>
        </w:r>
      </w:hyperlink>
    </w:p>
    <w:p w:rsidR="00C4747B" w:rsidRDefault="00C4747B">
      <w:pPr>
        <w:pStyle w:val="23"/>
        <w:rPr>
          <w:rFonts w:asciiTheme="minorHAnsi" w:eastAsiaTheme="minorEastAsia" w:hAnsiTheme="minorHAnsi" w:cstheme="minorBidi"/>
          <w:noProof/>
          <w:kern w:val="2"/>
          <w:szCs w:val="22"/>
        </w:rPr>
      </w:pPr>
      <w:hyperlink w:anchor="_Toc162425799" w:history="1">
        <w:r w:rsidRPr="00BE78D1">
          <w:rPr>
            <w:rStyle w:val="aff"/>
            <w:noProof/>
          </w:rPr>
          <w:t xml:space="preserve">13.3 </w:t>
        </w:r>
        <w:r w:rsidRPr="00BE78D1">
          <w:rPr>
            <w:rStyle w:val="aff"/>
            <w:noProof/>
          </w:rPr>
          <w:t>查阅方式</w:t>
        </w:r>
        <w:r>
          <w:rPr>
            <w:noProof/>
            <w:webHidden/>
          </w:rPr>
          <w:tab/>
        </w:r>
        <w:r>
          <w:rPr>
            <w:noProof/>
            <w:webHidden/>
          </w:rPr>
          <w:fldChar w:fldCharType="begin"/>
        </w:r>
        <w:r>
          <w:rPr>
            <w:noProof/>
            <w:webHidden/>
          </w:rPr>
          <w:instrText xml:space="preserve"> PAGEREF _Toc162425799 \h </w:instrText>
        </w:r>
        <w:r>
          <w:rPr>
            <w:noProof/>
            <w:webHidden/>
          </w:rPr>
        </w:r>
        <w:r>
          <w:rPr>
            <w:noProof/>
            <w:webHidden/>
          </w:rPr>
          <w:fldChar w:fldCharType="separate"/>
        </w:r>
        <w:r>
          <w:rPr>
            <w:noProof/>
            <w:webHidden/>
          </w:rPr>
          <w:t>63</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62425732"/>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62425733"/>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三年持有混合</w:t>
            </w:r>
            <w:r w:rsidRPr="006D6271">
              <w:rPr>
                <w:rFonts w:eastAsiaTheme="minorEastAsia"/>
                <w:szCs w:val="21"/>
              </w:rPr>
              <w:t>(FOF)</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017788</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017788</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招商银行股份有限公司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50,105,338.51</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62425734"/>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本基金通过资产配置及优选基金，并结合严格的风险控制，力争实现基金资产的长期稳健增值。</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0D4C5A" w:rsidRDefault="00AA79D9">
            <w:pPr>
              <w:spacing w:line="360" w:lineRule="auto"/>
              <w:rPr>
                <w:rFonts w:eastAsiaTheme="minorEastAsia"/>
                <w:szCs w:val="21"/>
              </w:rPr>
            </w:pPr>
            <w:r>
              <w:rPr>
                <w:rFonts w:eastAsiaTheme="minorEastAsia"/>
                <w:szCs w:val="21"/>
              </w:rPr>
              <w:t>本基金属于养老目标日期基金，采用目标日期投资策略。本基金的目标日期为</w:t>
            </w:r>
            <w:r>
              <w:rPr>
                <w:rFonts w:eastAsiaTheme="minorEastAsia"/>
                <w:szCs w:val="21"/>
              </w:rPr>
              <w:t>2035</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日。随着目标日期的临近，本基金逐步降低所投资的权益类资产的比例，以使基金的风险收益水平与投资者所处的生命周期相匹配。</w:t>
            </w:r>
          </w:p>
          <w:p w:rsidR="000D4C5A" w:rsidRDefault="00AA79D9">
            <w:pPr>
              <w:spacing w:line="360" w:lineRule="auto"/>
              <w:rPr>
                <w:rFonts w:eastAsiaTheme="minorEastAsia"/>
                <w:szCs w:val="21"/>
              </w:rPr>
            </w:pPr>
            <w:r>
              <w:rPr>
                <w:rFonts w:eastAsiaTheme="minorEastAsia"/>
                <w:szCs w:val="21"/>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rsidR="000D4C5A" w:rsidRDefault="00AA79D9">
            <w:pPr>
              <w:spacing w:line="360" w:lineRule="auto"/>
              <w:rPr>
                <w:rFonts w:eastAsiaTheme="minorEastAsia"/>
                <w:szCs w:val="21"/>
              </w:rPr>
            </w:pPr>
            <w:r>
              <w:rPr>
                <w:rFonts w:eastAsiaTheme="minorEastAsia"/>
                <w:szCs w:val="21"/>
              </w:rPr>
              <w:t>本基金在目标日期</w:t>
            </w:r>
            <w:r>
              <w:rPr>
                <w:rFonts w:eastAsiaTheme="minorEastAsia"/>
                <w:szCs w:val="21"/>
              </w:rPr>
              <w:t>2035</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日之前（含当日），权益类资产投资比例如下表所示：</w:t>
            </w:r>
          </w:p>
          <w:p w:rsidR="000D4C5A" w:rsidRDefault="00AA79D9">
            <w:pPr>
              <w:spacing w:line="360" w:lineRule="auto"/>
              <w:rPr>
                <w:rFonts w:eastAsiaTheme="minorEastAsia"/>
                <w:szCs w:val="21"/>
              </w:rPr>
            </w:pPr>
            <w:r>
              <w:rPr>
                <w:rFonts w:eastAsiaTheme="minorEastAsia"/>
                <w:szCs w:val="21"/>
              </w:rPr>
              <w:lastRenderedPageBreak/>
              <w:t>时间段</w:t>
            </w:r>
            <w:r>
              <w:rPr>
                <w:rFonts w:eastAsiaTheme="minorEastAsia"/>
                <w:szCs w:val="21"/>
              </w:rPr>
              <w:t xml:space="preserve"> </w:t>
            </w:r>
            <w:r>
              <w:rPr>
                <w:rFonts w:eastAsiaTheme="minorEastAsia"/>
                <w:szCs w:val="21"/>
              </w:rPr>
              <w:t>权益类资产比例范围</w:t>
            </w:r>
          </w:p>
          <w:p w:rsidR="000D4C5A" w:rsidRDefault="00AA79D9">
            <w:pPr>
              <w:spacing w:line="360" w:lineRule="auto"/>
              <w:rPr>
                <w:rFonts w:eastAsiaTheme="minorEastAsia"/>
                <w:szCs w:val="21"/>
              </w:rPr>
            </w:pPr>
            <w:r>
              <w:rPr>
                <w:rFonts w:eastAsiaTheme="minorEastAsia"/>
                <w:szCs w:val="21"/>
              </w:rPr>
              <w:t>基金合同生效日</w:t>
            </w:r>
            <w:r>
              <w:rPr>
                <w:rFonts w:eastAsiaTheme="minorEastAsia"/>
                <w:szCs w:val="21"/>
              </w:rPr>
              <w:t>-2024/12/31 25%-55%</w:t>
            </w:r>
          </w:p>
          <w:p w:rsidR="000D4C5A" w:rsidRDefault="00AA79D9">
            <w:pPr>
              <w:spacing w:line="360" w:lineRule="auto"/>
              <w:rPr>
                <w:rFonts w:eastAsiaTheme="minorEastAsia"/>
                <w:szCs w:val="21"/>
              </w:rPr>
            </w:pPr>
            <w:r>
              <w:rPr>
                <w:rFonts w:eastAsiaTheme="minorEastAsia"/>
                <w:szCs w:val="21"/>
              </w:rPr>
              <w:t>2025/01/01-2027/12/31 19%-48%</w:t>
            </w:r>
          </w:p>
          <w:p w:rsidR="000D4C5A" w:rsidRDefault="00AA79D9">
            <w:pPr>
              <w:spacing w:line="360" w:lineRule="auto"/>
              <w:rPr>
                <w:rFonts w:eastAsiaTheme="minorEastAsia"/>
                <w:szCs w:val="21"/>
              </w:rPr>
            </w:pPr>
            <w:r>
              <w:rPr>
                <w:rFonts w:eastAsiaTheme="minorEastAsia"/>
                <w:szCs w:val="21"/>
              </w:rPr>
              <w:t>2028/01/01-2031/12/31 12%-42%</w:t>
            </w:r>
          </w:p>
          <w:p w:rsidR="000D4C5A" w:rsidRDefault="00AA79D9">
            <w:pPr>
              <w:spacing w:line="360" w:lineRule="auto"/>
              <w:rPr>
                <w:rFonts w:eastAsiaTheme="minorEastAsia"/>
                <w:szCs w:val="21"/>
              </w:rPr>
            </w:pPr>
            <w:r>
              <w:rPr>
                <w:rFonts w:eastAsiaTheme="minorEastAsia"/>
                <w:szCs w:val="21"/>
              </w:rPr>
              <w:t>2032/01/01-2035/12/31 8%-36%</w:t>
            </w:r>
          </w:p>
          <w:p w:rsidR="000D4C5A" w:rsidRDefault="00AA79D9">
            <w:pPr>
              <w:spacing w:line="360" w:lineRule="auto"/>
              <w:rPr>
                <w:rFonts w:eastAsiaTheme="minorEastAsia"/>
                <w:szCs w:val="21"/>
              </w:rPr>
            </w:pPr>
            <w:r>
              <w:rPr>
                <w:rFonts w:eastAsiaTheme="minorEastAsia"/>
                <w:szCs w:val="21"/>
              </w:rPr>
              <w:t>本基金</w:t>
            </w:r>
            <w:r>
              <w:rPr>
                <w:rFonts w:eastAsiaTheme="minorEastAsia"/>
                <w:szCs w:val="21"/>
              </w:rPr>
              <w:t>2036</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日转型为</w:t>
            </w:r>
            <w:r>
              <w:rPr>
                <w:rFonts w:eastAsiaTheme="minorEastAsia"/>
                <w:szCs w:val="21"/>
              </w:rPr>
              <w:t>“</w:t>
            </w:r>
            <w:r>
              <w:rPr>
                <w:rFonts w:eastAsiaTheme="minorEastAsia"/>
                <w:szCs w:val="21"/>
              </w:rPr>
              <w:t>摩根丰盈混合型基金中基金</w:t>
            </w:r>
            <w:r>
              <w:rPr>
                <w:rFonts w:eastAsiaTheme="minorEastAsia"/>
                <w:szCs w:val="21"/>
              </w:rPr>
              <w:t>(FOF)”</w:t>
            </w:r>
            <w:r>
              <w:rPr>
                <w:rFonts w:eastAsiaTheme="minorEastAsia"/>
                <w:szCs w:val="21"/>
              </w:rPr>
              <w:t>后，本基金将在较低的权益类资产配置比例下投资运作，权益类资产投资比例如下表所示：</w:t>
            </w:r>
          </w:p>
          <w:p w:rsidR="000D4C5A" w:rsidRDefault="00AA79D9">
            <w:pPr>
              <w:spacing w:line="360" w:lineRule="auto"/>
              <w:rPr>
                <w:rFonts w:eastAsiaTheme="minorEastAsia"/>
                <w:szCs w:val="21"/>
              </w:rPr>
            </w:pPr>
            <w:r>
              <w:rPr>
                <w:rFonts w:eastAsiaTheme="minorEastAsia"/>
                <w:szCs w:val="21"/>
              </w:rPr>
              <w:t>时间段</w:t>
            </w:r>
            <w:r>
              <w:rPr>
                <w:rFonts w:eastAsiaTheme="minorEastAsia"/>
                <w:szCs w:val="21"/>
              </w:rPr>
              <w:t xml:space="preserve"> </w:t>
            </w:r>
            <w:r>
              <w:rPr>
                <w:rFonts w:eastAsiaTheme="minorEastAsia"/>
                <w:szCs w:val="21"/>
              </w:rPr>
              <w:t>权益类资产比例范围</w:t>
            </w:r>
          </w:p>
          <w:p w:rsidR="000D4C5A" w:rsidRDefault="00AA79D9">
            <w:pPr>
              <w:spacing w:line="360" w:lineRule="auto"/>
              <w:rPr>
                <w:rFonts w:eastAsiaTheme="minorEastAsia"/>
                <w:szCs w:val="21"/>
              </w:rPr>
            </w:pPr>
            <w:r>
              <w:rPr>
                <w:rFonts w:eastAsiaTheme="minorEastAsia"/>
                <w:szCs w:val="21"/>
              </w:rPr>
              <w:t>2036/01/01</w:t>
            </w:r>
            <w:r>
              <w:rPr>
                <w:rFonts w:eastAsiaTheme="minorEastAsia"/>
                <w:szCs w:val="21"/>
              </w:rPr>
              <w:t>起</w:t>
            </w:r>
            <w:r>
              <w:rPr>
                <w:rFonts w:eastAsiaTheme="minorEastAsia"/>
                <w:szCs w:val="21"/>
              </w:rPr>
              <w:t xml:space="preserve"> 0%-30%</w:t>
            </w:r>
          </w:p>
          <w:p w:rsidR="000D4C5A" w:rsidRDefault="00AA79D9">
            <w:pPr>
              <w:spacing w:line="360" w:lineRule="auto"/>
              <w:rPr>
                <w:rFonts w:eastAsiaTheme="minorEastAsia"/>
                <w:szCs w:val="21"/>
              </w:rPr>
            </w:pPr>
            <w:r>
              <w:rPr>
                <w:rFonts w:eastAsiaTheme="minorEastAsia"/>
                <w:szCs w:val="21"/>
              </w:rPr>
              <w:t>权益类资产指股票、股票型基金、应计入权益类资产的混合型基金；应计入权益类资产的混合型基金应符合以下两种情况之一：基金合同中明确约定股票投资占基金资产的比例为</w:t>
            </w:r>
            <w:r>
              <w:rPr>
                <w:rFonts w:eastAsiaTheme="minorEastAsia"/>
                <w:szCs w:val="21"/>
              </w:rPr>
              <w:t>60%</w:t>
            </w:r>
            <w:r>
              <w:rPr>
                <w:rFonts w:eastAsiaTheme="minorEastAsia"/>
                <w:szCs w:val="21"/>
              </w:rPr>
              <w:t>以上或者根据定期报告最近</w:t>
            </w:r>
            <w:r>
              <w:rPr>
                <w:rFonts w:eastAsiaTheme="minorEastAsia"/>
                <w:szCs w:val="21"/>
              </w:rPr>
              <w:t>4</w:t>
            </w:r>
            <w:r>
              <w:rPr>
                <w:rFonts w:eastAsiaTheme="minorEastAsia"/>
                <w:szCs w:val="21"/>
              </w:rPr>
              <w:t>个季度披露的股票投资占基金资产的比例均在</w:t>
            </w:r>
            <w:r>
              <w:rPr>
                <w:rFonts w:eastAsiaTheme="minorEastAsia"/>
                <w:szCs w:val="21"/>
              </w:rPr>
              <w:t>60%</w:t>
            </w:r>
            <w:r>
              <w:rPr>
                <w:rFonts w:eastAsiaTheme="minorEastAsia"/>
                <w:szCs w:val="21"/>
              </w:rPr>
              <w:t>以上的混合型基金。</w:t>
            </w:r>
          </w:p>
          <w:p w:rsidR="000D4C5A" w:rsidRDefault="00AA79D9">
            <w:pPr>
              <w:spacing w:line="360" w:lineRule="auto"/>
              <w:rPr>
                <w:rFonts w:eastAsiaTheme="minorEastAsia"/>
                <w:szCs w:val="21"/>
              </w:rPr>
            </w:pPr>
            <w:r>
              <w:rPr>
                <w:rFonts w:eastAsiaTheme="minorEastAsia"/>
                <w:szCs w:val="21"/>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w:t>
            </w:r>
            <w:r>
              <w:rPr>
                <w:rFonts w:eastAsiaTheme="minorEastAsia"/>
                <w:szCs w:val="21"/>
              </w:rPr>
              <w:t>10%</w:t>
            </w:r>
            <w:r>
              <w:rPr>
                <w:rFonts w:eastAsiaTheme="minorEastAsia"/>
                <w:szCs w:val="21"/>
              </w:rPr>
              <w:t>，向下偏离不超过</w:t>
            </w:r>
            <w:r>
              <w:rPr>
                <w:rFonts w:eastAsiaTheme="minorEastAsia"/>
                <w:szCs w:val="21"/>
              </w:rPr>
              <w:t>15%</w:t>
            </w:r>
            <w:r>
              <w:rPr>
                <w:rFonts w:eastAsiaTheme="minorEastAsia"/>
                <w:szCs w:val="21"/>
              </w:rPr>
              <w:t>。如权益类资产配置比例超过上下限，基金管理人应当在</w:t>
            </w:r>
            <w:r>
              <w:rPr>
                <w:rFonts w:eastAsiaTheme="minorEastAsia"/>
                <w:szCs w:val="21"/>
              </w:rPr>
              <w:t>10</w:t>
            </w:r>
            <w:r>
              <w:rPr>
                <w:rFonts w:eastAsiaTheme="minorEastAsia"/>
                <w:szCs w:val="21"/>
              </w:rPr>
              <w:t>个交易日内进行调整。</w:t>
            </w:r>
          </w:p>
          <w:p w:rsidR="00EE1E53" w:rsidRPr="006D6271" w:rsidRDefault="00F13EB3">
            <w:pPr>
              <w:spacing w:line="360" w:lineRule="auto"/>
              <w:rPr>
                <w:rFonts w:eastAsiaTheme="minorEastAsia"/>
                <w:szCs w:val="21"/>
              </w:rPr>
            </w:pPr>
            <w:r w:rsidRPr="006D6271">
              <w:rPr>
                <w:rFonts w:eastAsiaTheme="minorEastAsia"/>
                <w:szCs w:val="21"/>
              </w:rPr>
              <w:t>本基金采用的投资策略包括：</w:t>
            </w:r>
            <w:r w:rsidRPr="006D6271">
              <w:rPr>
                <w:rFonts w:eastAsiaTheme="minorEastAsia"/>
                <w:szCs w:val="21"/>
              </w:rPr>
              <w:t>1</w:t>
            </w:r>
            <w:r w:rsidRPr="006D6271">
              <w:rPr>
                <w:rFonts w:eastAsiaTheme="minorEastAsia"/>
                <w:szCs w:val="21"/>
              </w:rPr>
              <w:t>、资产配置策略；</w:t>
            </w:r>
            <w:r w:rsidRPr="006D6271">
              <w:rPr>
                <w:rFonts w:eastAsiaTheme="minorEastAsia"/>
                <w:szCs w:val="21"/>
              </w:rPr>
              <w:t>2</w:t>
            </w:r>
            <w:r w:rsidRPr="006D6271">
              <w:rPr>
                <w:rFonts w:eastAsiaTheme="minorEastAsia"/>
                <w:szCs w:val="21"/>
              </w:rPr>
              <w:t>、主动管理型基金投资策略；</w:t>
            </w:r>
            <w:r w:rsidRPr="006D6271">
              <w:rPr>
                <w:rFonts w:eastAsiaTheme="minorEastAsia"/>
                <w:szCs w:val="21"/>
              </w:rPr>
              <w:t>3</w:t>
            </w:r>
            <w:r w:rsidRPr="006D6271">
              <w:rPr>
                <w:rFonts w:eastAsiaTheme="minorEastAsia"/>
                <w:szCs w:val="21"/>
              </w:rPr>
              <w:t>、指数基金投资策略；</w:t>
            </w:r>
            <w:r w:rsidRPr="006D6271">
              <w:rPr>
                <w:rFonts w:eastAsiaTheme="minorEastAsia"/>
                <w:szCs w:val="21"/>
              </w:rPr>
              <w:t>4</w:t>
            </w:r>
            <w:r w:rsidRPr="006D6271">
              <w:rPr>
                <w:rFonts w:eastAsiaTheme="minorEastAsia"/>
                <w:szCs w:val="21"/>
              </w:rPr>
              <w:t>、公募</w:t>
            </w:r>
            <w:r w:rsidRPr="006D6271">
              <w:rPr>
                <w:rFonts w:eastAsiaTheme="minorEastAsia"/>
                <w:szCs w:val="21"/>
              </w:rPr>
              <w:t>REITs</w:t>
            </w:r>
            <w:r w:rsidRPr="006D6271">
              <w:rPr>
                <w:rFonts w:eastAsiaTheme="minorEastAsia"/>
                <w:szCs w:val="21"/>
              </w:rPr>
              <w:t>投资策略；</w:t>
            </w:r>
            <w:r w:rsidRPr="006D6271">
              <w:rPr>
                <w:rFonts w:eastAsiaTheme="minorEastAsia"/>
                <w:szCs w:val="21"/>
              </w:rPr>
              <w:t>5</w:t>
            </w:r>
            <w:r w:rsidRPr="006D6271">
              <w:rPr>
                <w:rFonts w:eastAsiaTheme="minorEastAsia"/>
                <w:szCs w:val="21"/>
              </w:rPr>
              <w:t>、股票投资策略；</w:t>
            </w:r>
            <w:r w:rsidRPr="006D6271">
              <w:rPr>
                <w:rFonts w:eastAsiaTheme="minorEastAsia"/>
                <w:szCs w:val="21"/>
              </w:rPr>
              <w:t>6</w:t>
            </w:r>
            <w:r w:rsidRPr="006D6271">
              <w:rPr>
                <w:rFonts w:eastAsiaTheme="minorEastAsia"/>
                <w:szCs w:val="21"/>
              </w:rPr>
              <w:t>、港股投资策略；</w:t>
            </w:r>
            <w:r w:rsidRPr="006D6271">
              <w:rPr>
                <w:rFonts w:eastAsiaTheme="minorEastAsia"/>
                <w:szCs w:val="21"/>
              </w:rPr>
              <w:t>7</w:t>
            </w:r>
            <w:r w:rsidRPr="006D6271">
              <w:rPr>
                <w:rFonts w:eastAsiaTheme="minorEastAsia"/>
                <w:szCs w:val="21"/>
              </w:rPr>
              <w:t>、债券投资策略；</w:t>
            </w:r>
            <w:r w:rsidRPr="006D6271">
              <w:rPr>
                <w:rFonts w:eastAsiaTheme="minorEastAsia"/>
                <w:szCs w:val="21"/>
              </w:rPr>
              <w:t>8</w:t>
            </w:r>
            <w:r w:rsidRPr="006D6271">
              <w:rPr>
                <w:rFonts w:eastAsiaTheme="minorEastAsia"/>
                <w:szCs w:val="21"/>
              </w:rPr>
              <w:t>、证券公司短期公司债投资策略；</w:t>
            </w:r>
            <w:r w:rsidRPr="006D6271">
              <w:rPr>
                <w:rFonts w:eastAsiaTheme="minorEastAsia"/>
                <w:szCs w:val="21"/>
              </w:rPr>
              <w:t>9</w:t>
            </w:r>
            <w:r w:rsidRPr="006D6271">
              <w:rPr>
                <w:rFonts w:eastAsiaTheme="minorEastAsia"/>
                <w:szCs w:val="21"/>
              </w:rPr>
              <w:t>、资产支持证券投资策略；</w:t>
            </w:r>
            <w:r w:rsidRPr="006D6271">
              <w:rPr>
                <w:rFonts w:eastAsiaTheme="minorEastAsia"/>
                <w:szCs w:val="21"/>
              </w:rPr>
              <w:t>10</w:t>
            </w:r>
            <w:r w:rsidRPr="006D6271">
              <w:rPr>
                <w:rFonts w:eastAsiaTheme="minorEastAsia"/>
                <w:szCs w:val="21"/>
              </w:rPr>
              <w:t>、存托凭证投资策略。</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*X*95%</w:t>
            </w:r>
            <w:r w:rsidRPr="006D6271">
              <w:rPr>
                <w:rFonts w:eastAsiaTheme="minorEastAsia"/>
                <w:szCs w:val="21"/>
              </w:rPr>
              <w:t>＋中证港股通综合指数（人民币）收益率</w:t>
            </w:r>
            <w:r w:rsidRPr="006D6271">
              <w:rPr>
                <w:rFonts w:eastAsiaTheme="minorEastAsia"/>
                <w:szCs w:val="21"/>
              </w:rPr>
              <w:t>*X*5%</w:t>
            </w:r>
            <w:r w:rsidRPr="006D6271">
              <w:rPr>
                <w:rFonts w:eastAsiaTheme="minorEastAsia"/>
                <w:szCs w:val="21"/>
              </w:rPr>
              <w:t>＋中债</w:t>
            </w:r>
            <w:r w:rsidRPr="006D6271">
              <w:rPr>
                <w:rFonts w:eastAsiaTheme="minorEastAsia"/>
                <w:szCs w:val="21"/>
              </w:rPr>
              <w:t>-</w:t>
            </w:r>
            <w:r w:rsidRPr="006D6271">
              <w:rPr>
                <w:rFonts w:eastAsiaTheme="minorEastAsia"/>
                <w:szCs w:val="21"/>
              </w:rPr>
              <w:t>综合全价（总值）指数收益率</w:t>
            </w:r>
            <w:r w:rsidRPr="006D6271">
              <w:rPr>
                <w:rFonts w:eastAsiaTheme="minorEastAsia"/>
                <w:szCs w:val="21"/>
              </w:rPr>
              <w:t>*(90%-X)+</w:t>
            </w:r>
            <w:r w:rsidRPr="006D6271">
              <w:rPr>
                <w:rFonts w:eastAsiaTheme="minorEastAsia"/>
                <w:szCs w:val="21"/>
              </w:rPr>
              <w:t>活期存款利率（税后）</w:t>
            </w:r>
            <w:r w:rsidRPr="006D6271">
              <w:rPr>
                <w:rFonts w:eastAsiaTheme="minorEastAsia"/>
                <w:szCs w:val="21"/>
              </w:rPr>
              <w:t>*10%</w:t>
            </w:r>
            <w:r w:rsidRPr="006D6271">
              <w:rPr>
                <w:rFonts w:eastAsiaTheme="minorEastAsia"/>
                <w:szCs w:val="21"/>
              </w:rPr>
              <w:t>，其中</w:t>
            </w:r>
            <w:r w:rsidRPr="006D6271">
              <w:rPr>
                <w:rFonts w:eastAsiaTheme="minorEastAsia"/>
                <w:szCs w:val="21"/>
              </w:rPr>
              <w:t>X</w:t>
            </w:r>
            <w:r w:rsidRPr="006D6271">
              <w:rPr>
                <w:rFonts w:eastAsiaTheme="minorEastAsia"/>
                <w:szCs w:val="21"/>
              </w:rPr>
              <w:t>即本基金各年的下滑曲线值，按招募说明书的规定执行。</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62425735"/>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招商银行股份有限公司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张姗</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BB430B">
            <w:pPr>
              <w:autoSpaceDE w:val="0"/>
              <w:autoSpaceDN w:val="0"/>
              <w:adjustRightInd w:val="0"/>
              <w:spacing w:before="29" w:line="360" w:lineRule="auto"/>
              <w:ind w:left="15"/>
              <w:jc w:val="center"/>
              <w:rPr>
                <w:rFonts w:eastAsiaTheme="minorEastAsia"/>
                <w:kern w:val="0"/>
                <w:szCs w:val="21"/>
              </w:rPr>
            </w:pPr>
            <w:r>
              <w:rPr>
                <w:rFonts w:eastAsiaTheme="minorEastAsia"/>
                <w:kern w:val="0"/>
                <w:szCs w:val="21"/>
              </w:rPr>
              <w:t>400-61-95555</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zhangshan_1027@cmbchina.com</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BB430B">
            <w:pPr>
              <w:autoSpaceDE w:val="0"/>
              <w:autoSpaceDN w:val="0"/>
              <w:adjustRightInd w:val="0"/>
              <w:spacing w:before="29" w:line="360" w:lineRule="auto"/>
              <w:ind w:left="15"/>
              <w:jc w:val="center"/>
              <w:rPr>
                <w:rFonts w:eastAsiaTheme="minorEastAsia"/>
                <w:kern w:val="0"/>
                <w:szCs w:val="21"/>
              </w:rPr>
            </w:pPr>
            <w:r>
              <w:rPr>
                <w:rFonts w:eastAsiaTheme="minorEastAsia"/>
                <w:kern w:val="0"/>
                <w:szCs w:val="21"/>
              </w:rPr>
              <w:t>400-61-95555</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0755-83195201</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深圳市深南大道</w:t>
            </w:r>
            <w:r w:rsidRPr="006D6271">
              <w:rPr>
                <w:rFonts w:eastAsiaTheme="minorEastAsia"/>
                <w:kern w:val="0"/>
                <w:szCs w:val="21"/>
              </w:rPr>
              <w:t>7088</w:t>
            </w:r>
            <w:r w:rsidRPr="006D6271">
              <w:rPr>
                <w:rFonts w:eastAsiaTheme="minorEastAsia"/>
                <w:kern w:val="0"/>
                <w:szCs w:val="21"/>
              </w:rPr>
              <w:t>号招商银行大厦</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深圳市深南大道</w:t>
            </w:r>
            <w:r w:rsidRPr="006D6271">
              <w:rPr>
                <w:rFonts w:eastAsiaTheme="minorEastAsia"/>
                <w:kern w:val="0"/>
                <w:szCs w:val="21"/>
              </w:rPr>
              <w:t>7088</w:t>
            </w:r>
            <w:r w:rsidRPr="006D6271">
              <w:rPr>
                <w:rFonts w:eastAsiaTheme="minorEastAsia"/>
                <w:kern w:val="0"/>
                <w:szCs w:val="21"/>
              </w:rPr>
              <w:t>号招商银行大厦</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518040</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缪建民</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62425736"/>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62425737"/>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62425738"/>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62425739"/>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4"/>
      </w:tblGrid>
      <w:tr w:rsidR="002F59E2" w:rsidRPr="006D6271" w:rsidTr="002F59E2">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6484"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4</w:t>
            </w:r>
            <w:r w:rsidRPr="006D6271">
              <w:rPr>
                <w:rFonts w:eastAsiaTheme="minorEastAsia"/>
                <w:b/>
                <w:szCs w:val="21"/>
              </w:rPr>
              <w:t>月</w:t>
            </w:r>
            <w:r w:rsidRPr="006D6271">
              <w:rPr>
                <w:rFonts w:eastAsiaTheme="minorEastAsia"/>
                <w:b/>
                <w:szCs w:val="21"/>
              </w:rPr>
              <w:t>4</w:t>
            </w:r>
            <w:r w:rsidRPr="006D6271">
              <w:rPr>
                <w:rFonts w:eastAsiaTheme="minorEastAsia"/>
                <w:b/>
                <w:szCs w:val="21"/>
              </w:rPr>
              <w:t>日（基金合同生效日）至</w:t>
            </w: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-2,091,177.36</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-5,239,951.61</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-0.1046</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-11.11%</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-10.46%</w:t>
            </w:r>
          </w:p>
        </w:tc>
      </w:tr>
      <w:tr w:rsidR="002F59E2" w:rsidRPr="006D6271" w:rsidTr="002F59E2">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6484"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-5,239,974.35</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-0.1046</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44,865,364.16</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0.8954</w:t>
            </w:r>
          </w:p>
        </w:tc>
      </w:tr>
      <w:tr w:rsidR="002F59E2" w:rsidRPr="006D6271" w:rsidTr="002F59E2">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6484"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2F59E2" w:rsidRPr="006D6271" w:rsidTr="002F59E2">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648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-10.46%</w:t>
            </w:r>
          </w:p>
        </w:tc>
      </w:tr>
    </w:tbl>
    <w:p w:rsidR="000D4C5A" w:rsidRDefault="00AA79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893216">
        <w:rPr>
          <w:rFonts w:eastAsiaTheme="minorEastAsia" w:hint="eastAsia"/>
          <w:kern w:val="0"/>
          <w:szCs w:val="21"/>
        </w:rPr>
        <w:t>1</w:t>
      </w:r>
      <w:r w:rsidR="00893216">
        <w:rPr>
          <w:rFonts w:eastAsiaTheme="minorEastAsia"/>
          <w:kern w:val="0"/>
          <w:szCs w:val="21"/>
        </w:rPr>
        <w:t xml:space="preserve">. </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93216" w:rsidRPr="006D6271" w:rsidRDefault="00893216">
      <w:pPr>
        <w:tabs>
          <w:tab w:val="left" w:pos="426"/>
        </w:tabs>
        <w:spacing w:line="360" w:lineRule="auto"/>
        <w:ind w:firstLineChars="200" w:firstLine="420"/>
        <w:jc w:val="left"/>
        <w:rPr>
          <w:rFonts w:eastAsiaTheme="minorEastAsia"/>
          <w:kern w:val="0"/>
          <w:szCs w:val="21"/>
        </w:rPr>
      </w:pPr>
      <w:r w:rsidRPr="00893216">
        <w:rPr>
          <w:rFonts w:eastAsiaTheme="minorEastAsia" w:hint="eastAsia"/>
          <w:kern w:val="0"/>
          <w:szCs w:val="21"/>
        </w:rPr>
        <w:t>2.</w:t>
      </w:r>
      <w:r w:rsidRPr="00893216">
        <w:rPr>
          <w:rFonts w:eastAsiaTheme="minorEastAsia" w:hint="eastAsia"/>
          <w:kern w:val="0"/>
          <w:szCs w:val="21"/>
        </w:rPr>
        <w:t>基金合同在当期生效。</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62425740"/>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0D4C5A">
        <w:tc>
          <w:tcPr>
            <w:tcW w:w="1620" w:type="dxa"/>
            <w:vAlign w:val="center"/>
          </w:tcPr>
          <w:p w:rsidR="000D4C5A" w:rsidRDefault="00AA79D9">
            <w:pPr>
              <w:jc w:val="left"/>
            </w:pPr>
            <w:r>
              <w:rPr>
                <w:rFonts w:eastAsiaTheme="minorEastAsia"/>
                <w:szCs w:val="21"/>
              </w:rPr>
              <w:t>过去三个月</w:t>
            </w:r>
          </w:p>
        </w:tc>
        <w:tc>
          <w:tcPr>
            <w:tcW w:w="1350" w:type="dxa"/>
            <w:vAlign w:val="center"/>
          </w:tcPr>
          <w:p w:rsidR="000D4C5A" w:rsidRDefault="00AA79D9">
            <w:pPr>
              <w:jc w:val="center"/>
            </w:pPr>
            <w:r>
              <w:rPr>
                <w:rFonts w:eastAsiaTheme="minorEastAsia"/>
                <w:szCs w:val="21"/>
              </w:rPr>
              <w:t>-3.13%</w:t>
            </w:r>
          </w:p>
        </w:tc>
        <w:tc>
          <w:tcPr>
            <w:tcW w:w="1350" w:type="dxa"/>
            <w:vAlign w:val="center"/>
          </w:tcPr>
          <w:p w:rsidR="000D4C5A" w:rsidRDefault="00AA79D9">
            <w:pPr>
              <w:jc w:val="center"/>
            </w:pPr>
            <w:r>
              <w:rPr>
                <w:rFonts w:eastAsiaTheme="minorEastAsia"/>
                <w:szCs w:val="21"/>
              </w:rPr>
              <w:t>0.49%</w:t>
            </w:r>
          </w:p>
        </w:tc>
        <w:tc>
          <w:tcPr>
            <w:tcW w:w="1350" w:type="dxa"/>
            <w:vAlign w:val="center"/>
          </w:tcPr>
          <w:p w:rsidR="000D4C5A" w:rsidRDefault="00AA79D9">
            <w:pPr>
              <w:jc w:val="center"/>
            </w:pPr>
            <w:r>
              <w:rPr>
                <w:rFonts w:eastAsiaTheme="minorEastAsia"/>
                <w:szCs w:val="21"/>
              </w:rPr>
              <w:t>-2.32%</w:t>
            </w:r>
          </w:p>
        </w:tc>
        <w:tc>
          <w:tcPr>
            <w:tcW w:w="1350" w:type="dxa"/>
            <w:vAlign w:val="center"/>
          </w:tcPr>
          <w:p w:rsidR="000D4C5A" w:rsidRDefault="00AA79D9">
            <w:pPr>
              <w:jc w:val="center"/>
            </w:pPr>
            <w:r>
              <w:rPr>
                <w:rFonts w:eastAsiaTheme="minorEastAsia"/>
                <w:szCs w:val="21"/>
              </w:rPr>
              <w:t>0.33%</w:t>
            </w:r>
          </w:p>
        </w:tc>
        <w:tc>
          <w:tcPr>
            <w:tcW w:w="1350" w:type="dxa"/>
            <w:vAlign w:val="center"/>
          </w:tcPr>
          <w:p w:rsidR="000D4C5A" w:rsidRDefault="00AA79D9">
            <w:pPr>
              <w:jc w:val="center"/>
            </w:pPr>
            <w:r>
              <w:rPr>
                <w:rFonts w:eastAsiaTheme="minorEastAsia"/>
                <w:szCs w:val="21"/>
              </w:rPr>
              <w:t>-0.81%</w:t>
            </w:r>
          </w:p>
        </w:tc>
        <w:tc>
          <w:tcPr>
            <w:tcW w:w="1350" w:type="dxa"/>
            <w:vAlign w:val="center"/>
          </w:tcPr>
          <w:p w:rsidR="000D4C5A" w:rsidRDefault="00AA79D9">
            <w:pPr>
              <w:jc w:val="center"/>
            </w:pPr>
            <w:r>
              <w:rPr>
                <w:rFonts w:eastAsiaTheme="minorEastAsia"/>
                <w:szCs w:val="21"/>
              </w:rPr>
              <w:t>0.16%</w:t>
            </w:r>
          </w:p>
        </w:tc>
      </w:tr>
      <w:tr w:rsidR="000D4C5A">
        <w:tc>
          <w:tcPr>
            <w:tcW w:w="1620" w:type="dxa"/>
            <w:vAlign w:val="center"/>
          </w:tcPr>
          <w:p w:rsidR="000D4C5A" w:rsidRDefault="00AA79D9">
            <w:pPr>
              <w:jc w:val="left"/>
            </w:pPr>
            <w:r>
              <w:rPr>
                <w:rFonts w:eastAsiaTheme="minorEastAsia"/>
                <w:szCs w:val="21"/>
              </w:rPr>
              <w:t>过去六个月</w:t>
            </w:r>
          </w:p>
        </w:tc>
        <w:tc>
          <w:tcPr>
            <w:tcW w:w="1350" w:type="dxa"/>
            <w:vAlign w:val="center"/>
          </w:tcPr>
          <w:p w:rsidR="000D4C5A" w:rsidRDefault="00AA79D9">
            <w:pPr>
              <w:jc w:val="center"/>
            </w:pPr>
            <w:r>
              <w:rPr>
                <w:rFonts w:eastAsiaTheme="minorEastAsia"/>
                <w:szCs w:val="21"/>
              </w:rPr>
              <w:t>-7.18%</w:t>
            </w:r>
          </w:p>
        </w:tc>
        <w:tc>
          <w:tcPr>
            <w:tcW w:w="1350" w:type="dxa"/>
            <w:vAlign w:val="center"/>
          </w:tcPr>
          <w:p w:rsidR="000D4C5A" w:rsidRDefault="00AA79D9">
            <w:pPr>
              <w:jc w:val="center"/>
            </w:pPr>
            <w:r>
              <w:rPr>
                <w:rFonts w:eastAsiaTheme="minorEastAsia"/>
                <w:szCs w:val="21"/>
              </w:rPr>
              <w:t>0.49%</w:t>
            </w:r>
          </w:p>
        </w:tc>
        <w:tc>
          <w:tcPr>
            <w:tcW w:w="1350" w:type="dxa"/>
            <w:vAlign w:val="center"/>
          </w:tcPr>
          <w:p w:rsidR="000D4C5A" w:rsidRDefault="00AA79D9">
            <w:pPr>
              <w:jc w:val="center"/>
            </w:pPr>
            <w:r>
              <w:rPr>
                <w:rFonts w:eastAsiaTheme="minorEastAsia"/>
                <w:szCs w:val="21"/>
              </w:rPr>
              <w:t>-4.05%</w:t>
            </w:r>
          </w:p>
        </w:tc>
        <w:tc>
          <w:tcPr>
            <w:tcW w:w="1350" w:type="dxa"/>
            <w:vAlign w:val="center"/>
          </w:tcPr>
          <w:p w:rsidR="000D4C5A" w:rsidRDefault="00AA79D9">
            <w:pPr>
              <w:jc w:val="center"/>
            </w:pPr>
            <w:r>
              <w:rPr>
                <w:rFonts w:eastAsiaTheme="minorEastAsia"/>
                <w:szCs w:val="21"/>
              </w:rPr>
              <w:t>0.34%</w:t>
            </w:r>
          </w:p>
        </w:tc>
        <w:tc>
          <w:tcPr>
            <w:tcW w:w="1350" w:type="dxa"/>
            <w:vAlign w:val="center"/>
          </w:tcPr>
          <w:p w:rsidR="000D4C5A" w:rsidRDefault="00AA79D9">
            <w:pPr>
              <w:jc w:val="center"/>
            </w:pPr>
            <w:r>
              <w:rPr>
                <w:rFonts w:eastAsiaTheme="minorEastAsia"/>
                <w:szCs w:val="21"/>
              </w:rPr>
              <w:t>-3.13%</w:t>
            </w:r>
          </w:p>
        </w:tc>
        <w:tc>
          <w:tcPr>
            <w:tcW w:w="1350" w:type="dxa"/>
            <w:vAlign w:val="center"/>
          </w:tcPr>
          <w:p w:rsidR="000D4C5A" w:rsidRDefault="00AA79D9">
            <w:pPr>
              <w:jc w:val="center"/>
            </w:pPr>
            <w:r>
              <w:rPr>
                <w:rFonts w:eastAsiaTheme="minorEastAsia"/>
                <w:szCs w:val="21"/>
              </w:rPr>
              <w:t>0.15%</w:t>
            </w:r>
          </w:p>
        </w:tc>
      </w:tr>
      <w:tr w:rsidR="000D4C5A">
        <w:tc>
          <w:tcPr>
            <w:tcW w:w="1620" w:type="dxa"/>
            <w:vAlign w:val="center"/>
          </w:tcPr>
          <w:p w:rsidR="000D4C5A" w:rsidRDefault="00AA79D9">
            <w:pPr>
              <w:jc w:val="left"/>
            </w:pPr>
            <w:r>
              <w:rPr>
                <w:rFonts w:eastAsiaTheme="minorEastAsia"/>
                <w:szCs w:val="21"/>
              </w:rPr>
              <w:t>过去一年</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r>
      <w:tr w:rsidR="000D4C5A">
        <w:tc>
          <w:tcPr>
            <w:tcW w:w="1620" w:type="dxa"/>
            <w:vAlign w:val="center"/>
          </w:tcPr>
          <w:p w:rsidR="000D4C5A" w:rsidRDefault="00AA79D9">
            <w:pPr>
              <w:jc w:val="left"/>
            </w:pPr>
            <w:r>
              <w:rPr>
                <w:rFonts w:eastAsiaTheme="minorEastAsia"/>
                <w:szCs w:val="21"/>
              </w:rPr>
              <w:t>过去三年</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r>
      <w:tr w:rsidR="000D4C5A">
        <w:tc>
          <w:tcPr>
            <w:tcW w:w="1620" w:type="dxa"/>
            <w:vAlign w:val="center"/>
          </w:tcPr>
          <w:p w:rsidR="000D4C5A" w:rsidRDefault="00AA79D9">
            <w:pPr>
              <w:jc w:val="left"/>
            </w:pPr>
            <w:r>
              <w:rPr>
                <w:rFonts w:eastAsiaTheme="minorEastAsia"/>
                <w:szCs w:val="21"/>
              </w:rPr>
              <w:t>过去五年</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c>
          <w:tcPr>
            <w:tcW w:w="1350" w:type="dxa"/>
            <w:vAlign w:val="center"/>
          </w:tcPr>
          <w:p w:rsidR="000D4C5A" w:rsidRDefault="00AA79D9">
            <w:pPr>
              <w:jc w:val="center"/>
            </w:pPr>
            <w:r>
              <w:rPr>
                <w:rFonts w:eastAsiaTheme="minorEastAsia"/>
                <w:szCs w:val="21"/>
              </w:rPr>
              <w:t>-</w:t>
            </w:r>
          </w:p>
        </w:tc>
      </w:tr>
      <w:tr w:rsidR="000D4C5A">
        <w:tc>
          <w:tcPr>
            <w:tcW w:w="1620" w:type="dxa"/>
            <w:vAlign w:val="center"/>
          </w:tcPr>
          <w:p w:rsidR="000D4C5A" w:rsidRDefault="00AA79D9">
            <w:pPr>
              <w:jc w:val="left"/>
            </w:pPr>
            <w:r>
              <w:rPr>
                <w:rFonts w:eastAsiaTheme="minorEastAsia"/>
                <w:szCs w:val="21"/>
              </w:rPr>
              <w:t>自基金合同生效起至今</w:t>
            </w:r>
          </w:p>
        </w:tc>
        <w:tc>
          <w:tcPr>
            <w:tcW w:w="1350" w:type="dxa"/>
            <w:vAlign w:val="center"/>
          </w:tcPr>
          <w:p w:rsidR="000D4C5A" w:rsidRDefault="00AA79D9">
            <w:pPr>
              <w:jc w:val="center"/>
            </w:pPr>
            <w:r>
              <w:rPr>
                <w:rFonts w:eastAsiaTheme="minorEastAsia"/>
                <w:szCs w:val="21"/>
              </w:rPr>
              <w:t>-10.46%</w:t>
            </w:r>
          </w:p>
        </w:tc>
        <w:tc>
          <w:tcPr>
            <w:tcW w:w="1350" w:type="dxa"/>
            <w:vAlign w:val="center"/>
          </w:tcPr>
          <w:p w:rsidR="000D4C5A" w:rsidRDefault="00AA79D9">
            <w:pPr>
              <w:jc w:val="center"/>
            </w:pPr>
            <w:r>
              <w:rPr>
                <w:rFonts w:eastAsiaTheme="minorEastAsia"/>
                <w:szCs w:val="21"/>
              </w:rPr>
              <w:t>0.46%</w:t>
            </w:r>
          </w:p>
        </w:tc>
        <w:tc>
          <w:tcPr>
            <w:tcW w:w="1350" w:type="dxa"/>
            <w:vAlign w:val="center"/>
          </w:tcPr>
          <w:p w:rsidR="000D4C5A" w:rsidRDefault="00AA79D9">
            <w:pPr>
              <w:jc w:val="center"/>
            </w:pPr>
            <w:r>
              <w:rPr>
                <w:rFonts w:eastAsiaTheme="minorEastAsia"/>
                <w:szCs w:val="21"/>
              </w:rPr>
              <w:t>-6.02%</w:t>
            </w:r>
          </w:p>
        </w:tc>
        <w:tc>
          <w:tcPr>
            <w:tcW w:w="1350" w:type="dxa"/>
            <w:vAlign w:val="center"/>
          </w:tcPr>
          <w:p w:rsidR="000D4C5A" w:rsidRDefault="00AA79D9">
            <w:pPr>
              <w:jc w:val="center"/>
            </w:pPr>
            <w:r>
              <w:rPr>
                <w:rFonts w:eastAsiaTheme="minorEastAsia"/>
                <w:szCs w:val="21"/>
              </w:rPr>
              <w:t>0.34%</w:t>
            </w:r>
          </w:p>
        </w:tc>
        <w:tc>
          <w:tcPr>
            <w:tcW w:w="1350" w:type="dxa"/>
            <w:vAlign w:val="center"/>
          </w:tcPr>
          <w:p w:rsidR="000D4C5A" w:rsidRDefault="00AA79D9">
            <w:pPr>
              <w:jc w:val="center"/>
            </w:pPr>
            <w:r>
              <w:rPr>
                <w:rFonts w:eastAsiaTheme="minorEastAsia"/>
                <w:szCs w:val="21"/>
              </w:rPr>
              <w:t>-4.44%</w:t>
            </w:r>
          </w:p>
        </w:tc>
        <w:tc>
          <w:tcPr>
            <w:tcW w:w="1350" w:type="dxa"/>
            <w:vAlign w:val="center"/>
          </w:tcPr>
          <w:p w:rsidR="000D4C5A" w:rsidRDefault="00AA79D9">
            <w:pPr>
              <w:jc w:val="center"/>
            </w:pPr>
            <w:r>
              <w:rPr>
                <w:rFonts w:eastAsiaTheme="minorEastAsia"/>
                <w:szCs w:val="21"/>
              </w:rPr>
              <w:t>0.12%</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摩根锦颐养老目标日期</w:t>
      </w:r>
      <w:r w:rsidRPr="006D6271">
        <w:rPr>
          <w:rFonts w:eastAsiaTheme="minorEastAsia"/>
          <w:kern w:val="0"/>
          <w:szCs w:val="21"/>
        </w:rPr>
        <w:t>2035</w:t>
      </w:r>
      <w:r w:rsidRPr="006D6271">
        <w:rPr>
          <w:rFonts w:eastAsiaTheme="minorEastAsia"/>
          <w:kern w:val="0"/>
          <w:szCs w:val="21"/>
        </w:rPr>
        <w:t>三年持有期混合型发起式基金中基金</w:t>
      </w:r>
      <w:r w:rsidRPr="006D6271">
        <w:rPr>
          <w:rFonts w:eastAsiaTheme="minorEastAsia"/>
          <w:kern w:val="0"/>
          <w:szCs w:val="21"/>
        </w:rPr>
        <w:t>(FOF)</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4</w:t>
      </w:r>
      <w:r w:rsidRPr="006D6271">
        <w:rPr>
          <w:rFonts w:ascii="Times New Roman" w:eastAsiaTheme="minorEastAsia" w:hAnsi="Times New Roman"/>
        </w:rPr>
        <w:t>月</w:t>
      </w:r>
      <w:r w:rsidRPr="006D6271">
        <w:rPr>
          <w:rFonts w:ascii="Times New Roman" w:eastAsiaTheme="minorEastAsia" w:hAnsi="Times New Roman"/>
        </w:rPr>
        <w:t>4</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D4C5A" w:rsidRDefault="00AA79D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4</w:t>
      </w:r>
      <w:r>
        <w:rPr>
          <w:rFonts w:eastAsiaTheme="minorEastAsia"/>
          <w:kern w:val="0"/>
          <w:szCs w:val="21"/>
        </w:rPr>
        <w:t>日，截至本报告期末本基金合同生效未满一年。</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lastRenderedPageBreak/>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62425741"/>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本基金自基金合同生效日起未进行过利润分配。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62425742"/>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62425743"/>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w:t>
      </w:r>
      <w:r w:rsidRPr="006D6271">
        <w:rPr>
          <w:rFonts w:eastAsiaTheme="minorEastAsia"/>
          <w:szCs w:val="21"/>
        </w:rPr>
        <w:lastRenderedPageBreak/>
        <w:t>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w:t>
      </w:r>
      <w:r w:rsidRPr="006D6271">
        <w:rPr>
          <w:rFonts w:eastAsiaTheme="minorEastAsia"/>
          <w:szCs w:val="21"/>
        </w:rPr>
        <w:lastRenderedPageBreak/>
        <w:t>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0D4C5A">
        <w:tc>
          <w:tcPr>
            <w:tcW w:w="1090" w:type="dxa"/>
            <w:vAlign w:val="center"/>
          </w:tcPr>
          <w:p w:rsidR="000D4C5A" w:rsidRDefault="00AA79D9">
            <w:pPr>
              <w:jc w:val="center"/>
            </w:pPr>
            <w:r>
              <w:rPr>
                <w:rFonts w:eastAsiaTheme="minorEastAsia"/>
                <w:szCs w:val="21"/>
              </w:rPr>
              <w:t>杜习杰</w:t>
            </w:r>
          </w:p>
        </w:tc>
        <w:tc>
          <w:tcPr>
            <w:tcW w:w="1500" w:type="dxa"/>
            <w:vAlign w:val="center"/>
          </w:tcPr>
          <w:p w:rsidR="000D4C5A" w:rsidRDefault="00AA79D9">
            <w:pPr>
              <w:jc w:val="center"/>
            </w:pPr>
            <w:r>
              <w:rPr>
                <w:rFonts w:eastAsiaTheme="minorEastAsia"/>
                <w:szCs w:val="21"/>
              </w:rPr>
              <w:t>本基金基金经理</w:t>
            </w:r>
          </w:p>
        </w:tc>
        <w:tc>
          <w:tcPr>
            <w:tcW w:w="1190" w:type="dxa"/>
            <w:vAlign w:val="center"/>
          </w:tcPr>
          <w:p w:rsidR="000D4C5A" w:rsidRDefault="00AA79D9">
            <w:pPr>
              <w:jc w:val="center"/>
            </w:pPr>
            <w:r>
              <w:rPr>
                <w:rFonts w:eastAsiaTheme="minorEastAsia"/>
                <w:szCs w:val="21"/>
              </w:rPr>
              <w:t>2023-04-04</w:t>
            </w:r>
          </w:p>
        </w:tc>
        <w:tc>
          <w:tcPr>
            <w:tcW w:w="1260" w:type="dxa"/>
            <w:vAlign w:val="center"/>
          </w:tcPr>
          <w:p w:rsidR="000D4C5A" w:rsidRDefault="00AA79D9">
            <w:pPr>
              <w:jc w:val="center"/>
            </w:pPr>
            <w:r>
              <w:rPr>
                <w:rFonts w:eastAsiaTheme="minorEastAsia"/>
                <w:szCs w:val="21"/>
              </w:rPr>
              <w:t>-</w:t>
            </w:r>
          </w:p>
        </w:tc>
        <w:tc>
          <w:tcPr>
            <w:tcW w:w="1260" w:type="dxa"/>
            <w:vAlign w:val="center"/>
          </w:tcPr>
          <w:p w:rsidR="000D4C5A" w:rsidRDefault="00AA79D9">
            <w:pPr>
              <w:jc w:val="center"/>
            </w:pPr>
            <w:r>
              <w:rPr>
                <w:rFonts w:eastAsiaTheme="minorEastAsia"/>
                <w:szCs w:val="21"/>
              </w:rPr>
              <w:t>15</w:t>
            </w:r>
            <w:r>
              <w:rPr>
                <w:rFonts w:eastAsiaTheme="minorEastAsia"/>
                <w:szCs w:val="21"/>
              </w:rPr>
              <w:t>年</w:t>
            </w:r>
          </w:p>
        </w:tc>
        <w:tc>
          <w:tcPr>
            <w:tcW w:w="3240" w:type="dxa"/>
            <w:vAlign w:val="center"/>
          </w:tcPr>
          <w:p w:rsidR="000D4C5A" w:rsidRDefault="00AA79D9">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月起加入摩根基金管理（中国）有限公司（原上投摩根基金管理有限公司），历任研究员、投资经理兼研究员，现任组合基金投资部基金经理。</w:t>
            </w:r>
          </w:p>
        </w:tc>
      </w:tr>
      <w:tr w:rsidR="000D4C5A">
        <w:tc>
          <w:tcPr>
            <w:tcW w:w="1090" w:type="dxa"/>
            <w:vAlign w:val="center"/>
          </w:tcPr>
          <w:p w:rsidR="000D4C5A" w:rsidRDefault="00AA79D9">
            <w:pPr>
              <w:jc w:val="center"/>
            </w:pPr>
            <w:r>
              <w:rPr>
                <w:rFonts w:eastAsiaTheme="minorEastAsia"/>
                <w:szCs w:val="21"/>
              </w:rPr>
              <w:t>吴春杰</w:t>
            </w:r>
          </w:p>
        </w:tc>
        <w:tc>
          <w:tcPr>
            <w:tcW w:w="1500" w:type="dxa"/>
            <w:vAlign w:val="center"/>
          </w:tcPr>
          <w:p w:rsidR="000D4C5A" w:rsidRDefault="00AA79D9">
            <w:pPr>
              <w:jc w:val="center"/>
            </w:pPr>
            <w:r>
              <w:rPr>
                <w:rFonts w:eastAsiaTheme="minorEastAsia"/>
                <w:szCs w:val="21"/>
              </w:rPr>
              <w:t>本基金基金经理</w:t>
            </w:r>
          </w:p>
        </w:tc>
        <w:tc>
          <w:tcPr>
            <w:tcW w:w="1190" w:type="dxa"/>
            <w:vAlign w:val="center"/>
          </w:tcPr>
          <w:p w:rsidR="000D4C5A" w:rsidRDefault="00AA79D9">
            <w:pPr>
              <w:jc w:val="center"/>
            </w:pPr>
            <w:r>
              <w:rPr>
                <w:rFonts w:eastAsiaTheme="minorEastAsia"/>
                <w:szCs w:val="21"/>
              </w:rPr>
              <w:t>2023-04-06</w:t>
            </w:r>
          </w:p>
        </w:tc>
        <w:tc>
          <w:tcPr>
            <w:tcW w:w="1260" w:type="dxa"/>
            <w:vAlign w:val="center"/>
          </w:tcPr>
          <w:p w:rsidR="000D4C5A" w:rsidRDefault="00AA79D9">
            <w:pPr>
              <w:jc w:val="center"/>
            </w:pPr>
            <w:r>
              <w:rPr>
                <w:rFonts w:eastAsiaTheme="minorEastAsia"/>
                <w:szCs w:val="21"/>
              </w:rPr>
              <w:t>-</w:t>
            </w:r>
          </w:p>
        </w:tc>
        <w:tc>
          <w:tcPr>
            <w:tcW w:w="1260" w:type="dxa"/>
            <w:vAlign w:val="center"/>
          </w:tcPr>
          <w:p w:rsidR="000D4C5A" w:rsidRDefault="00AA79D9">
            <w:pPr>
              <w:jc w:val="center"/>
            </w:pPr>
            <w:r>
              <w:rPr>
                <w:rFonts w:eastAsiaTheme="minorEastAsia"/>
                <w:szCs w:val="21"/>
              </w:rPr>
              <w:t>13</w:t>
            </w:r>
            <w:r>
              <w:rPr>
                <w:rFonts w:eastAsiaTheme="minorEastAsia"/>
                <w:szCs w:val="21"/>
              </w:rPr>
              <w:t>年</w:t>
            </w:r>
          </w:p>
        </w:tc>
        <w:tc>
          <w:tcPr>
            <w:tcW w:w="3240" w:type="dxa"/>
            <w:vAlign w:val="center"/>
          </w:tcPr>
          <w:p w:rsidR="000D4C5A" w:rsidRDefault="00AA79D9">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rsidR="000D4C5A" w:rsidRDefault="00AA79D9">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0D4C5A" w:rsidRDefault="00AA79D9">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杜习杰先生为本基金首任基金经理，其任职日期指本基金基金合同生效之日。</w:t>
      </w:r>
      <w:r>
        <w:rPr>
          <w:rFonts w:eastAsiaTheme="minorEastAsia"/>
          <w:szCs w:val="21"/>
        </w:rPr>
        <w:t xml:space="preserve"> </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62425744"/>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w:t>
      </w:r>
      <w:r w:rsidRPr="006D6271">
        <w:rPr>
          <w:rFonts w:eastAsiaTheme="minorEastAsia"/>
          <w:szCs w:val="21"/>
        </w:rPr>
        <w:lastRenderedPageBreak/>
        <w:t>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62425745"/>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0D4C5A" w:rsidRDefault="00AA79D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D4C5A" w:rsidRDefault="00AA79D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0D4C5A" w:rsidRDefault="00AA79D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D4C5A" w:rsidRDefault="00AA79D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0D4C5A" w:rsidRDefault="00AA79D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62425746"/>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0D4C5A" w:rsidRDefault="00AA79D9">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2023</w:t>
      </w:r>
      <w:r>
        <w:rPr>
          <w:rFonts w:eastAsiaTheme="minorEastAsia"/>
          <w:szCs w:val="21"/>
        </w:rPr>
        <w:t>年，一季度国内宏观经济形势开局良好，二季度疫后经济修复的脉冲动能开始环比减弱，市场对中长期经济问题的担忧随之上升，国内权益市场开始震荡走弱。进入下半年，</w:t>
      </w:r>
      <w:r>
        <w:rPr>
          <w:rFonts w:eastAsiaTheme="minorEastAsia"/>
          <w:szCs w:val="21"/>
        </w:rPr>
        <w:t>7</w:t>
      </w:r>
      <w:r>
        <w:rPr>
          <w:rFonts w:eastAsiaTheme="minorEastAsia"/>
          <w:szCs w:val="21"/>
        </w:rPr>
        <w:t>月政治局会议开始，政策面陆续释放了</w:t>
      </w:r>
      <w:r>
        <w:rPr>
          <w:rFonts w:eastAsiaTheme="minorEastAsia"/>
          <w:szCs w:val="21"/>
        </w:rPr>
        <w:t>“</w:t>
      </w:r>
      <w:r>
        <w:rPr>
          <w:rFonts w:eastAsiaTheme="minorEastAsia"/>
          <w:szCs w:val="21"/>
        </w:rPr>
        <w:t>稳经济</w:t>
      </w:r>
      <w:r>
        <w:rPr>
          <w:rFonts w:eastAsiaTheme="minorEastAsia"/>
          <w:szCs w:val="21"/>
        </w:rPr>
        <w:t>”</w:t>
      </w:r>
      <w:r>
        <w:rPr>
          <w:rFonts w:eastAsiaTheme="minorEastAsia"/>
          <w:szCs w:val="21"/>
        </w:rPr>
        <w:t>的信号。随着金融工作会议、年底中央经济工作会议的召开，政策面发力扩内需、防范化解风险的信号更加明朗，财政与货币增量政策持续落地。国内债券收益率曲线全年震荡下移。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海外方面，美国上半年就业市场韧性强于预期，市场对于美国经济陷入衰退的预期下降，美股表现较好。随着年中通胀回落趋势逐步确认，美联储对货币政策的表态趋于鸽派，美债收益率在四季度冲高回落，进一步有利于风险资产在年末的上涨。</w:t>
      </w:r>
      <w:r w:rsidRPr="006D6271">
        <w:rPr>
          <w:rFonts w:eastAsiaTheme="minorEastAsia"/>
          <w:szCs w:val="21"/>
        </w:rPr>
        <w:t xml:space="preserve">                           </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:-10.46%</w:t>
      </w:r>
      <w:r w:rsidRPr="006D6271">
        <w:rPr>
          <w:rFonts w:eastAsiaTheme="minorEastAsia"/>
          <w:szCs w:val="21"/>
        </w:rPr>
        <w:t>，同期业绩比较基准收益率为</w:t>
      </w:r>
      <w:r w:rsidRPr="006D6271">
        <w:rPr>
          <w:rFonts w:eastAsiaTheme="minorEastAsia"/>
          <w:szCs w:val="21"/>
        </w:rPr>
        <w:t>:-6.02%</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62425747"/>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rsidR="000D4C5A" w:rsidRDefault="00AA79D9">
      <w:pPr>
        <w:spacing w:line="360" w:lineRule="auto"/>
        <w:ind w:firstLineChars="200" w:firstLine="420"/>
        <w:rPr>
          <w:rFonts w:eastAsiaTheme="minorEastAsia"/>
          <w:szCs w:val="21"/>
        </w:rPr>
      </w:pPr>
      <w:r>
        <w:rPr>
          <w:rFonts w:eastAsiaTheme="minorEastAsia"/>
          <w:szCs w:val="21"/>
        </w:rPr>
        <w:t>前期总量政策的积极调整为</w:t>
      </w:r>
      <w:r>
        <w:rPr>
          <w:rFonts w:eastAsiaTheme="minorEastAsia"/>
          <w:szCs w:val="21"/>
        </w:rPr>
        <w:t>2024</w:t>
      </w:r>
      <w:r>
        <w:rPr>
          <w:rFonts w:eastAsiaTheme="minorEastAsia"/>
          <w:szCs w:val="21"/>
        </w:rPr>
        <w:t>年经济增长的修复积蓄了动能。后续关注两会将制定的各项经济目标，以及财政、货币政策发力的力度，其对各类资产的潜在回报与市场信心的恢复均较为重要。新旧经济动能的结构调整过程中，</w:t>
      </w:r>
      <w:r>
        <w:rPr>
          <w:rFonts w:eastAsiaTheme="minorEastAsia"/>
          <w:szCs w:val="21"/>
        </w:rPr>
        <w:t>“</w:t>
      </w:r>
      <w:r>
        <w:rPr>
          <w:rFonts w:eastAsiaTheme="minorEastAsia"/>
          <w:szCs w:val="21"/>
        </w:rPr>
        <w:t>先立后破</w:t>
      </w:r>
      <w:r>
        <w:rPr>
          <w:rFonts w:eastAsiaTheme="minorEastAsia"/>
          <w:szCs w:val="21"/>
        </w:rPr>
        <w:t>”</w:t>
      </w:r>
      <w:r>
        <w:rPr>
          <w:rFonts w:eastAsiaTheme="minorEastAsia"/>
          <w:szCs w:val="21"/>
        </w:rPr>
        <w:t>的定调有望为旧经济托住下行的底，同时，经济内生的修复动力在经历疫后第一年的曲折后，一些适应国内需求变化的科技创新、消费服务等领域也有望迎来较好的增长。</w:t>
      </w:r>
    </w:p>
    <w:p w:rsidR="000D4C5A" w:rsidRDefault="00AA79D9">
      <w:pPr>
        <w:spacing w:line="360" w:lineRule="auto"/>
        <w:ind w:firstLineChars="200" w:firstLine="420"/>
        <w:rPr>
          <w:rFonts w:eastAsiaTheme="minorEastAsia"/>
          <w:szCs w:val="21"/>
        </w:rPr>
      </w:pPr>
      <w:r>
        <w:rPr>
          <w:rFonts w:eastAsiaTheme="minorEastAsia"/>
          <w:szCs w:val="21"/>
        </w:rPr>
        <w:lastRenderedPageBreak/>
        <w:t>对于国内权益来讲，当前历史绝对估值分位、相对债券资产的估值均处在具有较高吸引力的水平，具备长期配置价值。</w:t>
      </w:r>
      <w:r>
        <w:rPr>
          <w:rFonts w:eastAsiaTheme="minorEastAsia"/>
          <w:szCs w:val="21"/>
        </w:rPr>
        <w:t>2023</w:t>
      </w:r>
      <w:r>
        <w:rPr>
          <w:rFonts w:eastAsiaTheme="minorEastAsia"/>
          <w:szCs w:val="21"/>
        </w:rPr>
        <w:t>年底企业盈利预期指标有所企稳，并有望逐步修复。进入</w:t>
      </w:r>
      <w:r>
        <w:rPr>
          <w:rFonts w:eastAsiaTheme="minorEastAsia"/>
          <w:szCs w:val="21"/>
        </w:rPr>
        <w:t>2024</w:t>
      </w:r>
      <w:r>
        <w:rPr>
          <w:rFonts w:eastAsiaTheme="minorEastAsia"/>
          <w:szCs w:val="21"/>
        </w:rPr>
        <w:t>年，关注市场能否有增量资金流入，以打破存量资金博弈的格局。对于国内债券来讲，托底经济增长的政策在发力中，内外利差仍为负值，相对</w:t>
      </w:r>
      <w:r>
        <w:rPr>
          <w:rFonts w:eastAsiaTheme="minorEastAsia"/>
          <w:szCs w:val="21"/>
        </w:rPr>
        <w:t>A</w:t>
      </w:r>
      <w:r>
        <w:rPr>
          <w:rFonts w:eastAsiaTheme="minorEastAsia"/>
          <w:szCs w:val="21"/>
        </w:rPr>
        <w:t>股配置价值处在偏低的位置。但考虑到当前处在地方政府化债进程中、实际利率高位下，货币政策仍有进一步宽松的空间，国内债券的下行风险相对可控。</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海外方面，市场预期美国经济软着陆，且随着通胀回落美联储有望快速进入降息周期，美债在货币政策宽松周期中有望受益，收益率下行也有利于美股估值的维持。对于港股，来自国内经济基本面、海外高利率环境的压力均有望逐步缓和。</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62425748"/>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rsidR="000D4C5A" w:rsidRDefault="00AA79D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D4C5A" w:rsidRDefault="00AA79D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D4C5A" w:rsidRDefault="00AA79D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D4C5A" w:rsidRDefault="00AA79D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D4C5A" w:rsidRDefault="00AA79D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62425749"/>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6D6271">
        <w:rPr>
          <w:rFonts w:eastAsiaTheme="minorEastAsia"/>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62425750"/>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62425751"/>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62425752"/>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62425753"/>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rsidR="000D4C5A" w:rsidRDefault="00AA79D9">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62425754"/>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rsidR="000D4C5A" w:rsidRDefault="00AA79D9">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rsidR="000D4C5A" w:rsidRDefault="00AA79D9">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本年度报告中利润分配情况真实、准确。</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62425755"/>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本年度报告中财务指标、净值表现、财务会计报告、投资组合报告内容真实、准确，不存在虚假记载、误导性陈述或者重大遗漏。</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62425756"/>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22463</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lastRenderedPageBreak/>
        <w:t>摩根锦颐养老目标日期</w:t>
      </w:r>
      <w:r w:rsidRPr="006D6271">
        <w:rPr>
          <w:rFonts w:eastAsiaTheme="minorEastAsia"/>
          <w:kern w:val="0"/>
          <w:szCs w:val="21"/>
        </w:rPr>
        <w:t>2035</w:t>
      </w:r>
      <w:r w:rsidRPr="006D6271">
        <w:rPr>
          <w:rFonts w:eastAsiaTheme="minorEastAsia"/>
          <w:kern w:val="0"/>
          <w:szCs w:val="21"/>
        </w:rPr>
        <w:t>三年持有期混合型发起式基金中基金</w:t>
      </w:r>
      <w:r w:rsidRPr="006D6271">
        <w:rPr>
          <w:rFonts w:eastAsiaTheme="minorEastAsia"/>
          <w:kern w:val="0"/>
          <w:szCs w:val="21"/>
        </w:rPr>
        <w:t>(FOF)</w:t>
      </w:r>
      <w:r w:rsidRPr="006D6271">
        <w:rPr>
          <w:rFonts w:eastAsiaTheme="minorEastAsia"/>
          <w:kern w:val="0"/>
          <w:szCs w:val="21"/>
        </w:rPr>
        <w:t>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62425757"/>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rsidR="000D4C5A" w:rsidRDefault="00AA79D9">
      <w:pPr>
        <w:widowControl/>
        <w:spacing w:line="360" w:lineRule="auto"/>
        <w:ind w:firstLine="420"/>
        <w:rPr>
          <w:rFonts w:eastAsiaTheme="minorEastAsia"/>
          <w:kern w:val="0"/>
          <w:szCs w:val="21"/>
        </w:rPr>
      </w:pPr>
      <w:r>
        <w:rPr>
          <w:rFonts w:eastAsiaTheme="minorEastAsia"/>
          <w:kern w:val="0"/>
          <w:szCs w:val="21"/>
        </w:rPr>
        <w:t>（一）我们审计的内容</w:t>
      </w:r>
    </w:p>
    <w:p w:rsidR="000D4C5A" w:rsidRDefault="00AA79D9">
      <w:pPr>
        <w:widowControl/>
        <w:spacing w:line="360" w:lineRule="auto"/>
        <w:ind w:firstLine="420"/>
        <w:rPr>
          <w:rFonts w:eastAsiaTheme="minorEastAsia"/>
          <w:kern w:val="0"/>
          <w:szCs w:val="21"/>
        </w:rPr>
      </w:pPr>
      <w:r>
        <w:rPr>
          <w:rFonts w:eastAsiaTheme="minorEastAsia"/>
          <w:kern w:val="0"/>
          <w:szCs w:val="21"/>
        </w:rPr>
        <w:t>我们审计了摩根锦颐养老目标日期</w:t>
      </w:r>
      <w:r>
        <w:rPr>
          <w:rFonts w:eastAsiaTheme="minorEastAsia"/>
          <w:kern w:val="0"/>
          <w:szCs w:val="21"/>
        </w:rPr>
        <w:t>2035</w:t>
      </w:r>
      <w:r>
        <w:rPr>
          <w:rFonts w:eastAsiaTheme="minorEastAsia"/>
          <w:kern w:val="0"/>
          <w:szCs w:val="21"/>
        </w:rPr>
        <w:t>三年持有期混合型发起式基金中基金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摩根锦颐养老目标日期</w:t>
      </w:r>
      <w:r>
        <w:rPr>
          <w:rFonts w:eastAsiaTheme="minorEastAsia"/>
          <w:kern w:val="0"/>
          <w:szCs w:val="21"/>
        </w:rPr>
        <w:t>2035</w:t>
      </w:r>
      <w:r>
        <w:rPr>
          <w:rFonts w:eastAsiaTheme="minorEastAsia"/>
          <w:kern w:val="0"/>
          <w:szCs w:val="21"/>
        </w:rPr>
        <w:t>三年混合</w:t>
      </w:r>
      <w:r>
        <w:rPr>
          <w:rFonts w:eastAsiaTheme="minorEastAsia"/>
          <w:kern w:val="0"/>
          <w:szCs w:val="21"/>
        </w:rPr>
        <w:t>(FOF)”)</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4</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D4C5A" w:rsidRDefault="00AA79D9">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发布的有关规定及允许的基金行业实务操作编制，公允反映了摩根锦颐养老目标日期</w:t>
      </w:r>
      <w:r w:rsidRPr="006D6271">
        <w:rPr>
          <w:rFonts w:eastAsiaTheme="minorEastAsia"/>
          <w:kern w:val="0"/>
          <w:szCs w:val="21"/>
        </w:rPr>
        <w:t>2035</w:t>
      </w:r>
      <w:r w:rsidRPr="006D6271">
        <w:rPr>
          <w:rFonts w:eastAsiaTheme="minorEastAsia"/>
          <w:kern w:val="0"/>
          <w:szCs w:val="21"/>
        </w:rPr>
        <w:t>三年混合</w:t>
      </w:r>
      <w:r w:rsidRPr="006D6271">
        <w:rPr>
          <w:rFonts w:eastAsiaTheme="minorEastAsia"/>
          <w:kern w:val="0"/>
          <w:szCs w:val="21"/>
        </w:rPr>
        <w:t>(FOF)2023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4</w:t>
      </w:r>
      <w:r w:rsidRPr="006D6271">
        <w:rPr>
          <w:rFonts w:eastAsiaTheme="minorEastAsia"/>
          <w:kern w:val="0"/>
          <w:szCs w:val="21"/>
        </w:rPr>
        <w:t>月</w:t>
      </w:r>
      <w:r w:rsidRPr="006D6271">
        <w:rPr>
          <w:rFonts w:eastAsiaTheme="minorEastAsia"/>
          <w:kern w:val="0"/>
          <w:szCs w:val="21"/>
        </w:rPr>
        <w:t>4</w:t>
      </w:r>
      <w:r w:rsidRPr="006D6271">
        <w:rPr>
          <w:rFonts w:eastAsiaTheme="minorEastAsia"/>
          <w:kern w:val="0"/>
          <w:szCs w:val="21"/>
        </w:rPr>
        <w:t>日</w:t>
      </w:r>
      <w:r w:rsidRPr="006D6271">
        <w:rPr>
          <w:rFonts w:eastAsiaTheme="minorEastAsia"/>
          <w:kern w:val="0"/>
          <w:szCs w:val="21"/>
        </w:rPr>
        <w:t>(</w:t>
      </w:r>
      <w:r w:rsidRPr="006D6271">
        <w:rPr>
          <w:rFonts w:eastAsiaTheme="minorEastAsia"/>
          <w:kern w:val="0"/>
          <w:szCs w:val="21"/>
        </w:rPr>
        <w:t>基金合同生效日</w:t>
      </w:r>
      <w:r w:rsidRPr="006D6271">
        <w:rPr>
          <w:rFonts w:eastAsiaTheme="minorEastAsia"/>
          <w:kern w:val="0"/>
          <w:szCs w:val="21"/>
        </w:rPr>
        <w:t>)</w:t>
      </w:r>
      <w:r w:rsidRPr="006D6271">
        <w:rPr>
          <w:rFonts w:eastAsiaTheme="minorEastAsia"/>
          <w:kern w:val="0"/>
          <w:szCs w:val="21"/>
        </w:rPr>
        <w:t>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日止期间的经营成果和净资产变动情况。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62425758"/>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rsidR="000D4C5A" w:rsidRDefault="00AA79D9">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D4C5A" w:rsidRDefault="000D4C5A">
      <w:pPr>
        <w:spacing w:line="360" w:lineRule="auto"/>
        <w:ind w:firstLineChars="200" w:firstLine="420"/>
        <w:rPr>
          <w:rFonts w:eastAsiaTheme="minorEastAsia"/>
          <w:szCs w:val="21"/>
        </w:rPr>
      </w:pP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按照中国注册会计师职业道德守则，我们独立于摩根锦颐养老目标日期</w:t>
      </w:r>
      <w:r w:rsidRPr="006D6271">
        <w:rPr>
          <w:rFonts w:eastAsiaTheme="minorEastAsia" w:hint="eastAsia"/>
          <w:szCs w:val="21"/>
        </w:rPr>
        <w:t>2035</w:t>
      </w:r>
      <w:r w:rsidRPr="006D6271">
        <w:rPr>
          <w:rFonts w:eastAsiaTheme="minorEastAsia" w:hint="eastAsia"/>
          <w:szCs w:val="21"/>
        </w:rPr>
        <w:t>三年混合</w:t>
      </w:r>
      <w:r w:rsidRPr="006D6271">
        <w:rPr>
          <w:rFonts w:eastAsiaTheme="minorEastAsia" w:hint="eastAsia"/>
          <w:szCs w:val="21"/>
        </w:rPr>
        <w:t>(FOF)</w:t>
      </w:r>
      <w:r w:rsidRPr="006D6271">
        <w:rPr>
          <w:rFonts w:eastAsiaTheme="minorEastAsia" w:hint="eastAsia"/>
          <w:szCs w:val="21"/>
        </w:rPr>
        <w:t>，并履行了职业道德方面的其他责任。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62425759"/>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1"/>
    </w:p>
    <w:p w:rsidR="000D4C5A" w:rsidRDefault="00AA79D9">
      <w:pPr>
        <w:spacing w:line="360" w:lineRule="auto"/>
        <w:ind w:firstLineChars="200" w:firstLine="420"/>
        <w:rPr>
          <w:rFonts w:eastAsiaTheme="minorEastAsia"/>
          <w:szCs w:val="21"/>
        </w:rPr>
      </w:pPr>
      <w:r>
        <w:rPr>
          <w:rFonts w:eastAsiaTheme="minorEastAsia"/>
          <w:szCs w:val="21"/>
        </w:rPr>
        <w:t xml:space="preserve"> </w:t>
      </w:r>
      <w:r>
        <w:rPr>
          <w:rFonts w:eastAsiaTheme="minorEastAsia"/>
          <w:szCs w:val="21"/>
        </w:rPr>
        <w:t>摩根锦颐养老目标日期</w:t>
      </w:r>
      <w:r>
        <w:rPr>
          <w:rFonts w:eastAsiaTheme="minorEastAsia"/>
          <w:szCs w:val="21"/>
        </w:rPr>
        <w:t>2035</w:t>
      </w:r>
      <w:r>
        <w:rPr>
          <w:rFonts w:eastAsiaTheme="minorEastAsia"/>
          <w:szCs w:val="21"/>
        </w:rPr>
        <w:t>三年混合</w:t>
      </w:r>
      <w:r>
        <w:rPr>
          <w:rFonts w:eastAsiaTheme="minorEastAsia"/>
          <w:szCs w:val="21"/>
        </w:rPr>
        <w:t>(FOF)</w:t>
      </w:r>
      <w:r>
        <w:rPr>
          <w:rFonts w:eastAsiaTheme="minorEastAsia"/>
          <w:szCs w:val="21"/>
        </w:rPr>
        <w:t>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在编制财务报表时，基金管理人管理层负责评估摩根锦颐养老目标日期</w:t>
      </w:r>
      <w:r>
        <w:rPr>
          <w:rFonts w:eastAsiaTheme="minorEastAsia"/>
          <w:szCs w:val="21"/>
        </w:rPr>
        <w:t>2035</w:t>
      </w:r>
      <w:r>
        <w:rPr>
          <w:rFonts w:eastAsiaTheme="minorEastAsia"/>
          <w:szCs w:val="21"/>
        </w:rPr>
        <w:t>三年混合</w:t>
      </w:r>
      <w:r>
        <w:rPr>
          <w:rFonts w:eastAsiaTheme="minorEastAsia"/>
          <w:szCs w:val="21"/>
        </w:rPr>
        <w:t>(FOF)</w:t>
      </w:r>
      <w:r>
        <w:rPr>
          <w:rFonts w:eastAsiaTheme="minorEastAsia"/>
          <w:szCs w:val="21"/>
        </w:rPr>
        <w:t>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，并运用持续经营假设，除非基金管理人管理层计划清算摩根锦颐养老目标日期</w:t>
      </w:r>
      <w:r>
        <w:rPr>
          <w:rFonts w:eastAsiaTheme="minorEastAsia"/>
          <w:szCs w:val="21"/>
        </w:rPr>
        <w:t>2035</w:t>
      </w:r>
      <w:r>
        <w:rPr>
          <w:rFonts w:eastAsiaTheme="minorEastAsia"/>
          <w:szCs w:val="21"/>
        </w:rPr>
        <w:t>三年混合</w:t>
      </w:r>
      <w:r>
        <w:rPr>
          <w:rFonts w:eastAsiaTheme="minorEastAsia"/>
          <w:szCs w:val="21"/>
        </w:rPr>
        <w:t>(FOF)</w:t>
      </w:r>
      <w:r>
        <w:rPr>
          <w:rFonts w:eastAsiaTheme="minorEastAsia"/>
          <w:szCs w:val="21"/>
        </w:rPr>
        <w:t>、终止运营或别无其他现实的选择。</w:t>
      </w:r>
    </w:p>
    <w:p w:rsidR="000D4C5A" w:rsidRDefault="000D4C5A">
      <w:pPr>
        <w:spacing w:line="360" w:lineRule="auto"/>
        <w:ind w:firstLineChars="200" w:firstLine="420"/>
        <w:rPr>
          <w:rFonts w:eastAsiaTheme="minorEastAsia"/>
          <w:szCs w:val="21"/>
        </w:rPr>
      </w:pP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基金管理人治理层负责监督摩根锦颐养老目标日期</w:t>
      </w:r>
      <w:r w:rsidRPr="006D6271">
        <w:rPr>
          <w:rFonts w:eastAsiaTheme="minorEastAsia"/>
          <w:szCs w:val="21"/>
        </w:rPr>
        <w:t>2035</w:t>
      </w:r>
      <w:r w:rsidRPr="006D6271">
        <w:rPr>
          <w:rFonts w:eastAsiaTheme="minorEastAsia"/>
          <w:szCs w:val="21"/>
        </w:rPr>
        <w:t>三年混合</w:t>
      </w:r>
      <w:r w:rsidRPr="006D6271">
        <w:rPr>
          <w:rFonts w:eastAsiaTheme="minorEastAsia"/>
          <w:szCs w:val="21"/>
        </w:rPr>
        <w:t>(FOF)</w:t>
      </w:r>
      <w:r w:rsidRPr="006D6271">
        <w:rPr>
          <w:rFonts w:eastAsiaTheme="minorEastAsia"/>
          <w:szCs w:val="21"/>
        </w:rPr>
        <w:t>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286996148"/>
      <w:bookmarkStart w:id="153" w:name="_Toc352255988"/>
      <w:bookmarkStart w:id="154" w:name="_Toc352256056"/>
      <w:bookmarkStart w:id="155" w:name="_Toc352331234"/>
      <w:bookmarkStart w:id="156" w:name="_Toc362424012"/>
      <w:bookmarkStart w:id="157" w:name="_Toc374459274"/>
      <w:bookmarkStart w:id="158" w:name="_Toc162425760"/>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2"/>
      <w:bookmarkEnd w:id="153"/>
      <w:bookmarkEnd w:id="154"/>
      <w:bookmarkEnd w:id="155"/>
      <w:bookmarkEnd w:id="156"/>
      <w:bookmarkEnd w:id="157"/>
      <w:bookmarkEnd w:id="158"/>
    </w:p>
    <w:p w:rsidR="000D4C5A" w:rsidRDefault="00AA79D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对基金管理人管理层使用持续经营假设的恰当性得出结论。同时，根据获取的审计证据，就可能导致对摩根锦颐养老目标日期</w:t>
      </w:r>
      <w:r>
        <w:rPr>
          <w:rFonts w:eastAsiaTheme="minorEastAsia"/>
          <w:szCs w:val="21"/>
        </w:rPr>
        <w:t>2035</w:t>
      </w:r>
      <w:r>
        <w:rPr>
          <w:rFonts w:eastAsiaTheme="minorEastAsia"/>
          <w:szCs w:val="21"/>
        </w:rPr>
        <w:t>三年混合</w:t>
      </w:r>
      <w:r>
        <w:rPr>
          <w:rFonts w:eastAsiaTheme="minorEastAsia"/>
          <w:szCs w:val="21"/>
        </w:rPr>
        <w:t>(FOF)</w:t>
      </w:r>
      <w:r>
        <w:rPr>
          <w:rFonts w:eastAsiaTheme="minorEastAsia"/>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锦颐养老目标日期</w:t>
      </w:r>
      <w:r>
        <w:rPr>
          <w:rFonts w:eastAsiaTheme="minorEastAsia"/>
          <w:szCs w:val="21"/>
        </w:rPr>
        <w:t>2035</w:t>
      </w:r>
      <w:r>
        <w:rPr>
          <w:rFonts w:eastAsiaTheme="minorEastAsia"/>
          <w:szCs w:val="21"/>
        </w:rPr>
        <w:t>三年混合</w:t>
      </w:r>
      <w:r>
        <w:rPr>
          <w:rFonts w:eastAsiaTheme="minorEastAsia"/>
          <w:szCs w:val="21"/>
        </w:rPr>
        <w:t>(FOF)</w:t>
      </w:r>
      <w:r>
        <w:rPr>
          <w:rFonts w:eastAsiaTheme="minorEastAsia"/>
          <w:szCs w:val="21"/>
        </w:rPr>
        <w:t>不能持续经营。</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0D4C5A" w:rsidRDefault="000D4C5A">
      <w:pPr>
        <w:spacing w:line="360" w:lineRule="auto"/>
        <w:ind w:firstLineChars="200" w:firstLine="420"/>
        <w:rPr>
          <w:rFonts w:eastAsiaTheme="minorEastAsia"/>
          <w:szCs w:val="21"/>
        </w:rPr>
      </w:pP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lastRenderedPageBreak/>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w:t>
      </w:r>
      <w:r w:rsidRPr="006D6271">
        <w:rPr>
          <w:rFonts w:eastAsiaTheme="minorEastAsia"/>
          <w:kern w:val="0"/>
          <w:szCs w:val="21"/>
        </w:rPr>
        <w:t>(</w:t>
      </w:r>
      <w:r w:rsidRPr="006D6271">
        <w:rPr>
          <w:rFonts w:eastAsiaTheme="minorEastAsia"/>
          <w:kern w:val="0"/>
          <w:szCs w:val="21"/>
        </w:rPr>
        <w:t>特殊普通合伙</w:t>
      </w:r>
      <w:r w:rsidRPr="006D6271">
        <w:rPr>
          <w:rFonts w:eastAsiaTheme="minorEastAsia"/>
          <w:kern w:val="0"/>
          <w:szCs w:val="21"/>
        </w:rPr>
        <w:t>)</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59" w:name="_Toc162425761"/>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3"/>
      <w:bookmarkEnd w:id="134"/>
      <w:bookmarkEnd w:id="135"/>
      <w:bookmarkEnd w:id="159"/>
    </w:p>
    <w:p w:rsidR="00EE1E53" w:rsidRPr="006D6271" w:rsidRDefault="00F13EB3">
      <w:pPr>
        <w:pStyle w:val="2"/>
        <w:spacing w:before="0" w:after="0"/>
        <w:rPr>
          <w:rFonts w:ascii="Times New Roman" w:eastAsiaTheme="minorEastAsia" w:hAnsi="Times New Roman"/>
          <w:kern w:val="0"/>
          <w:sz w:val="21"/>
          <w:szCs w:val="21"/>
        </w:rPr>
      </w:pPr>
      <w:bookmarkStart w:id="160" w:name="_Toc361324873"/>
      <w:bookmarkStart w:id="161" w:name="_Toc225498268"/>
      <w:bookmarkStart w:id="162" w:name="_Toc409100074"/>
      <w:bookmarkStart w:id="163" w:name="_Toc409100437"/>
      <w:bookmarkStart w:id="164" w:name="_Toc162425762"/>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0"/>
      <w:bookmarkEnd w:id="161"/>
      <w:bookmarkEnd w:id="162"/>
      <w:bookmarkEnd w:id="163"/>
      <w:bookmarkEnd w:id="164"/>
    </w:p>
    <w:p w:rsidR="00EE1E53" w:rsidRPr="006D6271" w:rsidRDefault="00F13EB3">
      <w:pPr>
        <w:spacing w:line="360" w:lineRule="auto"/>
        <w:rPr>
          <w:rFonts w:eastAsiaTheme="minorEastAsia"/>
          <w:szCs w:val="21"/>
        </w:rPr>
      </w:pPr>
      <w:r w:rsidRPr="006D6271">
        <w:rPr>
          <w:rFonts w:eastAsiaTheme="minorEastAsia"/>
          <w:szCs w:val="21"/>
        </w:rPr>
        <w:t>会计主体：摩根锦颐养老目标日期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2F59E2" w:rsidRPr="006D6271" w:rsidTr="002F59E2">
        <w:tc>
          <w:tcPr>
            <w:tcW w:w="2880" w:type="dxa"/>
            <w:vAlign w:val="center"/>
          </w:tcPr>
          <w:p w:rsidR="00824826" w:rsidRPr="006D6271" w:rsidRDefault="00824826" w:rsidP="00C4747B">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C4747B">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5040" w:type="dxa"/>
            <w:vAlign w:val="center"/>
          </w:tcPr>
          <w:p w:rsidR="00824826" w:rsidRPr="006D6271" w:rsidRDefault="00824826" w:rsidP="00C4747B">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C4747B">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C4747B">
            <w:pPr>
              <w:widowControl/>
              <w:autoSpaceDE w:val="0"/>
              <w:autoSpaceDN w:val="0"/>
              <w:spacing w:line="360" w:lineRule="auto"/>
              <w:ind w:right="-15"/>
              <w:jc w:val="center"/>
              <w:textAlignment w:val="bottom"/>
              <w:rPr>
                <w:szCs w:val="21"/>
              </w:rPr>
            </w:pPr>
          </w:p>
        </w:tc>
        <w:tc>
          <w:tcPr>
            <w:tcW w:w="5040" w:type="dxa"/>
            <w:vAlign w:val="bottom"/>
          </w:tcPr>
          <w:p w:rsidR="00824826" w:rsidRPr="006D6271" w:rsidRDefault="00824826" w:rsidP="00C4747B">
            <w:pPr>
              <w:spacing w:line="360" w:lineRule="auto"/>
              <w:jc w:val="right"/>
              <w:rPr>
                <w:szCs w:val="21"/>
              </w:rPr>
            </w:pPr>
          </w:p>
        </w:tc>
      </w:tr>
      <w:tr w:rsidR="002F59E2" w:rsidRPr="006D6271" w:rsidTr="002F59E2">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rsidR="004D5E58" w:rsidRPr="006D6271" w:rsidRDefault="004D5E58" w:rsidP="004D5E58">
            <w:pPr>
              <w:spacing w:line="360" w:lineRule="auto"/>
              <w:jc w:val="right"/>
              <w:rPr>
                <w:szCs w:val="21"/>
              </w:rPr>
            </w:pPr>
            <w:r w:rsidRPr="0058289D">
              <w:rPr>
                <w:szCs w:val="21"/>
              </w:rPr>
              <w:t>138,320.65</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结算备付金</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8,730.76</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存出保证金</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2,366.02</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交易性金融资产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5040" w:type="dxa"/>
            <w:vAlign w:val="bottom"/>
          </w:tcPr>
          <w:p w:rsidR="00824826" w:rsidRPr="006D6271" w:rsidRDefault="00824826" w:rsidP="00C4747B">
            <w:pPr>
              <w:spacing w:line="360" w:lineRule="auto"/>
              <w:jc w:val="right"/>
              <w:rPr>
                <w:szCs w:val="21"/>
              </w:rPr>
            </w:pPr>
            <w:r w:rsidRPr="006D6271">
              <w:rPr>
                <w:szCs w:val="21"/>
              </w:rPr>
              <w:t>44,881,920.61</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其中：股票投资</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42,537,233.82</w:t>
            </w:r>
          </w:p>
        </w:tc>
      </w:tr>
      <w:tr w:rsidR="002F59E2" w:rsidRPr="006D6271" w:rsidTr="002F59E2">
        <w:tc>
          <w:tcPr>
            <w:tcW w:w="2880" w:type="dxa"/>
            <w:vAlign w:val="center"/>
          </w:tcPr>
          <w:p w:rsidR="00824826" w:rsidRPr="006D6271" w:rsidRDefault="00824826" w:rsidP="00C4747B">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2,344,686.79</w:t>
            </w:r>
          </w:p>
        </w:tc>
      </w:tr>
      <w:tr w:rsidR="002F59E2" w:rsidRPr="006D6271" w:rsidTr="002F59E2">
        <w:tc>
          <w:tcPr>
            <w:tcW w:w="2880" w:type="dxa"/>
            <w:vAlign w:val="center"/>
          </w:tcPr>
          <w:p w:rsidR="00824826" w:rsidRPr="006D6271" w:rsidRDefault="00824826" w:rsidP="00C4747B">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C4747B">
            <w:pPr>
              <w:pStyle w:val="afb"/>
              <w:spacing w:line="360" w:lineRule="auto"/>
              <w:jc w:val="center"/>
              <w:rPr>
                <w:rFonts w:ascii="Times New Roman" w:eastAsiaTheme="minorEastAsia" w:hAnsi="Times New Roman"/>
                <w:sz w:val="21"/>
                <w:szCs w:val="21"/>
              </w:rPr>
            </w:pPr>
          </w:p>
        </w:tc>
        <w:tc>
          <w:tcPr>
            <w:tcW w:w="5040" w:type="dxa"/>
            <w:vAlign w:val="center"/>
          </w:tcPr>
          <w:p w:rsidR="00824826" w:rsidRPr="006D6271" w:rsidRDefault="00824826" w:rsidP="00C4747B">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2880" w:type="dxa"/>
            <w:vAlign w:val="center"/>
          </w:tcPr>
          <w:p w:rsidR="00824826" w:rsidRPr="006D6271" w:rsidRDefault="00824826" w:rsidP="00C4747B">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C4747B">
            <w:pPr>
              <w:pStyle w:val="afb"/>
              <w:spacing w:line="360" w:lineRule="auto"/>
              <w:jc w:val="center"/>
              <w:rPr>
                <w:rFonts w:ascii="Times New Roman" w:eastAsiaTheme="minorEastAsia" w:hAnsi="Times New Roman"/>
                <w:sz w:val="21"/>
                <w:szCs w:val="21"/>
              </w:rPr>
            </w:pPr>
          </w:p>
        </w:tc>
        <w:tc>
          <w:tcPr>
            <w:tcW w:w="5040" w:type="dxa"/>
            <w:vAlign w:val="center"/>
          </w:tcPr>
          <w:p w:rsidR="00824826" w:rsidRPr="006D6271" w:rsidRDefault="00824826" w:rsidP="00C4747B">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衍生金融资产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买入返售金融资产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应收清算款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center"/>
          </w:tcPr>
          <w:p w:rsidR="00824826" w:rsidRPr="006D6271" w:rsidRDefault="00824826" w:rsidP="00C4747B">
            <w:pPr>
              <w:spacing w:line="360" w:lineRule="auto"/>
              <w:jc w:val="right"/>
              <w:rPr>
                <w:szCs w:val="21"/>
              </w:rPr>
            </w:pPr>
            <w:r w:rsidRPr="006D6271">
              <w:rPr>
                <w:rFonts w:eastAsiaTheme="minorEastAsia"/>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lastRenderedPageBreak/>
              <w:t>应收股利</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应收申购款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递延所得税资产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其他资产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资产总计</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45,031,338.04</w:t>
            </w:r>
          </w:p>
        </w:tc>
      </w:tr>
      <w:tr w:rsidR="002F59E2" w:rsidRPr="006D6271" w:rsidTr="002F59E2">
        <w:tc>
          <w:tcPr>
            <w:tcW w:w="2880" w:type="dxa"/>
            <w:vAlign w:val="center"/>
          </w:tcPr>
          <w:p w:rsidR="00824826" w:rsidRPr="006D6271" w:rsidRDefault="00824826" w:rsidP="00C4747B">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C4747B">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5040" w:type="dxa"/>
            <w:vAlign w:val="center"/>
          </w:tcPr>
          <w:p w:rsidR="00824826" w:rsidRPr="006D6271" w:rsidRDefault="00824826" w:rsidP="00C4747B">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C4747B">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短期借款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交易性金融负债</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衍生金融负债</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卖出回购金融资产款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应付清算款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应付赎回款</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应付管理人报酬</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29,174.83</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应付托管费</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6,548.71</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应付销售服务费</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rFonts w:hint="eastAsia"/>
              </w:rPr>
              <w:t>应付投资顾问费</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center"/>
          </w:tcPr>
          <w:p w:rsidR="00824826" w:rsidRPr="006D6271" w:rsidRDefault="00824826" w:rsidP="00C4747B">
            <w:pPr>
              <w:spacing w:line="360" w:lineRule="auto"/>
              <w:jc w:val="right"/>
              <w:rPr>
                <w:szCs w:val="21"/>
              </w:rPr>
            </w:pPr>
            <w:r w:rsidRPr="006D6271">
              <w:rPr>
                <w:rFonts w:eastAsiaTheme="minorEastAsia"/>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应交税费</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应付利润</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递延所得税负债</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其他负债</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5040" w:type="dxa"/>
            <w:vAlign w:val="bottom"/>
          </w:tcPr>
          <w:p w:rsidR="00824826" w:rsidRPr="006D6271" w:rsidRDefault="00824826" w:rsidP="00C4747B">
            <w:pPr>
              <w:spacing w:line="360" w:lineRule="auto"/>
              <w:jc w:val="right"/>
              <w:rPr>
                <w:szCs w:val="21"/>
              </w:rPr>
            </w:pPr>
            <w:r w:rsidRPr="006D6271">
              <w:rPr>
                <w:szCs w:val="21"/>
              </w:rPr>
              <w:t>130,250.34</w:t>
            </w:r>
          </w:p>
        </w:tc>
      </w:tr>
      <w:tr w:rsidR="002F59E2" w:rsidRPr="006D6271" w:rsidTr="002F59E2">
        <w:tc>
          <w:tcPr>
            <w:tcW w:w="2880" w:type="dxa"/>
            <w:vAlign w:val="center"/>
          </w:tcPr>
          <w:p w:rsidR="00824826" w:rsidRPr="006D6271" w:rsidRDefault="00824826" w:rsidP="00C4747B">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C4747B">
            <w:pPr>
              <w:pStyle w:val="afb"/>
              <w:spacing w:line="360" w:lineRule="auto"/>
              <w:jc w:val="center"/>
              <w:rPr>
                <w:rFonts w:ascii="Times New Roman" w:hAnsi="Times New Roman"/>
                <w:b/>
                <w:sz w:val="21"/>
                <w:szCs w:val="21"/>
              </w:rPr>
            </w:pPr>
          </w:p>
        </w:tc>
        <w:tc>
          <w:tcPr>
            <w:tcW w:w="5040" w:type="dxa"/>
            <w:vAlign w:val="bottom"/>
          </w:tcPr>
          <w:p w:rsidR="00824826" w:rsidRPr="006D6271" w:rsidRDefault="00824826" w:rsidP="00C4747B">
            <w:pPr>
              <w:spacing w:line="360" w:lineRule="auto"/>
              <w:jc w:val="right"/>
              <w:rPr>
                <w:szCs w:val="21"/>
              </w:rPr>
            </w:pPr>
            <w:r w:rsidRPr="006D6271">
              <w:rPr>
                <w:szCs w:val="21"/>
              </w:rPr>
              <w:t>165,973.88</w:t>
            </w:r>
          </w:p>
        </w:tc>
      </w:tr>
      <w:tr w:rsidR="002F59E2" w:rsidRPr="006D6271" w:rsidTr="002F59E2">
        <w:tc>
          <w:tcPr>
            <w:tcW w:w="2880" w:type="dxa"/>
            <w:vAlign w:val="center"/>
          </w:tcPr>
          <w:p w:rsidR="00824826" w:rsidRPr="006D6271" w:rsidRDefault="00824826" w:rsidP="00C4747B">
            <w:pPr>
              <w:spacing w:line="360" w:lineRule="auto"/>
              <w:rPr>
                <w:b/>
                <w:szCs w:val="21"/>
              </w:rPr>
            </w:pPr>
            <w:r w:rsidRPr="006D6271">
              <w:rPr>
                <w:rFonts w:hint="eastAsia"/>
                <w:b/>
              </w:rPr>
              <w:t>净资产：</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bottom"/>
          </w:tcPr>
          <w:p w:rsidR="00824826" w:rsidRPr="006D6271" w:rsidRDefault="00824826" w:rsidP="00C4747B">
            <w:pPr>
              <w:spacing w:line="360" w:lineRule="auto"/>
              <w:jc w:val="right"/>
              <w:rPr>
                <w:b/>
                <w:szCs w:val="21"/>
              </w:rPr>
            </w:pP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实收基金</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5040" w:type="dxa"/>
            <w:vAlign w:val="bottom"/>
          </w:tcPr>
          <w:p w:rsidR="00824826" w:rsidRPr="006D6271" w:rsidRDefault="00824826" w:rsidP="00C4747B">
            <w:pPr>
              <w:spacing w:line="360" w:lineRule="auto"/>
              <w:jc w:val="right"/>
              <w:rPr>
                <w:szCs w:val="21"/>
              </w:rPr>
            </w:pPr>
            <w:r w:rsidRPr="006D6271">
              <w:rPr>
                <w:szCs w:val="21"/>
              </w:rPr>
              <w:t>50,105,338.51</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szCs w:val="21"/>
              </w:rPr>
              <w:t>未分配利润</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5040" w:type="dxa"/>
            <w:vAlign w:val="bottom"/>
          </w:tcPr>
          <w:p w:rsidR="00824826" w:rsidRPr="006D6271" w:rsidRDefault="00824826" w:rsidP="00C4747B">
            <w:pPr>
              <w:spacing w:line="360" w:lineRule="auto"/>
              <w:jc w:val="right"/>
              <w:rPr>
                <w:szCs w:val="21"/>
              </w:rPr>
            </w:pPr>
            <w:r w:rsidRPr="006D6271">
              <w:rPr>
                <w:szCs w:val="21"/>
              </w:rPr>
              <w:t>-5,239,974.35</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rFonts w:hint="eastAsia"/>
              </w:rPr>
              <w:t>净资产合计</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center"/>
          </w:tcPr>
          <w:p w:rsidR="00824826" w:rsidRPr="006D6271" w:rsidRDefault="00824826" w:rsidP="00C4747B">
            <w:pPr>
              <w:spacing w:line="360" w:lineRule="auto"/>
              <w:jc w:val="right"/>
              <w:rPr>
                <w:szCs w:val="21"/>
              </w:rPr>
            </w:pPr>
            <w:r w:rsidRPr="006D6271">
              <w:rPr>
                <w:rFonts w:eastAsiaTheme="minorEastAsia"/>
                <w:szCs w:val="21"/>
              </w:rPr>
              <w:t>44,865,364.16</w:t>
            </w:r>
          </w:p>
        </w:tc>
      </w:tr>
      <w:tr w:rsidR="002F59E2" w:rsidRPr="006D6271" w:rsidTr="002F59E2">
        <w:tc>
          <w:tcPr>
            <w:tcW w:w="2880" w:type="dxa"/>
            <w:vAlign w:val="center"/>
          </w:tcPr>
          <w:p w:rsidR="00824826" w:rsidRPr="006D6271" w:rsidRDefault="00824826" w:rsidP="00C4747B">
            <w:pPr>
              <w:spacing w:line="360" w:lineRule="auto"/>
              <w:rPr>
                <w:szCs w:val="21"/>
              </w:rPr>
            </w:pPr>
            <w:r w:rsidRPr="006D6271">
              <w:rPr>
                <w:rFonts w:hint="eastAsia"/>
              </w:rPr>
              <w:t>负债和净资产总计</w:t>
            </w:r>
          </w:p>
        </w:tc>
        <w:tc>
          <w:tcPr>
            <w:tcW w:w="1080" w:type="dxa"/>
            <w:vAlign w:val="center"/>
          </w:tcPr>
          <w:p w:rsidR="00824826" w:rsidRPr="006D6271" w:rsidRDefault="00824826" w:rsidP="00C4747B">
            <w:pPr>
              <w:pStyle w:val="afb"/>
              <w:spacing w:line="360" w:lineRule="auto"/>
              <w:jc w:val="center"/>
              <w:rPr>
                <w:rFonts w:ascii="Times New Roman" w:hAnsi="Times New Roman"/>
                <w:sz w:val="21"/>
                <w:szCs w:val="21"/>
              </w:rPr>
            </w:pPr>
          </w:p>
        </w:tc>
        <w:tc>
          <w:tcPr>
            <w:tcW w:w="5040" w:type="dxa"/>
            <w:vAlign w:val="center"/>
          </w:tcPr>
          <w:p w:rsidR="00824826" w:rsidRPr="006D6271" w:rsidRDefault="00824826" w:rsidP="00C4747B">
            <w:pPr>
              <w:spacing w:line="360" w:lineRule="auto"/>
              <w:jc w:val="right"/>
              <w:rPr>
                <w:szCs w:val="21"/>
              </w:rPr>
            </w:pPr>
            <w:r w:rsidRPr="006D6271">
              <w:rPr>
                <w:rFonts w:eastAsiaTheme="minorEastAsia"/>
                <w:szCs w:val="21"/>
              </w:rPr>
              <w:t>45,031,338.04</w:t>
            </w:r>
          </w:p>
        </w:tc>
      </w:tr>
    </w:tbl>
    <w:p w:rsidR="000D4C5A" w:rsidRDefault="00AA79D9">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基金份额净值</w:t>
      </w:r>
      <w:r>
        <w:rPr>
          <w:kern w:val="0"/>
          <w:szCs w:val="21"/>
        </w:rPr>
        <w:t>:0.8954</w:t>
      </w:r>
      <w:r>
        <w:rPr>
          <w:kern w:val="0"/>
          <w:szCs w:val="21"/>
        </w:rPr>
        <w:t>元</w:t>
      </w:r>
      <w:r>
        <w:rPr>
          <w:kern w:val="0"/>
          <w:szCs w:val="21"/>
        </w:rPr>
        <w:t>,</w:t>
      </w:r>
      <w:r>
        <w:rPr>
          <w:kern w:val="0"/>
          <w:szCs w:val="21"/>
        </w:rPr>
        <w:t>基金份额总额</w:t>
      </w:r>
      <w:r>
        <w:rPr>
          <w:kern w:val="0"/>
          <w:szCs w:val="21"/>
        </w:rPr>
        <w:t>:50,105,338.51</w:t>
      </w:r>
      <w:r>
        <w:rPr>
          <w:kern w:val="0"/>
          <w:szCs w:val="21"/>
        </w:rPr>
        <w:t>份。</w:t>
      </w:r>
    </w:p>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lastRenderedPageBreak/>
        <w:t>2.</w:t>
      </w:r>
      <w:r w:rsidRPr="006D6271">
        <w:rPr>
          <w:kern w:val="0"/>
          <w:szCs w:val="21"/>
        </w:rPr>
        <w:t>本财务报表的实际编制期间为</w:t>
      </w:r>
      <w:r w:rsidRPr="006D6271">
        <w:rPr>
          <w:kern w:val="0"/>
          <w:szCs w:val="21"/>
        </w:rPr>
        <w:t>2023</w:t>
      </w:r>
      <w:r w:rsidRPr="006D6271">
        <w:rPr>
          <w:kern w:val="0"/>
          <w:szCs w:val="21"/>
        </w:rPr>
        <w:t>年</w:t>
      </w:r>
      <w:r w:rsidRPr="006D6271">
        <w:rPr>
          <w:kern w:val="0"/>
          <w:szCs w:val="21"/>
        </w:rPr>
        <w:t>4</w:t>
      </w:r>
      <w:r w:rsidRPr="006D6271">
        <w:rPr>
          <w:kern w:val="0"/>
          <w:szCs w:val="21"/>
        </w:rPr>
        <w:t>月</w:t>
      </w:r>
      <w:r w:rsidRPr="006D6271">
        <w:rPr>
          <w:kern w:val="0"/>
          <w:szCs w:val="21"/>
        </w:rPr>
        <w:t>4</w:t>
      </w:r>
      <w:r w:rsidRPr="006D6271">
        <w:rPr>
          <w:kern w:val="0"/>
          <w:szCs w:val="21"/>
        </w:rPr>
        <w:t>日</w:t>
      </w:r>
      <w:r w:rsidRPr="006D6271">
        <w:rPr>
          <w:kern w:val="0"/>
          <w:szCs w:val="21"/>
        </w:rPr>
        <w:t>(</w:t>
      </w:r>
      <w:r w:rsidRPr="006D6271">
        <w:rPr>
          <w:kern w:val="0"/>
          <w:szCs w:val="21"/>
        </w:rPr>
        <w:t>基金合同生效日</w:t>
      </w:r>
      <w:r w:rsidRPr="006D6271">
        <w:rPr>
          <w:kern w:val="0"/>
          <w:szCs w:val="21"/>
        </w:rPr>
        <w:t>)</w:t>
      </w:r>
      <w:r w:rsidRPr="006D6271">
        <w:rPr>
          <w:kern w:val="0"/>
          <w:szCs w:val="21"/>
        </w:rPr>
        <w:t>至</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日止期间。</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5" w:name="_Toc361324874"/>
      <w:bookmarkStart w:id="166" w:name="_Toc64625393"/>
      <w:bookmarkStart w:id="167" w:name="_Toc225498269"/>
      <w:bookmarkStart w:id="168" w:name="_Toc16242576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5"/>
      <w:bookmarkEnd w:id="166"/>
      <w:bookmarkEnd w:id="167"/>
      <w:bookmarkEnd w:id="168"/>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摩根锦颐养老目标日期</w:t>
      </w:r>
      <w:r w:rsidRPr="00E54740">
        <w:rPr>
          <w:rFonts w:eastAsiaTheme="minorEastAsia"/>
          <w:kern w:val="0"/>
          <w:szCs w:val="21"/>
        </w:rPr>
        <w:t>2035</w:t>
      </w:r>
      <w:r w:rsidRPr="00E54740">
        <w:rPr>
          <w:rFonts w:eastAsiaTheme="minorEastAsia"/>
          <w:kern w:val="0"/>
          <w:szCs w:val="21"/>
        </w:rPr>
        <w:t>三年持有期混合型发起式基金中基金</w:t>
      </w:r>
      <w:r w:rsidRPr="00E54740">
        <w:rPr>
          <w:rFonts w:eastAsiaTheme="minorEastAsia"/>
          <w:kern w:val="0"/>
          <w:szCs w:val="21"/>
        </w:rPr>
        <w:t>(FOF)</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4</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69" w:name="_Toc361324875"/>
      <w:bookmarkStart w:id="17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2F59E2" w:rsidRPr="00E54740" w:rsidTr="002F59E2">
        <w:tc>
          <w:tcPr>
            <w:tcW w:w="3420" w:type="dxa"/>
            <w:vAlign w:val="center"/>
          </w:tcPr>
          <w:p w:rsidR="0056767E" w:rsidRPr="00E54740" w:rsidRDefault="0056767E" w:rsidP="00C4747B">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4747B">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rsidR="0056767E" w:rsidRPr="00E54740" w:rsidRDefault="0056767E" w:rsidP="00C4747B">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4747B">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b/>
                <w:sz w:val="21"/>
                <w:szCs w:val="21"/>
              </w:rPr>
            </w:pPr>
          </w:p>
        </w:tc>
        <w:tc>
          <w:tcPr>
            <w:tcW w:w="4500" w:type="dxa"/>
            <w:vAlign w:val="bottom"/>
          </w:tcPr>
          <w:p w:rsidR="0056767E" w:rsidRPr="00E54740" w:rsidRDefault="0056767E" w:rsidP="00C4747B">
            <w:pPr>
              <w:spacing w:line="360" w:lineRule="auto"/>
              <w:jc w:val="right"/>
              <w:rPr>
                <w:rFonts w:eastAsiaTheme="minorEastAsia"/>
                <w:b/>
                <w:szCs w:val="21"/>
              </w:rPr>
            </w:pPr>
            <w:r w:rsidRPr="00E54740">
              <w:rPr>
                <w:rFonts w:eastAsiaTheme="minorEastAsia"/>
                <w:szCs w:val="21"/>
              </w:rPr>
              <w:t>-4,777,601.10</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2,476.25</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2,476.25</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-1,631,303.10</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-21,318.96</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-1,757,747.70</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35,650.05</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center"/>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112,113.51</w:t>
            </w:r>
          </w:p>
        </w:tc>
      </w:tr>
      <w:tr w:rsidR="002F59E2" w:rsidRPr="00E54740" w:rsidTr="002F59E2">
        <w:tc>
          <w:tcPr>
            <w:tcW w:w="3420" w:type="dxa"/>
            <w:vAlign w:val="center"/>
          </w:tcPr>
          <w:p w:rsidR="0056767E" w:rsidRPr="00E54740" w:rsidRDefault="0056767E" w:rsidP="00C4747B">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center"/>
          </w:tcPr>
          <w:p w:rsidR="0056767E" w:rsidRPr="00E54740" w:rsidRDefault="0056767E" w:rsidP="00C4747B">
            <w:pPr>
              <w:spacing w:line="360" w:lineRule="auto"/>
              <w:jc w:val="right"/>
              <w:rPr>
                <w:rFonts w:eastAsiaTheme="minorEastAsia"/>
                <w:szCs w:val="21"/>
              </w:rPr>
            </w:pPr>
            <w:r w:rsidRPr="00E54740">
              <w:rPr>
                <w:rFonts w:eastAsiaTheme="minorEastAsia"/>
                <w:szCs w:val="21"/>
              </w:rPr>
              <w:t>-3,148,774.25</w:t>
            </w:r>
          </w:p>
        </w:tc>
      </w:tr>
      <w:tr w:rsidR="002F59E2" w:rsidRPr="00E54740" w:rsidTr="002F59E2">
        <w:tc>
          <w:tcPr>
            <w:tcW w:w="3420" w:type="dxa"/>
            <w:vAlign w:val="center"/>
          </w:tcPr>
          <w:p w:rsidR="0056767E" w:rsidRPr="00E54740" w:rsidRDefault="0056767E" w:rsidP="00C4747B">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b/>
                <w:sz w:val="21"/>
                <w:szCs w:val="21"/>
              </w:rPr>
            </w:pPr>
          </w:p>
        </w:tc>
        <w:tc>
          <w:tcPr>
            <w:tcW w:w="4500" w:type="dxa"/>
            <w:vAlign w:val="bottom"/>
          </w:tcPr>
          <w:p w:rsidR="0056767E" w:rsidRPr="00E54740" w:rsidRDefault="0056767E" w:rsidP="00C4747B">
            <w:pPr>
              <w:spacing w:line="360" w:lineRule="auto"/>
              <w:jc w:val="right"/>
              <w:rPr>
                <w:rFonts w:eastAsiaTheme="minorEastAsia"/>
                <w:b/>
                <w:szCs w:val="21"/>
              </w:rPr>
            </w:pPr>
            <w:r w:rsidRPr="00E54740">
              <w:rPr>
                <w:rFonts w:eastAsiaTheme="minorEastAsia"/>
                <w:szCs w:val="21"/>
              </w:rPr>
              <w:t>462,350.51</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269,301.65</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60,830.41</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132,218.45</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b/>
                <w:sz w:val="21"/>
                <w:szCs w:val="21"/>
              </w:rPr>
            </w:pPr>
          </w:p>
        </w:tc>
        <w:tc>
          <w:tcPr>
            <w:tcW w:w="4500" w:type="dxa"/>
            <w:vAlign w:val="center"/>
          </w:tcPr>
          <w:p w:rsidR="0056767E" w:rsidRPr="00E54740" w:rsidRDefault="0056767E" w:rsidP="00C4747B">
            <w:pPr>
              <w:spacing w:line="360" w:lineRule="auto"/>
              <w:jc w:val="right"/>
              <w:rPr>
                <w:rFonts w:eastAsiaTheme="minorEastAsia"/>
                <w:b/>
                <w:szCs w:val="21"/>
              </w:rPr>
            </w:pPr>
            <w:r w:rsidRPr="00E54740">
              <w:rPr>
                <w:rFonts w:eastAsiaTheme="minorEastAsia"/>
                <w:b/>
                <w:szCs w:val="21"/>
              </w:rPr>
              <w:t>-5,239,951.61</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b/>
                <w:sz w:val="21"/>
                <w:szCs w:val="21"/>
              </w:rPr>
            </w:pPr>
          </w:p>
        </w:tc>
        <w:tc>
          <w:tcPr>
            <w:tcW w:w="4500" w:type="dxa"/>
            <w:vAlign w:val="bottom"/>
          </w:tcPr>
          <w:p w:rsidR="0056767E" w:rsidRPr="00E54740" w:rsidRDefault="0056767E" w:rsidP="00C4747B">
            <w:pPr>
              <w:spacing w:line="360" w:lineRule="auto"/>
              <w:jc w:val="right"/>
              <w:rPr>
                <w:rFonts w:eastAsiaTheme="minorEastAsia"/>
                <w:b/>
                <w:szCs w:val="21"/>
              </w:rPr>
            </w:pPr>
            <w:r w:rsidRPr="00E54740">
              <w:rPr>
                <w:rFonts w:eastAsiaTheme="minorEastAsia"/>
                <w:b/>
                <w:szCs w:val="21"/>
              </w:rPr>
              <w:t>-5,239,951.61</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b/>
                <w:szCs w:val="21"/>
              </w:rPr>
            </w:pPr>
            <w:r w:rsidRPr="00E54740">
              <w:rPr>
                <w:rFonts w:eastAsiaTheme="minorEastAsia"/>
                <w:szCs w:val="21"/>
              </w:rPr>
              <w:t>-</w:t>
            </w:r>
          </w:p>
        </w:tc>
      </w:tr>
      <w:tr w:rsidR="002F59E2" w:rsidRPr="00E54740" w:rsidTr="002F59E2">
        <w:tc>
          <w:tcPr>
            <w:tcW w:w="3420" w:type="dxa"/>
            <w:vAlign w:val="center"/>
          </w:tcPr>
          <w:p w:rsidR="0056767E" w:rsidRPr="00E54740" w:rsidRDefault="0056767E" w:rsidP="00C4747B">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4747B">
            <w:pPr>
              <w:pStyle w:val="afb"/>
              <w:spacing w:line="360" w:lineRule="auto"/>
              <w:jc w:val="center"/>
              <w:rPr>
                <w:rFonts w:ascii="Times New Roman" w:eastAsiaTheme="minorEastAsia" w:hAnsi="Times New Roman"/>
                <w:sz w:val="21"/>
                <w:szCs w:val="21"/>
              </w:rPr>
            </w:pPr>
          </w:p>
        </w:tc>
        <w:tc>
          <w:tcPr>
            <w:tcW w:w="4500" w:type="dxa"/>
            <w:vAlign w:val="bottom"/>
          </w:tcPr>
          <w:p w:rsidR="0056767E" w:rsidRPr="00E54740" w:rsidRDefault="0056767E" w:rsidP="00C4747B">
            <w:pPr>
              <w:spacing w:line="360" w:lineRule="auto"/>
              <w:jc w:val="right"/>
              <w:rPr>
                <w:rFonts w:eastAsiaTheme="minorEastAsia"/>
                <w:b/>
                <w:szCs w:val="21"/>
              </w:rPr>
            </w:pPr>
            <w:r w:rsidRPr="00E54740">
              <w:rPr>
                <w:rFonts w:eastAsiaTheme="minorEastAsia"/>
                <w:szCs w:val="21"/>
              </w:rPr>
              <w:t>-5,239,951.61</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1" w:name="_Toc64625394"/>
      <w:bookmarkStart w:id="172" w:name="_Toc162425764"/>
      <w:r w:rsidRPr="00E54740">
        <w:rPr>
          <w:rFonts w:ascii="Times New Roman" w:eastAsiaTheme="minorEastAsia" w:hAnsi="Times New Roman"/>
          <w:kern w:val="0"/>
          <w:sz w:val="21"/>
          <w:szCs w:val="21"/>
        </w:rPr>
        <w:t xml:space="preserve">7.3 </w:t>
      </w:r>
      <w:bookmarkEnd w:id="169"/>
      <w:bookmarkEnd w:id="170"/>
      <w:bookmarkEnd w:id="171"/>
      <w:r w:rsidRPr="00E54740">
        <w:rPr>
          <w:rFonts w:ascii="宋体" w:hAnsi="宋体" w:hint="eastAsia"/>
          <w:sz w:val="21"/>
          <w:szCs w:val="21"/>
        </w:rPr>
        <w:t>净资产变动表</w:t>
      </w:r>
      <w:bookmarkEnd w:id="172"/>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摩根锦颐养老目标日期</w:t>
      </w:r>
      <w:r w:rsidRPr="00E54740">
        <w:rPr>
          <w:rFonts w:eastAsiaTheme="minorEastAsia"/>
          <w:kern w:val="0"/>
          <w:szCs w:val="21"/>
        </w:rPr>
        <w:t>2035</w:t>
      </w:r>
      <w:r w:rsidRPr="00E54740">
        <w:rPr>
          <w:rFonts w:eastAsiaTheme="minorEastAsia"/>
          <w:kern w:val="0"/>
          <w:szCs w:val="21"/>
        </w:rPr>
        <w:t>三年持有期混合型发起式基金中基金</w:t>
      </w:r>
      <w:r w:rsidRPr="00E54740">
        <w:rPr>
          <w:rFonts w:eastAsiaTheme="minorEastAsia"/>
          <w:kern w:val="0"/>
          <w:szCs w:val="21"/>
        </w:rPr>
        <w:t>(FOF)</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4</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rsidTr="00C4747B">
        <w:tc>
          <w:tcPr>
            <w:tcW w:w="1876" w:type="dxa"/>
            <w:vMerge w:val="restart"/>
            <w:vAlign w:val="center"/>
          </w:tcPr>
          <w:p w:rsidR="0056767E" w:rsidRPr="00E54740" w:rsidRDefault="0056767E" w:rsidP="00C4747B">
            <w:pPr>
              <w:spacing w:line="360" w:lineRule="auto"/>
              <w:jc w:val="center"/>
              <w:rPr>
                <w:b/>
                <w:szCs w:val="21"/>
              </w:rPr>
            </w:pPr>
            <w:r w:rsidRPr="00E54740">
              <w:rPr>
                <w:b/>
                <w:szCs w:val="21"/>
              </w:rPr>
              <w:t>项目</w:t>
            </w:r>
          </w:p>
        </w:tc>
        <w:tc>
          <w:tcPr>
            <w:tcW w:w="7446" w:type="dxa"/>
            <w:gridSpan w:val="3"/>
          </w:tcPr>
          <w:p w:rsidR="0056767E" w:rsidRPr="00E54740" w:rsidRDefault="0056767E" w:rsidP="00C4747B">
            <w:pPr>
              <w:spacing w:line="360" w:lineRule="auto"/>
              <w:jc w:val="center"/>
              <w:rPr>
                <w:b/>
                <w:szCs w:val="21"/>
              </w:rPr>
            </w:pPr>
            <w:r w:rsidRPr="00E54740">
              <w:rPr>
                <w:b/>
                <w:szCs w:val="21"/>
              </w:rPr>
              <w:t>本期</w:t>
            </w:r>
          </w:p>
          <w:p w:rsidR="0056767E" w:rsidRPr="00E54740" w:rsidRDefault="0056767E" w:rsidP="00C4747B">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4</w:t>
            </w:r>
            <w:r w:rsidRPr="00E54740">
              <w:rPr>
                <w:rFonts w:ascii="Times New Roman" w:hAnsi="Times New Roman"/>
                <w:b/>
                <w:sz w:val="21"/>
                <w:szCs w:val="21"/>
              </w:rPr>
              <w:t>月</w:t>
            </w:r>
            <w:r w:rsidRPr="00E54740">
              <w:rPr>
                <w:rFonts w:ascii="Times New Roman" w:hAnsi="Times New Roman"/>
                <w:b/>
                <w:sz w:val="21"/>
                <w:szCs w:val="21"/>
              </w:rPr>
              <w:t>4</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F59E2" w:rsidRPr="00E54740" w:rsidTr="002F59E2">
        <w:tc>
          <w:tcPr>
            <w:tcW w:w="1876" w:type="dxa"/>
            <w:vMerge/>
            <w:vAlign w:val="center"/>
          </w:tcPr>
          <w:p w:rsidR="0056767E" w:rsidRPr="00E54740" w:rsidRDefault="0056767E" w:rsidP="00C4747B">
            <w:pPr>
              <w:widowControl/>
              <w:spacing w:line="360" w:lineRule="auto"/>
              <w:jc w:val="left"/>
              <w:rPr>
                <w:b/>
                <w:szCs w:val="21"/>
              </w:rPr>
            </w:pPr>
          </w:p>
        </w:tc>
        <w:tc>
          <w:tcPr>
            <w:tcW w:w="3902" w:type="dxa"/>
            <w:vAlign w:val="center"/>
          </w:tcPr>
          <w:p w:rsidR="0056767E" w:rsidRPr="00E54740" w:rsidRDefault="0056767E" w:rsidP="00C4747B">
            <w:pPr>
              <w:spacing w:line="360" w:lineRule="auto"/>
              <w:jc w:val="center"/>
              <w:rPr>
                <w:b/>
                <w:szCs w:val="21"/>
              </w:rPr>
            </w:pPr>
            <w:r w:rsidRPr="00E54740">
              <w:rPr>
                <w:b/>
                <w:szCs w:val="21"/>
              </w:rPr>
              <w:t>实收基金</w:t>
            </w:r>
          </w:p>
        </w:tc>
        <w:tc>
          <w:tcPr>
            <w:tcW w:w="2053" w:type="dxa"/>
            <w:vAlign w:val="center"/>
          </w:tcPr>
          <w:p w:rsidR="0056767E" w:rsidRPr="00E54740" w:rsidRDefault="0056767E" w:rsidP="00C4747B">
            <w:pPr>
              <w:spacing w:line="360" w:lineRule="auto"/>
              <w:jc w:val="center"/>
              <w:rPr>
                <w:b/>
                <w:szCs w:val="21"/>
              </w:rPr>
            </w:pPr>
            <w:r w:rsidRPr="00E54740">
              <w:rPr>
                <w:b/>
                <w:szCs w:val="21"/>
              </w:rPr>
              <w:t>未分配利润</w:t>
            </w:r>
          </w:p>
        </w:tc>
        <w:tc>
          <w:tcPr>
            <w:tcW w:w="1491" w:type="dxa"/>
            <w:vAlign w:val="center"/>
          </w:tcPr>
          <w:p w:rsidR="0056767E" w:rsidRPr="00E54740" w:rsidRDefault="0056767E" w:rsidP="00C4747B">
            <w:pPr>
              <w:spacing w:line="360" w:lineRule="auto"/>
              <w:jc w:val="center"/>
              <w:rPr>
                <w:szCs w:val="21"/>
              </w:rPr>
            </w:pPr>
            <w:r w:rsidRPr="00E54740">
              <w:rPr>
                <w:rFonts w:hint="eastAsia"/>
                <w:b/>
                <w:szCs w:val="21"/>
              </w:rPr>
              <w:t>净资产合计</w:t>
            </w:r>
          </w:p>
        </w:tc>
      </w:tr>
      <w:tr w:rsidR="002F59E2" w:rsidRPr="00E54740" w:rsidTr="002F59E2">
        <w:tc>
          <w:tcPr>
            <w:tcW w:w="1876" w:type="dxa"/>
          </w:tcPr>
          <w:p w:rsidR="0056767E" w:rsidRPr="00E54740" w:rsidRDefault="0056767E" w:rsidP="00C4747B">
            <w:pPr>
              <w:spacing w:line="360" w:lineRule="auto"/>
              <w:rPr>
                <w:szCs w:val="21"/>
              </w:rPr>
            </w:pPr>
            <w:r w:rsidRPr="00E54740">
              <w:rPr>
                <w:rFonts w:ascii="宋体" w:hAnsi="宋体" w:hint="eastAsia"/>
                <w:szCs w:val="21"/>
              </w:rPr>
              <w:t>一、上期期末净资产</w:t>
            </w:r>
          </w:p>
        </w:tc>
        <w:tc>
          <w:tcPr>
            <w:tcW w:w="3902" w:type="dxa"/>
            <w:vAlign w:val="center"/>
          </w:tcPr>
          <w:p w:rsidR="0056767E" w:rsidRPr="00E54740" w:rsidRDefault="0056767E" w:rsidP="00C4747B">
            <w:pPr>
              <w:spacing w:line="360" w:lineRule="auto"/>
              <w:jc w:val="right"/>
              <w:rPr>
                <w:szCs w:val="21"/>
              </w:rPr>
            </w:pPr>
            <w:r w:rsidRPr="00E54740">
              <w:rPr>
                <w:rFonts w:asciiTheme="minorEastAsia" w:eastAsiaTheme="minorEastAsia" w:hAnsiTheme="minorEastAsia"/>
              </w:rPr>
              <w:t>-</w:t>
            </w:r>
          </w:p>
        </w:tc>
        <w:tc>
          <w:tcPr>
            <w:tcW w:w="2053" w:type="dxa"/>
            <w:vAlign w:val="center"/>
          </w:tcPr>
          <w:p w:rsidR="0056767E" w:rsidRPr="00E54740" w:rsidRDefault="0056767E" w:rsidP="00C4747B">
            <w:pPr>
              <w:spacing w:line="360" w:lineRule="auto"/>
              <w:jc w:val="right"/>
              <w:rPr>
                <w:szCs w:val="21"/>
              </w:rPr>
            </w:pPr>
            <w:r w:rsidRPr="00E54740">
              <w:rPr>
                <w:rFonts w:asciiTheme="minorEastAsia" w:eastAsiaTheme="minorEastAsia" w:hAnsiTheme="minorEastAsia"/>
              </w:rPr>
              <w:t>-</w:t>
            </w:r>
          </w:p>
        </w:tc>
        <w:tc>
          <w:tcPr>
            <w:tcW w:w="1491" w:type="dxa"/>
            <w:vAlign w:val="center"/>
          </w:tcPr>
          <w:p w:rsidR="0056767E" w:rsidRPr="00E54740" w:rsidRDefault="0056767E" w:rsidP="00C4747B">
            <w:pPr>
              <w:spacing w:line="360" w:lineRule="auto"/>
              <w:jc w:val="right"/>
              <w:rPr>
                <w:szCs w:val="21"/>
              </w:rPr>
            </w:pPr>
            <w:r w:rsidRPr="00E54740">
              <w:rPr>
                <w:rFonts w:asciiTheme="minorEastAsia" w:eastAsiaTheme="minorEastAsia" w:hAnsiTheme="minorEastAsia"/>
              </w:rPr>
              <w:t>-</w:t>
            </w:r>
          </w:p>
        </w:tc>
      </w:tr>
      <w:tr w:rsidR="002F59E2" w:rsidRPr="00E54740" w:rsidTr="002F59E2">
        <w:tc>
          <w:tcPr>
            <w:tcW w:w="1876" w:type="dxa"/>
          </w:tcPr>
          <w:p w:rsidR="0056767E" w:rsidRPr="00E54740" w:rsidRDefault="0056767E" w:rsidP="00C4747B">
            <w:pPr>
              <w:spacing w:line="360" w:lineRule="auto"/>
              <w:rPr>
                <w:szCs w:val="21"/>
              </w:rPr>
            </w:pPr>
            <w:r w:rsidRPr="00E54740">
              <w:rPr>
                <w:rFonts w:ascii="宋体" w:hAnsi="宋体" w:hint="eastAsia"/>
                <w:szCs w:val="21"/>
              </w:rPr>
              <w:t>二、本期期初净资产</w:t>
            </w:r>
          </w:p>
        </w:tc>
        <w:tc>
          <w:tcPr>
            <w:tcW w:w="3902" w:type="dxa"/>
            <w:vAlign w:val="center"/>
          </w:tcPr>
          <w:p w:rsidR="0056767E" w:rsidRPr="00E54740" w:rsidRDefault="0056767E" w:rsidP="00C4747B">
            <w:pPr>
              <w:spacing w:line="360" w:lineRule="auto"/>
              <w:jc w:val="right"/>
              <w:rPr>
                <w:szCs w:val="21"/>
              </w:rPr>
            </w:pPr>
            <w:r w:rsidRPr="00E54740">
              <w:rPr>
                <w:szCs w:val="21"/>
              </w:rPr>
              <w:t>50,104,716.60</w:t>
            </w:r>
          </w:p>
        </w:tc>
        <w:tc>
          <w:tcPr>
            <w:tcW w:w="2053" w:type="dxa"/>
            <w:vAlign w:val="center"/>
          </w:tcPr>
          <w:p w:rsidR="0056767E" w:rsidRPr="00E54740" w:rsidRDefault="0056767E" w:rsidP="00C4747B">
            <w:pPr>
              <w:spacing w:line="360" w:lineRule="auto"/>
              <w:jc w:val="right"/>
              <w:rPr>
                <w:szCs w:val="21"/>
              </w:rPr>
            </w:pPr>
            <w:r w:rsidRPr="00E54740">
              <w:rPr>
                <w:szCs w:val="21"/>
              </w:rPr>
              <w:t>-</w:t>
            </w:r>
          </w:p>
        </w:tc>
        <w:tc>
          <w:tcPr>
            <w:tcW w:w="1491" w:type="dxa"/>
            <w:vAlign w:val="center"/>
          </w:tcPr>
          <w:p w:rsidR="0056767E" w:rsidRPr="00E54740" w:rsidRDefault="0056767E" w:rsidP="00C4747B">
            <w:pPr>
              <w:spacing w:line="360" w:lineRule="auto"/>
              <w:jc w:val="right"/>
              <w:rPr>
                <w:szCs w:val="21"/>
              </w:rPr>
            </w:pPr>
            <w:r w:rsidRPr="00E54740">
              <w:rPr>
                <w:szCs w:val="21"/>
              </w:rPr>
              <w:t>50,104,716.60</w:t>
            </w:r>
          </w:p>
        </w:tc>
      </w:tr>
      <w:tr w:rsidR="002F59E2" w:rsidRPr="00E54740" w:rsidTr="002F59E2">
        <w:tc>
          <w:tcPr>
            <w:tcW w:w="1876" w:type="dxa"/>
          </w:tcPr>
          <w:p w:rsidR="0056767E" w:rsidRPr="00E54740" w:rsidRDefault="0056767E" w:rsidP="00C4747B">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rsidR="0056767E" w:rsidRPr="00E54740" w:rsidRDefault="0056767E" w:rsidP="00C4747B">
            <w:pPr>
              <w:spacing w:line="360" w:lineRule="auto"/>
              <w:jc w:val="right"/>
              <w:rPr>
                <w:szCs w:val="21"/>
              </w:rPr>
            </w:pPr>
            <w:r w:rsidRPr="00E54740">
              <w:rPr>
                <w:szCs w:val="21"/>
              </w:rPr>
              <w:lastRenderedPageBreak/>
              <w:t>621.91</w:t>
            </w:r>
          </w:p>
        </w:tc>
        <w:tc>
          <w:tcPr>
            <w:tcW w:w="2053" w:type="dxa"/>
            <w:vAlign w:val="center"/>
          </w:tcPr>
          <w:p w:rsidR="0056767E" w:rsidRPr="00E54740" w:rsidRDefault="0056767E" w:rsidP="00C4747B">
            <w:pPr>
              <w:spacing w:line="360" w:lineRule="auto"/>
              <w:jc w:val="right"/>
              <w:rPr>
                <w:szCs w:val="21"/>
              </w:rPr>
            </w:pPr>
            <w:r w:rsidRPr="00E54740">
              <w:rPr>
                <w:szCs w:val="21"/>
              </w:rPr>
              <w:t>-5,239,974.35</w:t>
            </w:r>
          </w:p>
        </w:tc>
        <w:tc>
          <w:tcPr>
            <w:tcW w:w="1491" w:type="dxa"/>
            <w:vAlign w:val="center"/>
          </w:tcPr>
          <w:p w:rsidR="0056767E" w:rsidRPr="00E54740" w:rsidRDefault="0056767E" w:rsidP="00C4747B">
            <w:pPr>
              <w:spacing w:line="360" w:lineRule="auto"/>
              <w:jc w:val="right"/>
              <w:rPr>
                <w:szCs w:val="21"/>
              </w:rPr>
            </w:pPr>
            <w:r w:rsidRPr="00E54740">
              <w:rPr>
                <w:szCs w:val="21"/>
              </w:rPr>
              <w:t>-5,239,352.44</w:t>
            </w:r>
          </w:p>
        </w:tc>
      </w:tr>
      <w:tr w:rsidR="002F59E2" w:rsidRPr="00E54740" w:rsidTr="002F59E2">
        <w:tc>
          <w:tcPr>
            <w:tcW w:w="1876" w:type="dxa"/>
          </w:tcPr>
          <w:p w:rsidR="0056767E" w:rsidRPr="00E54740" w:rsidRDefault="0056767E" w:rsidP="00C4747B">
            <w:pPr>
              <w:spacing w:line="360" w:lineRule="auto"/>
              <w:rPr>
                <w:szCs w:val="21"/>
              </w:rPr>
            </w:pPr>
            <w:r w:rsidRPr="00E54740">
              <w:rPr>
                <w:rFonts w:ascii="宋体" w:hAnsi="宋体" w:hint="eastAsia"/>
                <w:szCs w:val="21"/>
              </w:rPr>
              <w:t>（一）、综合收益总额</w:t>
            </w:r>
          </w:p>
        </w:tc>
        <w:tc>
          <w:tcPr>
            <w:tcW w:w="3902" w:type="dxa"/>
            <w:vAlign w:val="center"/>
          </w:tcPr>
          <w:p w:rsidR="0056767E" w:rsidRPr="00E54740" w:rsidRDefault="0056767E" w:rsidP="00C4747B">
            <w:pPr>
              <w:spacing w:line="360" w:lineRule="auto"/>
              <w:jc w:val="right"/>
              <w:rPr>
                <w:szCs w:val="21"/>
              </w:rPr>
            </w:pPr>
            <w:r w:rsidRPr="00E54740">
              <w:rPr>
                <w:szCs w:val="21"/>
              </w:rPr>
              <w:t>-</w:t>
            </w:r>
          </w:p>
        </w:tc>
        <w:tc>
          <w:tcPr>
            <w:tcW w:w="2053" w:type="dxa"/>
            <w:vAlign w:val="center"/>
          </w:tcPr>
          <w:p w:rsidR="0056767E" w:rsidRPr="00E54740" w:rsidRDefault="0056767E" w:rsidP="00C4747B">
            <w:pPr>
              <w:spacing w:line="360" w:lineRule="auto"/>
              <w:jc w:val="right"/>
              <w:rPr>
                <w:szCs w:val="21"/>
              </w:rPr>
            </w:pPr>
            <w:r w:rsidRPr="00E54740">
              <w:rPr>
                <w:szCs w:val="21"/>
              </w:rPr>
              <w:t>-5,239,951.61</w:t>
            </w:r>
          </w:p>
        </w:tc>
        <w:tc>
          <w:tcPr>
            <w:tcW w:w="1491" w:type="dxa"/>
            <w:vAlign w:val="center"/>
          </w:tcPr>
          <w:p w:rsidR="0056767E" w:rsidRPr="00E54740" w:rsidRDefault="0056767E" w:rsidP="00C4747B">
            <w:pPr>
              <w:spacing w:line="360" w:lineRule="auto"/>
              <w:jc w:val="right"/>
              <w:rPr>
                <w:szCs w:val="21"/>
              </w:rPr>
            </w:pPr>
            <w:r w:rsidRPr="00E54740">
              <w:rPr>
                <w:szCs w:val="21"/>
              </w:rPr>
              <w:t>-5,239,951.61</w:t>
            </w:r>
          </w:p>
        </w:tc>
      </w:tr>
      <w:tr w:rsidR="002F59E2" w:rsidRPr="00E54740" w:rsidTr="002F59E2">
        <w:tc>
          <w:tcPr>
            <w:tcW w:w="1876" w:type="dxa"/>
          </w:tcPr>
          <w:p w:rsidR="0056767E" w:rsidRPr="00E54740" w:rsidRDefault="0056767E" w:rsidP="00C4747B">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56767E" w:rsidRPr="00E54740" w:rsidRDefault="0056767E" w:rsidP="00C4747B">
            <w:pPr>
              <w:spacing w:line="360" w:lineRule="auto"/>
              <w:jc w:val="right"/>
              <w:rPr>
                <w:szCs w:val="21"/>
              </w:rPr>
            </w:pPr>
            <w:r w:rsidRPr="00E54740">
              <w:rPr>
                <w:szCs w:val="21"/>
              </w:rPr>
              <w:t>621.91</w:t>
            </w:r>
          </w:p>
        </w:tc>
        <w:tc>
          <w:tcPr>
            <w:tcW w:w="2053" w:type="dxa"/>
            <w:vAlign w:val="center"/>
          </w:tcPr>
          <w:p w:rsidR="0056767E" w:rsidRPr="00E54740" w:rsidRDefault="0056767E" w:rsidP="00C4747B">
            <w:pPr>
              <w:spacing w:line="360" w:lineRule="auto"/>
              <w:jc w:val="right"/>
              <w:rPr>
                <w:szCs w:val="21"/>
              </w:rPr>
            </w:pPr>
            <w:r w:rsidRPr="00E54740">
              <w:rPr>
                <w:szCs w:val="21"/>
              </w:rPr>
              <w:t>-22.74</w:t>
            </w:r>
          </w:p>
        </w:tc>
        <w:tc>
          <w:tcPr>
            <w:tcW w:w="1491" w:type="dxa"/>
            <w:vAlign w:val="center"/>
          </w:tcPr>
          <w:p w:rsidR="0056767E" w:rsidRPr="00E54740" w:rsidRDefault="0056767E" w:rsidP="00C4747B">
            <w:pPr>
              <w:spacing w:line="360" w:lineRule="auto"/>
              <w:jc w:val="right"/>
              <w:rPr>
                <w:szCs w:val="21"/>
              </w:rPr>
            </w:pPr>
            <w:r w:rsidRPr="00E54740">
              <w:rPr>
                <w:szCs w:val="21"/>
              </w:rPr>
              <w:t>599.17</w:t>
            </w:r>
          </w:p>
        </w:tc>
      </w:tr>
      <w:tr w:rsidR="002F59E2" w:rsidRPr="00E54740" w:rsidTr="002F59E2">
        <w:tc>
          <w:tcPr>
            <w:tcW w:w="1876" w:type="dxa"/>
          </w:tcPr>
          <w:p w:rsidR="0056767E" w:rsidRPr="00E54740" w:rsidRDefault="0056767E" w:rsidP="00C4747B">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56767E" w:rsidRPr="00E54740" w:rsidRDefault="0056767E" w:rsidP="00C4747B">
            <w:pPr>
              <w:spacing w:line="360" w:lineRule="auto"/>
              <w:jc w:val="right"/>
              <w:rPr>
                <w:szCs w:val="21"/>
              </w:rPr>
            </w:pPr>
            <w:r w:rsidRPr="00E54740">
              <w:rPr>
                <w:szCs w:val="21"/>
              </w:rPr>
              <w:t>621.91</w:t>
            </w:r>
          </w:p>
        </w:tc>
        <w:tc>
          <w:tcPr>
            <w:tcW w:w="2053" w:type="dxa"/>
            <w:vAlign w:val="center"/>
          </w:tcPr>
          <w:p w:rsidR="0056767E" w:rsidRPr="00E54740" w:rsidRDefault="0056767E" w:rsidP="00C4747B">
            <w:pPr>
              <w:spacing w:line="360" w:lineRule="auto"/>
              <w:jc w:val="right"/>
              <w:rPr>
                <w:szCs w:val="21"/>
              </w:rPr>
            </w:pPr>
            <w:r w:rsidRPr="00E54740">
              <w:rPr>
                <w:szCs w:val="21"/>
              </w:rPr>
              <w:t>-22.74</w:t>
            </w:r>
          </w:p>
        </w:tc>
        <w:tc>
          <w:tcPr>
            <w:tcW w:w="1491" w:type="dxa"/>
            <w:vAlign w:val="center"/>
          </w:tcPr>
          <w:p w:rsidR="0056767E" w:rsidRPr="00E54740" w:rsidRDefault="0056767E" w:rsidP="00C4747B">
            <w:pPr>
              <w:spacing w:line="360" w:lineRule="auto"/>
              <w:jc w:val="right"/>
              <w:rPr>
                <w:szCs w:val="21"/>
              </w:rPr>
            </w:pPr>
            <w:r w:rsidRPr="00E54740">
              <w:rPr>
                <w:szCs w:val="21"/>
              </w:rPr>
              <w:t>599.17</w:t>
            </w:r>
          </w:p>
        </w:tc>
      </w:tr>
      <w:tr w:rsidR="002F59E2" w:rsidRPr="00E54740" w:rsidTr="002F59E2">
        <w:tc>
          <w:tcPr>
            <w:tcW w:w="1876" w:type="dxa"/>
          </w:tcPr>
          <w:p w:rsidR="0056767E" w:rsidRPr="00E54740" w:rsidRDefault="0056767E" w:rsidP="00C4747B">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56767E" w:rsidRPr="00E54740" w:rsidRDefault="0056767E" w:rsidP="00C4747B">
            <w:pPr>
              <w:spacing w:line="360" w:lineRule="auto"/>
              <w:jc w:val="right"/>
              <w:rPr>
                <w:szCs w:val="21"/>
              </w:rPr>
            </w:pPr>
            <w:r w:rsidRPr="00E54740">
              <w:rPr>
                <w:szCs w:val="21"/>
              </w:rPr>
              <w:t>-</w:t>
            </w:r>
          </w:p>
        </w:tc>
        <w:tc>
          <w:tcPr>
            <w:tcW w:w="2053" w:type="dxa"/>
            <w:vAlign w:val="center"/>
          </w:tcPr>
          <w:p w:rsidR="0056767E" w:rsidRPr="00E54740" w:rsidRDefault="0056767E" w:rsidP="00C4747B">
            <w:pPr>
              <w:spacing w:line="360" w:lineRule="auto"/>
              <w:jc w:val="right"/>
              <w:rPr>
                <w:szCs w:val="21"/>
              </w:rPr>
            </w:pPr>
            <w:r w:rsidRPr="00E54740">
              <w:rPr>
                <w:szCs w:val="21"/>
              </w:rPr>
              <w:t>-</w:t>
            </w:r>
          </w:p>
        </w:tc>
        <w:tc>
          <w:tcPr>
            <w:tcW w:w="1491" w:type="dxa"/>
            <w:vAlign w:val="center"/>
          </w:tcPr>
          <w:p w:rsidR="0056767E" w:rsidRPr="00E54740" w:rsidRDefault="0056767E" w:rsidP="00C4747B">
            <w:pPr>
              <w:spacing w:line="360" w:lineRule="auto"/>
              <w:jc w:val="right"/>
              <w:rPr>
                <w:szCs w:val="21"/>
              </w:rPr>
            </w:pPr>
            <w:r w:rsidRPr="00E54740">
              <w:rPr>
                <w:szCs w:val="21"/>
              </w:rPr>
              <w:t>-</w:t>
            </w:r>
          </w:p>
        </w:tc>
      </w:tr>
      <w:tr w:rsidR="002F59E2" w:rsidRPr="00E54740" w:rsidTr="002F59E2">
        <w:tc>
          <w:tcPr>
            <w:tcW w:w="1876" w:type="dxa"/>
          </w:tcPr>
          <w:p w:rsidR="0056767E" w:rsidRPr="00E54740" w:rsidRDefault="0056767E" w:rsidP="00C4747B">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56767E" w:rsidRPr="00E54740" w:rsidRDefault="0056767E" w:rsidP="00C4747B">
            <w:pPr>
              <w:spacing w:line="360" w:lineRule="auto"/>
              <w:jc w:val="right"/>
              <w:rPr>
                <w:szCs w:val="21"/>
              </w:rPr>
            </w:pPr>
            <w:r w:rsidRPr="00E54740">
              <w:rPr>
                <w:szCs w:val="21"/>
              </w:rPr>
              <w:t>-</w:t>
            </w:r>
          </w:p>
        </w:tc>
        <w:tc>
          <w:tcPr>
            <w:tcW w:w="2053" w:type="dxa"/>
            <w:vAlign w:val="center"/>
          </w:tcPr>
          <w:p w:rsidR="0056767E" w:rsidRPr="00E54740" w:rsidRDefault="0056767E" w:rsidP="00C4747B">
            <w:pPr>
              <w:spacing w:line="360" w:lineRule="auto"/>
              <w:jc w:val="right"/>
              <w:rPr>
                <w:szCs w:val="21"/>
              </w:rPr>
            </w:pPr>
            <w:r w:rsidRPr="00E54740">
              <w:rPr>
                <w:szCs w:val="21"/>
              </w:rPr>
              <w:t>-</w:t>
            </w:r>
          </w:p>
        </w:tc>
        <w:tc>
          <w:tcPr>
            <w:tcW w:w="1491" w:type="dxa"/>
            <w:vAlign w:val="center"/>
          </w:tcPr>
          <w:p w:rsidR="0056767E" w:rsidRPr="00E54740" w:rsidRDefault="0056767E" w:rsidP="00C4747B">
            <w:pPr>
              <w:spacing w:line="360" w:lineRule="auto"/>
              <w:jc w:val="right"/>
              <w:rPr>
                <w:szCs w:val="21"/>
              </w:rPr>
            </w:pPr>
            <w:r w:rsidRPr="00E54740">
              <w:rPr>
                <w:szCs w:val="21"/>
              </w:rPr>
              <w:t>-</w:t>
            </w:r>
          </w:p>
        </w:tc>
      </w:tr>
      <w:tr w:rsidR="002F59E2" w:rsidRPr="00E54740" w:rsidTr="002F59E2">
        <w:tc>
          <w:tcPr>
            <w:tcW w:w="1876" w:type="dxa"/>
          </w:tcPr>
          <w:p w:rsidR="0056767E" w:rsidRPr="00327831" w:rsidRDefault="0056767E" w:rsidP="00C4747B">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56767E" w:rsidRPr="00E54740" w:rsidRDefault="0056767E" w:rsidP="00C4747B">
            <w:pPr>
              <w:spacing w:line="360" w:lineRule="auto"/>
              <w:jc w:val="right"/>
              <w:rPr>
                <w:szCs w:val="21"/>
              </w:rPr>
            </w:pPr>
            <w:r w:rsidRPr="00E54740">
              <w:rPr>
                <w:szCs w:val="21"/>
              </w:rPr>
              <w:t>50,105,338.51</w:t>
            </w:r>
          </w:p>
        </w:tc>
        <w:tc>
          <w:tcPr>
            <w:tcW w:w="2053" w:type="dxa"/>
            <w:vAlign w:val="center"/>
          </w:tcPr>
          <w:p w:rsidR="0056767E" w:rsidRPr="00E54740" w:rsidRDefault="0056767E" w:rsidP="00C4747B">
            <w:pPr>
              <w:spacing w:line="360" w:lineRule="auto"/>
              <w:jc w:val="right"/>
              <w:rPr>
                <w:szCs w:val="21"/>
              </w:rPr>
            </w:pPr>
            <w:r w:rsidRPr="00E54740">
              <w:rPr>
                <w:szCs w:val="21"/>
              </w:rPr>
              <w:t>-5,239,974.35</w:t>
            </w:r>
          </w:p>
        </w:tc>
        <w:tc>
          <w:tcPr>
            <w:tcW w:w="1491" w:type="dxa"/>
            <w:vAlign w:val="center"/>
          </w:tcPr>
          <w:p w:rsidR="0056767E" w:rsidRPr="00E54740" w:rsidRDefault="0056767E" w:rsidP="00C4747B">
            <w:pPr>
              <w:spacing w:line="360" w:lineRule="auto"/>
              <w:jc w:val="right"/>
              <w:rPr>
                <w:szCs w:val="21"/>
              </w:rPr>
            </w:pPr>
            <w:r w:rsidRPr="00E54740">
              <w:rPr>
                <w:szCs w:val="21"/>
              </w:rPr>
              <w:t>44,865,364.16</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3" w:name="_Toc225498271"/>
      <w:bookmarkStart w:id="174" w:name="_Toc409100077"/>
      <w:bookmarkStart w:id="175" w:name="_Toc361324876"/>
      <w:bookmarkStart w:id="176" w:name="_Toc409100440"/>
      <w:bookmarkStart w:id="177" w:name="_Toc162425765"/>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3"/>
      <w:bookmarkEnd w:id="174"/>
      <w:bookmarkEnd w:id="175"/>
      <w:bookmarkEnd w:id="176"/>
      <w:bookmarkEnd w:id="177"/>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0D4C5A" w:rsidRDefault="00AA79D9">
      <w:pPr>
        <w:spacing w:line="360" w:lineRule="auto"/>
        <w:ind w:firstLineChars="200" w:firstLine="420"/>
        <w:rPr>
          <w:rFonts w:eastAsiaTheme="minorEastAsia"/>
          <w:szCs w:val="21"/>
        </w:rPr>
      </w:pP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原名为上投摩根锦颐养老目标日期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[2022]3183</w:t>
      </w:r>
      <w:r>
        <w:rPr>
          <w:rFonts w:eastAsiaTheme="minorEastAsia"/>
          <w:szCs w:val="21"/>
        </w:rPr>
        <w:t>号《关于准予上投摩根锦颐养老目标日期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w:t>
      </w:r>
      <w:r>
        <w:rPr>
          <w:rFonts w:eastAsiaTheme="minorEastAsia"/>
          <w:szCs w:val="21"/>
        </w:rPr>
        <w:lastRenderedPageBreak/>
        <w:t>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50,097,765.66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(2023)</w:t>
      </w:r>
      <w:r>
        <w:rPr>
          <w:rFonts w:eastAsiaTheme="minorEastAsia"/>
          <w:szCs w:val="21"/>
        </w:rPr>
        <w:t>第</w:t>
      </w:r>
      <w:r>
        <w:rPr>
          <w:rFonts w:eastAsiaTheme="minorEastAsia"/>
          <w:szCs w:val="21"/>
        </w:rPr>
        <w:t xml:space="preserve">0203 </w:t>
      </w:r>
      <w:r>
        <w:rPr>
          <w:rFonts w:eastAsiaTheme="minorEastAsia"/>
          <w:szCs w:val="21"/>
        </w:rPr>
        <w:t>号验资报告予以验证。经向中国证监会备案，《上投摩根锦颐养老目标日期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4</w:t>
      </w:r>
      <w:r>
        <w:rPr>
          <w:rFonts w:eastAsiaTheme="minorEastAsia"/>
          <w:szCs w:val="21"/>
        </w:rPr>
        <w:t>日正式生效，基金合同生效日的基金份额总额为</w:t>
      </w:r>
      <w:r>
        <w:rPr>
          <w:rFonts w:eastAsiaTheme="minorEastAsia"/>
          <w:szCs w:val="21"/>
        </w:rPr>
        <w:t>50,104,716.60</w:t>
      </w:r>
      <w:r>
        <w:rPr>
          <w:rFonts w:eastAsiaTheme="minorEastAsia"/>
          <w:szCs w:val="21"/>
        </w:rPr>
        <w:t>份基金份额，其中认购资金利息折合</w:t>
      </w:r>
      <w:r>
        <w:rPr>
          <w:rFonts w:eastAsiaTheme="minorEastAsia"/>
          <w:szCs w:val="21"/>
        </w:rPr>
        <w:t>6,950.94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w:t>
      </w:r>
    </w:p>
    <w:p w:rsidR="000D4C5A" w:rsidRDefault="00AA79D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自该日起更名为摩根锦颐养老目标日期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w:t>
      </w:r>
    </w:p>
    <w:p w:rsidR="000D4C5A" w:rsidRDefault="00AA79D9">
      <w:pPr>
        <w:spacing w:line="360" w:lineRule="auto"/>
        <w:ind w:firstLineChars="200" w:firstLine="420"/>
        <w:rPr>
          <w:rFonts w:eastAsiaTheme="minorEastAsia"/>
          <w:szCs w:val="21"/>
        </w:rPr>
      </w:pPr>
      <w:r>
        <w:rPr>
          <w:rFonts w:eastAsiaTheme="minorEastAsia"/>
          <w:szCs w:val="21"/>
        </w:rPr>
        <w:t>本基金为发起式基金，发起资金认购方认购本基金的总额不少于人民币</w:t>
      </w:r>
      <w:r>
        <w:rPr>
          <w:rFonts w:eastAsiaTheme="minorEastAsia"/>
          <w:szCs w:val="21"/>
        </w:rPr>
        <w:t>10,001,388.92</w:t>
      </w:r>
      <w:r>
        <w:rPr>
          <w:rFonts w:eastAsiaTheme="minorEastAsia"/>
          <w:szCs w:val="21"/>
        </w:rPr>
        <w:t>元，且发起资金认购方承诺使用发起资金认购的基金份额持期限不少于</w:t>
      </w:r>
      <w:r>
        <w:rPr>
          <w:rFonts w:eastAsiaTheme="minorEastAsia"/>
          <w:szCs w:val="21"/>
        </w:rPr>
        <w:t>3</w:t>
      </w:r>
      <w:r>
        <w:rPr>
          <w:rFonts w:eastAsiaTheme="minorEastAsia"/>
          <w:szCs w:val="21"/>
        </w:rPr>
        <w:t>年。</w:t>
      </w:r>
    </w:p>
    <w:p w:rsidR="000D4C5A" w:rsidRDefault="00AA79D9">
      <w:pPr>
        <w:spacing w:line="360" w:lineRule="auto"/>
        <w:ind w:firstLineChars="200" w:firstLine="420"/>
        <w:rPr>
          <w:rFonts w:eastAsiaTheme="minorEastAsia"/>
          <w:szCs w:val="21"/>
        </w:rPr>
      </w:pPr>
      <w:r>
        <w:rPr>
          <w:rFonts w:eastAsiaTheme="minorEastAsia"/>
          <w:szCs w:val="21"/>
        </w:rPr>
        <w:t>本基金属于养老目标基金，基金份额持有人最短持有期限为</w:t>
      </w:r>
      <w:r>
        <w:rPr>
          <w:rFonts w:eastAsiaTheme="minorEastAsia"/>
          <w:szCs w:val="21"/>
        </w:rPr>
        <w:t>3</w:t>
      </w:r>
      <w:r>
        <w:rPr>
          <w:rFonts w:eastAsiaTheme="minorEastAsia"/>
          <w:szCs w:val="21"/>
        </w:rPr>
        <w:t>年。本基金不接受持有未满</w:t>
      </w:r>
      <w:r>
        <w:rPr>
          <w:rFonts w:eastAsiaTheme="minorEastAsia"/>
          <w:szCs w:val="21"/>
        </w:rPr>
        <w:t>3</w:t>
      </w:r>
      <w:r>
        <w:rPr>
          <w:rFonts w:eastAsiaTheme="minorEastAsia"/>
          <w:szCs w:val="21"/>
        </w:rPr>
        <w:t>年的份额的赎回及转换转出申请，仅在该笔份额持有满</w:t>
      </w:r>
      <w:r>
        <w:rPr>
          <w:rFonts w:eastAsiaTheme="minorEastAsia"/>
          <w:szCs w:val="21"/>
        </w:rPr>
        <w:t>3</w:t>
      </w:r>
      <w:r>
        <w:rPr>
          <w:rFonts w:eastAsiaTheme="minorEastAsia"/>
          <w:szCs w:val="21"/>
        </w:rPr>
        <w:t>年后在每个工作日开放办理其赎回及转换转出业务。对于本基金募集期间认购的基金份额持有人份额，自本基金合同生效之日满</w:t>
      </w:r>
      <w:r>
        <w:rPr>
          <w:rFonts w:eastAsiaTheme="minorEastAsia"/>
          <w:szCs w:val="21"/>
        </w:rPr>
        <w:t>3</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可以根据基金合同或法律法规规定申请赎回及转换转出；对于本基金申购的基金份额持有人份额，自该笔份额申购确认之日满</w:t>
      </w:r>
      <w:r>
        <w:rPr>
          <w:rFonts w:eastAsiaTheme="minorEastAsia"/>
          <w:szCs w:val="21"/>
        </w:rPr>
        <w:t>3</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可以根据基金合同或法律法规规定申请赎回及转换转出。根据《中华人民共和国证券投资基金法》和《摩根锦颐养老目标日期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，国内依法发行上市的股票、港股通标的股票、存托凭证、债券</w:t>
      </w:r>
      <w:r>
        <w:rPr>
          <w:rFonts w:eastAsiaTheme="minorEastAsia"/>
          <w:szCs w:val="21"/>
        </w:rPr>
        <w:t>(</w:t>
      </w:r>
      <w:r>
        <w:rPr>
          <w:rFonts w:eastAsiaTheme="minorEastAsia"/>
          <w:szCs w:val="21"/>
        </w:rPr>
        <w:t>包括国债、央行票据、地方政府债、金融债、公开发行的次级债、企业债、公司债、短期融资券、超短期融资券、中期票据、可转换债券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。如法律法规或监管机构以后允许基金投资其他品种，基金管理人在履行适当程序后，可以将其纳入投资范围。本基金的投资组合比例为：将不低于</w:t>
      </w:r>
      <w:r>
        <w:rPr>
          <w:rFonts w:eastAsiaTheme="minorEastAsia"/>
          <w:szCs w:val="21"/>
        </w:rPr>
        <w:t>80%</w:t>
      </w:r>
      <w:r>
        <w:rPr>
          <w:rFonts w:eastAsiaTheme="minorEastAsia"/>
          <w:szCs w:val="21"/>
        </w:rPr>
        <w:t>的基金资产投资于经中国证监会依法核准或注册的公开募集的基金；投资于股票、股票型基金、混合型基金和商</w:t>
      </w:r>
      <w:r>
        <w:rPr>
          <w:rFonts w:eastAsiaTheme="minorEastAsia"/>
          <w:szCs w:val="21"/>
        </w:rPr>
        <w:lastRenderedPageBreak/>
        <w:t>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，下同</w:t>
      </w:r>
      <w:r>
        <w:rPr>
          <w:rFonts w:eastAsiaTheme="minorEastAsia"/>
          <w:szCs w:val="21"/>
        </w:rPr>
        <w:t>)</w:t>
      </w:r>
      <w:r>
        <w:rPr>
          <w:rFonts w:eastAsiaTheme="minorEastAsia"/>
          <w:szCs w:val="21"/>
        </w:rPr>
        <w:t>等品种的比例合计不超过</w:t>
      </w:r>
      <w:r>
        <w:rPr>
          <w:rFonts w:eastAsiaTheme="minorEastAsia"/>
          <w:szCs w:val="21"/>
        </w:rPr>
        <w:t>60%</w:t>
      </w:r>
      <w:r>
        <w:rPr>
          <w:rFonts w:eastAsiaTheme="minorEastAsia"/>
          <w:szCs w:val="21"/>
        </w:rPr>
        <w:t>，其中，港股通标的股票投资占股票资产的比例不超过</w:t>
      </w:r>
      <w:r>
        <w:rPr>
          <w:rFonts w:eastAsiaTheme="minorEastAsia"/>
          <w:szCs w:val="21"/>
        </w:rPr>
        <w:t>50%</w:t>
      </w:r>
      <w:r>
        <w:rPr>
          <w:rFonts w:eastAsiaTheme="minorEastAsia"/>
          <w:szCs w:val="21"/>
        </w:rPr>
        <w:t>。基金资产投资于商品基金占基金资产的比例合计不超过</w:t>
      </w:r>
      <w:r>
        <w:rPr>
          <w:rFonts w:eastAsiaTheme="minorEastAsia"/>
          <w:szCs w:val="21"/>
        </w:rPr>
        <w:t>10%</w:t>
      </w:r>
      <w:r>
        <w:rPr>
          <w:rFonts w:eastAsiaTheme="minorEastAsia"/>
          <w:szCs w:val="21"/>
        </w:rPr>
        <w:t>；货币市场基金占基金资产的比例合计不超过</w:t>
      </w:r>
      <w:r>
        <w:rPr>
          <w:rFonts w:eastAsiaTheme="minorEastAsia"/>
          <w:szCs w:val="21"/>
        </w:rPr>
        <w:t>15%</w:t>
      </w:r>
      <w:r>
        <w:rPr>
          <w:rFonts w:eastAsiaTheme="minorEastAsia"/>
          <w:szCs w:val="21"/>
        </w:rPr>
        <w:t>，投资于</w:t>
      </w:r>
      <w:r>
        <w:rPr>
          <w:rFonts w:eastAsiaTheme="minorEastAsia"/>
          <w:szCs w:val="21"/>
        </w:rPr>
        <w:t>QDII</w:t>
      </w:r>
      <w:r>
        <w:rPr>
          <w:rFonts w:eastAsiaTheme="minorEastAsia"/>
          <w:szCs w:val="21"/>
        </w:rPr>
        <w:t>基金和香港互认基金比例合计不超过基金资产的</w:t>
      </w:r>
      <w:r>
        <w:rPr>
          <w:rFonts w:eastAsiaTheme="minorEastAsia"/>
          <w:szCs w:val="21"/>
        </w:rPr>
        <w:t>20%</w:t>
      </w:r>
      <w:r>
        <w:rPr>
          <w:rFonts w:eastAsiaTheme="minorEastAsia"/>
          <w:szCs w:val="21"/>
        </w:rPr>
        <w:t>。本基金每个交易日日终应保持现金或到期日在一年期以内的政府债券合计不低于基金资产净值的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*X*95%+</w:t>
      </w:r>
      <w:r>
        <w:rPr>
          <w:rFonts w:eastAsiaTheme="minorEastAsia"/>
          <w:szCs w:val="21"/>
        </w:rPr>
        <w:t>中证港股通综合指数</w:t>
      </w:r>
      <w:r>
        <w:rPr>
          <w:rFonts w:eastAsiaTheme="minorEastAsia"/>
          <w:szCs w:val="21"/>
        </w:rPr>
        <w:t>(</w:t>
      </w:r>
      <w:r>
        <w:rPr>
          <w:rFonts w:eastAsiaTheme="minorEastAsia"/>
          <w:szCs w:val="21"/>
        </w:rPr>
        <w:t>人民币</w:t>
      </w:r>
      <w:r>
        <w:rPr>
          <w:rFonts w:eastAsiaTheme="minorEastAsia"/>
          <w:szCs w:val="21"/>
        </w:rPr>
        <w:t>)</w:t>
      </w:r>
      <w:r>
        <w:rPr>
          <w:rFonts w:eastAsiaTheme="minorEastAsia"/>
          <w:szCs w:val="21"/>
        </w:rPr>
        <w:t>收益率</w:t>
      </w:r>
      <w:r>
        <w:rPr>
          <w:rFonts w:eastAsiaTheme="minorEastAsia"/>
          <w:szCs w:val="21"/>
        </w:rPr>
        <w:t>*X*5%+</w:t>
      </w:r>
      <w:r>
        <w:rPr>
          <w:rFonts w:eastAsiaTheme="minorEastAsia"/>
          <w:szCs w:val="21"/>
        </w:rPr>
        <w:t>中债</w:t>
      </w:r>
      <w:r>
        <w:rPr>
          <w:rFonts w:eastAsiaTheme="minorEastAsia"/>
          <w:szCs w:val="21"/>
        </w:rPr>
        <w:t>-</w:t>
      </w:r>
      <w:r>
        <w:rPr>
          <w:rFonts w:eastAsiaTheme="minorEastAsia"/>
          <w:szCs w:val="21"/>
        </w:rPr>
        <w:t>综合全价</w:t>
      </w:r>
      <w:r>
        <w:rPr>
          <w:rFonts w:eastAsiaTheme="minorEastAsia"/>
          <w:szCs w:val="21"/>
        </w:rPr>
        <w:t>(</w:t>
      </w:r>
      <w:r>
        <w:rPr>
          <w:rFonts w:eastAsiaTheme="minorEastAsia"/>
          <w:szCs w:val="21"/>
        </w:rPr>
        <w:t>总值</w:t>
      </w:r>
      <w:r>
        <w:rPr>
          <w:rFonts w:eastAsiaTheme="minorEastAsia"/>
          <w:szCs w:val="21"/>
        </w:rPr>
        <w:t>)</w:t>
      </w:r>
      <w:r>
        <w:rPr>
          <w:rFonts w:eastAsiaTheme="minorEastAsia"/>
          <w:szCs w:val="21"/>
        </w:rPr>
        <w:t>指数收益率</w:t>
      </w:r>
      <w:r>
        <w:rPr>
          <w:rFonts w:eastAsiaTheme="minorEastAsia"/>
          <w:szCs w:val="21"/>
        </w:rPr>
        <w:t>*(90%-X)+</w:t>
      </w:r>
      <w:r>
        <w:rPr>
          <w:rFonts w:eastAsiaTheme="minorEastAsia"/>
          <w:szCs w:val="21"/>
        </w:rPr>
        <w:t>活期存款利率</w:t>
      </w:r>
      <w:r>
        <w:rPr>
          <w:rFonts w:eastAsiaTheme="minorEastAsia"/>
          <w:szCs w:val="21"/>
        </w:rPr>
        <w:t>(</w:t>
      </w:r>
      <w:r>
        <w:rPr>
          <w:rFonts w:eastAsiaTheme="minorEastAsia"/>
          <w:szCs w:val="21"/>
        </w:rPr>
        <w:t>税后</w:t>
      </w:r>
      <w:r>
        <w:rPr>
          <w:rFonts w:eastAsiaTheme="minorEastAsia"/>
          <w:szCs w:val="21"/>
        </w:rPr>
        <w:t>)*10%</w:t>
      </w:r>
      <w:r>
        <w:rPr>
          <w:rFonts w:eastAsiaTheme="minorEastAsia"/>
          <w:szCs w:val="21"/>
        </w:rPr>
        <w:t>，其中</w:t>
      </w:r>
      <w:r>
        <w:rPr>
          <w:rFonts w:eastAsiaTheme="minorEastAsia"/>
          <w:szCs w:val="21"/>
        </w:rPr>
        <w:t xml:space="preserve"> X </w:t>
      </w:r>
      <w:r>
        <w:rPr>
          <w:rFonts w:eastAsiaTheme="minorEastAsia"/>
          <w:szCs w:val="21"/>
        </w:rPr>
        <w:t>即本基金各年的下滑曲线值，</w:t>
      </w:r>
      <w:r>
        <w:rPr>
          <w:rFonts w:eastAsiaTheme="minorEastAsia"/>
          <w:szCs w:val="21"/>
        </w:rPr>
        <w:t>2023</w:t>
      </w:r>
      <w:r>
        <w:rPr>
          <w:rFonts w:eastAsiaTheme="minorEastAsia"/>
          <w:szCs w:val="21"/>
        </w:rPr>
        <w:t>年</w:t>
      </w:r>
      <w:r>
        <w:rPr>
          <w:rFonts w:eastAsiaTheme="minorEastAsia"/>
          <w:szCs w:val="21"/>
        </w:rPr>
        <w:t>X</w:t>
      </w:r>
      <w:r>
        <w:rPr>
          <w:rFonts w:eastAsiaTheme="minorEastAsia"/>
          <w:szCs w:val="21"/>
        </w:rPr>
        <w:t>为</w:t>
      </w:r>
      <w:r>
        <w:rPr>
          <w:rFonts w:eastAsiaTheme="minorEastAsia"/>
          <w:szCs w:val="21"/>
        </w:rPr>
        <w:t>42%</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0D4C5A" w:rsidRDefault="00AA79D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日止期间的财务报表符合企业会计准则的要求，真实、完整地反映了本基金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日止期间的经营成果和净资产变动情况等有关信息。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日止。本期财务报表的实际编制期间为</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0D4C5A" w:rsidRDefault="00AA79D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D4C5A" w:rsidRDefault="00AA79D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D4C5A" w:rsidRDefault="00AA79D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D4C5A" w:rsidRDefault="00AA79D9">
      <w:pPr>
        <w:spacing w:line="360" w:lineRule="auto"/>
        <w:ind w:firstLineChars="200" w:firstLine="420"/>
        <w:rPr>
          <w:rFonts w:eastAsiaTheme="minorEastAsia"/>
          <w:szCs w:val="21"/>
        </w:rPr>
      </w:pPr>
      <w:r>
        <w:rPr>
          <w:rFonts w:eastAsiaTheme="minorEastAsia"/>
          <w:szCs w:val="21"/>
        </w:rPr>
        <w:t>债务工具</w:t>
      </w:r>
    </w:p>
    <w:p w:rsidR="000D4C5A" w:rsidRDefault="00AA79D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D4C5A" w:rsidRDefault="00AA79D9">
      <w:pPr>
        <w:spacing w:line="360" w:lineRule="auto"/>
        <w:ind w:firstLineChars="200" w:firstLine="420"/>
        <w:rPr>
          <w:rFonts w:eastAsiaTheme="minorEastAsia"/>
          <w:szCs w:val="21"/>
        </w:rPr>
      </w:pPr>
      <w:r>
        <w:rPr>
          <w:rFonts w:eastAsiaTheme="minorEastAsia"/>
          <w:szCs w:val="21"/>
        </w:rPr>
        <w:t>以摊余成本计量：</w:t>
      </w:r>
    </w:p>
    <w:p w:rsidR="000D4C5A" w:rsidRDefault="00AA79D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D4C5A" w:rsidRDefault="00AA79D9">
      <w:pPr>
        <w:spacing w:line="360" w:lineRule="auto"/>
        <w:ind w:firstLineChars="200" w:firstLine="420"/>
        <w:rPr>
          <w:rFonts w:eastAsiaTheme="minorEastAsia"/>
          <w:szCs w:val="21"/>
        </w:rPr>
      </w:pPr>
      <w:r>
        <w:rPr>
          <w:rFonts w:eastAsiaTheme="minorEastAsia"/>
          <w:szCs w:val="21"/>
        </w:rPr>
        <w:t>以公允价值计量且其变动计入当期损益：</w:t>
      </w:r>
    </w:p>
    <w:p w:rsidR="000D4C5A" w:rsidRDefault="00AA79D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0D4C5A" w:rsidRDefault="00AA79D9">
      <w:pPr>
        <w:spacing w:line="360" w:lineRule="auto"/>
        <w:ind w:firstLineChars="200" w:firstLine="420"/>
        <w:rPr>
          <w:rFonts w:eastAsiaTheme="minorEastAsia"/>
          <w:szCs w:val="21"/>
        </w:rPr>
      </w:pPr>
      <w:r>
        <w:rPr>
          <w:rFonts w:eastAsiaTheme="minorEastAsia"/>
          <w:szCs w:val="21"/>
        </w:rPr>
        <w:t>权益工具</w:t>
      </w:r>
    </w:p>
    <w:p w:rsidR="000D4C5A" w:rsidRDefault="00AA79D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0D4C5A" w:rsidRDefault="00AA79D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0D4C5A" w:rsidRDefault="00AA79D9">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D4C5A" w:rsidRDefault="00AA79D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D4C5A" w:rsidRDefault="00AA79D9">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D4C5A" w:rsidRDefault="00AA79D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D4C5A" w:rsidRDefault="00AA79D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D4C5A" w:rsidRDefault="00AA79D9">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D4C5A" w:rsidRDefault="00AA79D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D4C5A" w:rsidRDefault="00AA79D9">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D4C5A" w:rsidRDefault="00AA79D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D4C5A" w:rsidRDefault="00AA79D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0D4C5A" w:rsidRDefault="00AA79D9">
      <w:pPr>
        <w:spacing w:line="360" w:lineRule="auto"/>
        <w:ind w:firstLineChars="200" w:firstLine="420"/>
        <w:rPr>
          <w:rFonts w:eastAsiaTheme="minorEastAsia"/>
          <w:szCs w:val="21"/>
        </w:rPr>
      </w:pPr>
      <w:r>
        <w:rPr>
          <w:rFonts w:eastAsiaTheme="minorEastAsia"/>
          <w:szCs w:val="21"/>
        </w:rPr>
        <w:lastRenderedPageBreak/>
        <w:t>本基金持有的股票投资、基金投资、债券投资和资产支持证券投资按如下原则确定公允价值并进行估值：</w:t>
      </w:r>
    </w:p>
    <w:p w:rsidR="000D4C5A" w:rsidRDefault="00AA79D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D4C5A" w:rsidRDefault="00AA79D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0D4C5A" w:rsidRDefault="00AA79D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0D4C5A" w:rsidRDefault="00AA79D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D4C5A" w:rsidRDefault="00AA79D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0D4C5A" w:rsidRDefault="00AA79D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0D4C5A" w:rsidRDefault="00AA79D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0D4C5A" w:rsidRDefault="00AA79D9">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0D4C5A" w:rsidRDefault="00AA79D9">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rsidR="000D4C5A" w:rsidRDefault="00AA79D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0D4C5A" w:rsidRDefault="00AA79D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0D4C5A" w:rsidRDefault="00AA79D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0D4C5A" w:rsidRDefault="00AA79D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证指数有限公司根据指引所独立提供的该流通受限股票剩余限售期对应的流动性折扣后的价值进行估值。</w:t>
      </w:r>
    </w:p>
    <w:p w:rsidR="000D4C5A" w:rsidRDefault="00AA79D9">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0D4C5A" w:rsidRDefault="00AA79D9">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rsidR="000D4C5A" w:rsidRDefault="00AA79D9">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rsidR="000D4C5A" w:rsidRDefault="00AA79D9">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0D4C5A" w:rsidRDefault="00AA79D9">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rsidR="000D4C5A" w:rsidRDefault="00AA79D9">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0D4C5A" w:rsidRDefault="00AA79D9">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0D4C5A" w:rsidRDefault="00AA79D9">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0D4C5A" w:rsidRDefault="00AA79D9">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(c)</w:t>
      </w:r>
      <w:r w:rsidRPr="006D6271">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0D4C5A" w:rsidRDefault="00AA79D9">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D4C5A" w:rsidRDefault="00AA79D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D4C5A" w:rsidRDefault="00AA79D9">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D4C5A" w:rsidRDefault="00AA79D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0D4C5A" w:rsidRDefault="00AA79D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w:t>
      </w:r>
      <w:r>
        <w:rPr>
          <w:rFonts w:eastAsiaTheme="minorEastAsia"/>
          <w:szCs w:val="21"/>
        </w:rPr>
        <w:lastRenderedPageBreak/>
        <w:t>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0D4C5A" w:rsidRDefault="00AA79D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2F59E2" w:rsidRPr="006D6271" w:rsidTr="002F59E2">
        <w:trPr>
          <w:trHeight w:val="345"/>
          <w:jc w:val="center"/>
        </w:trPr>
        <w:tc>
          <w:tcPr>
            <w:tcW w:w="2634" w:type="dxa"/>
            <w:tcMar>
              <w:top w:w="15" w:type="dxa"/>
              <w:left w:w="15" w:type="dxa"/>
              <w:bottom w:w="0" w:type="dxa"/>
              <w:right w:w="15" w:type="dxa"/>
            </w:tcMar>
            <w:vAlign w:val="center"/>
          </w:tcPr>
          <w:p w:rsidR="00F51CD4" w:rsidRPr="006D6271" w:rsidRDefault="00F51CD4" w:rsidP="00C4747B">
            <w:pPr>
              <w:spacing w:line="360" w:lineRule="auto"/>
              <w:rPr>
                <w:rFonts w:eastAsiaTheme="minorEastAsia"/>
                <w:szCs w:val="21"/>
              </w:rPr>
            </w:pPr>
            <w:r w:rsidRPr="006D6271">
              <w:rPr>
                <w:rFonts w:eastAsiaTheme="minorEastAsia"/>
                <w:kern w:val="0"/>
                <w:szCs w:val="21"/>
              </w:rPr>
              <w:t>项目</w:t>
            </w:r>
          </w:p>
        </w:tc>
        <w:tc>
          <w:tcPr>
            <w:tcW w:w="6315" w:type="dxa"/>
            <w:tcMar>
              <w:top w:w="15" w:type="dxa"/>
              <w:left w:w="15" w:type="dxa"/>
              <w:bottom w:w="0" w:type="dxa"/>
              <w:right w:w="15" w:type="dxa"/>
            </w:tcMa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C4747B">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315"/>
          <w:jc w:val="center"/>
        </w:trPr>
        <w:tc>
          <w:tcPr>
            <w:tcW w:w="2634" w:type="dxa"/>
            <w:tcMar>
              <w:top w:w="15" w:type="dxa"/>
              <w:left w:w="15" w:type="dxa"/>
              <w:bottom w:w="0" w:type="dxa"/>
              <w:right w:w="15" w:type="dxa"/>
            </w:tcMar>
            <w:vAlign w:val="center"/>
          </w:tcPr>
          <w:p w:rsidR="00F51CD4" w:rsidRPr="006D6271" w:rsidRDefault="00F51CD4" w:rsidP="00C4747B">
            <w:pPr>
              <w:spacing w:line="360" w:lineRule="auto"/>
              <w:rPr>
                <w:rFonts w:eastAsiaTheme="minorEastAsia"/>
                <w:kern w:val="0"/>
                <w:szCs w:val="21"/>
              </w:rPr>
            </w:pPr>
            <w:r w:rsidRPr="006D6271">
              <w:rPr>
                <w:rFonts w:eastAsiaTheme="minorEastAsia"/>
                <w:kern w:val="0"/>
                <w:szCs w:val="21"/>
              </w:rPr>
              <w:t>活期存款</w:t>
            </w:r>
          </w:p>
        </w:tc>
        <w:tc>
          <w:tcPr>
            <w:tcW w:w="6315" w:type="dxa"/>
            <w:tcMar>
              <w:top w:w="15" w:type="dxa"/>
              <w:left w:w="15" w:type="dxa"/>
              <w:bottom w:w="0" w:type="dxa"/>
              <w:right w:w="15" w:type="dxa"/>
            </w:tcMar>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138,320.65</w:t>
            </w:r>
          </w:p>
        </w:tc>
      </w:tr>
      <w:tr w:rsidR="002F59E2" w:rsidRPr="006D6271" w:rsidTr="002F59E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6315"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138,306.19</w:t>
            </w:r>
          </w:p>
        </w:tc>
      </w:tr>
      <w:tr w:rsidR="002F59E2" w:rsidRPr="006D6271" w:rsidTr="002F59E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6315"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14.46</w:t>
            </w:r>
          </w:p>
        </w:tc>
      </w:tr>
      <w:tr w:rsidR="002F59E2" w:rsidRPr="006D6271" w:rsidTr="002F59E2">
        <w:trPr>
          <w:trHeight w:val="315"/>
          <w:jc w:val="center"/>
        </w:trPr>
        <w:tc>
          <w:tcPr>
            <w:tcW w:w="2634" w:type="dxa"/>
            <w:tcMar>
              <w:top w:w="15" w:type="dxa"/>
              <w:left w:w="15" w:type="dxa"/>
              <w:bottom w:w="0" w:type="dxa"/>
              <w:right w:w="15" w:type="dxa"/>
            </w:tcMar>
            <w:vAlign w:val="center"/>
          </w:tcPr>
          <w:p w:rsidR="00F51CD4" w:rsidRPr="006D6271" w:rsidRDefault="00F51CD4" w:rsidP="00C4747B">
            <w:pPr>
              <w:spacing w:line="360" w:lineRule="auto"/>
              <w:rPr>
                <w:rFonts w:eastAsiaTheme="minorEastAsia"/>
                <w:kern w:val="0"/>
                <w:szCs w:val="21"/>
              </w:rPr>
            </w:pPr>
            <w:r w:rsidRPr="006D6271">
              <w:rPr>
                <w:rFonts w:eastAsiaTheme="minorEastAsia"/>
                <w:kern w:val="0"/>
                <w:szCs w:val="21"/>
              </w:rPr>
              <w:t>定期存款</w:t>
            </w:r>
          </w:p>
        </w:tc>
        <w:tc>
          <w:tcPr>
            <w:tcW w:w="6315" w:type="dxa"/>
            <w:tcMar>
              <w:top w:w="15" w:type="dxa"/>
              <w:left w:w="15" w:type="dxa"/>
              <w:bottom w:w="0" w:type="dxa"/>
              <w:right w:w="15" w:type="dxa"/>
            </w:tcMar>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rPr>
                <w:rFonts w:ascii="宋体" w:hAnsi="宋体"/>
                <w:kern w:val="0"/>
                <w:szCs w:val="21"/>
              </w:rPr>
            </w:pPr>
            <w:r w:rsidRPr="006D6271">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vAlign w:val="center"/>
          </w:tcPr>
          <w:p w:rsidR="00F51CD4" w:rsidRPr="006D6271" w:rsidRDefault="00F51CD4" w:rsidP="00C4747B">
            <w:pPr>
              <w:spacing w:line="360" w:lineRule="auto"/>
              <w:rPr>
                <w:rFonts w:eastAsiaTheme="minorEastAsia"/>
                <w:kern w:val="0"/>
                <w:szCs w:val="21"/>
              </w:rPr>
            </w:pPr>
            <w:r w:rsidRPr="006D6271">
              <w:rPr>
                <w:rFonts w:eastAsiaTheme="minorEastAsia"/>
                <w:kern w:val="0"/>
                <w:szCs w:val="21"/>
              </w:rPr>
              <w:t>其他存款</w:t>
            </w:r>
          </w:p>
        </w:tc>
        <w:tc>
          <w:tcPr>
            <w:tcW w:w="6315" w:type="dxa"/>
            <w:tcMar>
              <w:top w:w="15" w:type="dxa"/>
              <w:left w:w="15" w:type="dxa"/>
              <w:bottom w:w="0" w:type="dxa"/>
              <w:right w:w="15" w:type="dxa"/>
            </w:tcMar>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tcPr>
          <w:p w:rsidR="00F51CD4" w:rsidRPr="006D6271" w:rsidRDefault="00F51CD4" w:rsidP="00C4747B">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2F59E2" w:rsidRPr="006D6271" w:rsidTr="002F59E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138,320.65</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6D6271" w:rsidRPr="006D6271" w:rsidTr="00C4747B">
        <w:trPr>
          <w:trHeight w:val="255"/>
        </w:trPr>
        <w:tc>
          <w:tcPr>
            <w:tcW w:w="2268" w:type="dxa"/>
            <w:gridSpan w:val="2"/>
            <w:vMerge w:val="restart"/>
            <w:vAlign w:val="cente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lastRenderedPageBreak/>
              <w:t>项目</w:t>
            </w:r>
          </w:p>
        </w:tc>
        <w:tc>
          <w:tcPr>
            <w:tcW w:w="6804" w:type="dxa"/>
            <w:gridSpan w:val="4"/>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C4747B">
        <w:trPr>
          <w:trHeight w:val="270"/>
        </w:trPr>
        <w:tc>
          <w:tcPr>
            <w:tcW w:w="2268" w:type="dxa"/>
            <w:gridSpan w:val="2"/>
            <w:vMerge/>
            <w:vAlign w:val="center"/>
          </w:tcPr>
          <w:p w:rsidR="00F51CD4" w:rsidRPr="006D6271" w:rsidRDefault="00F51CD4" w:rsidP="00C4747B">
            <w:pPr>
              <w:widowControl/>
              <w:spacing w:line="360" w:lineRule="auto"/>
              <w:jc w:val="left"/>
              <w:rPr>
                <w:rFonts w:eastAsiaTheme="minorEastAsia"/>
                <w:kern w:val="0"/>
                <w:szCs w:val="21"/>
              </w:rPr>
            </w:pPr>
          </w:p>
        </w:tc>
        <w:tc>
          <w:tcPr>
            <w:tcW w:w="1843" w:type="dxa"/>
            <w:vAlign w:val="cente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成本</w:t>
            </w:r>
          </w:p>
        </w:tc>
        <w:tc>
          <w:tcPr>
            <w:tcW w:w="1843" w:type="dxa"/>
          </w:tcPr>
          <w:p w:rsidR="00F51CD4" w:rsidRPr="006D6271" w:rsidRDefault="00F51CD4" w:rsidP="00C4747B">
            <w:pPr>
              <w:spacing w:line="360" w:lineRule="auto"/>
              <w:jc w:val="center"/>
              <w:rPr>
                <w:rFonts w:eastAsiaTheme="minorEastAsia"/>
                <w:kern w:val="0"/>
                <w:szCs w:val="21"/>
              </w:rPr>
            </w:pPr>
            <w:r w:rsidRPr="006D6271">
              <w:rPr>
                <w:rFonts w:ascii="宋体" w:hAnsi="宋体" w:hint="eastAsia"/>
                <w:kern w:val="0"/>
                <w:szCs w:val="21"/>
              </w:rPr>
              <w:t>应计利息</w:t>
            </w:r>
          </w:p>
        </w:tc>
        <w:tc>
          <w:tcPr>
            <w:tcW w:w="1559" w:type="dxa"/>
            <w:vAlign w:val="cente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843" w:type="dxa"/>
          </w:tcPr>
          <w:p w:rsidR="00F51CD4" w:rsidRPr="006D6271" w:rsidRDefault="00F51CD4" w:rsidP="00C4747B">
            <w:pPr>
              <w:spacing w:line="360" w:lineRule="auto"/>
              <w:jc w:val="right"/>
              <w:rPr>
                <w:rFonts w:eastAsiaTheme="minorEastAsia"/>
                <w:kern w:val="0"/>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843" w:type="dxa"/>
          </w:tcPr>
          <w:p w:rsidR="00F51CD4" w:rsidRPr="006D6271" w:rsidRDefault="00F51CD4" w:rsidP="00C4747B">
            <w:pPr>
              <w:spacing w:line="360" w:lineRule="auto"/>
              <w:jc w:val="right"/>
              <w:rPr>
                <w:rFonts w:eastAsiaTheme="minorEastAsia"/>
                <w:kern w:val="0"/>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C4747B">
        <w:trPr>
          <w:trHeight w:val="285"/>
        </w:trPr>
        <w:tc>
          <w:tcPr>
            <w:tcW w:w="828" w:type="dxa"/>
            <w:vMerge w:val="restart"/>
            <w:vAlign w:val="center"/>
          </w:tcPr>
          <w:p w:rsidR="00F51CD4" w:rsidRPr="006D6271" w:rsidRDefault="00F51CD4" w:rsidP="00C4747B">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C4747B">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2,296,987.00</w:t>
            </w:r>
          </w:p>
        </w:tc>
        <w:tc>
          <w:tcPr>
            <w:tcW w:w="1843" w:type="dxa"/>
          </w:tcPr>
          <w:p w:rsidR="00F51CD4" w:rsidRPr="006D6271" w:rsidRDefault="00F51CD4" w:rsidP="00C4747B">
            <w:pPr>
              <w:spacing w:line="360" w:lineRule="auto"/>
              <w:jc w:val="right"/>
              <w:rPr>
                <w:rFonts w:eastAsiaTheme="minorEastAsia"/>
                <w:kern w:val="0"/>
                <w:szCs w:val="21"/>
              </w:rPr>
            </w:pPr>
            <w:r w:rsidRPr="006D6271">
              <w:rPr>
                <w:kern w:val="0"/>
                <w:szCs w:val="21"/>
              </w:rPr>
              <w:t>44,456.79</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2,344,686.79</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3,243.00</w:t>
            </w:r>
          </w:p>
        </w:tc>
      </w:tr>
      <w:tr w:rsidR="006D6271" w:rsidRPr="006D6271" w:rsidTr="00C4747B">
        <w:trPr>
          <w:trHeight w:val="103"/>
        </w:trPr>
        <w:tc>
          <w:tcPr>
            <w:tcW w:w="828" w:type="dxa"/>
            <w:vMerge/>
            <w:vAlign w:val="center"/>
          </w:tcPr>
          <w:p w:rsidR="00F51CD4" w:rsidRPr="006D6271" w:rsidRDefault="00F51CD4" w:rsidP="00C4747B">
            <w:pPr>
              <w:widowControl/>
              <w:spacing w:line="360" w:lineRule="auto"/>
              <w:jc w:val="left"/>
              <w:rPr>
                <w:rFonts w:eastAsiaTheme="minorEastAsia"/>
                <w:kern w:val="0"/>
                <w:szCs w:val="21"/>
              </w:rPr>
            </w:pPr>
          </w:p>
        </w:tc>
        <w:tc>
          <w:tcPr>
            <w:tcW w:w="1440" w:type="dxa"/>
            <w:vAlign w:val="center"/>
          </w:tcPr>
          <w:p w:rsidR="00F51CD4" w:rsidRPr="006D6271" w:rsidRDefault="00F51CD4" w:rsidP="00C4747B">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843" w:type="dxa"/>
          </w:tcPr>
          <w:p w:rsidR="00F51CD4" w:rsidRPr="006D6271" w:rsidRDefault="00F51CD4" w:rsidP="00C4747B">
            <w:pPr>
              <w:spacing w:line="360" w:lineRule="auto"/>
              <w:jc w:val="right"/>
              <w:rPr>
                <w:rFonts w:eastAsiaTheme="minorEastAsia"/>
                <w:kern w:val="0"/>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C4747B">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C4747B">
        <w:trPr>
          <w:trHeight w:val="103"/>
        </w:trPr>
        <w:tc>
          <w:tcPr>
            <w:tcW w:w="828" w:type="dxa"/>
            <w:vMerge/>
            <w:vAlign w:val="center"/>
          </w:tcPr>
          <w:p w:rsidR="00F51CD4" w:rsidRPr="006D6271" w:rsidRDefault="00F51CD4" w:rsidP="00C4747B">
            <w:pPr>
              <w:widowControl/>
              <w:spacing w:line="360" w:lineRule="auto"/>
              <w:jc w:val="left"/>
              <w:rPr>
                <w:rFonts w:eastAsiaTheme="minorEastAsia"/>
                <w:kern w:val="0"/>
                <w:szCs w:val="21"/>
              </w:rPr>
            </w:pPr>
          </w:p>
        </w:tc>
        <w:tc>
          <w:tcPr>
            <w:tcW w:w="1440" w:type="dxa"/>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2,296,987.00</w:t>
            </w:r>
          </w:p>
        </w:tc>
        <w:tc>
          <w:tcPr>
            <w:tcW w:w="1843" w:type="dxa"/>
          </w:tcPr>
          <w:p w:rsidR="00F51CD4" w:rsidRPr="006D6271" w:rsidRDefault="00F51CD4" w:rsidP="00C4747B">
            <w:pPr>
              <w:spacing w:line="360" w:lineRule="auto"/>
              <w:jc w:val="right"/>
              <w:rPr>
                <w:rFonts w:eastAsiaTheme="minorEastAsia"/>
                <w:szCs w:val="21"/>
              </w:rPr>
            </w:pPr>
            <w:r w:rsidRPr="006D6271">
              <w:rPr>
                <w:kern w:val="0"/>
                <w:szCs w:val="21"/>
              </w:rPr>
              <w:t>44,456.79</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2,344,686.79</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3,243.00</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c>
          <w:tcPr>
            <w:tcW w:w="1843" w:type="dxa"/>
          </w:tcPr>
          <w:p w:rsidR="00F51CD4" w:rsidRPr="006D6271" w:rsidRDefault="00F51CD4" w:rsidP="00C4747B">
            <w:pPr>
              <w:spacing w:line="360" w:lineRule="auto"/>
              <w:jc w:val="right"/>
              <w:rPr>
                <w:rFonts w:eastAsiaTheme="minorEastAsia"/>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45,689,251.07</w:t>
            </w:r>
          </w:p>
        </w:tc>
        <w:tc>
          <w:tcPr>
            <w:tcW w:w="1843" w:type="dxa"/>
          </w:tcPr>
          <w:p w:rsidR="00F51CD4" w:rsidRPr="006D6271" w:rsidRDefault="00F51CD4" w:rsidP="00C4747B">
            <w:pPr>
              <w:spacing w:line="360" w:lineRule="auto"/>
              <w:jc w:val="right"/>
              <w:rPr>
                <w:rFonts w:eastAsiaTheme="minorEastAsia"/>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42,537,233.82</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-3,152,017.25</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c>
          <w:tcPr>
            <w:tcW w:w="1843" w:type="dxa"/>
          </w:tcPr>
          <w:p w:rsidR="00F51CD4" w:rsidRPr="006D6271" w:rsidRDefault="00F51CD4" w:rsidP="00C4747B">
            <w:pPr>
              <w:spacing w:line="360" w:lineRule="auto"/>
              <w:jc w:val="right"/>
              <w:rPr>
                <w:rFonts w:eastAsiaTheme="minorEastAsia"/>
                <w:szCs w:val="21"/>
              </w:rPr>
            </w:pPr>
            <w:r w:rsidRPr="006D6271">
              <w:rPr>
                <w:kern w:val="0"/>
                <w:szCs w:val="21"/>
              </w:rPr>
              <w:t>-</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w:t>
            </w:r>
          </w:p>
        </w:tc>
      </w:tr>
      <w:tr w:rsidR="006D6271" w:rsidRPr="006D6271" w:rsidTr="00C4747B">
        <w:trPr>
          <w:trHeight w:val="270"/>
        </w:trPr>
        <w:tc>
          <w:tcPr>
            <w:tcW w:w="2268" w:type="dxa"/>
            <w:gridSpan w:val="2"/>
            <w:vAlign w:val="center"/>
          </w:tcPr>
          <w:p w:rsidR="00F51CD4" w:rsidRPr="006D6271" w:rsidRDefault="00F51CD4" w:rsidP="00C4747B">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47,986,238.07</w:t>
            </w:r>
          </w:p>
        </w:tc>
        <w:tc>
          <w:tcPr>
            <w:tcW w:w="1843" w:type="dxa"/>
          </w:tcPr>
          <w:p w:rsidR="00F51CD4" w:rsidRPr="006D6271" w:rsidRDefault="00F51CD4" w:rsidP="00C4747B">
            <w:pPr>
              <w:spacing w:line="360" w:lineRule="auto"/>
              <w:jc w:val="right"/>
              <w:rPr>
                <w:rFonts w:eastAsiaTheme="minorEastAsia"/>
                <w:szCs w:val="21"/>
              </w:rPr>
            </w:pPr>
            <w:r w:rsidRPr="006D6271">
              <w:rPr>
                <w:kern w:val="0"/>
                <w:szCs w:val="21"/>
              </w:rPr>
              <w:t>44,456.79</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44,881,920.61</w:t>
            </w:r>
          </w:p>
        </w:tc>
        <w:tc>
          <w:tcPr>
            <w:tcW w:w="1559" w:type="dxa"/>
            <w:vAlign w:val="center"/>
          </w:tcPr>
          <w:p w:rsidR="00F51CD4" w:rsidRPr="006D6271" w:rsidRDefault="00F51CD4" w:rsidP="00C4747B">
            <w:pPr>
              <w:spacing w:line="360" w:lineRule="auto"/>
              <w:jc w:val="right"/>
              <w:rPr>
                <w:rFonts w:eastAsiaTheme="minorEastAsia"/>
                <w:szCs w:val="21"/>
              </w:rPr>
            </w:pPr>
            <w:r w:rsidRPr="006D6271">
              <w:rPr>
                <w:rFonts w:eastAsiaTheme="minorEastAsia"/>
                <w:szCs w:val="21"/>
              </w:rPr>
              <w:t>-3,148,774.25</w:t>
            </w:r>
          </w:p>
        </w:tc>
      </w:tr>
    </w:tbl>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2F59E2" w:rsidRPr="006D6271" w:rsidTr="002F59E2">
        <w:trPr>
          <w:trHeight w:val="330"/>
        </w:trPr>
        <w:tc>
          <w:tcPr>
            <w:tcW w:w="2715" w:type="dxa"/>
            <w:vAlign w:val="center"/>
          </w:tcPr>
          <w:p w:rsidR="005733E2" w:rsidRPr="006D6271" w:rsidRDefault="005733E2" w:rsidP="00C4747B">
            <w:pPr>
              <w:spacing w:line="360" w:lineRule="auto"/>
              <w:jc w:val="center"/>
              <w:rPr>
                <w:rFonts w:eastAsiaTheme="minorEastAsia"/>
                <w:szCs w:val="21"/>
              </w:rPr>
            </w:pPr>
            <w:r w:rsidRPr="006D6271">
              <w:rPr>
                <w:rFonts w:eastAsiaTheme="minorEastAsia"/>
                <w:szCs w:val="21"/>
              </w:rPr>
              <w:t>项目</w:t>
            </w:r>
          </w:p>
        </w:tc>
        <w:tc>
          <w:tcPr>
            <w:tcW w:w="6300" w:type="dxa"/>
            <w:vAlign w:val="center"/>
          </w:tcPr>
          <w:p w:rsidR="005733E2" w:rsidRPr="006D6271" w:rsidRDefault="005733E2" w:rsidP="00C4747B">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C4747B">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325"/>
        </w:trPr>
        <w:tc>
          <w:tcPr>
            <w:tcW w:w="2715" w:type="dxa"/>
            <w:vAlign w:val="center"/>
          </w:tcPr>
          <w:p w:rsidR="005733E2" w:rsidRPr="006D6271" w:rsidRDefault="005733E2" w:rsidP="00C4747B">
            <w:pPr>
              <w:spacing w:line="360" w:lineRule="auto"/>
              <w:rPr>
                <w:rFonts w:eastAsiaTheme="minorEastAsia"/>
                <w:szCs w:val="21"/>
              </w:rPr>
            </w:pPr>
            <w:r w:rsidRPr="006D6271">
              <w:rPr>
                <w:rFonts w:eastAsiaTheme="minorEastAsia"/>
                <w:szCs w:val="21"/>
              </w:rPr>
              <w:t>应付券商交易单元保证金</w:t>
            </w:r>
          </w:p>
        </w:tc>
        <w:tc>
          <w:tcPr>
            <w:tcW w:w="6300" w:type="dxa"/>
            <w:vAlign w:val="center"/>
          </w:tcPr>
          <w:p w:rsidR="005733E2" w:rsidRPr="006D6271" w:rsidRDefault="005733E2" w:rsidP="00C4747B">
            <w:pPr>
              <w:spacing w:line="360" w:lineRule="auto"/>
              <w:jc w:val="right"/>
              <w:rPr>
                <w:rFonts w:eastAsiaTheme="minorEastAsia"/>
                <w:szCs w:val="21"/>
              </w:rPr>
            </w:pPr>
            <w:r w:rsidRPr="006D6271">
              <w:rPr>
                <w:rFonts w:eastAsiaTheme="minorEastAsia"/>
                <w:szCs w:val="21"/>
              </w:rPr>
              <w:t>-</w:t>
            </w:r>
          </w:p>
        </w:tc>
      </w:tr>
      <w:tr w:rsidR="002F59E2" w:rsidRPr="006D6271" w:rsidTr="002F59E2">
        <w:trPr>
          <w:trHeight w:val="325"/>
        </w:trPr>
        <w:tc>
          <w:tcPr>
            <w:tcW w:w="2715" w:type="dxa"/>
            <w:vAlign w:val="center"/>
          </w:tcPr>
          <w:p w:rsidR="005733E2" w:rsidRPr="006D6271" w:rsidRDefault="005733E2" w:rsidP="00C4747B">
            <w:pPr>
              <w:spacing w:line="360" w:lineRule="auto"/>
              <w:rPr>
                <w:rFonts w:eastAsiaTheme="minorEastAsia"/>
                <w:szCs w:val="21"/>
              </w:rPr>
            </w:pPr>
            <w:r w:rsidRPr="006D6271">
              <w:rPr>
                <w:rFonts w:eastAsiaTheme="minorEastAsia"/>
                <w:szCs w:val="21"/>
              </w:rPr>
              <w:t>应付赎回费</w:t>
            </w:r>
          </w:p>
        </w:tc>
        <w:tc>
          <w:tcPr>
            <w:tcW w:w="6300" w:type="dxa"/>
            <w:vAlign w:val="center"/>
          </w:tcPr>
          <w:p w:rsidR="005733E2" w:rsidRPr="006D6271" w:rsidRDefault="005733E2" w:rsidP="00C4747B">
            <w:pPr>
              <w:spacing w:line="360" w:lineRule="auto"/>
              <w:jc w:val="right"/>
              <w:rPr>
                <w:rFonts w:eastAsiaTheme="minorEastAsia"/>
                <w:szCs w:val="21"/>
              </w:rPr>
            </w:pPr>
            <w:r w:rsidRPr="006D6271">
              <w:rPr>
                <w:rFonts w:eastAsiaTheme="minorEastAsia"/>
                <w:szCs w:val="21"/>
              </w:rPr>
              <w:t>-</w:t>
            </w:r>
          </w:p>
        </w:tc>
      </w:tr>
      <w:tr w:rsidR="002F59E2" w:rsidRPr="006D6271" w:rsidTr="002F59E2">
        <w:trPr>
          <w:trHeight w:val="325"/>
        </w:trPr>
        <w:tc>
          <w:tcPr>
            <w:tcW w:w="2715" w:type="dxa"/>
            <w:vAlign w:val="center"/>
          </w:tcPr>
          <w:p w:rsidR="005733E2" w:rsidRPr="006D6271" w:rsidRDefault="005733E2" w:rsidP="00C4747B">
            <w:pPr>
              <w:spacing w:line="360" w:lineRule="auto"/>
              <w:rPr>
                <w:rFonts w:eastAsiaTheme="minorEastAsia"/>
                <w:szCs w:val="21"/>
              </w:rPr>
            </w:pPr>
            <w:r w:rsidRPr="006D6271">
              <w:rPr>
                <w:szCs w:val="21"/>
              </w:rPr>
              <w:t>应付证券出借违约金</w:t>
            </w:r>
          </w:p>
        </w:tc>
        <w:tc>
          <w:tcPr>
            <w:tcW w:w="6300" w:type="dxa"/>
            <w:vAlign w:val="center"/>
          </w:tcPr>
          <w:p w:rsidR="005733E2" w:rsidRPr="006D6271" w:rsidRDefault="005733E2" w:rsidP="00C4747B">
            <w:pPr>
              <w:spacing w:line="360" w:lineRule="auto"/>
              <w:jc w:val="right"/>
              <w:rPr>
                <w:rFonts w:eastAsiaTheme="minorEastAsia"/>
                <w:szCs w:val="21"/>
              </w:rPr>
            </w:pPr>
            <w:r w:rsidRPr="006D6271">
              <w:rPr>
                <w:szCs w:val="21"/>
              </w:rPr>
              <w:t>-</w:t>
            </w:r>
          </w:p>
        </w:tc>
      </w:tr>
      <w:tr w:rsidR="002F59E2" w:rsidRPr="006D6271" w:rsidTr="002F59E2">
        <w:trPr>
          <w:trHeight w:val="325"/>
        </w:trPr>
        <w:tc>
          <w:tcPr>
            <w:tcW w:w="2715" w:type="dxa"/>
            <w:vAlign w:val="bottom"/>
          </w:tcPr>
          <w:p w:rsidR="005733E2" w:rsidRPr="006D6271" w:rsidRDefault="005733E2" w:rsidP="00C4747B">
            <w:pPr>
              <w:spacing w:line="360" w:lineRule="auto"/>
              <w:rPr>
                <w:szCs w:val="21"/>
              </w:rPr>
            </w:pPr>
            <w:r w:rsidRPr="006D6271">
              <w:rPr>
                <w:rFonts w:ascii="宋体" w:hAnsi="宋体" w:hint="eastAsia"/>
                <w:szCs w:val="21"/>
              </w:rPr>
              <w:t>应付交易费用</w:t>
            </w:r>
          </w:p>
        </w:tc>
        <w:tc>
          <w:tcPr>
            <w:tcW w:w="6300" w:type="dxa"/>
            <w:vAlign w:val="center"/>
          </w:tcPr>
          <w:p w:rsidR="005733E2" w:rsidRPr="006D6271" w:rsidRDefault="005733E2" w:rsidP="00C4747B">
            <w:pPr>
              <w:spacing w:line="360" w:lineRule="auto"/>
              <w:jc w:val="right"/>
              <w:rPr>
                <w:szCs w:val="21"/>
              </w:rPr>
            </w:pPr>
            <w:r w:rsidRPr="006D6271">
              <w:rPr>
                <w:kern w:val="0"/>
                <w:szCs w:val="21"/>
              </w:rPr>
              <w:t>250.34</w:t>
            </w:r>
          </w:p>
        </w:tc>
      </w:tr>
      <w:tr w:rsidR="002F59E2" w:rsidRPr="006D6271" w:rsidTr="002F59E2">
        <w:trPr>
          <w:trHeight w:val="325"/>
        </w:trPr>
        <w:tc>
          <w:tcPr>
            <w:tcW w:w="2715" w:type="dxa"/>
            <w:vAlign w:val="bottom"/>
          </w:tcPr>
          <w:p w:rsidR="005733E2" w:rsidRPr="006D6271" w:rsidRDefault="005733E2" w:rsidP="00C4747B">
            <w:pPr>
              <w:spacing w:line="360" w:lineRule="auto"/>
              <w:rPr>
                <w:szCs w:val="21"/>
              </w:rPr>
            </w:pPr>
            <w:r w:rsidRPr="006D6271">
              <w:rPr>
                <w:rFonts w:ascii="宋体" w:hAnsi="宋体" w:hint="eastAsia"/>
                <w:szCs w:val="21"/>
              </w:rPr>
              <w:lastRenderedPageBreak/>
              <w:t>其中：交易所市场</w:t>
            </w:r>
          </w:p>
        </w:tc>
        <w:tc>
          <w:tcPr>
            <w:tcW w:w="6300" w:type="dxa"/>
            <w:vAlign w:val="center"/>
          </w:tcPr>
          <w:p w:rsidR="005733E2" w:rsidRPr="006D6271" w:rsidRDefault="005733E2" w:rsidP="00C4747B">
            <w:pPr>
              <w:spacing w:line="360" w:lineRule="auto"/>
              <w:jc w:val="right"/>
              <w:rPr>
                <w:szCs w:val="21"/>
              </w:rPr>
            </w:pPr>
            <w:r w:rsidRPr="006D6271">
              <w:rPr>
                <w:kern w:val="0"/>
                <w:szCs w:val="21"/>
              </w:rPr>
              <w:t>250.34</w:t>
            </w:r>
          </w:p>
        </w:tc>
      </w:tr>
      <w:tr w:rsidR="002F59E2" w:rsidRPr="006D6271" w:rsidTr="002F59E2">
        <w:trPr>
          <w:trHeight w:val="325"/>
        </w:trPr>
        <w:tc>
          <w:tcPr>
            <w:tcW w:w="2715" w:type="dxa"/>
            <w:vAlign w:val="bottom"/>
          </w:tcPr>
          <w:p w:rsidR="005733E2" w:rsidRPr="006D6271" w:rsidRDefault="005733E2" w:rsidP="00C4747B">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6300" w:type="dxa"/>
            <w:vAlign w:val="center"/>
          </w:tcPr>
          <w:p w:rsidR="005733E2" w:rsidRPr="006D6271" w:rsidRDefault="005733E2" w:rsidP="00C4747B">
            <w:pPr>
              <w:spacing w:line="360" w:lineRule="auto"/>
              <w:jc w:val="right"/>
              <w:rPr>
                <w:szCs w:val="21"/>
              </w:rPr>
            </w:pPr>
            <w:r w:rsidRPr="006D6271">
              <w:rPr>
                <w:kern w:val="0"/>
                <w:szCs w:val="21"/>
              </w:rPr>
              <w:t>-</w:t>
            </w:r>
          </w:p>
        </w:tc>
      </w:tr>
      <w:tr w:rsidR="002F59E2" w:rsidRPr="006D6271" w:rsidTr="002F59E2">
        <w:trPr>
          <w:trHeight w:val="325"/>
        </w:trPr>
        <w:tc>
          <w:tcPr>
            <w:tcW w:w="2715" w:type="dxa"/>
            <w:vAlign w:val="bottom"/>
          </w:tcPr>
          <w:p w:rsidR="005733E2" w:rsidRPr="006D6271" w:rsidRDefault="005733E2" w:rsidP="00C4747B">
            <w:pPr>
              <w:spacing w:line="360" w:lineRule="auto"/>
              <w:rPr>
                <w:szCs w:val="21"/>
              </w:rPr>
            </w:pPr>
            <w:r w:rsidRPr="006D6271">
              <w:rPr>
                <w:rFonts w:ascii="宋体" w:hAnsi="宋体" w:hint="eastAsia"/>
                <w:szCs w:val="21"/>
              </w:rPr>
              <w:t>应付利息</w:t>
            </w:r>
          </w:p>
        </w:tc>
        <w:tc>
          <w:tcPr>
            <w:tcW w:w="6300" w:type="dxa"/>
            <w:vAlign w:val="center"/>
          </w:tcPr>
          <w:p w:rsidR="005733E2" w:rsidRPr="006D6271" w:rsidRDefault="005733E2" w:rsidP="00C4747B">
            <w:pPr>
              <w:spacing w:line="360" w:lineRule="auto"/>
              <w:jc w:val="right"/>
              <w:rPr>
                <w:szCs w:val="21"/>
              </w:rPr>
            </w:pPr>
            <w:r w:rsidRPr="006D6271">
              <w:rPr>
                <w:kern w:val="0"/>
                <w:szCs w:val="21"/>
              </w:rPr>
              <w:t>-</w:t>
            </w:r>
          </w:p>
        </w:tc>
      </w:tr>
      <w:tr w:rsidR="002F59E2" w:rsidTr="002F59E2">
        <w:tc>
          <w:tcPr>
            <w:tcW w:w="2715" w:type="dxa"/>
            <w:vAlign w:val="center"/>
          </w:tcPr>
          <w:p w:rsidR="000D4C5A" w:rsidRDefault="00AA79D9">
            <w:pPr>
              <w:jc w:val="left"/>
            </w:pPr>
            <w:r>
              <w:rPr>
                <w:rFonts w:eastAsiaTheme="minorEastAsia"/>
                <w:szCs w:val="21"/>
              </w:rPr>
              <w:t>预提费用</w:t>
            </w:r>
          </w:p>
        </w:tc>
        <w:tc>
          <w:tcPr>
            <w:tcW w:w="6300" w:type="dxa"/>
            <w:vAlign w:val="center"/>
          </w:tcPr>
          <w:p w:rsidR="000D4C5A" w:rsidRDefault="00AA79D9">
            <w:pPr>
              <w:jc w:val="right"/>
            </w:pPr>
            <w:r>
              <w:rPr>
                <w:rFonts w:eastAsiaTheme="minorEastAsia"/>
                <w:szCs w:val="21"/>
              </w:rPr>
              <w:t>130,000.00</w:t>
            </w:r>
          </w:p>
        </w:tc>
      </w:tr>
      <w:tr w:rsidR="002F59E2" w:rsidRPr="006D6271" w:rsidTr="002F59E2">
        <w:trPr>
          <w:trHeight w:val="325"/>
        </w:trPr>
        <w:tc>
          <w:tcPr>
            <w:tcW w:w="2715" w:type="dxa"/>
            <w:vAlign w:val="center"/>
          </w:tcPr>
          <w:p w:rsidR="005733E2" w:rsidRPr="006D6271" w:rsidRDefault="005733E2" w:rsidP="00C4747B">
            <w:pPr>
              <w:spacing w:line="360" w:lineRule="auto"/>
              <w:rPr>
                <w:rFonts w:eastAsiaTheme="minorEastAsia"/>
                <w:szCs w:val="21"/>
              </w:rPr>
            </w:pPr>
            <w:r w:rsidRPr="006D6271">
              <w:rPr>
                <w:rFonts w:eastAsiaTheme="minorEastAsia"/>
                <w:szCs w:val="21"/>
              </w:rPr>
              <w:t>合计</w:t>
            </w:r>
          </w:p>
        </w:tc>
        <w:tc>
          <w:tcPr>
            <w:tcW w:w="6300" w:type="dxa"/>
            <w:vAlign w:val="bottom"/>
          </w:tcPr>
          <w:p w:rsidR="005733E2" w:rsidRPr="006D6271" w:rsidRDefault="005733E2" w:rsidP="00C4747B">
            <w:pPr>
              <w:spacing w:line="360" w:lineRule="auto"/>
              <w:jc w:val="right"/>
              <w:rPr>
                <w:rFonts w:eastAsiaTheme="minorEastAsia"/>
                <w:szCs w:val="21"/>
              </w:rPr>
            </w:pPr>
            <w:r w:rsidRPr="006D6271">
              <w:rPr>
                <w:rFonts w:eastAsiaTheme="minorEastAsia"/>
                <w:szCs w:val="21"/>
              </w:rPr>
              <w:t>130,250.34</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50,104,716.60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50,104,716.60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621.91</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621.91</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50,105,338.51</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50,105,338.51</w:t>
            </w:r>
          </w:p>
        </w:tc>
      </w:tr>
    </w:tbl>
    <w:p w:rsidR="000D4C5A" w:rsidRDefault="00AA79D9">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本基金自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20</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日止期间公开发售，共募集有效净认购资金人民币</w:t>
      </w:r>
      <w:r>
        <w:rPr>
          <w:rFonts w:eastAsiaTheme="minorEastAsia"/>
          <w:szCs w:val="21"/>
        </w:rPr>
        <w:t>50,097,765.66</w:t>
      </w:r>
      <w:r>
        <w:rPr>
          <w:rFonts w:eastAsiaTheme="minorEastAsia"/>
          <w:szCs w:val="21"/>
        </w:rPr>
        <w:t>元，折合</w:t>
      </w:r>
      <w:r>
        <w:rPr>
          <w:rFonts w:eastAsiaTheme="minorEastAsia"/>
          <w:szCs w:val="21"/>
        </w:rPr>
        <w:t>50,097,765.66</w:t>
      </w:r>
      <w:r>
        <w:rPr>
          <w:rFonts w:eastAsiaTheme="minorEastAsia"/>
          <w:szCs w:val="21"/>
        </w:rPr>
        <w:t>份基金份额。根据《摩根锦颐养老目标日期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招募说明书》的规定，本基金设立募集期内认购资金产生的利息收入人民币</w:t>
      </w:r>
      <w:r>
        <w:rPr>
          <w:rFonts w:eastAsiaTheme="minorEastAsia"/>
          <w:szCs w:val="21"/>
        </w:rPr>
        <w:t>6,950.94</w:t>
      </w:r>
      <w:r>
        <w:rPr>
          <w:rFonts w:eastAsiaTheme="minorEastAsia"/>
          <w:szCs w:val="21"/>
        </w:rPr>
        <w:t>元在本基金成立后，折合为</w:t>
      </w:r>
      <w:r>
        <w:rPr>
          <w:rFonts w:eastAsiaTheme="minorEastAsia"/>
          <w:szCs w:val="21"/>
        </w:rPr>
        <w:t>41,712.85</w:t>
      </w:r>
      <w:r>
        <w:rPr>
          <w:rFonts w:eastAsiaTheme="minorEastAsia"/>
          <w:szCs w:val="21"/>
        </w:rPr>
        <w:t>份基金份额</w:t>
      </w:r>
      <w:r>
        <w:rPr>
          <w:rFonts w:eastAsiaTheme="minorEastAsia"/>
          <w:szCs w:val="21"/>
        </w:rPr>
        <w:t>(</w:t>
      </w:r>
      <w:r>
        <w:rPr>
          <w:rFonts w:eastAsiaTheme="minorEastAsia"/>
          <w:szCs w:val="21"/>
        </w:rPr>
        <w:t>其中</w:t>
      </w:r>
      <w:r>
        <w:rPr>
          <w:rFonts w:eastAsiaTheme="minorEastAsia"/>
          <w:szCs w:val="21"/>
        </w:rPr>
        <w:t>A</w:t>
      </w:r>
      <w:r>
        <w:rPr>
          <w:rFonts w:eastAsiaTheme="minorEastAsia"/>
          <w:szCs w:val="21"/>
        </w:rPr>
        <w:t>类基金份额</w:t>
      </w:r>
      <w:r>
        <w:rPr>
          <w:rFonts w:eastAsiaTheme="minorEastAsia"/>
          <w:szCs w:val="21"/>
        </w:rPr>
        <w:t>18,849.51</w:t>
      </w:r>
      <w:r>
        <w:rPr>
          <w:rFonts w:eastAsiaTheme="minorEastAsia"/>
          <w:szCs w:val="21"/>
        </w:rPr>
        <w:t>份，</w:t>
      </w:r>
      <w:r>
        <w:rPr>
          <w:rFonts w:eastAsiaTheme="minorEastAsia"/>
          <w:szCs w:val="21"/>
        </w:rPr>
        <w:t>C</w:t>
      </w:r>
      <w:r>
        <w:rPr>
          <w:rFonts w:eastAsiaTheme="minorEastAsia"/>
          <w:szCs w:val="21"/>
        </w:rPr>
        <w:t>类基金份额</w:t>
      </w:r>
      <w:r>
        <w:rPr>
          <w:rFonts w:eastAsiaTheme="minorEastAsia"/>
          <w:szCs w:val="21"/>
        </w:rPr>
        <w:t>22,863.34</w:t>
      </w:r>
      <w:r>
        <w:rPr>
          <w:rFonts w:eastAsiaTheme="minorEastAsia"/>
          <w:szCs w:val="21"/>
        </w:rPr>
        <w:t>份</w:t>
      </w:r>
      <w:r>
        <w:rPr>
          <w:rFonts w:eastAsiaTheme="minorEastAsia"/>
          <w:szCs w:val="21"/>
        </w:rPr>
        <w:t>)</w:t>
      </w:r>
      <w:r>
        <w:rPr>
          <w:rFonts w:eastAsiaTheme="minorEastAsia"/>
          <w:szCs w:val="21"/>
        </w:rPr>
        <w:t>，划入基金份额持有人账户。</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根据《摩根锦颐养老目标日期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基金合同》、《摩根锦颐养老目标日期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招募说明书》及《摩根锦颐养老目标日期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开放日常申购、赎回及定期定额投资业务公告》的相关规定，本基金于</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2023</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9</w:t>
      </w:r>
      <w:r w:rsidRPr="006D6271">
        <w:rPr>
          <w:rFonts w:eastAsiaTheme="minorEastAsia"/>
          <w:szCs w:val="21"/>
        </w:rPr>
        <w:t>日止期间暂不向投资人开放基金申购业务和定期定额投资业务，申购业务和定期定额投资业务自</w:t>
      </w:r>
      <w:r w:rsidRPr="006D6271">
        <w:rPr>
          <w:rFonts w:eastAsiaTheme="minorEastAsia"/>
          <w:szCs w:val="21"/>
        </w:rPr>
        <w:t>2023</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10</w:t>
      </w:r>
      <w:r w:rsidRPr="006D6271">
        <w:rPr>
          <w:rFonts w:eastAsiaTheme="minorEastAsia"/>
          <w:szCs w:val="21"/>
        </w:rPr>
        <w:t>日起开始办理。本基金于</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2026</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5</w:t>
      </w:r>
      <w:r w:rsidRPr="006D6271">
        <w:rPr>
          <w:rFonts w:eastAsiaTheme="minorEastAsia"/>
          <w:szCs w:val="21"/>
        </w:rPr>
        <w:t>日止期间暂不向投资人开放基金赎回业务，赎回业务自</w:t>
      </w:r>
      <w:r w:rsidRPr="006D6271">
        <w:rPr>
          <w:rFonts w:eastAsiaTheme="minorEastAsia"/>
          <w:szCs w:val="21"/>
        </w:rPr>
        <w:t>2026</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6</w:t>
      </w:r>
      <w:r w:rsidRPr="006D6271">
        <w:rPr>
          <w:rFonts w:eastAsiaTheme="minorEastAsia"/>
          <w:szCs w:val="21"/>
        </w:rPr>
        <w:t>日起开始办理。</w:t>
      </w:r>
    </w:p>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C4747B">
        <w:tc>
          <w:tcPr>
            <w:tcW w:w="2700" w:type="dxa"/>
            <w:vAlign w:val="center"/>
          </w:tcPr>
          <w:p w:rsidR="0032749A" w:rsidRPr="00A31F52" w:rsidRDefault="0032749A" w:rsidP="00C4747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C4747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C4747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C4747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基金合同生效日</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r>
      <w:tr w:rsidR="0032749A" w:rsidRPr="00A31F52" w:rsidTr="00C4747B">
        <w:tc>
          <w:tcPr>
            <w:tcW w:w="2700" w:type="dxa"/>
            <w:vAlign w:val="center"/>
          </w:tcPr>
          <w:p w:rsidR="0032749A" w:rsidRPr="0032749A" w:rsidRDefault="0032749A" w:rsidP="00C4747B">
            <w:pPr>
              <w:spacing w:line="360" w:lineRule="auto"/>
              <w:rPr>
                <w:rFonts w:eastAsiaTheme="minorEastAsia"/>
                <w:szCs w:val="21"/>
              </w:rPr>
            </w:pPr>
            <w:r w:rsidRPr="0032749A">
              <w:rPr>
                <w:rFonts w:eastAsiaTheme="minorEastAsia" w:hint="eastAsia"/>
                <w:szCs w:val="21"/>
              </w:rPr>
              <w:lastRenderedPageBreak/>
              <w:t>本期期初</w:t>
            </w:r>
          </w:p>
        </w:tc>
        <w:tc>
          <w:tcPr>
            <w:tcW w:w="2100" w:type="dxa"/>
            <w:vAlign w:val="center"/>
          </w:tcPr>
          <w:p w:rsidR="0032749A" w:rsidRPr="0032749A" w:rsidRDefault="0032749A" w:rsidP="00C4747B">
            <w:pPr>
              <w:spacing w:line="360" w:lineRule="auto"/>
              <w:jc w:val="right"/>
              <w:rPr>
                <w:rFonts w:eastAsiaTheme="minorEastAsia"/>
                <w:szCs w:val="21"/>
              </w:rPr>
            </w:pPr>
            <w:r w:rsidRPr="0032749A">
              <w:rPr>
                <w:rFonts w:eastAsiaTheme="minorEastAsia"/>
                <w:szCs w:val="21"/>
              </w:rPr>
              <w:t>-</w:t>
            </w:r>
          </w:p>
        </w:tc>
        <w:tc>
          <w:tcPr>
            <w:tcW w:w="2100" w:type="dxa"/>
            <w:vAlign w:val="center"/>
          </w:tcPr>
          <w:p w:rsidR="0032749A" w:rsidRPr="0032749A" w:rsidRDefault="0032749A" w:rsidP="00C4747B">
            <w:pPr>
              <w:spacing w:line="360" w:lineRule="auto"/>
              <w:jc w:val="right"/>
              <w:rPr>
                <w:rFonts w:eastAsiaTheme="minorEastAsia"/>
                <w:szCs w:val="21"/>
              </w:rPr>
            </w:pPr>
            <w:r w:rsidRPr="0032749A">
              <w:rPr>
                <w:rFonts w:eastAsiaTheme="minorEastAsia"/>
                <w:szCs w:val="21"/>
              </w:rPr>
              <w:t>-</w:t>
            </w:r>
          </w:p>
        </w:tc>
        <w:tc>
          <w:tcPr>
            <w:tcW w:w="2100" w:type="dxa"/>
            <w:vAlign w:val="center"/>
          </w:tcPr>
          <w:p w:rsidR="0032749A" w:rsidRPr="0032749A" w:rsidRDefault="0032749A" w:rsidP="00C4747B">
            <w:pPr>
              <w:spacing w:line="360" w:lineRule="auto"/>
              <w:jc w:val="right"/>
              <w:rPr>
                <w:rFonts w:eastAsiaTheme="minorEastAsia"/>
                <w:szCs w:val="21"/>
              </w:rPr>
            </w:pPr>
            <w:r w:rsidRPr="0032749A">
              <w:rPr>
                <w:rFonts w:eastAsiaTheme="minorEastAsia"/>
                <w:szCs w:val="21"/>
              </w:rPr>
              <w:t>-</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-2,091,177.36</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-3,148,774.25</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-5,239,951.61</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-7.16</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-15.58</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-22.74</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-7.16</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-15.58</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-22.74</w:t>
            </w:r>
          </w:p>
        </w:tc>
      </w:tr>
      <w:tr w:rsidR="0032749A" w:rsidRPr="00A31F52" w:rsidTr="00C4747B">
        <w:tc>
          <w:tcPr>
            <w:tcW w:w="2700" w:type="dxa"/>
            <w:vAlign w:val="center"/>
          </w:tcPr>
          <w:p w:rsidR="0032749A" w:rsidRPr="00A31F52" w:rsidRDefault="0032749A" w:rsidP="00C4747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w:t>
            </w:r>
          </w:p>
        </w:tc>
      </w:tr>
      <w:tr w:rsidR="0032749A" w:rsidRPr="00A31F52" w:rsidTr="00C4747B">
        <w:tc>
          <w:tcPr>
            <w:tcW w:w="2700" w:type="dxa"/>
            <w:vAlign w:val="center"/>
          </w:tcPr>
          <w:p w:rsidR="0032749A" w:rsidRPr="00A31F52" w:rsidRDefault="0032749A" w:rsidP="00C4747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-2,091,184.52</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-3,148,789.83</w:t>
            </w:r>
          </w:p>
        </w:tc>
        <w:tc>
          <w:tcPr>
            <w:tcW w:w="2100" w:type="dxa"/>
            <w:vAlign w:val="center"/>
          </w:tcPr>
          <w:p w:rsidR="0032749A" w:rsidRPr="00A31F52" w:rsidRDefault="0032749A" w:rsidP="00C4747B">
            <w:pPr>
              <w:spacing w:line="360" w:lineRule="auto"/>
              <w:jc w:val="right"/>
              <w:rPr>
                <w:rFonts w:eastAsiaTheme="minorEastAsia"/>
                <w:szCs w:val="21"/>
              </w:rPr>
            </w:pPr>
            <w:r w:rsidRPr="00A31F52">
              <w:rPr>
                <w:rFonts w:eastAsiaTheme="minorEastAsia"/>
                <w:szCs w:val="21"/>
              </w:rPr>
              <w:t>-5,239,974.35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2F59E2" w:rsidRPr="006D6271" w:rsidTr="002F59E2">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0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2,160.68</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281.87</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33.70</w:t>
            </w:r>
          </w:p>
        </w:tc>
      </w:tr>
      <w:tr w:rsidR="002F59E2" w:rsidRPr="006D6271" w:rsidTr="002F59E2">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608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2,476.25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2F59E2" w:rsidRPr="006D6271" w:rsidTr="002F59E2">
        <w:trPr>
          <w:trHeight w:val="300"/>
        </w:trPr>
        <w:tc>
          <w:tcPr>
            <w:tcW w:w="3755" w:type="dxa"/>
            <w:tcMar>
              <w:top w:w="15" w:type="dxa"/>
              <w:left w:w="15" w:type="dxa"/>
              <w:bottom w:w="0" w:type="dxa"/>
              <w:right w:w="15" w:type="dxa"/>
            </w:tcMar>
            <w:vAlign w:val="center"/>
          </w:tcPr>
          <w:p w:rsidR="00095540" w:rsidRPr="006D6271" w:rsidRDefault="00095540" w:rsidP="00C4747B">
            <w:pPr>
              <w:spacing w:line="360" w:lineRule="auto"/>
              <w:jc w:val="center"/>
              <w:rPr>
                <w:rFonts w:eastAsiaTheme="minorEastAsia"/>
                <w:szCs w:val="21"/>
              </w:rPr>
            </w:pPr>
            <w:r w:rsidRPr="006D6271">
              <w:rPr>
                <w:rFonts w:eastAsiaTheme="minorEastAsia"/>
                <w:szCs w:val="21"/>
              </w:rPr>
              <w:t>项目</w:t>
            </w:r>
          </w:p>
        </w:tc>
        <w:tc>
          <w:tcPr>
            <w:tcW w:w="5452" w:type="dxa"/>
            <w:tcMar>
              <w:top w:w="15" w:type="dxa"/>
              <w:left w:w="15" w:type="dxa"/>
              <w:bottom w:w="0" w:type="dxa"/>
              <w:right w:w="15" w:type="dxa"/>
            </w:tcMar>
            <w:vAlign w:val="center"/>
          </w:tcPr>
          <w:p w:rsidR="00095540" w:rsidRPr="006D6271" w:rsidRDefault="00095540" w:rsidP="00C4747B">
            <w:pPr>
              <w:spacing w:line="360" w:lineRule="auto"/>
              <w:jc w:val="center"/>
              <w:rPr>
                <w:rFonts w:eastAsiaTheme="minorEastAsia"/>
                <w:szCs w:val="21"/>
              </w:rPr>
            </w:pPr>
            <w:r w:rsidRPr="006D6271">
              <w:rPr>
                <w:rFonts w:eastAsiaTheme="minorEastAsia"/>
                <w:szCs w:val="21"/>
              </w:rPr>
              <w:t>本期</w:t>
            </w:r>
          </w:p>
          <w:p w:rsidR="00095540" w:rsidRPr="006D6271" w:rsidRDefault="00095540" w:rsidP="00C4747B">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300"/>
        </w:trPr>
        <w:tc>
          <w:tcPr>
            <w:tcW w:w="3755" w:type="dxa"/>
            <w:tcMar>
              <w:top w:w="15" w:type="dxa"/>
              <w:left w:w="15" w:type="dxa"/>
              <w:bottom w:w="0" w:type="dxa"/>
              <w:right w:w="15" w:type="dxa"/>
            </w:tcMar>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卖出股票成交总额</w:t>
            </w:r>
          </w:p>
        </w:tc>
        <w:tc>
          <w:tcPr>
            <w:tcW w:w="5452" w:type="dxa"/>
            <w:tcMar>
              <w:top w:w="15" w:type="dxa"/>
              <w:left w:w="15" w:type="dxa"/>
              <w:bottom w:w="0" w:type="dxa"/>
              <w:right w:w="15" w:type="dxa"/>
            </w:tcMar>
            <w:vAlign w:val="bottom"/>
          </w:tcPr>
          <w:p w:rsidR="00095540" w:rsidRPr="006D6271" w:rsidRDefault="00095540" w:rsidP="00C4747B">
            <w:pPr>
              <w:spacing w:line="360" w:lineRule="auto"/>
              <w:jc w:val="right"/>
              <w:rPr>
                <w:rFonts w:eastAsiaTheme="minorEastAsia"/>
                <w:szCs w:val="21"/>
              </w:rPr>
            </w:pPr>
            <w:r w:rsidRPr="006D6271">
              <w:rPr>
                <w:rFonts w:eastAsiaTheme="minorEastAsia"/>
                <w:szCs w:val="21"/>
              </w:rPr>
              <w:t>264,695.00</w:t>
            </w:r>
          </w:p>
        </w:tc>
      </w:tr>
      <w:tr w:rsidR="002F59E2" w:rsidRPr="006D6271" w:rsidTr="002F59E2">
        <w:trPr>
          <w:trHeight w:val="300"/>
        </w:trPr>
        <w:tc>
          <w:tcPr>
            <w:tcW w:w="3755" w:type="dxa"/>
            <w:tcMar>
              <w:top w:w="15" w:type="dxa"/>
              <w:left w:w="15" w:type="dxa"/>
              <w:bottom w:w="0" w:type="dxa"/>
              <w:right w:w="15" w:type="dxa"/>
            </w:tcMar>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减：卖出股票成本总额</w:t>
            </w:r>
          </w:p>
        </w:tc>
        <w:tc>
          <w:tcPr>
            <w:tcW w:w="5452" w:type="dxa"/>
            <w:tcMar>
              <w:top w:w="15" w:type="dxa"/>
              <w:left w:w="15" w:type="dxa"/>
              <w:bottom w:w="0" w:type="dxa"/>
              <w:right w:w="15" w:type="dxa"/>
            </w:tcMar>
            <w:vAlign w:val="bottom"/>
          </w:tcPr>
          <w:p w:rsidR="00095540" w:rsidRPr="006D6271" w:rsidRDefault="00095540" w:rsidP="00C4747B">
            <w:pPr>
              <w:spacing w:line="360" w:lineRule="auto"/>
              <w:jc w:val="right"/>
              <w:rPr>
                <w:rFonts w:eastAsiaTheme="minorEastAsia"/>
                <w:szCs w:val="21"/>
              </w:rPr>
            </w:pPr>
            <w:r w:rsidRPr="006D6271">
              <w:rPr>
                <w:rFonts w:eastAsiaTheme="minorEastAsia"/>
                <w:szCs w:val="21"/>
              </w:rPr>
              <w:t>285,326.00</w:t>
            </w:r>
          </w:p>
        </w:tc>
      </w:tr>
      <w:tr w:rsidR="002F59E2" w:rsidRPr="006D6271" w:rsidTr="002F59E2">
        <w:trPr>
          <w:trHeight w:val="300"/>
        </w:trPr>
        <w:tc>
          <w:tcPr>
            <w:tcW w:w="3755" w:type="dxa"/>
            <w:tcMar>
              <w:top w:w="15" w:type="dxa"/>
              <w:left w:w="15" w:type="dxa"/>
              <w:bottom w:w="0" w:type="dxa"/>
              <w:right w:w="15" w:type="dxa"/>
            </w:tcMar>
            <w:vAlign w:val="center"/>
          </w:tcPr>
          <w:p w:rsidR="00095540" w:rsidRPr="006D6271" w:rsidRDefault="00095540" w:rsidP="00C4747B">
            <w:pPr>
              <w:spacing w:line="360" w:lineRule="auto"/>
              <w:rPr>
                <w:rFonts w:eastAsiaTheme="minorEastAsia"/>
                <w:szCs w:val="21"/>
              </w:rPr>
            </w:pPr>
            <w:r w:rsidRPr="006D6271">
              <w:rPr>
                <w:rFonts w:ascii="宋体" w:hAnsi="宋体" w:hint="eastAsia"/>
                <w:szCs w:val="21"/>
              </w:rPr>
              <w:t>减：交易费用</w:t>
            </w:r>
          </w:p>
        </w:tc>
        <w:tc>
          <w:tcPr>
            <w:tcW w:w="5452" w:type="dxa"/>
            <w:tcMar>
              <w:top w:w="15" w:type="dxa"/>
              <w:left w:w="15" w:type="dxa"/>
              <w:bottom w:w="0" w:type="dxa"/>
              <w:right w:w="15" w:type="dxa"/>
            </w:tcMar>
            <w:vAlign w:val="bottom"/>
          </w:tcPr>
          <w:p w:rsidR="00095540" w:rsidRPr="006D6271" w:rsidRDefault="00095540" w:rsidP="00C4747B">
            <w:pPr>
              <w:spacing w:line="360" w:lineRule="auto"/>
              <w:jc w:val="right"/>
              <w:rPr>
                <w:rFonts w:eastAsiaTheme="minorEastAsia"/>
                <w:szCs w:val="21"/>
              </w:rPr>
            </w:pPr>
            <w:r w:rsidRPr="006D6271">
              <w:rPr>
                <w:kern w:val="0"/>
                <w:szCs w:val="21"/>
              </w:rPr>
              <w:t>687.96</w:t>
            </w:r>
          </w:p>
        </w:tc>
      </w:tr>
      <w:tr w:rsidR="002F59E2" w:rsidRPr="006D6271" w:rsidTr="002F59E2">
        <w:trPr>
          <w:trHeight w:val="300"/>
        </w:trPr>
        <w:tc>
          <w:tcPr>
            <w:tcW w:w="3755" w:type="dxa"/>
            <w:tcMar>
              <w:top w:w="15" w:type="dxa"/>
              <w:left w:w="15" w:type="dxa"/>
              <w:bottom w:w="0" w:type="dxa"/>
              <w:right w:w="15" w:type="dxa"/>
            </w:tcMar>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买卖股票差价收入</w:t>
            </w:r>
          </w:p>
        </w:tc>
        <w:tc>
          <w:tcPr>
            <w:tcW w:w="5452" w:type="dxa"/>
            <w:tcMar>
              <w:top w:w="15" w:type="dxa"/>
              <w:left w:w="15" w:type="dxa"/>
              <w:bottom w:w="0" w:type="dxa"/>
              <w:right w:w="15" w:type="dxa"/>
            </w:tcMar>
            <w:vAlign w:val="bottom"/>
          </w:tcPr>
          <w:p w:rsidR="00095540" w:rsidRPr="006D6271" w:rsidRDefault="00095540" w:rsidP="00C4747B">
            <w:pPr>
              <w:spacing w:line="360" w:lineRule="auto"/>
              <w:jc w:val="right"/>
              <w:rPr>
                <w:rFonts w:eastAsiaTheme="minorEastAsia"/>
                <w:szCs w:val="21"/>
              </w:rPr>
            </w:pPr>
            <w:r w:rsidRPr="006D6271">
              <w:rPr>
                <w:rFonts w:eastAsiaTheme="minorEastAsia"/>
                <w:szCs w:val="21"/>
              </w:rPr>
              <w:t>-21,318.96</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7.4.7.11 </w:t>
      </w:r>
      <w:r w:rsidRPr="006D6271">
        <w:rPr>
          <w:rFonts w:eastAsiaTheme="minorEastAsia"/>
          <w:b/>
          <w:bCs/>
          <w:kern w:val="0"/>
          <w:szCs w:val="21"/>
        </w:rPr>
        <w:t>基金投资收益</w:t>
      </w:r>
    </w:p>
    <w:p w:rsidR="00095540" w:rsidRPr="006D6271" w:rsidRDefault="00095540" w:rsidP="00095540">
      <w:pPr>
        <w:spacing w:line="360" w:lineRule="auto"/>
        <w:jc w:val="right"/>
        <w:rPr>
          <w:rFonts w:eastAsiaTheme="minorEastAsia"/>
          <w:szCs w:val="21"/>
        </w:rPr>
      </w:pPr>
      <w:r w:rsidRPr="006D6271">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816"/>
      </w:tblGrid>
      <w:tr w:rsidR="002F59E2" w:rsidRPr="006D6271" w:rsidTr="002F59E2">
        <w:trPr>
          <w:trHeight w:val="315"/>
        </w:trPr>
        <w:tc>
          <w:tcPr>
            <w:tcW w:w="3544" w:type="dxa"/>
            <w:vAlign w:val="center"/>
          </w:tcPr>
          <w:p w:rsidR="00095540" w:rsidRPr="006D6271" w:rsidRDefault="00095540" w:rsidP="00C4747B">
            <w:pPr>
              <w:spacing w:line="360" w:lineRule="auto"/>
              <w:jc w:val="center"/>
              <w:rPr>
                <w:rFonts w:eastAsiaTheme="minorEastAsia"/>
                <w:szCs w:val="21"/>
              </w:rPr>
            </w:pPr>
            <w:r w:rsidRPr="006D6271">
              <w:rPr>
                <w:rFonts w:eastAsiaTheme="minorEastAsia"/>
                <w:szCs w:val="21"/>
              </w:rPr>
              <w:lastRenderedPageBreak/>
              <w:t>项目</w:t>
            </w:r>
          </w:p>
        </w:tc>
        <w:tc>
          <w:tcPr>
            <w:tcW w:w="5816" w:type="dxa"/>
          </w:tcPr>
          <w:p w:rsidR="00095540" w:rsidRPr="006D6271" w:rsidRDefault="00095540" w:rsidP="00C4747B">
            <w:pPr>
              <w:spacing w:line="360" w:lineRule="auto"/>
              <w:jc w:val="center"/>
              <w:rPr>
                <w:rFonts w:eastAsiaTheme="minorEastAsia"/>
                <w:szCs w:val="21"/>
              </w:rPr>
            </w:pPr>
            <w:r w:rsidRPr="006D6271">
              <w:rPr>
                <w:rFonts w:eastAsiaTheme="minorEastAsia"/>
                <w:szCs w:val="21"/>
              </w:rPr>
              <w:t>本期</w:t>
            </w:r>
          </w:p>
          <w:p w:rsidR="00095540" w:rsidRPr="006D6271" w:rsidRDefault="00095540" w:rsidP="00C4747B">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315"/>
        </w:trPr>
        <w:tc>
          <w:tcPr>
            <w:tcW w:w="3544" w:type="dxa"/>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卖出</w:t>
            </w:r>
            <w:r w:rsidRPr="006D6271">
              <w:rPr>
                <w:rFonts w:eastAsiaTheme="minorEastAsia"/>
                <w:szCs w:val="21"/>
              </w:rPr>
              <w:t>/</w:t>
            </w:r>
            <w:r w:rsidRPr="006D6271">
              <w:rPr>
                <w:rFonts w:eastAsiaTheme="minorEastAsia"/>
                <w:szCs w:val="21"/>
              </w:rPr>
              <w:t>赎回基金成交总额</w:t>
            </w:r>
          </w:p>
        </w:tc>
        <w:tc>
          <w:tcPr>
            <w:tcW w:w="5816" w:type="dxa"/>
            <w:vAlign w:val="center"/>
          </w:tcPr>
          <w:p w:rsidR="00095540" w:rsidRPr="006D6271" w:rsidRDefault="00095540" w:rsidP="00C4747B">
            <w:pPr>
              <w:spacing w:line="360" w:lineRule="auto"/>
              <w:jc w:val="right"/>
              <w:rPr>
                <w:rFonts w:eastAsiaTheme="minorEastAsia"/>
                <w:szCs w:val="21"/>
              </w:rPr>
            </w:pPr>
            <w:r w:rsidRPr="006D6271">
              <w:rPr>
                <w:rFonts w:eastAsiaTheme="minorEastAsia"/>
                <w:szCs w:val="21"/>
              </w:rPr>
              <w:t>31,314,097.99</w:t>
            </w:r>
          </w:p>
        </w:tc>
      </w:tr>
      <w:tr w:rsidR="002F59E2" w:rsidRPr="006D6271" w:rsidTr="002F59E2">
        <w:trPr>
          <w:trHeight w:val="315"/>
        </w:trPr>
        <w:tc>
          <w:tcPr>
            <w:tcW w:w="3544" w:type="dxa"/>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减：卖出</w:t>
            </w:r>
            <w:r w:rsidRPr="006D6271">
              <w:rPr>
                <w:rFonts w:eastAsiaTheme="minorEastAsia"/>
                <w:szCs w:val="21"/>
              </w:rPr>
              <w:t>/</w:t>
            </w:r>
            <w:r w:rsidRPr="006D6271">
              <w:rPr>
                <w:rFonts w:eastAsiaTheme="minorEastAsia"/>
                <w:szCs w:val="21"/>
              </w:rPr>
              <w:t>赎回基金成本总额</w:t>
            </w:r>
          </w:p>
        </w:tc>
        <w:tc>
          <w:tcPr>
            <w:tcW w:w="5816" w:type="dxa"/>
            <w:vAlign w:val="center"/>
          </w:tcPr>
          <w:p w:rsidR="00095540" w:rsidRPr="006D6271" w:rsidRDefault="00095540" w:rsidP="00C4747B">
            <w:pPr>
              <w:spacing w:line="360" w:lineRule="auto"/>
              <w:jc w:val="right"/>
              <w:rPr>
                <w:rFonts w:eastAsiaTheme="minorEastAsia"/>
                <w:szCs w:val="21"/>
              </w:rPr>
            </w:pPr>
            <w:r w:rsidRPr="006D6271">
              <w:rPr>
                <w:rFonts w:eastAsiaTheme="minorEastAsia"/>
                <w:szCs w:val="21"/>
              </w:rPr>
              <w:t>32,971,207.74</w:t>
            </w:r>
          </w:p>
        </w:tc>
      </w:tr>
      <w:tr w:rsidR="002F59E2" w:rsidRPr="006D6271" w:rsidTr="002F59E2">
        <w:trPr>
          <w:trHeight w:val="315"/>
        </w:trPr>
        <w:tc>
          <w:tcPr>
            <w:tcW w:w="3544" w:type="dxa"/>
            <w:vAlign w:val="center"/>
          </w:tcPr>
          <w:p w:rsidR="00095540" w:rsidRPr="006D6271" w:rsidRDefault="00095540" w:rsidP="00C4747B">
            <w:pPr>
              <w:spacing w:line="360" w:lineRule="auto"/>
              <w:rPr>
                <w:rFonts w:eastAsiaTheme="minorEastAsia"/>
                <w:szCs w:val="21"/>
              </w:rPr>
            </w:pPr>
            <w:r w:rsidRPr="006D6271">
              <w:rPr>
                <w:rFonts w:eastAsiaTheme="minorEastAsia" w:hint="eastAsia"/>
                <w:szCs w:val="21"/>
              </w:rPr>
              <w:t>减：买卖基金差价收入应缴纳增值税额</w:t>
            </w:r>
          </w:p>
        </w:tc>
        <w:tc>
          <w:tcPr>
            <w:tcW w:w="5816" w:type="dxa"/>
            <w:vAlign w:val="center"/>
          </w:tcPr>
          <w:p w:rsidR="00095540" w:rsidRPr="006D6271" w:rsidRDefault="00095540" w:rsidP="00C4747B">
            <w:pPr>
              <w:spacing w:line="360" w:lineRule="auto"/>
              <w:jc w:val="right"/>
              <w:rPr>
                <w:rFonts w:eastAsiaTheme="minorEastAsia"/>
                <w:szCs w:val="21"/>
              </w:rPr>
            </w:pPr>
            <w:r w:rsidRPr="006D6271">
              <w:rPr>
                <w:kern w:val="0"/>
                <w:szCs w:val="21"/>
              </w:rPr>
              <w:t>-</w:t>
            </w:r>
          </w:p>
        </w:tc>
      </w:tr>
      <w:tr w:rsidR="002F59E2" w:rsidRPr="006D6271" w:rsidTr="002F59E2">
        <w:trPr>
          <w:trHeight w:val="315"/>
        </w:trPr>
        <w:tc>
          <w:tcPr>
            <w:tcW w:w="3544" w:type="dxa"/>
            <w:vAlign w:val="center"/>
          </w:tcPr>
          <w:p w:rsidR="00095540" w:rsidRPr="006D6271" w:rsidRDefault="00095540" w:rsidP="00C4747B">
            <w:pPr>
              <w:spacing w:line="360" w:lineRule="auto"/>
              <w:rPr>
                <w:rFonts w:eastAsiaTheme="minorEastAsia"/>
                <w:szCs w:val="21"/>
              </w:rPr>
            </w:pPr>
            <w:r w:rsidRPr="006D6271">
              <w:rPr>
                <w:rFonts w:eastAsiaTheme="minorEastAsia" w:hint="eastAsia"/>
                <w:szCs w:val="21"/>
              </w:rPr>
              <w:t>减：交易费用</w:t>
            </w:r>
          </w:p>
        </w:tc>
        <w:tc>
          <w:tcPr>
            <w:tcW w:w="5816" w:type="dxa"/>
            <w:vAlign w:val="center"/>
          </w:tcPr>
          <w:p w:rsidR="00095540" w:rsidRPr="006D6271" w:rsidRDefault="00095540" w:rsidP="00C4747B">
            <w:pPr>
              <w:spacing w:line="360" w:lineRule="auto"/>
              <w:jc w:val="right"/>
              <w:rPr>
                <w:rFonts w:eastAsiaTheme="minorEastAsia"/>
                <w:szCs w:val="21"/>
              </w:rPr>
            </w:pPr>
            <w:r w:rsidRPr="006D6271">
              <w:rPr>
                <w:kern w:val="0"/>
                <w:szCs w:val="21"/>
              </w:rPr>
              <w:t>100,637.95</w:t>
            </w:r>
          </w:p>
        </w:tc>
      </w:tr>
      <w:tr w:rsidR="002F59E2" w:rsidRPr="006D6271" w:rsidTr="002F59E2">
        <w:trPr>
          <w:trHeight w:val="315"/>
        </w:trPr>
        <w:tc>
          <w:tcPr>
            <w:tcW w:w="3544" w:type="dxa"/>
            <w:vAlign w:val="center"/>
          </w:tcPr>
          <w:p w:rsidR="00095540" w:rsidRPr="006D6271" w:rsidRDefault="00095540" w:rsidP="00C4747B">
            <w:pPr>
              <w:spacing w:line="360" w:lineRule="auto"/>
              <w:rPr>
                <w:rFonts w:eastAsiaTheme="minorEastAsia"/>
                <w:szCs w:val="21"/>
              </w:rPr>
            </w:pPr>
            <w:r w:rsidRPr="006D6271">
              <w:rPr>
                <w:rFonts w:eastAsiaTheme="minorEastAsia"/>
                <w:szCs w:val="21"/>
              </w:rPr>
              <w:t>基金投资收益</w:t>
            </w:r>
          </w:p>
        </w:tc>
        <w:tc>
          <w:tcPr>
            <w:tcW w:w="5816" w:type="dxa"/>
            <w:vAlign w:val="center"/>
          </w:tcPr>
          <w:p w:rsidR="00095540" w:rsidRPr="006D6271" w:rsidRDefault="00095540" w:rsidP="00C4747B">
            <w:pPr>
              <w:spacing w:line="360" w:lineRule="auto"/>
              <w:jc w:val="right"/>
              <w:rPr>
                <w:rFonts w:eastAsiaTheme="minorEastAsia"/>
                <w:szCs w:val="21"/>
              </w:rPr>
            </w:pPr>
            <w:r w:rsidRPr="006D6271">
              <w:rPr>
                <w:rFonts w:eastAsiaTheme="minorEastAsia"/>
                <w:szCs w:val="21"/>
              </w:rPr>
              <w:t>-1,757,747.70</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7.4.7.12.1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2F59E2" w:rsidRPr="006D6271" w:rsidTr="002F59E2">
        <w:tc>
          <w:tcPr>
            <w:tcW w:w="4175" w:type="dxa"/>
            <w:vAlign w:val="center"/>
          </w:tcPr>
          <w:p w:rsidR="00095540" w:rsidRPr="006D6271" w:rsidRDefault="00095540" w:rsidP="00C4747B">
            <w:pPr>
              <w:spacing w:line="360" w:lineRule="auto"/>
              <w:ind w:left="440"/>
              <w:jc w:val="center"/>
              <w:rPr>
                <w:szCs w:val="21"/>
              </w:rPr>
            </w:pPr>
            <w:r w:rsidRPr="006D6271">
              <w:rPr>
                <w:szCs w:val="21"/>
              </w:rPr>
              <w:t>项目</w:t>
            </w:r>
          </w:p>
        </w:tc>
        <w:tc>
          <w:tcPr>
            <w:tcW w:w="5186" w:type="dxa"/>
            <w:vAlign w:val="center"/>
          </w:tcPr>
          <w:p w:rsidR="00095540" w:rsidRPr="006D6271" w:rsidRDefault="00095540" w:rsidP="00C4747B">
            <w:pPr>
              <w:spacing w:line="360" w:lineRule="auto"/>
              <w:jc w:val="center"/>
              <w:rPr>
                <w:rFonts w:eastAsiaTheme="minorEastAsia"/>
                <w:szCs w:val="21"/>
              </w:rPr>
            </w:pPr>
            <w:r w:rsidRPr="006D6271">
              <w:rPr>
                <w:rFonts w:eastAsiaTheme="minorEastAsia"/>
                <w:szCs w:val="21"/>
              </w:rPr>
              <w:t>本期</w:t>
            </w:r>
          </w:p>
          <w:p w:rsidR="00095540" w:rsidRPr="006D6271" w:rsidRDefault="00095540" w:rsidP="00C4747B">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4175" w:type="dxa"/>
            <w:vAlign w:val="center"/>
          </w:tcPr>
          <w:p w:rsidR="00095540" w:rsidRPr="006D6271" w:rsidRDefault="00095540" w:rsidP="00C4747B">
            <w:pPr>
              <w:spacing w:line="360" w:lineRule="auto"/>
              <w:rPr>
                <w:szCs w:val="21"/>
              </w:rPr>
            </w:pPr>
            <w:r w:rsidRPr="006D6271">
              <w:rPr>
                <w:rFonts w:ascii="宋体" w:hAnsi="宋体" w:hint="eastAsia"/>
                <w:szCs w:val="21"/>
              </w:rPr>
              <w:t>债券投资收益——利息收入</w:t>
            </w:r>
          </w:p>
        </w:tc>
        <w:tc>
          <w:tcPr>
            <w:tcW w:w="5186" w:type="dxa"/>
            <w:vAlign w:val="center"/>
          </w:tcPr>
          <w:p w:rsidR="00095540" w:rsidRPr="006D6271" w:rsidRDefault="00095540" w:rsidP="00C4747B">
            <w:pPr>
              <w:spacing w:line="360" w:lineRule="auto"/>
              <w:jc w:val="right"/>
              <w:rPr>
                <w:rFonts w:eastAsiaTheme="minorEastAsia"/>
                <w:szCs w:val="21"/>
              </w:rPr>
            </w:pPr>
            <w:r w:rsidRPr="006D6271">
              <w:rPr>
                <w:kern w:val="0"/>
                <w:szCs w:val="21"/>
              </w:rPr>
              <w:t>35,420.05</w:t>
            </w:r>
          </w:p>
        </w:tc>
      </w:tr>
      <w:tr w:rsidR="002F59E2" w:rsidRPr="006D6271" w:rsidTr="002F59E2">
        <w:tc>
          <w:tcPr>
            <w:tcW w:w="4175" w:type="dxa"/>
            <w:vAlign w:val="center"/>
          </w:tcPr>
          <w:p w:rsidR="00095540" w:rsidRPr="006D6271" w:rsidRDefault="00095540" w:rsidP="00C4747B">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5186" w:type="dxa"/>
            <w:vAlign w:val="center"/>
          </w:tcPr>
          <w:p w:rsidR="00095540" w:rsidRPr="006D6271" w:rsidRDefault="00095540" w:rsidP="00C4747B">
            <w:pPr>
              <w:spacing w:line="360" w:lineRule="auto"/>
              <w:ind w:left="440"/>
              <w:jc w:val="right"/>
              <w:rPr>
                <w:szCs w:val="21"/>
              </w:rPr>
            </w:pPr>
            <w:r w:rsidRPr="006D6271">
              <w:rPr>
                <w:rFonts w:hint="eastAsia"/>
                <w:szCs w:val="21"/>
              </w:rPr>
              <w:t>230.00</w:t>
            </w:r>
          </w:p>
        </w:tc>
      </w:tr>
      <w:tr w:rsidR="002F59E2" w:rsidRPr="006D6271" w:rsidTr="002F59E2">
        <w:tc>
          <w:tcPr>
            <w:tcW w:w="4175" w:type="dxa"/>
            <w:vAlign w:val="center"/>
          </w:tcPr>
          <w:p w:rsidR="00095540" w:rsidRPr="006D6271" w:rsidRDefault="00095540" w:rsidP="00C4747B">
            <w:pPr>
              <w:spacing w:line="360" w:lineRule="auto"/>
              <w:rPr>
                <w:szCs w:val="21"/>
              </w:rPr>
            </w:pPr>
            <w:r w:rsidRPr="006D6271">
              <w:rPr>
                <w:szCs w:val="21"/>
              </w:rPr>
              <w:t>债券投资收益</w:t>
            </w:r>
            <w:r w:rsidRPr="006D6271">
              <w:rPr>
                <w:szCs w:val="21"/>
              </w:rPr>
              <w:t>——</w:t>
            </w:r>
            <w:r w:rsidRPr="006D6271">
              <w:rPr>
                <w:szCs w:val="21"/>
              </w:rPr>
              <w:t>赎回差价收入</w:t>
            </w:r>
          </w:p>
        </w:tc>
        <w:tc>
          <w:tcPr>
            <w:tcW w:w="5186" w:type="dxa"/>
            <w:vAlign w:val="center"/>
          </w:tcPr>
          <w:p w:rsidR="00095540" w:rsidRPr="006D6271" w:rsidRDefault="00095540" w:rsidP="00C4747B">
            <w:pPr>
              <w:spacing w:line="360" w:lineRule="auto"/>
              <w:ind w:left="440"/>
              <w:jc w:val="right"/>
              <w:rPr>
                <w:szCs w:val="21"/>
              </w:rPr>
            </w:pPr>
            <w:r w:rsidRPr="006D6271">
              <w:rPr>
                <w:rFonts w:hint="eastAsia"/>
                <w:kern w:val="0"/>
                <w:szCs w:val="21"/>
              </w:rPr>
              <w:t>-</w:t>
            </w:r>
          </w:p>
        </w:tc>
      </w:tr>
      <w:tr w:rsidR="002F59E2" w:rsidRPr="006D6271" w:rsidTr="002F59E2">
        <w:tc>
          <w:tcPr>
            <w:tcW w:w="4175" w:type="dxa"/>
            <w:vAlign w:val="center"/>
          </w:tcPr>
          <w:p w:rsidR="00095540" w:rsidRPr="006D6271" w:rsidRDefault="00095540" w:rsidP="00C4747B">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5186" w:type="dxa"/>
            <w:vAlign w:val="center"/>
          </w:tcPr>
          <w:p w:rsidR="00095540" w:rsidRPr="006D6271" w:rsidRDefault="00095540" w:rsidP="00C4747B">
            <w:pPr>
              <w:spacing w:line="360" w:lineRule="auto"/>
              <w:ind w:left="440"/>
              <w:jc w:val="right"/>
              <w:rPr>
                <w:szCs w:val="21"/>
              </w:rPr>
            </w:pPr>
            <w:r w:rsidRPr="006D6271">
              <w:rPr>
                <w:rFonts w:hint="eastAsia"/>
                <w:szCs w:val="21"/>
              </w:rPr>
              <w:t>-</w:t>
            </w:r>
          </w:p>
        </w:tc>
      </w:tr>
      <w:tr w:rsidR="002F59E2" w:rsidRPr="006D6271" w:rsidTr="002F59E2">
        <w:tc>
          <w:tcPr>
            <w:tcW w:w="4175" w:type="dxa"/>
            <w:vAlign w:val="center"/>
          </w:tcPr>
          <w:p w:rsidR="00095540" w:rsidRPr="006D6271" w:rsidRDefault="00095540" w:rsidP="00C4747B">
            <w:pPr>
              <w:spacing w:line="360" w:lineRule="auto"/>
              <w:jc w:val="left"/>
              <w:rPr>
                <w:szCs w:val="21"/>
              </w:rPr>
            </w:pPr>
            <w:r w:rsidRPr="006D6271">
              <w:rPr>
                <w:szCs w:val="21"/>
              </w:rPr>
              <w:t>合计</w:t>
            </w:r>
          </w:p>
        </w:tc>
        <w:tc>
          <w:tcPr>
            <w:tcW w:w="5186" w:type="dxa"/>
            <w:vAlign w:val="center"/>
          </w:tcPr>
          <w:p w:rsidR="00095540" w:rsidRPr="006D6271" w:rsidRDefault="00095540" w:rsidP="00C4747B">
            <w:pPr>
              <w:spacing w:line="360" w:lineRule="auto"/>
              <w:jc w:val="right"/>
              <w:rPr>
                <w:rFonts w:eastAsiaTheme="minorEastAsia"/>
                <w:szCs w:val="21"/>
              </w:rPr>
            </w:pPr>
            <w:r w:rsidRPr="006D6271">
              <w:rPr>
                <w:rFonts w:eastAsiaTheme="minorEastAsia"/>
                <w:szCs w:val="21"/>
              </w:rPr>
              <w:t>35,650.05</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2F59E2" w:rsidRPr="006D6271" w:rsidTr="002F59E2">
        <w:trPr>
          <w:trHeight w:val="315"/>
        </w:trPr>
        <w:tc>
          <w:tcPr>
            <w:tcW w:w="4129" w:type="dxa"/>
            <w:vAlign w:val="center"/>
          </w:tcPr>
          <w:p w:rsidR="00095540" w:rsidRPr="006D6271" w:rsidRDefault="00095540" w:rsidP="00C4747B">
            <w:pPr>
              <w:autoSpaceDE w:val="0"/>
              <w:autoSpaceDN w:val="0"/>
              <w:spacing w:line="360" w:lineRule="auto"/>
              <w:ind w:left="440"/>
              <w:jc w:val="center"/>
              <w:textAlignment w:val="bottom"/>
              <w:rPr>
                <w:kern w:val="0"/>
                <w:szCs w:val="21"/>
              </w:rPr>
            </w:pPr>
            <w:r w:rsidRPr="006D6271">
              <w:rPr>
                <w:kern w:val="0"/>
                <w:szCs w:val="21"/>
              </w:rPr>
              <w:t>项目</w:t>
            </w:r>
          </w:p>
        </w:tc>
        <w:tc>
          <w:tcPr>
            <w:tcW w:w="5232" w:type="dxa"/>
            <w:vAlign w:val="center"/>
          </w:tcPr>
          <w:p w:rsidR="00095540" w:rsidRPr="006D6271" w:rsidRDefault="00095540" w:rsidP="00C4747B">
            <w:pPr>
              <w:spacing w:line="360" w:lineRule="auto"/>
              <w:jc w:val="center"/>
              <w:rPr>
                <w:rFonts w:eastAsiaTheme="minorEastAsia"/>
                <w:szCs w:val="21"/>
              </w:rPr>
            </w:pPr>
            <w:r w:rsidRPr="006D6271">
              <w:rPr>
                <w:rFonts w:eastAsiaTheme="minorEastAsia"/>
                <w:szCs w:val="21"/>
              </w:rPr>
              <w:t>本期</w:t>
            </w:r>
          </w:p>
          <w:p w:rsidR="00095540" w:rsidRPr="006D6271" w:rsidRDefault="00095540" w:rsidP="00C4747B">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C4747B">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C4747B">
            <w:pPr>
              <w:spacing w:line="360" w:lineRule="auto"/>
              <w:ind w:left="440"/>
              <w:jc w:val="right"/>
              <w:rPr>
                <w:szCs w:val="21"/>
              </w:rPr>
            </w:pPr>
            <w:r w:rsidRPr="006D6271">
              <w:rPr>
                <w:rFonts w:hint="eastAsia"/>
                <w:szCs w:val="21"/>
              </w:rPr>
              <w:t>202,220.31</w:t>
            </w:r>
          </w:p>
        </w:tc>
      </w:tr>
      <w:tr w:rsidR="002F59E2" w:rsidRPr="006D6271" w:rsidTr="002F59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C4747B">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C4747B">
            <w:pPr>
              <w:spacing w:line="360" w:lineRule="auto"/>
              <w:ind w:left="440"/>
              <w:jc w:val="right"/>
              <w:rPr>
                <w:szCs w:val="21"/>
              </w:rPr>
            </w:pPr>
            <w:r w:rsidRPr="006D6271">
              <w:rPr>
                <w:rFonts w:hint="eastAsia"/>
                <w:szCs w:val="21"/>
              </w:rPr>
              <w:t>199,738.00</w:t>
            </w:r>
          </w:p>
        </w:tc>
      </w:tr>
      <w:tr w:rsidR="002F59E2" w:rsidRPr="006D6271" w:rsidTr="002F59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C4747B">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C4747B">
            <w:pPr>
              <w:spacing w:line="360" w:lineRule="auto"/>
              <w:ind w:left="440"/>
              <w:jc w:val="right"/>
              <w:rPr>
                <w:szCs w:val="21"/>
              </w:rPr>
            </w:pPr>
            <w:r w:rsidRPr="006D6271">
              <w:rPr>
                <w:szCs w:val="21"/>
              </w:rPr>
              <w:t>2,252.31</w:t>
            </w:r>
          </w:p>
        </w:tc>
      </w:tr>
      <w:tr w:rsidR="002F59E2" w:rsidRPr="006D6271" w:rsidTr="002F59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C4747B">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C4747B">
            <w:pPr>
              <w:spacing w:line="360" w:lineRule="auto"/>
              <w:ind w:left="440"/>
              <w:jc w:val="right"/>
              <w:rPr>
                <w:szCs w:val="21"/>
              </w:rPr>
            </w:pPr>
            <w:r w:rsidRPr="006D6271">
              <w:rPr>
                <w:kern w:val="0"/>
                <w:szCs w:val="21"/>
              </w:rPr>
              <w:t>-</w:t>
            </w:r>
          </w:p>
        </w:tc>
      </w:tr>
      <w:tr w:rsidR="002F59E2" w:rsidRPr="006D6271" w:rsidTr="002F59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C4747B">
            <w:pPr>
              <w:widowControl/>
              <w:autoSpaceDE w:val="0"/>
              <w:autoSpaceDN w:val="0"/>
              <w:spacing w:line="360" w:lineRule="auto"/>
              <w:ind w:leftChars="50" w:left="105"/>
              <w:textAlignment w:val="bottom"/>
              <w:rPr>
                <w:kern w:val="0"/>
                <w:szCs w:val="21"/>
              </w:rPr>
            </w:pPr>
            <w:r w:rsidRPr="006D6271">
              <w:rPr>
                <w:szCs w:val="21"/>
              </w:rPr>
              <w:lastRenderedPageBreak/>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C4747B">
            <w:pPr>
              <w:spacing w:line="360" w:lineRule="auto"/>
              <w:ind w:left="440"/>
              <w:jc w:val="right"/>
              <w:rPr>
                <w:szCs w:val="21"/>
              </w:rPr>
            </w:pPr>
            <w:r w:rsidRPr="006D6271">
              <w:rPr>
                <w:rFonts w:hint="eastAsia"/>
                <w:szCs w:val="21"/>
              </w:rPr>
              <w:t>230.00</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衍生工具收益</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7.4.7.14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2F59E2" w:rsidRPr="006D6271" w:rsidTr="002F59E2">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30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63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3,240.00</w:t>
            </w:r>
          </w:p>
        </w:tc>
      </w:tr>
      <w:tr w:rsidR="002F59E2" w:rsidRPr="006D6271" w:rsidTr="002F59E2">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630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2F59E2" w:rsidRPr="006D6271" w:rsidTr="002F59E2">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63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108,873.51</w:t>
            </w:r>
          </w:p>
        </w:tc>
      </w:tr>
      <w:tr w:rsidR="002F59E2" w:rsidRPr="006D6271" w:rsidTr="002F59E2">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63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112,113.51</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7.4.7.15</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2F59E2" w:rsidRPr="006D6271" w:rsidTr="002F59E2">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6298"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6298"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-3,148,774.25</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6298"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6298"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3,243.00</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6298"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6298" w:type="dxa"/>
            <w:vAlign w:val="center"/>
          </w:tcPr>
          <w:p w:rsidR="005019AF" w:rsidRPr="006D6271" w:rsidRDefault="005019AF" w:rsidP="00B9713D">
            <w:pPr>
              <w:spacing w:line="360" w:lineRule="auto"/>
              <w:jc w:val="right"/>
              <w:rPr>
                <w:szCs w:val="21"/>
              </w:rPr>
            </w:pPr>
            <w:r w:rsidRPr="006D6271">
              <w:rPr>
                <w:szCs w:val="21"/>
              </w:rPr>
              <w:t>-3,152,017.25</w:t>
            </w:r>
          </w:p>
        </w:tc>
      </w:tr>
      <w:tr w:rsidR="002F59E2" w:rsidRPr="006D6271" w:rsidTr="002F59E2">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6298" w:type="dxa"/>
            <w:vAlign w:val="center"/>
          </w:tcPr>
          <w:p w:rsidR="005019AF" w:rsidRPr="006D6271" w:rsidRDefault="005019AF" w:rsidP="00B9713D">
            <w:pPr>
              <w:spacing w:line="360" w:lineRule="auto"/>
              <w:jc w:val="right"/>
              <w:rPr>
                <w:szCs w:val="21"/>
              </w:rPr>
            </w:pPr>
            <w:r w:rsidRPr="006D6271">
              <w:rPr>
                <w:szCs w:val="21"/>
              </w:rPr>
              <w:t>-</w:t>
            </w:r>
          </w:p>
        </w:tc>
      </w:tr>
      <w:tr w:rsidR="002F59E2" w:rsidRPr="006D6271" w:rsidTr="002F59E2">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6298"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6298" w:type="dxa"/>
            <w:vAlign w:val="center"/>
          </w:tcPr>
          <w:p w:rsidR="005019AF" w:rsidRPr="006D6271" w:rsidRDefault="005019AF" w:rsidP="00B9713D">
            <w:pPr>
              <w:spacing w:line="360" w:lineRule="auto"/>
              <w:jc w:val="right"/>
              <w:rPr>
                <w:szCs w:val="21"/>
              </w:rPr>
            </w:pPr>
            <w:r w:rsidRPr="006D6271">
              <w:rPr>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6298" w:type="dxa"/>
            <w:vAlign w:val="center"/>
          </w:tcPr>
          <w:p w:rsidR="005019AF" w:rsidRPr="006D6271" w:rsidRDefault="005019AF" w:rsidP="00B9713D">
            <w:pPr>
              <w:spacing w:line="360" w:lineRule="auto"/>
              <w:jc w:val="right"/>
              <w:rPr>
                <w:szCs w:val="21"/>
              </w:rPr>
            </w:pPr>
            <w:r w:rsidRPr="006D6271">
              <w:rPr>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6298" w:type="dxa"/>
            <w:vAlign w:val="bottom"/>
          </w:tcPr>
          <w:p w:rsidR="005019AF" w:rsidRPr="006D6271" w:rsidRDefault="005019AF" w:rsidP="00B9713D">
            <w:pPr>
              <w:spacing w:line="360" w:lineRule="auto"/>
              <w:jc w:val="right"/>
              <w:rPr>
                <w:szCs w:val="21"/>
              </w:rPr>
            </w:pPr>
            <w:r w:rsidRPr="006D6271">
              <w:rPr>
                <w:szCs w:val="21"/>
              </w:rPr>
              <w:t>-</w:t>
            </w:r>
          </w:p>
        </w:tc>
      </w:tr>
      <w:tr w:rsidR="002F59E2" w:rsidRPr="006D6271" w:rsidTr="002F59E2">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6298"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r>
      <w:tr w:rsidR="002F59E2" w:rsidRPr="006D6271" w:rsidTr="002F59E2">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6298"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-3,148,774.25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lastRenderedPageBreak/>
        <w:t xml:space="preserve">7.4.7.16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7811A7" w:rsidRPr="006D6271" w:rsidRDefault="007811A7" w:rsidP="007811A7">
      <w:pPr>
        <w:spacing w:beforeLines="100" w:before="312" w:line="360" w:lineRule="auto"/>
        <w:rPr>
          <w:rFonts w:eastAsiaTheme="minorEastAsia"/>
          <w:b/>
          <w:szCs w:val="21"/>
        </w:rPr>
      </w:pPr>
      <w:r w:rsidRPr="006D6271">
        <w:rPr>
          <w:rFonts w:eastAsiaTheme="minorEastAsia"/>
          <w:b/>
          <w:bCs/>
          <w:kern w:val="0"/>
          <w:szCs w:val="21"/>
        </w:rPr>
        <w:t xml:space="preserve">7.4.7.17 </w:t>
      </w:r>
      <w:r w:rsidRPr="006D6271">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6520"/>
      </w:tblGrid>
      <w:tr w:rsidR="002F59E2" w:rsidRPr="006D6271" w:rsidTr="002F59E2">
        <w:tc>
          <w:tcPr>
            <w:tcW w:w="2552" w:type="dxa"/>
            <w:vAlign w:val="center"/>
          </w:tcPr>
          <w:p w:rsidR="00EC3550" w:rsidRPr="006D6271" w:rsidRDefault="00EC3550" w:rsidP="00B9713D">
            <w:pPr>
              <w:tabs>
                <w:tab w:val="left" w:pos="426"/>
              </w:tabs>
              <w:spacing w:line="360" w:lineRule="auto"/>
              <w:jc w:val="center"/>
              <w:rPr>
                <w:rFonts w:eastAsiaTheme="minorEastAsia"/>
                <w:kern w:val="0"/>
                <w:szCs w:val="21"/>
              </w:rPr>
            </w:pPr>
            <w:r w:rsidRPr="006D6271">
              <w:rPr>
                <w:rFonts w:eastAsiaTheme="minorEastAsia" w:hint="eastAsia"/>
                <w:kern w:val="0"/>
                <w:szCs w:val="21"/>
              </w:rPr>
              <w:t>项目</w:t>
            </w:r>
          </w:p>
        </w:tc>
        <w:tc>
          <w:tcPr>
            <w:tcW w:w="6520" w:type="dxa"/>
            <w:vAlign w:val="center"/>
          </w:tcPr>
          <w:p w:rsidR="00EC3550" w:rsidRPr="006D6271" w:rsidRDefault="00EC3550" w:rsidP="00B9713D">
            <w:pPr>
              <w:spacing w:line="360" w:lineRule="auto"/>
              <w:jc w:val="center"/>
              <w:rPr>
                <w:rFonts w:eastAsiaTheme="minorEastAsia"/>
                <w:szCs w:val="21"/>
              </w:rPr>
            </w:pPr>
            <w:r w:rsidRPr="006D6271">
              <w:rPr>
                <w:rFonts w:eastAsiaTheme="minorEastAsia"/>
                <w:szCs w:val="21"/>
              </w:rPr>
              <w:t>本期</w:t>
            </w:r>
          </w:p>
          <w:p w:rsidR="00EC3550" w:rsidRPr="006D6271" w:rsidRDefault="00EC3550" w:rsidP="00B9713D">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2552" w:type="dxa"/>
            <w:vAlign w:val="center"/>
          </w:tcPr>
          <w:p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t>当期持有基金产生的应支付销售服务费（元）</w:t>
            </w:r>
          </w:p>
        </w:tc>
        <w:tc>
          <w:tcPr>
            <w:tcW w:w="6520" w:type="dxa"/>
            <w:vAlign w:val="center"/>
          </w:tcPr>
          <w:p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1,512.94</w:t>
            </w:r>
          </w:p>
        </w:tc>
      </w:tr>
      <w:tr w:rsidR="002F59E2" w:rsidRPr="006D6271" w:rsidTr="002F59E2">
        <w:tc>
          <w:tcPr>
            <w:tcW w:w="2552" w:type="dxa"/>
            <w:vAlign w:val="center"/>
          </w:tcPr>
          <w:p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t>当期持有基金产生的应支付管理费（元）</w:t>
            </w:r>
          </w:p>
        </w:tc>
        <w:tc>
          <w:tcPr>
            <w:tcW w:w="6520" w:type="dxa"/>
            <w:vAlign w:val="center"/>
          </w:tcPr>
          <w:p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273,521.88</w:t>
            </w:r>
          </w:p>
        </w:tc>
      </w:tr>
      <w:tr w:rsidR="002F59E2" w:rsidRPr="006D6271" w:rsidTr="002F59E2">
        <w:tc>
          <w:tcPr>
            <w:tcW w:w="2552" w:type="dxa"/>
            <w:vAlign w:val="center"/>
          </w:tcPr>
          <w:p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t>当期持有基金产生的应支付托管费（元）</w:t>
            </w:r>
          </w:p>
        </w:tc>
        <w:tc>
          <w:tcPr>
            <w:tcW w:w="6520" w:type="dxa"/>
            <w:vAlign w:val="center"/>
          </w:tcPr>
          <w:p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52,860.12</w:t>
            </w:r>
          </w:p>
        </w:tc>
      </w:tr>
    </w:tbl>
    <w:p w:rsidR="00EC3550" w:rsidRPr="006D6271" w:rsidRDefault="00EC3550" w:rsidP="00EC355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7.4.7.18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2F59E2" w:rsidRPr="006D6271" w:rsidTr="002F59E2">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26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6260"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50,000.00</w:t>
            </w:r>
          </w:p>
        </w:tc>
      </w:tr>
      <w:tr w:rsidR="002F59E2" w:rsidRPr="006D6271" w:rsidTr="002F59E2">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6260"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2F59E2" w:rsidRPr="006D6271" w:rsidTr="002F59E2">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6260"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2F59E2" w:rsidTr="002F59E2">
        <w:tc>
          <w:tcPr>
            <w:tcW w:w="2855" w:type="dxa"/>
            <w:vAlign w:val="center"/>
          </w:tcPr>
          <w:p w:rsidR="000D4C5A" w:rsidRDefault="00AA79D9">
            <w:pPr>
              <w:jc w:val="left"/>
            </w:pPr>
            <w:r>
              <w:rPr>
                <w:rFonts w:eastAsiaTheme="minorEastAsia"/>
                <w:szCs w:val="21"/>
              </w:rPr>
              <w:t>银行汇划费</w:t>
            </w:r>
          </w:p>
        </w:tc>
        <w:tc>
          <w:tcPr>
            <w:tcW w:w="6260" w:type="dxa"/>
            <w:vAlign w:val="center"/>
          </w:tcPr>
          <w:p w:rsidR="000D4C5A" w:rsidRDefault="00AA79D9">
            <w:pPr>
              <w:jc w:val="right"/>
            </w:pPr>
            <w:r>
              <w:rPr>
                <w:rFonts w:eastAsiaTheme="minorEastAsia"/>
                <w:szCs w:val="21"/>
              </w:rPr>
              <w:t>1,818.45</w:t>
            </w:r>
          </w:p>
        </w:tc>
      </w:tr>
      <w:tr w:rsidR="002F59E2" w:rsidTr="002F59E2">
        <w:tc>
          <w:tcPr>
            <w:tcW w:w="2855" w:type="dxa"/>
            <w:vAlign w:val="center"/>
          </w:tcPr>
          <w:p w:rsidR="000D4C5A" w:rsidRDefault="00AA79D9">
            <w:pPr>
              <w:jc w:val="left"/>
            </w:pPr>
            <w:r>
              <w:rPr>
                <w:rFonts w:eastAsiaTheme="minorEastAsia"/>
                <w:szCs w:val="21"/>
              </w:rPr>
              <w:t>开户费</w:t>
            </w:r>
          </w:p>
        </w:tc>
        <w:tc>
          <w:tcPr>
            <w:tcW w:w="6260" w:type="dxa"/>
            <w:vAlign w:val="center"/>
          </w:tcPr>
          <w:p w:rsidR="000D4C5A" w:rsidRDefault="00AA79D9">
            <w:pPr>
              <w:jc w:val="right"/>
            </w:pPr>
            <w:r>
              <w:rPr>
                <w:rFonts w:eastAsiaTheme="minorEastAsia"/>
                <w:szCs w:val="21"/>
              </w:rPr>
              <w:t>400.00</w:t>
            </w:r>
          </w:p>
        </w:tc>
      </w:tr>
      <w:tr w:rsidR="002F59E2" w:rsidRPr="006D6271" w:rsidTr="002F59E2">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62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132,218.45</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112360">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p w:rsidR="00112360" w:rsidRPr="00885645" w:rsidRDefault="00112360" w:rsidP="00112360">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C4747B">
        <w:tc>
          <w:tcPr>
            <w:tcW w:w="5220" w:type="dxa"/>
            <w:vAlign w:val="center"/>
          </w:tcPr>
          <w:p w:rsidR="00112360" w:rsidRPr="00885645" w:rsidRDefault="00112360" w:rsidP="00C4747B">
            <w:pPr>
              <w:jc w:val="center"/>
              <w:rPr>
                <w:szCs w:val="21"/>
              </w:rPr>
            </w:pPr>
            <w:r w:rsidRPr="00885645">
              <w:rPr>
                <w:szCs w:val="21"/>
              </w:rPr>
              <w:t>关联方名称</w:t>
            </w:r>
          </w:p>
        </w:tc>
        <w:tc>
          <w:tcPr>
            <w:tcW w:w="3780" w:type="dxa"/>
            <w:vAlign w:val="center"/>
          </w:tcPr>
          <w:p w:rsidR="00112360" w:rsidRPr="00885645" w:rsidRDefault="00112360" w:rsidP="00C4747B">
            <w:pPr>
              <w:jc w:val="center"/>
              <w:rPr>
                <w:szCs w:val="21"/>
              </w:rPr>
            </w:pPr>
            <w:r w:rsidRPr="00885645">
              <w:rPr>
                <w:szCs w:val="21"/>
              </w:rPr>
              <w:t>与本基金的关系</w:t>
            </w:r>
          </w:p>
        </w:tc>
      </w:tr>
      <w:tr w:rsidR="000D4C5A">
        <w:tc>
          <w:tcPr>
            <w:tcW w:w="5220" w:type="dxa"/>
            <w:vAlign w:val="center"/>
          </w:tcPr>
          <w:p w:rsidR="000D4C5A" w:rsidRDefault="00AA79D9">
            <w:pPr>
              <w:jc w:val="left"/>
            </w:pPr>
            <w:r>
              <w:rPr>
                <w:szCs w:val="21"/>
              </w:rPr>
              <w:t>摩根基金管理（中国）有限公司</w:t>
            </w:r>
          </w:p>
        </w:tc>
        <w:tc>
          <w:tcPr>
            <w:tcW w:w="3780" w:type="dxa"/>
            <w:vAlign w:val="center"/>
          </w:tcPr>
          <w:p w:rsidR="000D4C5A" w:rsidRDefault="00AA79D9">
            <w:pPr>
              <w:jc w:val="left"/>
            </w:pPr>
            <w:r>
              <w:rPr>
                <w:szCs w:val="21"/>
              </w:rPr>
              <w:t>基金管理人、注册登记机构、基金销售机构</w:t>
            </w:r>
          </w:p>
        </w:tc>
      </w:tr>
      <w:tr w:rsidR="000D4C5A">
        <w:tc>
          <w:tcPr>
            <w:tcW w:w="5220" w:type="dxa"/>
            <w:vAlign w:val="center"/>
          </w:tcPr>
          <w:p w:rsidR="000D4C5A" w:rsidRDefault="00AA79D9">
            <w:pPr>
              <w:jc w:val="left"/>
            </w:pPr>
            <w:r>
              <w:rPr>
                <w:szCs w:val="21"/>
              </w:rPr>
              <w:t>招商银行股份有限公司</w:t>
            </w:r>
            <w:r>
              <w:rPr>
                <w:szCs w:val="21"/>
              </w:rPr>
              <w:t>(“</w:t>
            </w:r>
            <w:r>
              <w:rPr>
                <w:szCs w:val="21"/>
              </w:rPr>
              <w:t>招商银行</w:t>
            </w:r>
            <w:r>
              <w:rPr>
                <w:szCs w:val="21"/>
              </w:rPr>
              <w:t>”)</w:t>
            </w:r>
          </w:p>
        </w:tc>
        <w:tc>
          <w:tcPr>
            <w:tcW w:w="3780" w:type="dxa"/>
            <w:vAlign w:val="center"/>
          </w:tcPr>
          <w:p w:rsidR="000D4C5A" w:rsidRDefault="00AA79D9">
            <w:pPr>
              <w:jc w:val="left"/>
            </w:pPr>
            <w:r>
              <w:rPr>
                <w:szCs w:val="21"/>
              </w:rPr>
              <w:t>基金托管人、基金销售机构</w:t>
            </w:r>
          </w:p>
        </w:tc>
      </w:tr>
      <w:tr w:rsidR="000D4C5A">
        <w:tc>
          <w:tcPr>
            <w:tcW w:w="5220" w:type="dxa"/>
            <w:vAlign w:val="center"/>
          </w:tcPr>
          <w:p w:rsidR="000D4C5A" w:rsidRDefault="00AA79D9">
            <w:pPr>
              <w:jc w:val="left"/>
            </w:pPr>
            <w:r>
              <w:rPr>
                <w:szCs w:val="21"/>
              </w:rPr>
              <w:t>摩根资产管理控股公司</w:t>
            </w:r>
            <w:r>
              <w:rPr>
                <w:szCs w:val="21"/>
              </w:rPr>
              <w:t>(JPMorgan Asset Management Holdings Inc.)</w:t>
            </w:r>
          </w:p>
        </w:tc>
        <w:tc>
          <w:tcPr>
            <w:tcW w:w="3780" w:type="dxa"/>
            <w:vAlign w:val="center"/>
          </w:tcPr>
          <w:p w:rsidR="000D4C5A" w:rsidRDefault="00AA79D9">
            <w:pPr>
              <w:jc w:val="left"/>
            </w:pPr>
            <w:r>
              <w:rPr>
                <w:szCs w:val="21"/>
              </w:rPr>
              <w:t>基金管理人的股东</w:t>
            </w:r>
          </w:p>
        </w:tc>
      </w:tr>
      <w:tr w:rsidR="000D4C5A">
        <w:tc>
          <w:tcPr>
            <w:tcW w:w="5220" w:type="dxa"/>
            <w:vAlign w:val="center"/>
          </w:tcPr>
          <w:p w:rsidR="000D4C5A" w:rsidRDefault="00AA79D9">
            <w:pPr>
              <w:jc w:val="left"/>
            </w:pPr>
            <w:r>
              <w:rPr>
                <w:szCs w:val="21"/>
              </w:rPr>
              <w:t>摩根大通公司</w:t>
            </w:r>
            <w:r>
              <w:rPr>
                <w:szCs w:val="21"/>
              </w:rPr>
              <w:t>(JPMorgan Chase &amp;Co.)</w:t>
            </w:r>
          </w:p>
        </w:tc>
        <w:tc>
          <w:tcPr>
            <w:tcW w:w="3780" w:type="dxa"/>
            <w:vAlign w:val="center"/>
          </w:tcPr>
          <w:p w:rsidR="000D4C5A" w:rsidRDefault="00AA79D9">
            <w:pPr>
              <w:jc w:val="left"/>
            </w:pPr>
            <w:r>
              <w:rPr>
                <w:szCs w:val="21"/>
              </w:rPr>
              <w:t>基金管理人的实际控制人</w:t>
            </w:r>
          </w:p>
        </w:tc>
      </w:tr>
      <w:tr w:rsidR="000D4C5A">
        <w:tc>
          <w:tcPr>
            <w:tcW w:w="5220" w:type="dxa"/>
            <w:vAlign w:val="center"/>
          </w:tcPr>
          <w:p w:rsidR="000D4C5A" w:rsidRDefault="00AA79D9">
            <w:pPr>
              <w:jc w:val="left"/>
            </w:pPr>
            <w:r>
              <w:rPr>
                <w:szCs w:val="21"/>
              </w:rPr>
              <w:t>尚腾资本管理有限公司</w:t>
            </w:r>
          </w:p>
        </w:tc>
        <w:tc>
          <w:tcPr>
            <w:tcW w:w="3780" w:type="dxa"/>
            <w:vAlign w:val="center"/>
          </w:tcPr>
          <w:p w:rsidR="000D4C5A" w:rsidRDefault="00AA79D9">
            <w:pPr>
              <w:jc w:val="left"/>
            </w:pPr>
            <w:r>
              <w:rPr>
                <w:szCs w:val="21"/>
              </w:rPr>
              <w:t>基金管理人的子公司</w:t>
            </w:r>
          </w:p>
        </w:tc>
      </w:tr>
      <w:tr w:rsidR="000D4C5A">
        <w:tc>
          <w:tcPr>
            <w:tcW w:w="5220" w:type="dxa"/>
            <w:vAlign w:val="center"/>
          </w:tcPr>
          <w:p w:rsidR="000D4C5A" w:rsidRDefault="00AA79D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D4C5A" w:rsidRDefault="00AA79D9">
            <w:pPr>
              <w:jc w:val="left"/>
            </w:pPr>
            <w:r>
              <w:rPr>
                <w:szCs w:val="21"/>
              </w:rPr>
              <w:t>基金管理人的子公司</w:t>
            </w:r>
          </w:p>
        </w:tc>
      </w:tr>
    </w:tbl>
    <w:p w:rsidR="00112360" w:rsidRPr="00885645" w:rsidRDefault="00112360" w:rsidP="00112360">
      <w:pPr>
        <w:spacing w:line="360" w:lineRule="auto"/>
        <w:ind w:firstLineChars="200" w:firstLine="420"/>
        <w:rPr>
          <w:szCs w:val="21"/>
        </w:rPr>
      </w:pPr>
      <w:r w:rsidRPr="00885645">
        <w:rPr>
          <w:szCs w:val="21"/>
        </w:rPr>
        <w:t>注：下述关联交易均在正常业务范围内按一般商业条款订立。</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2F59E2" w:rsidRPr="00A31F52" w:rsidTr="002F59E2">
        <w:tc>
          <w:tcPr>
            <w:tcW w:w="3686" w:type="dxa"/>
            <w:vAlign w:val="center"/>
          </w:tcPr>
          <w:p w:rsidR="00906FE3" w:rsidRPr="00A31F52" w:rsidRDefault="00906FE3" w:rsidP="00C4747B">
            <w:pPr>
              <w:spacing w:line="360" w:lineRule="auto"/>
              <w:jc w:val="center"/>
              <w:rPr>
                <w:rFonts w:eastAsiaTheme="minorEastAsia"/>
                <w:szCs w:val="21"/>
              </w:rPr>
            </w:pPr>
            <w:r w:rsidRPr="00A31F52">
              <w:rPr>
                <w:rFonts w:eastAsiaTheme="minorEastAsia"/>
                <w:szCs w:val="21"/>
              </w:rPr>
              <w:t>项目</w:t>
            </w:r>
          </w:p>
        </w:tc>
        <w:tc>
          <w:tcPr>
            <w:tcW w:w="5314" w:type="dxa"/>
          </w:tcPr>
          <w:p w:rsidR="00906FE3" w:rsidRPr="00A31F52" w:rsidRDefault="00906FE3" w:rsidP="00C4747B">
            <w:pPr>
              <w:spacing w:line="360" w:lineRule="auto"/>
              <w:jc w:val="center"/>
              <w:rPr>
                <w:rFonts w:eastAsiaTheme="minorEastAsia"/>
                <w:szCs w:val="21"/>
              </w:rPr>
            </w:pPr>
            <w:r w:rsidRPr="00A31F52">
              <w:rPr>
                <w:rFonts w:eastAsiaTheme="minorEastAsia"/>
                <w:szCs w:val="21"/>
              </w:rPr>
              <w:t>本期</w:t>
            </w:r>
          </w:p>
          <w:p w:rsidR="00906FE3" w:rsidRPr="00A31F52" w:rsidRDefault="00906FE3" w:rsidP="00C4747B">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4</w:t>
            </w:r>
            <w:r w:rsidRPr="00A31F52">
              <w:rPr>
                <w:rFonts w:eastAsiaTheme="minorEastAsia"/>
                <w:szCs w:val="21"/>
              </w:rPr>
              <w:t>月</w:t>
            </w:r>
            <w:r w:rsidRPr="00A31F52">
              <w:rPr>
                <w:rFonts w:eastAsiaTheme="minorEastAsia"/>
                <w:szCs w:val="21"/>
              </w:rPr>
              <w:t>4</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F59E2" w:rsidRPr="00A31F52" w:rsidTr="002F59E2">
        <w:tc>
          <w:tcPr>
            <w:tcW w:w="3686" w:type="dxa"/>
            <w:vAlign w:val="center"/>
          </w:tcPr>
          <w:p w:rsidR="00906FE3" w:rsidRPr="00C55572" w:rsidRDefault="00906FE3" w:rsidP="00C4747B">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rsidR="00906FE3" w:rsidRPr="00C55572" w:rsidRDefault="00906FE3" w:rsidP="00C4747B">
            <w:pPr>
              <w:spacing w:line="360" w:lineRule="auto"/>
              <w:jc w:val="right"/>
              <w:rPr>
                <w:rFonts w:eastAsiaTheme="minorEastAsia"/>
                <w:szCs w:val="21"/>
              </w:rPr>
            </w:pPr>
            <w:r w:rsidRPr="00C55572">
              <w:rPr>
                <w:rFonts w:eastAsiaTheme="minorEastAsia"/>
                <w:szCs w:val="21"/>
              </w:rPr>
              <w:t>269,301.65</w:t>
            </w:r>
          </w:p>
        </w:tc>
      </w:tr>
      <w:tr w:rsidR="002F59E2" w:rsidRPr="00A31F52" w:rsidTr="002F59E2">
        <w:tc>
          <w:tcPr>
            <w:tcW w:w="3686" w:type="dxa"/>
          </w:tcPr>
          <w:p w:rsidR="00906FE3" w:rsidRPr="00C55572" w:rsidRDefault="00906FE3" w:rsidP="00C4747B">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rsidR="00906FE3" w:rsidRPr="00C55572" w:rsidRDefault="00906FE3" w:rsidP="00C4747B">
            <w:pPr>
              <w:spacing w:line="360" w:lineRule="auto"/>
              <w:jc w:val="right"/>
              <w:rPr>
                <w:rFonts w:eastAsiaTheme="minorEastAsia"/>
                <w:szCs w:val="21"/>
              </w:rPr>
            </w:pPr>
            <w:r w:rsidRPr="00C55572">
              <w:rPr>
                <w:rFonts w:eastAsiaTheme="minorEastAsia"/>
                <w:szCs w:val="21"/>
              </w:rPr>
              <w:t>229.61</w:t>
            </w:r>
          </w:p>
        </w:tc>
      </w:tr>
      <w:tr w:rsidR="002F59E2" w:rsidRPr="00A31F52" w:rsidTr="002F59E2">
        <w:tc>
          <w:tcPr>
            <w:tcW w:w="3686" w:type="dxa"/>
          </w:tcPr>
          <w:p w:rsidR="00906FE3" w:rsidRPr="00C55572" w:rsidRDefault="00906FE3" w:rsidP="00C4747B">
            <w:pPr>
              <w:spacing w:line="360" w:lineRule="auto"/>
              <w:ind w:firstLineChars="300" w:firstLine="630"/>
              <w:rPr>
                <w:rFonts w:eastAsiaTheme="minorEastAsia"/>
                <w:szCs w:val="21"/>
              </w:rPr>
            </w:pPr>
            <w:bookmarkStart w:id="17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8"/>
          </w:p>
        </w:tc>
        <w:tc>
          <w:tcPr>
            <w:tcW w:w="5314" w:type="dxa"/>
            <w:vAlign w:val="center"/>
          </w:tcPr>
          <w:p w:rsidR="00906FE3" w:rsidRPr="00C55572" w:rsidRDefault="00906FE3" w:rsidP="00C4747B">
            <w:pPr>
              <w:spacing w:line="360" w:lineRule="auto"/>
              <w:jc w:val="right"/>
              <w:rPr>
                <w:rFonts w:eastAsiaTheme="minorEastAsia"/>
                <w:szCs w:val="21"/>
              </w:rPr>
            </w:pPr>
            <w:r w:rsidRPr="00C55572">
              <w:rPr>
                <w:rFonts w:eastAsiaTheme="minorEastAsia"/>
                <w:szCs w:val="21"/>
              </w:rPr>
              <w:t>269,072.04</w:t>
            </w:r>
          </w:p>
        </w:tc>
      </w:tr>
    </w:tbl>
    <w:p w:rsidR="000D4C5A" w:rsidRDefault="00AA79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 </w:t>
      </w:r>
      <w:r>
        <w:rPr>
          <w:rFonts w:eastAsiaTheme="minorEastAsia"/>
          <w:kern w:val="0"/>
          <w:szCs w:val="21"/>
        </w:rPr>
        <w:t>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0.80%</w:t>
      </w:r>
      <w:r>
        <w:rPr>
          <w:rFonts w:eastAsiaTheme="minorEastAsia"/>
          <w:kern w:val="0"/>
          <w:szCs w:val="21"/>
        </w:rPr>
        <w:t>的年费率计提，逐日累计至每月月底，按月支付。其计算公式为：</w:t>
      </w:r>
      <w:r>
        <w:rPr>
          <w:rFonts w:eastAsiaTheme="minorEastAsia"/>
          <w:kern w:val="0"/>
          <w:szCs w:val="21"/>
        </w:rPr>
        <w:t xml:space="preserve"> </w:t>
      </w:r>
    </w:p>
    <w:p w:rsidR="000D4C5A" w:rsidRDefault="00AA79D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日管理人报酬＝前一日基金资产净值扣除本基金持有的基金管理人管理的其他基金部分后的余额</w:t>
      </w:r>
      <w:r>
        <w:rPr>
          <w:rFonts w:eastAsiaTheme="minorEastAsia"/>
          <w:kern w:val="0"/>
          <w:szCs w:val="21"/>
        </w:rPr>
        <w:t xml:space="preserve"> X 0.80% / </w:t>
      </w:r>
      <w:r>
        <w:rPr>
          <w:rFonts w:eastAsiaTheme="minorEastAsia"/>
          <w:kern w:val="0"/>
          <w:szCs w:val="21"/>
        </w:rPr>
        <w:t>当年天数。</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 xml:space="preserve">2. </w:t>
      </w:r>
      <w:r w:rsidRPr="00A31F52">
        <w:rPr>
          <w:rFonts w:eastAsiaTheme="minorEastAsia"/>
          <w:kern w:val="0"/>
          <w:szCs w:val="21"/>
        </w:rPr>
        <w:t>本基金</w:t>
      </w:r>
      <w:r w:rsidRPr="00A31F52">
        <w:rPr>
          <w:rFonts w:eastAsiaTheme="minorEastAsia"/>
          <w:kern w:val="0"/>
          <w:szCs w:val="21"/>
        </w:rPr>
        <w:t>2023</w:t>
      </w:r>
      <w:r w:rsidRPr="00A31F52">
        <w:rPr>
          <w:rFonts w:eastAsiaTheme="minorEastAsia"/>
          <w:kern w:val="0"/>
          <w:szCs w:val="21"/>
        </w:rPr>
        <w:t>年度因投资于基金管理人所管理的其他基金而已在管理费计算基数中扣除部分对应的管理费金额为</w:t>
      </w:r>
      <w:r w:rsidRPr="00A31F52">
        <w:rPr>
          <w:rFonts w:eastAsiaTheme="minorEastAsia"/>
          <w:kern w:val="0"/>
          <w:szCs w:val="21"/>
        </w:rPr>
        <w:t>12,043.42</w:t>
      </w:r>
      <w:r w:rsidRPr="00A31F52">
        <w:rPr>
          <w:rFonts w:eastAsiaTheme="minorEastAsia"/>
          <w:kern w:val="0"/>
          <w:szCs w:val="21"/>
        </w:rPr>
        <w:t>元。</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2F59E2" w:rsidRPr="006D6271" w:rsidTr="002F59E2">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314"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5314"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60,830.41</w:t>
            </w:r>
          </w:p>
        </w:tc>
      </w:tr>
    </w:tbl>
    <w:p w:rsidR="000D4C5A" w:rsidRDefault="00AA79D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 </w:t>
      </w:r>
      <w:r>
        <w:rPr>
          <w:rFonts w:eastAsiaTheme="minorEastAsia"/>
          <w:kern w:val="0"/>
          <w:szCs w:val="21"/>
        </w:rPr>
        <w:t>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642E36"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日托管人费＝前一日基金资产净值扣除本基金持有的基金托管人托管的其他基金部分后的余额</w:t>
      </w:r>
      <w:r w:rsidRPr="006D6271">
        <w:rPr>
          <w:rFonts w:eastAsiaTheme="minorEastAsia"/>
          <w:kern w:val="0"/>
          <w:szCs w:val="21"/>
        </w:rPr>
        <w:t xml:space="preserve"> X 0.2% / </w:t>
      </w:r>
      <w:r w:rsidRPr="006D6271">
        <w:rPr>
          <w:rFonts w:eastAsiaTheme="minorEastAsia"/>
          <w:kern w:val="0"/>
          <w:szCs w:val="21"/>
        </w:rPr>
        <w:t>当年天数。</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 xml:space="preserve">2. </w:t>
      </w:r>
      <w:r w:rsidRPr="006D6271">
        <w:rPr>
          <w:rFonts w:eastAsiaTheme="minorEastAsia"/>
          <w:kern w:val="0"/>
          <w:szCs w:val="21"/>
        </w:rPr>
        <w:t>本基金</w:t>
      </w:r>
      <w:r w:rsidRPr="006D6271">
        <w:rPr>
          <w:rFonts w:eastAsiaTheme="minorEastAsia"/>
          <w:kern w:val="0"/>
          <w:szCs w:val="21"/>
        </w:rPr>
        <w:t>2023</w:t>
      </w:r>
      <w:r w:rsidRPr="006D6271">
        <w:rPr>
          <w:rFonts w:eastAsiaTheme="minorEastAsia"/>
          <w:kern w:val="0"/>
          <w:szCs w:val="21"/>
        </w:rPr>
        <w:t>年度因投资于基</w:t>
      </w:r>
      <w:bookmarkStart w:id="179" w:name="_GoBack"/>
      <w:bookmarkEnd w:id="179"/>
      <w:r w:rsidRPr="006D6271">
        <w:rPr>
          <w:rFonts w:eastAsiaTheme="minorEastAsia"/>
          <w:kern w:val="0"/>
          <w:szCs w:val="21"/>
        </w:rPr>
        <w:t>金托管人所托管的其他基金而已在托管费计算基数中扣除部分对应的托管费金额为</w:t>
      </w:r>
      <w:r w:rsidRPr="006D6271">
        <w:rPr>
          <w:rFonts w:eastAsiaTheme="minorEastAsia"/>
          <w:kern w:val="0"/>
          <w:szCs w:val="21"/>
        </w:rPr>
        <w:t>9,505.88</w:t>
      </w:r>
      <w:r w:rsidRPr="006D6271">
        <w:rPr>
          <w:rFonts w:eastAsiaTheme="minorEastAsia"/>
          <w:kern w:val="0"/>
          <w:szCs w:val="21"/>
        </w:rPr>
        <w:t>元。</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7.4.10.4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7.4.10.4.1 </w:t>
      </w:r>
      <w:r w:rsidRPr="006D6271">
        <w:rPr>
          <w:rFonts w:eastAsiaTheme="minorEastAsia"/>
          <w:b/>
          <w:bCs/>
          <w:szCs w:val="21"/>
        </w:rPr>
        <w:t>报告期内基金管理人运用固有资金投资本基金的情况</w:t>
      </w:r>
    </w:p>
    <w:p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5940"/>
      </w:tblGrid>
      <w:tr w:rsidR="002F59E2" w:rsidRPr="006D6271" w:rsidTr="002F59E2">
        <w:tc>
          <w:tcPr>
            <w:tcW w:w="3060" w:type="dxa"/>
            <w:vAlign w:val="center"/>
          </w:tcPr>
          <w:p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594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3060" w:type="dxa"/>
            <w:vAlign w:val="center"/>
          </w:tcPr>
          <w:p w:rsidR="00EE1E53" w:rsidRPr="006D6271" w:rsidRDefault="00F13EB3">
            <w:pPr>
              <w:pStyle w:val="af0"/>
              <w:spacing w:line="360" w:lineRule="auto"/>
              <w:rPr>
                <w:rFonts w:eastAsiaTheme="minorEastAsia"/>
                <w:sz w:val="21"/>
                <w:szCs w:val="21"/>
              </w:rPr>
            </w:pPr>
            <w:r w:rsidRPr="006D6271">
              <w:rPr>
                <w:rFonts w:eastAsiaTheme="minorEastAsia"/>
                <w:sz w:val="21"/>
                <w:szCs w:val="21"/>
              </w:rPr>
              <w:t>基金合同生效日（</w:t>
            </w:r>
            <w:r w:rsidRPr="006D6271">
              <w:rPr>
                <w:rFonts w:eastAsiaTheme="minorEastAsia"/>
                <w:sz w:val="21"/>
                <w:szCs w:val="21"/>
              </w:rPr>
              <w:t>2023</w:t>
            </w:r>
            <w:r w:rsidRPr="006D6271">
              <w:rPr>
                <w:rFonts w:eastAsiaTheme="minorEastAsia"/>
                <w:sz w:val="21"/>
                <w:szCs w:val="21"/>
              </w:rPr>
              <w:t>年</w:t>
            </w:r>
            <w:r w:rsidRPr="006D6271">
              <w:rPr>
                <w:rFonts w:eastAsiaTheme="minorEastAsia"/>
                <w:sz w:val="21"/>
                <w:szCs w:val="21"/>
              </w:rPr>
              <w:t>4</w:t>
            </w:r>
            <w:r w:rsidRPr="006D6271">
              <w:rPr>
                <w:rFonts w:eastAsiaTheme="minorEastAsia"/>
                <w:sz w:val="21"/>
                <w:szCs w:val="21"/>
              </w:rPr>
              <w:t>月</w:t>
            </w:r>
            <w:r w:rsidRPr="006D6271">
              <w:rPr>
                <w:rFonts w:eastAsiaTheme="minorEastAsia"/>
                <w:sz w:val="21"/>
                <w:szCs w:val="21"/>
              </w:rPr>
              <w:t>4</w:t>
            </w:r>
            <w:r w:rsidRPr="006D6271">
              <w:rPr>
                <w:rFonts w:eastAsiaTheme="minorEastAsia"/>
                <w:sz w:val="21"/>
                <w:szCs w:val="21"/>
              </w:rPr>
              <w:t>日）持有的基金份额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50,005,944.44</w:t>
            </w:r>
          </w:p>
        </w:tc>
      </w:tr>
      <w:tr w:rsidR="002F59E2" w:rsidRPr="006D6271" w:rsidTr="002F59E2">
        <w:tc>
          <w:tcPr>
            <w:tcW w:w="3060" w:type="dxa"/>
            <w:vAlign w:val="center"/>
          </w:tcPr>
          <w:p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r w:rsidR="00F13EB3" w:rsidRPr="006D6271">
              <w:rPr>
                <w:rFonts w:eastAsiaTheme="minorEastAsia"/>
                <w:szCs w:val="21"/>
              </w:rPr>
              <w:t>买入总份额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3060" w:type="dxa"/>
            <w:vAlign w:val="center"/>
          </w:tcPr>
          <w:p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2F59E2" w:rsidRPr="006D6271" w:rsidTr="002F59E2">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50,005,944.44</w:t>
            </w:r>
          </w:p>
        </w:tc>
      </w:tr>
      <w:tr w:rsidR="002F59E2" w:rsidRPr="006D6271" w:rsidTr="002F59E2">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w:t>
            </w:r>
            <w:r w:rsidR="00F13EB3" w:rsidRPr="006D6271">
              <w:rPr>
                <w:rFonts w:eastAsiaTheme="minorEastAsia"/>
                <w:szCs w:val="21"/>
              </w:rPr>
              <w:lastRenderedPageBreak/>
              <w:t>金总份额比例</w:t>
            </w:r>
          </w:p>
        </w:tc>
        <w:tc>
          <w:tcPr>
            <w:tcW w:w="594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lastRenderedPageBreak/>
              <w:t>99.80%</w:t>
            </w:r>
          </w:p>
        </w:tc>
      </w:tr>
    </w:tbl>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7.4.10.4.2 </w:t>
      </w:r>
      <w:r w:rsidRPr="006D6271">
        <w:rPr>
          <w:rFonts w:eastAsiaTheme="minorEastAsia"/>
          <w:b/>
          <w:bCs/>
          <w:szCs w:val="21"/>
        </w:rPr>
        <w:t>报告期末除基金管理人之外的其他关联方投资本基金的情况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6732"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336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336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0D4C5A">
        <w:tc>
          <w:tcPr>
            <w:tcW w:w="2268" w:type="dxa"/>
            <w:vAlign w:val="center"/>
          </w:tcPr>
          <w:p w:rsidR="000D4C5A" w:rsidRDefault="00AA79D9">
            <w:pPr>
              <w:jc w:val="left"/>
            </w:pPr>
            <w:r>
              <w:rPr>
                <w:rFonts w:eastAsiaTheme="minorEastAsia"/>
                <w:szCs w:val="21"/>
              </w:rPr>
              <w:t>招商银行</w:t>
            </w:r>
          </w:p>
        </w:tc>
        <w:tc>
          <w:tcPr>
            <w:tcW w:w="3366" w:type="dxa"/>
            <w:vAlign w:val="center"/>
          </w:tcPr>
          <w:p w:rsidR="000D4C5A" w:rsidRDefault="00AA79D9">
            <w:pPr>
              <w:jc w:val="right"/>
            </w:pPr>
            <w:r>
              <w:rPr>
                <w:rFonts w:eastAsiaTheme="minorEastAsia"/>
                <w:szCs w:val="21"/>
              </w:rPr>
              <w:t>138,320.65</w:t>
            </w:r>
          </w:p>
        </w:tc>
        <w:tc>
          <w:tcPr>
            <w:tcW w:w="3366" w:type="dxa"/>
            <w:vAlign w:val="center"/>
          </w:tcPr>
          <w:p w:rsidR="000D4C5A" w:rsidRDefault="00AA79D9">
            <w:pPr>
              <w:jc w:val="right"/>
            </w:pPr>
            <w:r>
              <w:rPr>
                <w:rFonts w:eastAsiaTheme="minorEastAsia"/>
                <w:szCs w:val="21"/>
              </w:rPr>
              <w:t>2,160.68</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注：本基金的银行存款由基金托管人招商银行保管，按银行同业利率计息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7.4.10.7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7.4.10.7</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 xml:space="preserve">1,835,162.66 </w:t>
      </w:r>
      <w:r>
        <w:rPr>
          <w:rFonts w:eastAsiaTheme="minorEastAsia"/>
          <w:kern w:val="0"/>
          <w:szCs w:val="21"/>
        </w:rPr>
        <w:t>元，占本基金资产净值的比例为</w:t>
      </w:r>
      <w:r>
        <w:rPr>
          <w:rFonts w:eastAsiaTheme="minorEastAsia"/>
          <w:kern w:val="0"/>
          <w:szCs w:val="21"/>
        </w:rPr>
        <w:t>4.09%</w:t>
      </w:r>
      <w:r>
        <w:rPr>
          <w:rFonts w:eastAsiaTheme="minorEastAsia"/>
          <w:kern w:val="0"/>
          <w:szCs w:val="21"/>
        </w:rPr>
        <w:t>。</w:t>
      </w:r>
      <w:r>
        <w:rPr>
          <w:rFonts w:eastAsiaTheme="minorEastAsia"/>
          <w:kern w:val="0"/>
          <w:szCs w:val="21"/>
        </w:rPr>
        <w:t xml:space="preserve"> </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2.</w:t>
      </w:r>
      <w:r w:rsidRPr="006D6271">
        <w:rPr>
          <w:rFonts w:eastAsiaTheme="minorEastAsia"/>
          <w:kern w:val="0"/>
          <w:szCs w:val="21"/>
        </w:rPr>
        <w:t>于</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日，本基金持有基金管理人摩根基金管理（亚洲）有限公司所管理的公开募集证券投资基金合计</w:t>
      </w:r>
      <w:r w:rsidRPr="006D6271">
        <w:rPr>
          <w:rFonts w:eastAsiaTheme="minorEastAsia"/>
          <w:kern w:val="0"/>
          <w:szCs w:val="21"/>
        </w:rPr>
        <w:t xml:space="preserve">2,024,875.03 </w:t>
      </w:r>
      <w:r w:rsidRPr="006D6271">
        <w:rPr>
          <w:rFonts w:eastAsiaTheme="minorEastAsia"/>
          <w:kern w:val="0"/>
          <w:szCs w:val="21"/>
        </w:rPr>
        <w:t>元，占本基金资产净值的比例为</w:t>
      </w:r>
      <w:r w:rsidRPr="006D6271">
        <w:rPr>
          <w:rFonts w:eastAsiaTheme="minorEastAsia"/>
          <w:kern w:val="0"/>
          <w:szCs w:val="21"/>
        </w:rPr>
        <w:t>4.51%</w:t>
      </w:r>
      <w:r w:rsidRPr="006D6271">
        <w:rPr>
          <w:rFonts w:eastAsiaTheme="minorEastAsia"/>
          <w:kern w:val="0"/>
          <w:szCs w:val="21"/>
        </w:rPr>
        <w:t>。</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7.4.10.7</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6191"/>
      </w:tblGrid>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jc w:val="center"/>
              <w:rPr>
                <w:rFonts w:eastAsiaTheme="minorEastAsia"/>
                <w:b/>
                <w:bCs/>
                <w:kern w:val="0"/>
                <w:szCs w:val="21"/>
              </w:rPr>
            </w:pPr>
            <w:r w:rsidRPr="006D6271">
              <w:rPr>
                <w:rFonts w:eastAsiaTheme="minorEastAsia"/>
                <w:szCs w:val="21"/>
              </w:rPr>
              <w:t>项目</w:t>
            </w:r>
          </w:p>
        </w:tc>
        <w:tc>
          <w:tcPr>
            <w:tcW w:w="6191" w:type="dxa"/>
            <w:vAlign w:val="center"/>
          </w:tcPr>
          <w:p w:rsidR="00FF06A8" w:rsidRPr="006D6271" w:rsidRDefault="00FF06A8" w:rsidP="00B9713D">
            <w:pPr>
              <w:spacing w:line="276" w:lineRule="auto"/>
              <w:jc w:val="center"/>
              <w:rPr>
                <w:rFonts w:eastAsiaTheme="minorEastAsia"/>
                <w:szCs w:val="21"/>
              </w:rPr>
            </w:pPr>
            <w:r w:rsidRPr="006D6271">
              <w:rPr>
                <w:rFonts w:eastAsiaTheme="minorEastAsia"/>
                <w:szCs w:val="21"/>
              </w:rPr>
              <w:t>本期</w:t>
            </w:r>
          </w:p>
          <w:p w:rsidR="00FF06A8" w:rsidRPr="006D6271" w:rsidRDefault="00FF06A8" w:rsidP="00CB0109">
            <w:pPr>
              <w:adjustRightInd w:val="0"/>
              <w:snapToGrid w:val="0"/>
              <w:spacing w:beforeLines="50" w:before="156" w:line="276" w:lineRule="auto"/>
              <w:jc w:val="center"/>
              <w:rPr>
                <w:rFonts w:eastAsiaTheme="minorEastAsia"/>
                <w:b/>
                <w:bCs/>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当期交易基金产生的申购费（元）</w:t>
            </w:r>
          </w:p>
        </w:tc>
        <w:tc>
          <w:tcPr>
            <w:tcW w:w="6191" w:type="dxa"/>
            <w:vAlign w:val="center"/>
          </w:tcPr>
          <w:p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当期交易基金产生的赎回费（元）</w:t>
            </w:r>
          </w:p>
        </w:tc>
        <w:tc>
          <w:tcPr>
            <w:tcW w:w="6191" w:type="dxa"/>
            <w:vAlign w:val="center"/>
          </w:tcPr>
          <w:p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当期持有基金产生的应支付销售服务费（元）</w:t>
            </w:r>
          </w:p>
        </w:tc>
        <w:tc>
          <w:tcPr>
            <w:tcW w:w="6191" w:type="dxa"/>
            <w:vAlign w:val="center"/>
          </w:tcPr>
          <w:p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当期持有基金产生的应支付管理费（元）</w:t>
            </w:r>
          </w:p>
        </w:tc>
        <w:tc>
          <w:tcPr>
            <w:tcW w:w="6191" w:type="dxa"/>
            <w:vAlign w:val="center"/>
          </w:tcPr>
          <w:p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21,396.50</w:t>
            </w:r>
          </w:p>
        </w:tc>
      </w:tr>
      <w:tr w:rsidR="002F59E2" w:rsidRPr="006D6271" w:rsidTr="002F59E2">
        <w:tc>
          <w:tcPr>
            <w:tcW w:w="3095" w:type="dxa"/>
            <w:vAlign w:val="center"/>
          </w:tcPr>
          <w:p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lastRenderedPageBreak/>
              <w:t>当期持有基金产生的应支付托管费（元）</w:t>
            </w:r>
          </w:p>
        </w:tc>
        <w:tc>
          <w:tcPr>
            <w:tcW w:w="6191" w:type="dxa"/>
            <w:vAlign w:val="center"/>
          </w:tcPr>
          <w:p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2,916.42</w:t>
            </w:r>
          </w:p>
        </w:tc>
      </w:tr>
    </w:tbl>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注：本基金申购、赎回本基金的基金管理人管理的其他基金</w:t>
      </w:r>
      <w:r w:rsidRPr="006D6271">
        <w:rPr>
          <w:rFonts w:eastAsiaTheme="minorEastAsia"/>
          <w:kern w:val="0"/>
          <w:szCs w:val="21"/>
        </w:rPr>
        <w:t>(ETF</w:t>
      </w:r>
      <w:r w:rsidRPr="006D6271">
        <w:rPr>
          <w:rFonts w:eastAsiaTheme="minorEastAsia"/>
          <w:kern w:val="0"/>
          <w:szCs w:val="21"/>
        </w:rPr>
        <w:t>除外</w:t>
      </w:r>
      <w:r w:rsidRPr="006D6271">
        <w:rPr>
          <w:rFonts w:eastAsiaTheme="minorEastAsia"/>
          <w:kern w:val="0"/>
          <w:szCs w:val="21"/>
        </w:rPr>
        <w:t>)</w:t>
      </w:r>
      <w:r w:rsidRPr="006D6271">
        <w:rPr>
          <w:rFonts w:eastAsiaTheme="minorEastAsia"/>
          <w:kern w:val="0"/>
          <w:szCs w:val="21"/>
        </w:rPr>
        <w:t>，应当通过基金管理人的直销渠道且不得收取申购费、赎回费</w:t>
      </w:r>
      <w:r w:rsidRPr="006D6271">
        <w:rPr>
          <w:rFonts w:eastAsiaTheme="minorEastAsia"/>
          <w:kern w:val="0"/>
          <w:szCs w:val="21"/>
        </w:rPr>
        <w:t>(</w:t>
      </w:r>
      <w:r w:rsidRPr="006D6271">
        <w:rPr>
          <w:rFonts w:eastAsiaTheme="minorEastAsia"/>
          <w:kern w:val="0"/>
          <w:szCs w:val="21"/>
        </w:rPr>
        <w:t>按规定应当收取并记入被投资基金其他收入部分的赎回费除外</w:t>
      </w:r>
      <w:r w:rsidRPr="006D6271">
        <w:rPr>
          <w:rFonts w:eastAsiaTheme="minorEastAsia"/>
          <w:kern w:val="0"/>
          <w:szCs w:val="21"/>
        </w:rPr>
        <w:t>)</w:t>
      </w:r>
      <w:r w:rsidRPr="006D6271">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0D4C5A" w:rsidRDefault="00AA79D9">
      <w:pPr>
        <w:spacing w:line="360" w:lineRule="auto"/>
        <w:ind w:firstLineChars="200" w:firstLine="420"/>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7.4.13.2 </w:t>
      </w:r>
      <w:r w:rsidRPr="006D6271">
        <w:rPr>
          <w:rFonts w:eastAsiaTheme="minorEastAsia"/>
          <w:b/>
          <w:szCs w:val="21"/>
        </w:rPr>
        <w:t>信用风险</w:t>
      </w:r>
    </w:p>
    <w:p w:rsidR="000D4C5A" w:rsidRDefault="00AA79D9">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日，本基金未持有除国债、央行票据和政策性金融债以外的债券。</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0D4C5A" w:rsidRDefault="00AA79D9">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lastRenderedPageBreak/>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45,020,226.80</w:t>
      </w:r>
      <w:r>
        <w:rPr>
          <w:rFonts w:eastAsiaTheme="minorEastAsia"/>
          <w:kern w:val="0"/>
          <w:szCs w:val="21"/>
        </w:rPr>
        <w:t>元，超过经确认的当日净赎回金额。</w:t>
      </w:r>
      <w:r>
        <w:rPr>
          <w:rFonts w:eastAsiaTheme="minorEastAsia"/>
          <w:kern w:val="0"/>
          <w:szCs w:val="21"/>
        </w:rPr>
        <w:t xml:space="preserve"> </w:t>
      </w:r>
    </w:p>
    <w:p w:rsidR="000D4C5A" w:rsidRDefault="00AA79D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0D4C5A" w:rsidRDefault="00AA79D9">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4C5A" w:rsidRDefault="000D4C5A">
      <w:pPr>
        <w:spacing w:line="360" w:lineRule="auto"/>
        <w:ind w:firstLineChars="200" w:firstLine="420"/>
        <w:rPr>
          <w:rFonts w:eastAsiaTheme="minorEastAsia"/>
          <w:szCs w:val="21"/>
        </w:rPr>
      </w:pPr>
    </w:p>
    <w:p w:rsidR="000D4C5A" w:rsidRDefault="00AA79D9">
      <w:pPr>
        <w:spacing w:line="360" w:lineRule="auto"/>
        <w:ind w:firstLineChars="200" w:firstLine="420"/>
        <w:rPr>
          <w:rFonts w:eastAsiaTheme="minorEastAsia"/>
          <w:szCs w:val="21"/>
        </w:rPr>
      </w:pPr>
      <w:r>
        <w:rPr>
          <w:rFonts w:eastAsiaTheme="minorEastAsia"/>
          <w:szCs w:val="21"/>
        </w:rPr>
        <w:t>管理人定期对本基金面临的利率敏感性缺口进行监控，并通过调整投资组合的久期等方法对上述利率风险进行管理。</w:t>
      </w:r>
    </w:p>
    <w:p w:rsidR="000D4C5A" w:rsidRDefault="000D4C5A">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0D4C5A">
        <w:tc>
          <w:tcPr>
            <w:tcW w:w="1588" w:type="dxa"/>
            <w:vAlign w:val="center"/>
          </w:tcPr>
          <w:p w:rsidR="000D4C5A" w:rsidRDefault="00AA79D9">
            <w:pPr>
              <w:jc w:val="center"/>
            </w:pPr>
            <w:r>
              <w:rPr>
                <w:rFonts w:eastAsiaTheme="minorEastAsia"/>
                <w:szCs w:val="21"/>
              </w:rPr>
              <w:t>货币资金</w:t>
            </w:r>
            <w:r>
              <w:rPr>
                <w:rFonts w:eastAsiaTheme="minorEastAsia"/>
                <w:szCs w:val="21"/>
              </w:rPr>
              <w:t xml:space="preserve"> </w:t>
            </w:r>
          </w:p>
        </w:tc>
        <w:tc>
          <w:tcPr>
            <w:tcW w:w="1701" w:type="dxa"/>
            <w:vAlign w:val="center"/>
          </w:tcPr>
          <w:p w:rsidR="000D4C5A" w:rsidRDefault="00AA79D9">
            <w:pPr>
              <w:jc w:val="right"/>
            </w:pPr>
            <w:r>
              <w:rPr>
                <w:rFonts w:eastAsiaTheme="minorEastAsia"/>
                <w:szCs w:val="21"/>
              </w:rPr>
              <w:t>138,320.65</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301" w:type="dxa"/>
            <w:vAlign w:val="center"/>
          </w:tcPr>
          <w:p w:rsidR="000D4C5A" w:rsidRDefault="00AA79D9">
            <w:pPr>
              <w:jc w:val="right"/>
            </w:pPr>
            <w:r>
              <w:rPr>
                <w:rFonts w:eastAsiaTheme="minorEastAsia"/>
                <w:szCs w:val="21"/>
              </w:rPr>
              <w:t>138,320.65</w:t>
            </w:r>
          </w:p>
        </w:tc>
      </w:tr>
      <w:tr w:rsidR="000D4C5A">
        <w:tc>
          <w:tcPr>
            <w:tcW w:w="1588" w:type="dxa"/>
            <w:vAlign w:val="center"/>
          </w:tcPr>
          <w:p w:rsidR="000D4C5A" w:rsidRDefault="00AA79D9">
            <w:pPr>
              <w:jc w:val="center"/>
            </w:pPr>
            <w:r>
              <w:rPr>
                <w:rFonts w:eastAsiaTheme="minorEastAsia"/>
                <w:szCs w:val="21"/>
              </w:rPr>
              <w:lastRenderedPageBreak/>
              <w:t>结算备付金</w:t>
            </w:r>
          </w:p>
        </w:tc>
        <w:tc>
          <w:tcPr>
            <w:tcW w:w="1701" w:type="dxa"/>
            <w:vAlign w:val="center"/>
          </w:tcPr>
          <w:p w:rsidR="000D4C5A" w:rsidRDefault="00AA79D9">
            <w:pPr>
              <w:jc w:val="right"/>
            </w:pPr>
            <w:r>
              <w:rPr>
                <w:rFonts w:eastAsiaTheme="minorEastAsia"/>
                <w:szCs w:val="21"/>
              </w:rPr>
              <w:t>8,730.76</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301" w:type="dxa"/>
            <w:vAlign w:val="center"/>
          </w:tcPr>
          <w:p w:rsidR="000D4C5A" w:rsidRDefault="00AA79D9">
            <w:pPr>
              <w:jc w:val="right"/>
            </w:pPr>
            <w:r>
              <w:rPr>
                <w:rFonts w:eastAsiaTheme="minorEastAsia"/>
                <w:szCs w:val="21"/>
              </w:rPr>
              <w:t>8,730.76</w:t>
            </w:r>
          </w:p>
        </w:tc>
      </w:tr>
      <w:tr w:rsidR="000D4C5A">
        <w:tc>
          <w:tcPr>
            <w:tcW w:w="1588" w:type="dxa"/>
            <w:vAlign w:val="center"/>
          </w:tcPr>
          <w:p w:rsidR="000D4C5A" w:rsidRDefault="00AA79D9">
            <w:pPr>
              <w:jc w:val="center"/>
            </w:pPr>
            <w:r>
              <w:rPr>
                <w:rFonts w:eastAsiaTheme="minorEastAsia"/>
                <w:szCs w:val="21"/>
              </w:rPr>
              <w:t>存出保证金</w:t>
            </w:r>
          </w:p>
        </w:tc>
        <w:tc>
          <w:tcPr>
            <w:tcW w:w="1701" w:type="dxa"/>
            <w:vAlign w:val="center"/>
          </w:tcPr>
          <w:p w:rsidR="000D4C5A" w:rsidRDefault="00AA79D9">
            <w:pPr>
              <w:jc w:val="right"/>
            </w:pPr>
            <w:r>
              <w:rPr>
                <w:rFonts w:eastAsiaTheme="minorEastAsia"/>
                <w:szCs w:val="21"/>
              </w:rPr>
              <w:t>2,366.02</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301" w:type="dxa"/>
            <w:vAlign w:val="center"/>
          </w:tcPr>
          <w:p w:rsidR="000D4C5A" w:rsidRDefault="00AA79D9">
            <w:pPr>
              <w:jc w:val="right"/>
            </w:pPr>
            <w:r>
              <w:rPr>
                <w:rFonts w:eastAsiaTheme="minorEastAsia"/>
                <w:szCs w:val="21"/>
              </w:rPr>
              <w:t>2,366.02</w:t>
            </w:r>
          </w:p>
        </w:tc>
      </w:tr>
      <w:tr w:rsidR="000D4C5A">
        <w:tc>
          <w:tcPr>
            <w:tcW w:w="1588" w:type="dxa"/>
            <w:vAlign w:val="center"/>
          </w:tcPr>
          <w:p w:rsidR="000D4C5A" w:rsidRDefault="00AA79D9">
            <w:pPr>
              <w:jc w:val="center"/>
            </w:pPr>
            <w:r>
              <w:rPr>
                <w:rFonts w:eastAsiaTheme="minorEastAsia"/>
                <w:szCs w:val="21"/>
              </w:rPr>
              <w:t>交易性金融资产</w:t>
            </w:r>
          </w:p>
        </w:tc>
        <w:tc>
          <w:tcPr>
            <w:tcW w:w="1701" w:type="dxa"/>
            <w:vAlign w:val="center"/>
          </w:tcPr>
          <w:p w:rsidR="000D4C5A" w:rsidRDefault="00AA79D9">
            <w:pPr>
              <w:jc w:val="right"/>
            </w:pPr>
            <w:r>
              <w:rPr>
                <w:rFonts w:eastAsiaTheme="minorEastAsia"/>
                <w:szCs w:val="21"/>
              </w:rPr>
              <w:t>2,344,686.79</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42,537,233.82</w:t>
            </w:r>
          </w:p>
        </w:tc>
        <w:tc>
          <w:tcPr>
            <w:tcW w:w="1301" w:type="dxa"/>
            <w:vAlign w:val="center"/>
          </w:tcPr>
          <w:p w:rsidR="000D4C5A" w:rsidRDefault="00AA79D9">
            <w:pPr>
              <w:jc w:val="right"/>
            </w:pPr>
            <w:r>
              <w:rPr>
                <w:rFonts w:eastAsiaTheme="minorEastAsia"/>
                <w:szCs w:val="21"/>
              </w:rPr>
              <w:t>44,881,920.61</w:t>
            </w:r>
          </w:p>
        </w:tc>
      </w:tr>
      <w:tr w:rsidR="006D6271" w:rsidRPr="006D6271" w:rsidTr="00B9713D">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2,494,104.22</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42,537,233.82</w:t>
            </w:r>
          </w:p>
        </w:tc>
        <w:tc>
          <w:tcPr>
            <w:tcW w:w="13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45,031,338.04</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szCs w:val="21"/>
              </w:rPr>
            </w:pPr>
          </w:p>
        </w:tc>
      </w:tr>
      <w:tr w:rsidR="000D4C5A">
        <w:tc>
          <w:tcPr>
            <w:tcW w:w="1588" w:type="dxa"/>
            <w:vAlign w:val="center"/>
          </w:tcPr>
          <w:p w:rsidR="000D4C5A" w:rsidRDefault="00AA79D9">
            <w:pPr>
              <w:jc w:val="center"/>
            </w:pPr>
            <w:r>
              <w:rPr>
                <w:rFonts w:eastAsiaTheme="minorEastAsia"/>
                <w:szCs w:val="21"/>
              </w:rPr>
              <w:t>应付管理人报酬</w:t>
            </w:r>
          </w:p>
        </w:tc>
        <w:tc>
          <w:tcPr>
            <w:tcW w:w="1701" w:type="dxa"/>
            <w:vAlign w:val="center"/>
          </w:tcPr>
          <w:p w:rsidR="000D4C5A" w:rsidRDefault="00AA79D9">
            <w:pPr>
              <w:jc w:val="right"/>
            </w:pPr>
            <w:r>
              <w:rPr>
                <w:rFonts w:eastAsiaTheme="minorEastAsia"/>
                <w:szCs w:val="21"/>
              </w:rPr>
              <w:t>-</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29,174.83</w:t>
            </w:r>
          </w:p>
        </w:tc>
        <w:tc>
          <w:tcPr>
            <w:tcW w:w="1301" w:type="dxa"/>
            <w:vAlign w:val="center"/>
          </w:tcPr>
          <w:p w:rsidR="000D4C5A" w:rsidRDefault="00AA79D9">
            <w:pPr>
              <w:jc w:val="right"/>
            </w:pPr>
            <w:r>
              <w:rPr>
                <w:rFonts w:eastAsiaTheme="minorEastAsia"/>
                <w:szCs w:val="21"/>
              </w:rPr>
              <w:t>29,174.83</w:t>
            </w:r>
          </w:p>
        </w:tc>
      </w:tr>
      <w:tr w:rsidR="000D4C5A">
        <w:tc>
          <w:tcPr>
            <w:tcW w:w="1588" w:type="dxa"/>
            <w:vAlign w:val="center"/>
          </w:tcPr>
          <w:p w:rsidR="000D4C5A" w:rsidRDefault="00AA79D9">
            <w:pPr>
              <w:jc w:val="center"/>
            </w:pPr>
            <w:r>
              <w:rPr>
                <w:rFonts w:eastAsiaTheme="minorEastAsia"/>
                <w:szCs w:val="21"/>
              </w:rPr>
              <w:t>应付托管费</w:t>
            </w:r>
          </w:p>
        </w:tc>
        <w:tc>
          <w:tcPr>
            <w:tcW w:w="1701" w:type="dxa"/>
            <w:vAlign w:val="center"/>
          </w:tcPr>
          <w:p w:rsidR="000D4C5A" w:rsidRDefault="00AA79D9">
            <w:pPr>
              <w:jc w:val="right"/>
            </w:pPr>
            <w:r>
              <w:rPr>
                <w:rFonts w:eastAsiaTheme="minorEastAsia"/>
                <w:szCs w:val="21"/>
              </w:rPr>
              <w:t>-</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6,548.71</w:t>
            </w:r>
          </w:p>
        </w:tc>
        <w:tc>
          <w:tcPr>
            <w:tcW w:w="1301" w:type="dxa"/>
            <w:vAlign w:val="center"/>
          </w:tcPr>
          <w:p w:rsidR="000D4C5A" w:rsidRDefault="00AA79D9">
            <w:pPr>
              <w:jc w:val="right"/>
            </w:pPr>
            <w:r>
              <w:rPr>
                <w:rFonts w:eastAsiaTheme="minorEastAsia"/>
                <w:szCs w:val="21"/>
              </w:rPr>
              <w:t>6,548.71</w:t>
            </w:r>
          </w:p>
        </w:tc>
      </w:tr>
      <w:tr w:rsidR="000D4C5A">
        <w:tc>
          <w:tcPr>
            <w:tcW w:w="1588" w:type="dxa"/>
            <w:vAlign w:val="center"/>
          </w:tcPr>
          <w:p w:rsidR="000D4C5A" w:rsidRDefault="00AA79D9">
            <w:pPr>
              <w:jc w:val="center"/>
            </w:pPr>
            <w:r>
              <w:rPr>
                <w:rFonts w:eastAsiaTheme="minorEastAsia"/>
                <w:szCs w:val="21"/>
              </w:rPr>
              <w:t>其他负债</w:t>
            </w:r>
          </w:p>
        </w:tc>
        <w:tc>
          <w:tcPr>
            <w:tcW w:w="1701" w:type="dxa"/>
            <w:vAlign w:val="center"/>
          </w:tcPr>
          <w:p w:rsidR="000D4C5A" w:rsidRDefault="00AA79D9">
            <w:pPr>
              <w:jc w:val="right"/>
            </w:pPr>
            <w:r>
              <w:rPr>
                <w:rFonts w:eastAsiaTheme="minorEastAsia"/>
                <w:szCs w:val="21"/>
              </w:rPr>
              <w:t>-</w:t>
            </w:r>
          </w:p>
        </w:tc>
        <w:tc>
          <w:tcPr>
            <w:tcW w:w="1701"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w:t>
            </w:r>
          </w:p>
        </w:tc>
        <w:tc>
          <w:tcPr>
            <w:tcW w:w="1559" w:type="dxa"/>
            <w:vAlign w:val="center"/>
          </w:tcPr>
          <w:p w:rsidR="000D4C5A" w:rsidRDefault="00AA79D9">
            <w:pPr>
              <w:jc w:val="right"/>
            </w:pPr>
            <w:r>
              <w:rPr>
                <w:rFonts w:eastAsiaTheme="minorEastAsia"/>
                <w:szCs w:val="21"/>
              </w:rPr>
              <w:t>130,250.34</w:t>
            </w:r>
          </w:p>
        </w:tc>
        <w:tc>
          <w:tcPr>
            <w:tcW w:w="1301" w:type="dxa"/>
            <w:vAlign w:val="center"/>
          </w:tcPr>
          <w:p w:rsidR="000D4C5A" w:rsidRDefault="00AA79D9">
            <w:pPr>
              <w:jc w:val="right"/>
            </w:pPr>
            <w:r>
              <w:rPr>
                <w:rFonts w:eastAsiaTheme="minorEastAsia"/>
                <w:szCs w:val="21"/>
              </w:rPr>
              <w:t>130,250.34</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165,973.88</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165,973.88</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2,494,104.22</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42,371,259.94</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44,865,364.16</w:t>
            </w:r>
          </w:p>
        </w:tc>
      </w:tr>
    </w:tbl>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5.23%</w:t>
      </w:r>
      <w:r w:rsidRPr="00480B80">
        <w:rPr>
          <w:rFonts w:eastAsiaTheme="minorEastAsia"/>
          <w:color w:val="000000" w:themeColor="text1"/>
          <w:kern w:val="0"/>
          <w:szCs w:val="21"/>
        </w:rPr>
        <w:t>，因此市场利率的变动对于本基金净资产无重大影响。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0D4C5A" w:rsidRDefault="00AA79D9">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本基金的基金管理人在构建和管理投资组合的过程中，通过自下而上的方式优选基金，研究过程中综合运用定量分析和定性分析的方式，通过层层筛选，优选符合要求且能在中长期创造超额收益的基金构建投资组合。</w:t>
      </w:r>
      <w:r>
        <w:rPr>
          <w:rFonts w:eastAsiaTheme="minorEastAsia"/>
          <w:szCs w:val="21"/>
        </w:rPr>
        <w:t xml:space="preserve"> </w:t>
      </w:r>
    </w:p>
    <w:p w:rsidR="000D4C5A" w:rsidRDefault="00AA79D9">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本基金通过投资组合的分散化降低其他价格风险。本基金投资于经中国证监会依法核准或注册的公开募集的基金的比例不低于本基金资产的</w:t>
      </w:r>
      <w:r w:rsidRPr="006D6271">
        <w:rPr>
          <w:rFonts w:eastAsiaTheme="minorEastAsia"/>
          <w:szCs w:val="21"/>
        </w:rPr>
        <w:t>80%</w:t>
      </w:r>
      <w:r w:rsidRPr="006D6271">
        <w:rPr>
          <w:rFonts w:eastAsiaTheme="minorEastAsia"/>
          <w:szCs w:val="21"/>
        </w:rPr>
        <w:t>，投资于股票、股票型基金、混合型基金和商品</w:t>
      </w:r>
      <w:r w:rsidRPr="006D6271">
        <w:rPr>
          <w:rFonts w:eastAsiaTheme="minorEastAsia"/>
          <w:szCs w:val="21"/>
        </w:rPr>
        <w:lastRenderedPageBreak/>
        <w:t>基金</w:t>
      </w:r>
      <w:r w:rsidRPr="006D6271">
        <w:rPr>
          <w:rFonts w:eastAsiaTheme="minorEastAsia"/>
          <w:szCs w:val="21"/>
        </w:rPr>
        <w:t>(</w:t>
      </w:r>
      <w:r w:rsidRPr="006D6271">
        <w:rPr>
          <w:rFonts w:eastAsiaTheme="minorEastAsia"/>
          <w:szCs w:val="21"/>
        </w:rPr>
        <w:t>含商品期货基金和黄金</w:t>
      </w:r>
      <w:r w:rsidRPr="006D6271">
        <w:rPr>
          <w:rFonts w:eastAsiaTheme="minorEastAsia"/>
          <w:szCs w:val="21"/>
        </w:rPr>
        <w:t>ETF</w:t>
      </w:r>
      <w:r w:rsidRPr="006D6271">
        <w:rPr>
          <w:rFonts w:eastAsiaTheme="minorEastAsia"/>
          <w:szCs w:val="21"/>
        </w:rPr>
        <w:t>，下同</w:t>
      </w:r>
      <w:r w:rsidRPr="006D6271">
        <w:rPr>
          <w:rFonts w:eastAsiaTheme="minorEastAsia"/>
          <w:szCs w:val="21"/>
        </w:rPr>
        <w:t>))</w:t>
      </w:r>
      <w:r w:rsidRPr="006D6271">
        <w:rPr>
          <w:rFonts w:eastAsiaTheme="minorEastAsia"/>
          <w:szCs w:val="21"/>
        </w:rPr>
        <w:t>等品种的比例合计不超过</w:t>
      </w:r>
      <w:r w:rsidRPr="006D6271">
        <w:rPr>
          <w:rFonts w:eastAsiaTheme="minorEastAsia"/>
          <w:szCs w:val="21"/>
        </w:rPr>
        <w:t>60%</w:t>
      </w:r>
      <w:r w:rsidRPr="006D6271">
        <w:rPr>
          <w:rFonts w:eastAsiaTheme="minorEastAsia"/>
          <w:szCs w:val="21"/>
        </w:rPr>
        <w:t>。其中，港股通标的股票投资占股票资产的比例不超过</w:t>
      </w:r>
      <w:r w:rsidRPr="006D6271">
        <w:rPr>
          <w:rFonts w:eastAsiaTheme="minorEastAsia"/>
          <w:szCs w:val="21"/>
        </w:rPr>
        <w:t>50%</w:t>
      </w:r>
      <w:r w:rsidRPr="006D6271">
        <w:rPr>
          <w:rFonts w:eastAsiaTheme="minorEastAsia"/>
          <w:szCs w:val="21"/>
        </w:rPr>
        <w:t>，基金投资于商品基金的比例不超过基金资产的</w:t>
      </w:r>
      <w:r w:rsidRPr="006D6271">
        <w:rPr>
          <w:rFonts w:eastAsiaTheme="minorEastAsia"/>
          <w:szCs w:val="21"/>
        </w:rPr>
        <w:t>10%</w:t>
      </w:r>
      <w:r w:rsidRPr="006D6271">
        <w:rPr>
          <w:rFonts w:eastAsiaTheme="minorEastAsia"/>
          <w:szCs w:val="21"/>
        </w:rPr>
        <w:t>，投资于货币市场基金的比例不超过基金资产的</w:t>
      </w:r>
      <w:r w:rsidRPr="006D6271">
        <w:rPr>
          <w:rFonts w:eastAsiaTheme="minorEastAsia"/>
          <w:szCs w:val="21"/>
        </w:rPr>
        <w:t>15%</w:t>
      </w:r>
      <w:r w:rsidRPr="006D6271">
        <w:rPr>
          <w:rFonts w:eastAsiaTheme="minorEastAsia"/>
          <w:szCs w:val="21"/>
        </w:rPr>
        <w:t>，投资于</w:t>
      </w:r>
      <w:r w:rsidRPr="006D6271">
        <w:rPr>
          <w:rFonts w:eastAsiaTheme="minorEastAsia"/>
          <w:szCs w:val="21"/>
        </w:rPr>
        <w:t>QDII</w:t>
      </w:r>
      <w:r w:rsidRPr="006D6271">
        <w:rPr>
          <w:rFonts w:eastAsiaTheme="minorEastAsia"/>
          <w:szCs w:val="21"/>
        </w:rPr>
        <w:t>基金和香港互认基金比例合计不超过基金资产的</w:t>
      </w:r>
      <w:r w:rsidRPr="006D6271">
        <w:rPr>
          <w:rFonts w:eastAsiaTheme="minorEastAsia"/>
          <w:szCs w:val="21"/>
        </w:rPr>
        <w:t>20%</w:t>
      </w:r>
      <w:r w:rsidRPr="006D6271">
        <w:rPr>
          <w:rFonts w:eastAsiaTheme="minorEastAsia"/>
          <w:szCs w:val="21"/>
        </w:rPr>
        <w:t>。本基金每个交易日日终应保持现金或到期日在一年期以内的政府债券合计不低于基金资产净值的</w:t>
      </w:r>
      <w:r w:rsidRPr="006D6271">
        <w:rPr>
          <w:rFonts w:eastAsiaTheme="minorEastAsia"/>
          <w:szCs w:val="21"/>
        </w:rPr>
        <w:t>5%</w:t>
      </w:r>
      <w:r w:rsidRPr="006D6271">
        <w:rPr>
          <w:rFonts w:eastAsiaTheme="minorEastAsia"/>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953"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764"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3189"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27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27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42,537,233.82</w:t>
            </w:r>
          </w:p>
        </w:tc>
        <w:tc>
          <w:tcPr>
            <w:tcW w:w="318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94.81</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27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27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7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42,537,233.82</w:t>
            </w:r>
          </w:p>
        </w:tc>
        <w:tc>
          <w:tcPr>
            <w:tcW w:w="318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94.81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5559"/>
        <w:gridCol w:w="72"/>
      </w:tblGrid>
      <w:tr w:rsidR="000D4C5A">
        <w:tc>
          <w:tcPr>
            <w:tcW w:w="993" w:type="dxa"/>
            <w:vAlign w:val="center"/>
          </w:tcPr>
          <w:p w:rsidR="000D4C5A" w:rsidRDefault="00AA79D9">
            <w:pPr>
              <w:jc w:val="left"/>
            </w:pPr>
            <w:r>
              <w:rPr>
                <w:rFonts w:eastAsiaTheme="minorEastAsia"/>
                <w:szCs w:val="21"/>
              </w:rPr>
              <w:t>假设</w:t>
            </w:r>
          </w:p>
        </w:tc>
        <w:tc>
          <w:tcPr>
            <w:tcW w:w="8079" w:type="dxa"/>
            <w:gridSpan w:val="3"/>
            <w:vAlign w:val="center"/>
          </w:tcPr>
          <w:p w:rsidR="000D4C5A" w:rsidRDefault="00AA79D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555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0D4C5A">
        <w:trPr>
          <w:gridAfter w:val="1"/>
          <w:wAfter w:w="72" w:type="dxa"/>
        </w:trPr>
        <w:tc>
          <w:tcPr>
            <w:tcW w:w="993" w:type="dxa"/>
            <w:vMerge/>
          </w:tcPr>
          <w:p w:rsidR="000D4C5A" w:rsidRDefault="000D4C5A"/>
        </w:tc>
        <w:tc>
          <w:tcPr>
            <w:tcW w:w="2448" w:type="dxa"/>
            <w:vAlign w:val="center"/>
          </w:tcPr>
          <w:p w:rsidR="000D4C5A" w:rsidRDefault="00AA79D9">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5559" w:type="dxa"/>
            <w:vAlign w:val="center"/>
          </w:tcPr>
          <w:p w:rsidR="000D4C5A" w:rsidRDefault="00AA79D9">
            <w:pPr>
              <w:jc w:val="right"/>
            </w:pPr>
            <w:r>
              <w:rPr>
                <w:rFonts w:eastAsiaTheme="minorEastAsia"/>
                <w:szCs w:val="21"/>
              </w:rPr>
              <w:t>增加约</w:t>
            </w:r>
            <w:r>
              <w:rPr>
                <w:rFonts w:eastAsiaTheme="minorEastAsia"/>
                <w:szCs w:val="21"/>
              </w:rPr>
              <w:t>188</w:t>
            </w:r>
          </w:p>
        </w:tc>
      </w:tr>
      <w:tr w:rsidR="000D4C5A">
        <w:trPr>
          <w:gridAfter w:val="1"/>
          <w:wAfter w:w="72" w:type="dxa"/>
        </w:trPr>
        <w:tc>
          <w:tcPr>
            <w:tcW w:w="993" w:type="dxa"/>
            <w:vMerge/>
          </w:tcPr>
          <w:p w:rsidR="000D4C5A" w:rsidRDefault="000D4C5A"/>
        </w:tc>
        <w:tc>
          <w:tcPr>
            <w:tcW w:w="2448" w:type="dxa"/>
            <w:vAlign w:val="center"/>
          </w:tcPr>
          <w:p w:rsidR="000D4C5A" w:rsidRDefault="00AA79D9">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5559" w:type="dxa"/>
            <w:vAlign w:val="center"/>
          </w:tcPr>
          <w:p w:rsidR="000D4C5A" w:rsidRDefault="00AA79D9">
            <w:pPr>
              <w:jc w:val="right"/>
            </w:pPr>
            <w:r>
              <w:rPr>
                <w:rFonts w:eastAsiaTheme="minorEastAsia"/>
                <w:szCs w:val="21"/>
              </w:rPr>
              <w:t>减少约</w:t>
            </w:r>
            <w:r>
              <w:rPr>
                <w:rFonts w:eastAsiaTheme="minorEastAsia"/>
                <w:szCs w:val="21"/>
              </w:rPr>
              <w:t>188</w:t>
            </w:r>
          </w:p>
        </w:tc>
      </w:tr>
    </w:tbl>
    <w:p w:rsidR="00BC3129" w:rsidRPr="006D6271" w:rsidRDefault="00BC3129" w:rsidP="00BC3129">
      <w:pPr>
        <w:spacing w:beforeLines="100" w:before="312" w:line="360" w:lineRule="auto"/>
        <w:rPr>
          <w:b/>
          <w:kern w:val="0"/>
          <w:szCs w:val="21"/>
        </w:rPr>
      </w:pPr>
      <w:bookmarkStart w:id="180"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0D4C5A" w:rsidRDefault="00AA79D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w:t>
      </w:r>
      <w:r>
        <w:rPr>
          <w:szCs w:val="21"/>
        </w:rPr>
        <w:lastRenderedPageBreak/>
        <w:t>层次决定：</w:t>
      </w:r>
      <w:r>
        <w:rPr>
          <w:szCs w:val="21"/>
        </w:rPr>
        <w:t xml:space="preserve"> </w:t>
      </w:r>
    </w:p>
    <w:p w:rsidR="000D4C5A" w:rsidRDefault="00AA79D9">
      <w:pPr>
        <w:tabs>
          <w:tab w:val="left" w:pos="426"/>
        </w:tabs>
        <w:spacing w:line="360" w:lineRule="auto"/>
        <w:ind w:firstLineChars="200" w:firstLine="420"/>
        <w:jc w:val="left"/>
        <w:rPr>
          <w:szCs w:val="21"/>
        </w:rPr>
      </w:pPr>
      <w:r>
        <w:rPr>
          <w:szCs w:val="21"/>
        </w:rPr>
        <w:t xml:space="preserve"> </w:t>
      </w:r>
    </w:p>
    <w:p w:rsidR="000D4C5A" w:rsidRDefault="00AA79D9">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0D4C5A" w:rsidRDefault="00AA79D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2F59E2" w:rsidRPr="006D6271" w:rsidTr="002F59E2">
        <w:tc>
          <w:tcPr>
            <w:tcW w:w="2965" w:type="dxa"/>
            <w:vAlign w:val="center"/>
          </w:tcPr>
          <w:p w:rsidR="00BC3129" w:rsidRPr="006D6271" w:rsidRDefault="00BC3129" w:rsidP="00C4747B">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5932" w:type="dxa"/>
            <w:vAlign w:val="center"/>
          </w:tcPr>
          <w:p w:rsidR="00BC3129" w:rsidRPr="006D6271" w:rsidRDefault="00BC3129" w:rsidP="00C4747B">
            <w:pPr>
              <w:spacing w:line="360" w:lineRule="auto"/>
              <w:jc w:val="center"/>
              <w:rPr>
                <w:szCs w:val="21"/>
              </w:rPr>
            </w:pPr>
            <w:r w:rsidRPr="006D6271">
              <w:rPr>
                <w:szCs w:val="21"/>
              </w:rPr>
              <w:t>本期末</w:t>
            </w:r>
          </w:p>
          <w:p w:rsidR="00BC3129" w:rsidRPr="006D6271" w:rsidRDefault="00BC3129" w:rsidP="00C4747B">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r>
      <w:tr w:rsidR="002F59E2" w:rsidRPr="006D6271" w:rsidTr="002F59E2">
        <w:tc>
          <w:tcPr>
            <w:tcW w:w="2965" w:type="dxa"/>
            <w:vAlign w:val="center"/>
          </w:tcPr>
          <w:p w:rsidR="00BC3129" w:rsidRPr="006D6271" w:rsidRDefault="00BC3129" w:rsidP="00C4747B">
            <w:pPr>
              <w:spacing w:line="360" w:lineRule="auto"/>
              <w:rPr>
                <w:rFonts w:ascii="宋体" w:hAnsi="宋体"/>
                <w:kern w:val="0"/>
                <w:szCs w:val="21"/>
              </w:rPr>
            </w:pPr>
            <w:r w:rsidRPr="006D6271">
              <w:rPr>
                <w:rFonts w:ascii="宋体" w:hAnsi="宋体" w:hint="eastAsia"/>
                <w:kern w:val="0"/>
                <w:szCs w:val="21"/>
              </w:rPr>
              <w:t>第一层次</w:t>
            </w:r>
          </w:p>
        </w:tc>
        <w:tc>
          <w:tcPr>
            <w:tcW w:w="5932" w:type="dxa"/>
            <w:vAlign w:val="center"/>
          </w:tcPr>
          <w:p w:rsidR="00BC3129" w:rsidRPr="006D6271" w:rsidRDefault="00BC3129" w:rsidP="00C4747B">
            <w:pPr>
              <w:spacing w:line="360" w:lineRule="auto"/>
              <w:jc w:val="right"/>
              <w:rPr>
                <w:rFonts w:ascii="宋体" w:hAnsi="宋体"/>
                <w:kern w:val="0"/>
                <w:szCs w:val="21"/>
              </w:rPr>
            </w:pPr>
            <w:r w:rsidRPr="006D6271">
              <w:rPr>
                <w:kern w:val="0"/>
                <w:szCs w:val="21"/>
              </w:rPr>
              <w:t>42,537,233.82</w:t>
            </w:r>
          </w:p>
        </w:tc>
      </w:tr>
      <w:tr w:rsidR="002F59E2" w:rsidRPr="006D6271" w:rsidTr="002F59E2">
        <w:tc>
          <w:tcPr>
            <w:tcW w:w="2965" w:type="dxa"/>
            <w:vAlign w:val="center"/>
          </w:tcPr>
          <w:p w:rsidR="00BC3129" w:rsidRPr="006D6271" w:rsidRDefault="00BC3129" w:rsidP="00C4747B">
            <w:pPr>
              <w:spacing w:line="360" w:lineRule="auto"/>
              <w:rPr>
                <w:rFonts w:ascii="宋体" w:hAnsi="宋体"/>
                <w:kern w:val="0"/>
                <w:szCs w:val="21"/>
              </w:rPr>
            </w:pPr>
            <w:r w:rsidRPr="006D6271">
              <w:rPr>
                <w:rFonts w:ascii="宋体" w:hAnsi="宋体" w:hint="eastAsia"/>
                <w:kern w:val="0"/>
                <w:szCs w:val="21"/>
              </w:rPr>
              <w:t>第二层次</w:t>
            </w:r>
          </w:p>
        </w:tc>
        <w:tc>
          <w:tcPr>
            <w:tcW w:w="5932" w:type="dxa"/>
            <w:vAlign w:val="center"/>
          </w:tcPr>
          <w:p w:rsidR="00BC3129" w:rsidRPr="006D6271" w:rsidRDefault="00BC3129" w:rsidP="00C4747B">
            <w:pPr>
              <w:spacing w:line="360" w:lineRule="auto"/>
              <w:jc w:val="right"/>
              <w:rPr>
                <w:rFonts w:ascii="宋体" w:hAnsi="宋体"/>
                <w:kern w:val="0"/>
                <w:szCs w:val="21"/>
              </w:rPr>
            </w:pPr>
            <w:r w:rsidRPr="006D6271">
              <w:rPr>
                <w:kern w:val="0"/>
                <w:szCs w:val="21"/>
              </w:rPr>
              <w:t>2,344,686.79</w:t>
            </w:r>
          </w:p>
        </w:tc>
      </w:tr>
      <w:tr w:rsidR="002F59E2" w:rsidRPr="006D6271" w:rsidTr="002F59E2">
        <w:tc>
          <w:tcPr>
            <w:tcW w:w="2965" w:type="dxa"/>
            <w:vAlign w:val="center"/>
          </w:tcPr>
          <w:p w:rsidR="00BC3129" w:rsidRPr="006D6271" w:rsidRDefault="00BC3129" w:rsidP="00C4747B">
            <w:pPr>
              <w:spacing w:line="360" w:lineRule="auto"/>
              <w:rPr>
                <w:rFonts w:ascii="宋体" w:hAnsi="宋体"/>
                <w:kern w:val="0"/>
                <w:szCs w:val="21"/>
              </w:rPr>
            </w:pPr>
            <w:r w:rsidRPr="006D6271">
              <w:rPr>
                <w:rFonts w:ascii="宋体" w:hAnsi="宋体" w:hint="eastAsia"/>
                <w:kern w:val="0"/>
                <w:szCs w:val="21"/>
              </w:rPr>
              <w:t>第三层次</w:t>
            </w:r>
          </w:p>
        </w:tc>
        <w:tc>
          <w:tcPr>
            <w:tcW w:w="5932" w:type="dxa"/>
            <w:vAlign w:val="center"/>
          </w:tcPr>
          <w:p w:rsidR="00BC3129" w:rsidRPr="006D6271" w:rsidRDefault="00BC3129" w:rsidP="00C4747B">
            <w:pPr>
              <w:spacing w:line="360" w:lineRule="auto"/>
              <w:jc w:val="right"/>
              <w:rPr>
                <w:rFonts w:ascii="宋体" w:hAnsi="宋体"/>
                <w:kern w:val="0"/>
                <w:szCs w:val="21"/>
              </w:rPr>
            </w:pPr>
            <w:r w:rsidRPr="006D6271">
              <w:rPr>
                <w:kern w:val="0"/>
                <w:szCs w:val="21"/>
              </w:rPr>
              <w:t>-</w:t>
            </w:r>
          </w:p>
        </w:tc>
      </w:tr>
      <w:tr w:rsidR="002F59E2" w:rsidRPr="006D6271" w:rsidTr="002F59E2">
        <w:tc>
          <w:tcPr>
            <w:tcW w:w="2965" w:type="dxa"/>
            <w:vAlign w:val="center"/>
          </w:tcPr>
          <w:p w:rsidR="00BC3129" w:rsidRPr="006D6271" w:rsidRDefault="00BC3129" w:rsidP="00C4747B">
            <w:pPr>
              <w:spacing w:line="360" w:lineRule="auto"/>
              <w:jc w:val="center"/>
              <w:rPr>
                <w:rFonts w:ascii="宋体" w:hAnsi="宋体"/>
                <w:kern w:val="0"/>
                <w:szCs w:val="21"/>
              </w:rPr>
            </w:pPr>
            <w:r w:rsidRPr="006D6271">
              <w:rPr>
                <w:rFonts w:ascii="宋体" w:hAnsi="宋体" w:hint="eastAsia"/>
                <w:kern w:val="0"/>
                <w:szCs w:val="21"/>
              </w:rPr>
              <w:t>合计</w:t>
            </w:r>
          </w:p>
        </w:tc>
        <w:tc>
          <w:tcPr>
            <w:tcW w:w="5932" w:type="dxa"/>
            <w:vAlign w:val="center"/>
          </w:tcPr>
          <w:p w:rsidR="00BC3129" w:rsidRPr="006D6271" w:rsidRDefault="00BC3129" w:rsidP="00C4747B">
            <w:pPr>
              <w:spacing w:line="360" w:lineRule="auto"/>
              <w:jc w:val="right"/>
              <w:rPr>
                <w:rFonts w:ascii="宋体" w:hAnsi="宋体"/>
                <w:kern w:val="0"/>
                <w:szCs w:val="21"/>
              </w:rPr>
            </w:pPr>
            <w:r w:rsidRPr="006D6271">
              <w:rPr>
                <w:kern w:val="0"/>
                <w:szCs w:val="21"/>
              </w:rPr>
              <w:t>44,881,920.61</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0D4C5A" w:rsidRDefault="00AA79D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0D4C5A" w:rsidRDefault="00AA79D9">
      <w:pPr>
        <w:tabs>
          <w:tab w:val="left" w:pos="426"/>
        </w:tabs>
        <w:spacing w:line="360" w:lineRule="auto"/>
        <w:ind w:firstLineChars="200" w:firstLine="420"/>
        <w:jc w:val="left"/>
        <w:rPr>
          <w:szCs w:val="21"/>
        </w:rPr>
      </w:pPr>
      <w:r>
        <w:rPr>
          <w:szCs w:val="21"/>
        </w:rPr>
        <w:t xml:space="preserve"> </w:t>
      </w: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本基金在本报告期内未持有第三层次公允价值资产。</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lastRenderedPageBreak/>
        <w:t>不以公允价值计量的金融资产和负债主要包括应收款项和其他金融负债，其账面价值与公允价值相差很小。</w:t>
      </w:r>
      <w:bookmarkEnd w:id="180"/>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62425766"/>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62425767"/>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42,537,233.82</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94.46</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2,344,686.79</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5.21</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2,344,686.79</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5.21</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147,051.41</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0.33</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2,366.02</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0.01</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45,031,338.04</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62425768"/>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rsidR="00EE1E53" w:rsidRPr="006D6271" w:rsidRDefault="00F13EB3">
      <w:r w:rsidRPr="006D6271">
        <w:rPr>
          <w:rFonts w:eastAsiaTheme="minorEastAsia"/>
          <w:szCs w:val="21"/>
        </w:rPr>
        <w:t>8.2.1</w:t>
      </w:r>
      <w:r w:rsidRPr="006D6271">
        <w:rPr>
          <w:rFonts w:hint="eastAsia"/>
        </w:rPr>
        <w:t>报告期末按行业分类的境内股票投资组合</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361324881"/>
      <w:bookmarkStart w:id="197" w:name="_Toc409100445"/>
      <w:bookmarkStart w:id="198" w:name="_Toc409100082"/>
      <w:bookmarkStart w:id="199" w:name="_Toc162425769"/>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6"/>
      <w:bookmarkEnd w:id="197"/>
      <w:bookmarkEnd w:id="198"/>
      <w:bookmarkEnd w:id="199"/>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409100083"/>
      <w:bookmarkStart w:id="201" w:name="_Toc409100446"/>
      <w:bookmarkStart w:id="202" w:name="_Toc361324882"/>
      <w:bookmarkStart w:id="203" w:name="_Toc162425770"/>
      <w:r w:rsidRPr="006D6271">
        <w:rPr>
          <w:rFonts w:ascii="Times New Roman" w:eastAsiaTheme="minorEastAsia" w:hAnsi="Times New Roman"/>
          <w:kern w:val="0"/>
          <w:sz w:val="21"/>
          <w:szCs w:val="21"/>
        </w:rPr>
        <w:lastRenderedPageBreak/>
        <w:t>8.4</w:t>
      </w:r>
      <w:bookmarkStart w:id="204"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0"/>
      <w:bookmarkEnd w:id="201"/>
      <w:bookmarkEnd w:id="202"/>
      <w:bookmarkEnd w:id="204"/>
      <w:bookmarkEnd w:id="203"/>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0D4C5A">
        <w:tc>
          <w:tcPr>
            <w:tcW w:w="870" w:type="dxa"/>
            <w:vAlign w:val="center"/>
          </w:tcPr>
          <w:p w:rsidR="000D4C5A" w:rsidRDefault="00AA79D9">
            <w:pPr>
              <w:jc w:val="center"/>
            </w:pPr>
            <w:r>
              <w:rPr>
                <w:rFonts w:eastAsiaTheme="minorEastAsia"/>
                <w:szCs w:val="21"/>
              </w:rPr>
              <w:t>1</w:t>
            </w:r>
          </w:p>
        </w:tc>
        <w:tc>
          <w:tcPr>
            <w:tcW w:w="1650" w:type="dxa"/>
            <w:vAlign w:val="center"/>
          </w:tcPr>
          <w:p w:rsidR="000D4C5A" w:rsidRDefault="00AA79D9">
            <w:pPr>
              <w:jc w:val="center"/>
            </w:pPr>
            <w:r>
              <w:rPr>
                <w:rFonts w:eastAsiaTheme="minorEastAsia"/>
                <w:szCs w:val="21"/>
              </w:rPr>
              <w:t>601688</w:t>
            </w:r>
          </w:p>
        </w:tc>
        <w:tc>
          <w:tcPr>
            <w:tcW w:w="1980" w:type="dxa"/>
            <w:vAlign w:val="center"/>
          </w:tcPr>
          <w:p w:rsidR="000D4C5A" w:rsidRDefault="00AA79D9">
            <w:pPr>
              <w:jc w:val="center"/>
            </w:pPr>
            <w:r>
              <w:rPr>
                <w:rFonts w:eastAsiaTheme="minorEastAsia"/>
                <w:szCs w:val="21"/>
              </w:rPr>
              <w:t>华泰证券</w:t>
            </w:r>
          </w:p>
        </w:tc>
        <w:tc>
          <w:tcPr>
            <w:tcW w:w="2880" w:type="dxa"/>
            <w:vAlign w:val="center"/>
          </w:tcPr>
          <w:p w:rsidR="000D4C5A" w:rsidRDefault="00AA79D9">
            <w:pPr>
              <w:jc w:val="right"/>
            </w:pPr>
            <w:r>
              <w:rPr>
                <w:rFonts w:eastAsiaTheme="minorEastAsia"/>
                <w:szCs w:val="21"/>
              </w:rPr>
              <w:t>285,326.00</w:t>
            </w:r>
          </w:p>
        </w:tc>
        <w:tc>
          <w:tcPr>
            <w:tcW w:w="1620" w:type="dxa"/>
            <w:vAlign w:val="center"/>
          </w:tcPr>
          <w:p w:rsidR="000D4C5A" w:rsidRDefault="00AA79D9">
            <w:pPr>
              <w:jc w:val="right"/>
            </w:pPr>
            <w:r>
              <w:rPr>
                <w:rFonts w:eastAsiaTheme="minorEastAsia"/>
                <w:szCs w:val="21"/>
              </w:rPr>
              <w:t>0.64</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0D4C5A">
        <w:tc>
          <w:tcPr>
            <w:tcW w:w="870" w:type="dxa"/>
            <w:vAlign w:val="center"/>
          </w:tcPr>
          <w:p w:rsidR="000D4C5A" w:rsidRDefault="00AA79D9">
            <w:pPr>
              <w:jc w:val="center"/>
            </w:pPr>
            <w:r>
              <w:rPr>
                <w:rFonts w:eastAsiaTheme="minorEastAsia"/>
                <w:szCs w:val="21"/>
              </w:rPr>
              <w:t>1</w:t>
            </w:r>
          </w:p>
        </w:tc>
        <w:tc>
          <w:tcPr>
            <w:tcW w:w="1650" w:type="dxa"/>
            <w:vAlign w:val="center"/>
          </w:tcPr>
          <w:p w:rsidR="000D4C5A" w:rsidRDefault="00AA79D9">
            <w:pPr>
              <w:jc w:val="center"/>
            </w:pPr>
            <w:r>
              <w:rPr>
                <w:rFonts w:eastAsiaTheme="minorEastAsia"/>
                <w:szCs w:val="21"/>
              </w:rPr>
              <w:t>601688</w:t>
            </w:r>
          </w:p>
        </w:tc>
        <w:tc>
          <w:tcPr>
            <w:tcW w:w="1980" w:type="dxa"/>
            <w:vAlign w:val="center"/>
          </w:tcPr>
          <w:p w:rsidR="000D4C5A" w:rsidRDefault="00AA79D9">
            <w:pPr>
              <w:jc w:val="center"/>
            </w:pPr>
            <w:r>
              <w:rPr>
                <w:rFonts w:eastAsiaTheme="minorEastAsia"/>
                <w:szCs w:val="21"/>
              </w:rPr>
              <w:t>华泰证券</w:t>
            </w:r>
          </w:p>
        </w:tc>
        <w:tc>
          <w:tcPr>
            <w:tcW w:w="2880" w:type="dxa"/>
            <w:vAlign w:val="center"/>
          </w:tcPr>
          <w:p w:rsidR="000D4C5A" w:rsidRDefault="00AA79D9">
            <w:pPr>
              <w:jc w:val="right"/>
            </w:pPr>
            <w:r>
              <w:rPr>
                <w:rFonts w:eastAsiaTheme="minorEastAsia"/>
                <w:szCs w:val="21"/>
              </w:rPr>
              <w:t>264,695.00</w:t>
            </w:r>
          </w:p>
        </w:tc>
        <w:tc>
          <w:tcPr>
            <w:tcW w:w="1620" w:type="dxa"/>
            <w:vAlign w:val="center"/>
          </w:tcPr>
          <w:p w:rsidR="000D4C5A" w:rsidRDefault="00AA79D9">
            <w:pPr>
              <w:jc w:val="right"/>
            </w:pPr>
            <w:r>
              <w:rPr>
                <w:rFonts w:eastAsiaTheme="minorEastAsia"/>
                <w:szCs w:val="21"/>
              </w:rPr>
              <w:t>0.59</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285,326.00</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264,695.00</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234814104"/>
      <w:bookmarkStart w:id="206" w:name="_Toc409100084"/>
      <w:bookmarkStart w:id="207" w:name="_Toc409100447"/>
      <w:bookmarkStart w:id="208" w:name="_Toc361324883"/>
      <w:bookmarkStart w:id="209" w:name="_Toc162425771"/>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5"/>
      <w:bookmarkEnd w:id="206"/>
      <w:bookmarkEnd w:id="207"/>
      <w:bookmarkEnd w:id="208"/>
      <w:bookmarkEnd w:id="20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2,344,686.79</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5.23</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2</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EE1E53">
            <w:pPr>
              <w:spacing w:before="29" w:line="360" w:lineRule="auto"/>
              <w:ind w:left="17"/>
              <w:jc w:val="center"/>
              <w:rPr>
                <w:rFonts w:eastAsiaTheme="minorEastAsia"/>
                <w:szCs w:val="21"/>
              </w:rPr>
            </w:pP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2,344,686.79</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5.23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361324884"/>
      <w:bookmarkStart w:id="211" w:name="_Toc409100448"/>
      <w:bookmarkStart w:id="212" w:name="_Toc409100085"/>
      <w:bookmarkStart w:id="213" w:name="_Toc162425772"/>
      <w:r w:rsidRPr="006D6271">
        <w:rPr>
          <w:rFonts w:ascii="Times New Roman" w:eastAsiaTheme="minorEastAsia" w:hAnsi="Times New Roman"/>
          <w:kern w:val="0"/>
          <w:sz w:val="21"/>
          <w:szCs w:val="21"/>
        </w:rPr>
        <w:t>8.6</w:t>
      </w:r>
      <w:bookmarkStart w:id="214"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0"/>
      <w:bookmarkEnd w:id="211"/>
      <w:bookmarkEnd w:id="212"/>
      <w:bookmarkEnd w:id="214"/>
      <w:bookmarkEnd w:id="213"/>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tc>
          <w:tcPr>
            <w:tcW w:w="89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0D4C5A">
        <w:tc>
          <w:tcPr>
            <w:tcW w:w="892" w:type="dxa"/>
            <w:vAlign w:val="center"/>
          </w:tcPr>
          <w:p w:rsidR="000D4C5A" w:rsidRDefault="00AA79D9">
            <w:pPr>
              <w:jc w:val="center"/>
            </w:pPr>
            <w:r>
              <w:rPr>
                <w:rFonts w:eastAsiaTheme="minorEastAsia"/>
                <w:szCs w:val="21"/>
              </w:rPr>
              <w:t>1</w:t>
            </w:r>
          </w:p>
        </w:tc>
        <w:tc>
          <w:tcPr>
            <w:tcW w:w="1670" w:type="dxa"/>
            <w:vAlign w:val="center"/>
          </w:tcPr>
          <w:p w:rsidR="000D4C5A" w:rsidRDefault="00AA79D9">
            <w:pPr>
              <w:jc w:val="center"/>
            </w:pPr>
            <w:r>
              <w:rPr>
                <w:rFonts w:eastAsiaTheme="minorEastAsia"/>
                <w:szCs w:val="21"/>
              </w:rPr>
              <w:t>019694</w:t>
            </w:r>
          </w:p>
        </w:tc>
        <w:tc>
          <w:tcPr>
            <w:tcW w:w="1282" w:type="dxa"/>
            <w:vAlign w:val="center"/>
          </w:tcPr>
          <w:p w:rsidR="000D4C5A" w:rsidRDefault="00AA79D9">
            <w:pPr>
              <w:jc w:val="center"/>
            </w:pPr>
            <w:r>
              <w:rPr>
                <w:rFonts w:eastAsiaTheme="minorEastAsia"/>
                <w:szCs w:val="21"/>
              </w:rPr>
              <w:t>23</w:t>
            </w:r>
            <w:r>
              <w:rPr>
                <w:rFonts w:eastAsiaTheme="minorEastAsia"/>
                <w:szCs w:val="21"/>
              </w:rPr>
              <w:t>国债</w:t>
            </w:r>
            <w:r>
              <w:rPr>
                <w:rFonts w:eastAsiaTheme="minorEastAsia"/>
                <w:szCs w:val="21"/>
              </w:rPr>
              <w:t>01</w:t>
            </w:r>
          </w:p>
        </w:tc>
        <w:tc>
          <w:tcPr>
            <w:tcW w:w="1849" w:type="dxa"/>
            <w:vAlign w:val="center"/>
          </w:tcPr>
          <w:p w:rsidR="000D4C5A" w:rsidRDefault="00AA79D9">
            <w:pPr>
              <w:jc w:val="right"/>
            </w:pPr>
            <w:r>
              <w:rPr>
                <w:rFonts w:eastAsiaTheme="minorEastAsia"/>
                <w:szCs w:val="21"/>
              </w:rPr>
              <w:t>23,000</w:t>
            </w:r>
          </w:p>
        </w:tc>
        <w:tc>
          <w:tcPr>
            <w:tcW w:w="2126" w:type="dxa"/>
            <w:vAlign w:val="center"/>
          </w:tcPr>
          <w:p w:rsidR="000D4C5A" w:rsidRDefault="00AA79D9">
            <w:pPr>
              <w:jc w:val="right"/>
            </w:pPr>
            <w:r>
              <w:rPr>
                <w:rFonts w:eastAsiaTheme="minorEastAsia"/>
                <w:szCs w:val="21"/>
              </w:rPr>
              <w:t>2,344,686.79</w:t>
            </w:r>
          </w:p>
        </w:tc>
        <w:tc>
          <w:tcPr>
            <w:tcW w:w="1578" w:type="dxa"/>
            <w:vAlign w:val="center"/>
          </w:tcPr>
          <w:p w:rsidR="000D4C5A" w:rsidRDefault="00AA79D9">
            <w:pPr>
              <w:jc w:val="right"/>
            </w:pPr>
            <w:r>
              <w:rPr>
                <w:rFonts w:eastAsiaTheme="minorEastAsia"/>
                <w:szCs w:val="21"/>
              </w:rPr>
              <w:t>5.23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5"/>
      <w:bookmarkStart w:id="216" w:name="_Toc409100449"/>
      <w:bookmarkStart w:id="217" w:name="_Toc409100086"/>
      <w:bookmarkStart w:id="218" w:name="_Toc162425773"/>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5"/>
      <w:bookmarkEnd w:id="216"/>
      <w:bookmarkEnd w:id="217"/>
      <w:bookmarkEnd w:id="21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409100087"/>
      <w:bookmarkStart w:id="220" w:name="_Toc409100450"/>
      <w:bookmarkStart w:id="221" w:name="_Toc162425774"/>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9"/>
      <w:bookmarkEnd w:id="220"/>
      <w:bookmarkEnd w:id="221"/>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361324886"/>
      <w:bookmarkStart w:id="223" w:name="_Toc409100451"/>
      <w:bookmarkStart w:id="224" w:name="_Toc409100088"/>
      <w:bookmarkStart w:id="225" w:name="_Toc162425775"/>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2"/>
      <w:bookmarkEnd w:id="223"/>
      <w:bookmarkEnd w:id="224"/>
      <w:bookmarkEnd w:id="225"/>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6" w:name="_Toc162425776"/>
      <w:r w:rsidRPr="006D6271">
        <w:rPr>
          <w:rFonts w:ascii="Times New Roman" w:eastAsiaTheme="minorEastAsia" w:hAnsi="Times New Roman"/>
          <w:kern w:val="0"/>
          <w:sz w:val="21"/>
          <w:szCs w:val="21"/>
        </w:rPr>
        <w:lastRenderedPageBreak/>
        <w:t xml:space="preserve">8.12 </w:t>
      </w:r>
      <w:r w:rsidRPr="006D6271">
        <w:rPr>
          <w:rFonts w:ascii="Times New Roman" w:eastAsiaTheme="minorEastAsia" w:hAnsi="Times New Roman" w:hint="eastAsia"/>
          <w:kern w:val="0"/>
          <w:sz w:val="21"/>
          <w:szCs w:val="21"/>
        </w:rPr>
        <w:t>本报告期投资基金情况</w:t>
      </w:r>
      <w:bookmarkEnd w:id="226"/>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6D6271" w:rsidRPr="006D6271" w:rsidTr="00B9713D">
        <w:tc>
          <w:tcPr>
            <w:tcW w:w="817"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序号</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基金代码</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基金名称</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运作方式</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持有份额</w:t>
            </w:r>
            <w:r w:rsidRPr="006D6271">
              <w:rPr>
                <w:rFonts w:eastAsiaTheme="minorEastAsia" w:hint="eastAsia"/>
                <w:szCs w:val="21"/>
              </w:rPr>
              <w:t>(</w:t>
            </w:r>
            <w:r w:rsidRPr="006D6271">
              <w:rPr>
                <w:rFonts w:eastAsiaTheme="minorEastAsia" w:hint="eastAsia"/>
                <w:szCs w:val="21"/>
              </w:rPr>
              <w:t>份</w:t>
            </w:r>
            <w:r w:rsidRPr="006D6271">
              <w:rPr>
                <w:rFonts w:eastAsiaTheme="minorEastAsia" w:hint="eastAsia"/>
                <w:szCs w:val="21"/>
              </w:rPr>
              <w:t>)</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公允价值</w:t>
            </w:r>
            <w:r w:rsidRPr="006D6271">
              <w:rPr>
                <w:rFonts w:eastAsiaTheme="minorEastAsia" w:hint="eastAsia"/>
                <w:szCs w:val="21"/>
              </w:rPr>
              <w:t>(</w:t>
            </w:r>
            <w:r w:rsidRPr="006D6271">
              <w:rPr>
                <w:rFonts w:eastAsiaTheme="minorEastAsia" w:hint="eastAsia"/>
                <w:szCs w:val="21"/>
              </w:rPr>
              <w:t>元</w:t>
            </w:r>
            <w:r w:rsidRPr="006D6271">
              <w:rPr>
                <w:rFonts w:eastAsiaTheme="minorEastAsia" w:hint="eastAsia"/>
                <w:szCs w:val="21"/>
              </w:rPr>
              <w:t>)</w:t>
            </w:r>
          </w:p>
        </w:tc>
        <w:tc>
          <w:tcPr>
            <w:tcW w:w="1134" w:type="dxa"/>
            <w:vAlign w:val="center"/>
          </w:tcPr>
          <w:p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占资金资产净值比例</w:t>
            </w:r>
            <w:r w:rsidRPr="006D6271">
              <w:rPr>
                <w:rFonts w:eastAsiaTheme="minorEastAsia" w:hint="eastAsia"/>
                <w:szCs w:val="21"/>
              </w:rPr>
              <w:t>(%)</w:t>
            </w:r>
          </w:p>
        </w:tc>
        <w:tc>
          <w:tcPr>
            <w:tcW w:w="1665" w:type="dxa"/>
            <w:vAlign w:val="center"/>
          </w:tcPr>
          <w:p w:rsidR="007B5133" w:rsidRPr="006D6271" w:rsidRDefault="007B5133" w:rsidP="00CB0109">
            <w:pPr>
              <w:pStyle w:val="a0"/>
              <w:spacing w:beforeLines="50" w:before="156" w:line="276" w:lineRule="auto"/>
              <w:ind w:firstLineChars="0" w:firstLine="0"/>
              <w:jc w:val="left"/>
              <w:rPr>
                <w:rFonts w:eastAsiaTheme="minorEastAsia"/>
                <w:szCs w:val="21"/>
              </w:rPr>
            </w:pPr>
            <w:r w:rsidRPr="006D6271">
              <w:rPr>
                <w:rFonts w:eastAsiaTheme="minorEastAsia" w:hint="eastAsia"/>
                <w:szCs w:val="21"/>
              </w:rPr>
              <w:t>是否属于基金管理人及管理人关联方所管理的基金</w:t>
            </w:r>
          </w:p>
        </w:tc>
      </w:tr>
      <w:tr w:rsidR="000D4C5A">
        <w:tc>
          <w:tcPr>
            <w:tcW w:w="817" w:type="dxa"/>
            <w:vAlign w:val="center"/>
          </w:tcPr>
          <w:p w:rsidR="000D4C5A" w:rsidRDefault="00AA79D9">
            <w:pPr>
              <w:jc w:val="center"/>
            </w:pPr>
            <w:r>
              <w:rPr>
                <w:rFonts w:eastAsiaTheme="minorEastAsia" w:hint="eastAsia"/>
                <w:szCs w:val="21"/>
              </w:rPr>
              <w:t>1</w:t>
            </w:r>
          </w:p>
        </w:tc>
        <w:tc>
          <w:tcPr>
            <w:tcW w:w="1134" w:type="dxa"/>
            <w:vAlign w:val="center"/>
          </w:tcPr>
          <w:p w:rsidR="000D4C5A" w:rsidRDefault="00AA79D9">
            <w:pPr>
              <w:jc w:val="center"/>
            </w:pPr>
            <w:r>
              <w:rPr>
                <w:rFonts w:eastAsiaTheme="minorEastAsia" w:hint="eastAsia"/>
                <w:szCs w:val="21"/>
              </w:rPr>
              <w:t>968050</w:t>
            </w:r>
          </w:p>
        </w:tc>
        <w:tc>
          <w:tcPr>
            <w:tcW w:w="1134" w:type="dxa"/>
            <w:vAlign w:val="center"/>
          </w:tcPr>
          <w:p w:rsidR="000D4C5A" w:rsidRDefault="00AA79D9">
            <w:pPr>
              <w:jc w:val="center"/>
            </w:pPr>
            <w:r>
              <w:rPr>
                <w:rFonts w:eastAsiaTheme="minorEastAsia" w:hint="eastAsia"/>
                <w:szCs w:val="21"/>
              </w:rPr>
              <w:t>摩根国际债券人民币对冲累计</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189,772.73</w:t>
            </w:r>
          </w:p>
        </w:tc>
        <w:tc>
          <w:tcPr>
            <w:tcW w:w="1134" w:type="dxa"/>
            <w:vAlign w:val="center"/>
          </w:tcPr>
          <w:p w:rsidR="000D4C5A" w:rsidRDefault="00AA79D9">
            <w:pPr>
              <w:jc w:val="center"/>
            </w:pPr>
            <w:r>
              <w:rPr>
                <w:rFonts w:eastAsiaTheme="minorEastAsia" w:hint="eastAsia"/>
                <w:szCs w:val="21"/>
              </w:rPr>
              <w:t>2,024,875.03</w:t>
            </w:r>
          </w:p>
        </w:tc>
        <w:tc>
          <w:tcPr>
            <w:tcW w:w="1134" w:type="dxa"/>
            <w:vAlign w:val="center"/>
          </w:tcPr>
          <w:p w:rsidR="000D4C5A" w:rsidRDefault="00AA79D9">
            <w:pPr>
              <w:jc w:val="center"/>
            </w:pPr>
            <w:r>
              <w:rPr>
                <w:rFonts w:eastAsiaTheme="minorEastAsia" w:hint="eastAsia"/>
                <w:szCs w:val="21"/>
              </w:rPr>
              <w:t>4.51%</w:t>
            </w:r>
          </w:p>
        </w:tc>
        <w:tc>
          <w:tcPr>
            <w:tcW w:w="1665" w:type="dxa"/>
            <w:vAlign w:val="center"/>
          </w:tcPr>
          <w:p w:rsidR="000D4C5A" w:rsidRDefault="00AA79D9">
            <w:pPr>
              <w:jc w:val="center"/>
            </w:pPr>
            <w:r>
              <w:rPr>
                <w:rFonts w:eastAsiaTheme="minorEastAsia" w:hint="eastAsia"/>
                <w:szCs w:val="21"/>
              </w:rPr>
              <w:t>是</w:t>
            </w:r>
          </w:p>
        </w:tc>
      </w:tr>
      <w:tr w:rsidR="000D4C5A">
        <w:tc>
          <w:tcPr>
            <w:tcW w:w="817" w:type="dxa"/>
            <w:vAlign w:val="center"/>
          </w:tcPr>
          <w:p w:rsidR="000D4C5A" w:rsidRDefault="00AA79D9">
            <w:pPr>
              <w:jc w:val="center"/>
            </w:pPr>
            <w:r>
              <w:rPr>
                <w:rFonts w:eastAsiaTheme="minorEastAsia" w:hint="eastAsia"/>
                <w:szCs w:val="21"/>
              </w:rPr>
              <w:t>2</w:t>
            </w:r>
          </w:p>
        </w:tc>
        <w:tc>
          <w:tcPr>
            <w:tcW w:w="1134" w:type="dxa"/>
            <w:vAlign w:val="center"/>
          </w:tcPr>
          <w:p w:rsidR="000D4C5A" w:rsidRDefault="00AA79D9">
            <w:pPr>
              <w:jc w:val="center"/>
            </w:pPr>
            <w:r>
              <w:rPr>
                <w:rFonts w:eastAsiaTheme="minorEastAsia" w:hint="eastAsia"/>
                <w:szCs w:val="21"/>
              </w:rPr>
              <w:t>100018</w:t>
            </w:r>
          </w:p>
        </w:tc>
        <w:tc>
          <w:tcPr>
            <w:tcW w:w="1134" w:type="dxa"/>
            <w:vAlign w:val="center"/>
          </w:tcPr>
          <w:p w:rsidR="000D4C5A" w:rsidRDefault="00AA79D9">
            <w:pPr>
              <w:jc w:val="center"/>
            </w:pPr>
            <w:r>
              <w:rPr>
                <w:rFonts w:eastAsiaTheme="minorEastAsia" w:hint="eastAsia"/>
                <w:szCs w:val="21"/>
              </w:rPr>
              <w:t>富国天利增长债券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1,133,664.65</w:t>
            </w:r>
          </w:p>
        </w:tc>
        <w:tc>
          <w:tcPr>
            <w:tcW w:w="1134" w:type="dxa"/>
            <w:vAlign w:val="center"/>
          </w:tcPr>
          <w:p w:rsidR="000D4C5A" w:rsidRDefault="00AA79D9">
            <w:pPr>
              <w:jc w:val="center"/>
            </w:pPr>
            <w:r>
              <w:rPr>
                <w:rFonts w:eastAsiaTheme="minorEastAsia" w:hint="eastAsia"/>
                <w:szCs w:val="21"/>
              </w:rPr>
              <w:t>1,538,042.83</w:t>
            </w:r>
          </w:p>
        </w:tc>
        <w:tc>
          <w:tcPr>
            <w:tcW w:w="1134" w:type="dxa"/>
            <w:vAlign w:val="center"/>
          </w:tcPr>
          <w:p w:rsidR="000D4C5A" w:rsidRDefault="00AA79D9">
            <w:pPr>
              <w:jc w:val="center"/>
            </w:pPr>
            <w:r>
              <w:rPr>
                <w:rFonts w:eastAsiaTheme="minorEastAsia" w:hint="eastAsia"/>
                <w:szCs w:val="21"/>
              </w:rPr>
              <w:t>3.43%</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w:t>
            </w:r>
          </w:p>
        </w:tc>
        <w:tc>
          <w:tcPr>
            <w:tcW w:w="1134" w:type="dxa"/>
            <w:vAlign w:val="center"/>
          </w:tcPr>
          <w:p w:rsidR="000D4C5A" w:rsidRDefault="00AA79D9">
            <w:pPr>
              <w:jc w:val="center"/>
            </w:pPr>
            <w:r>
              <w:rPr>
                <w:rFonts w:eastAsiaTheme="minorEastAsia" w:hint="eastAsia"/>
                <w:szCs w:val="21"/>
              </w:rPr>
              <w:t>004571</w:t>
            </w:r>
          </w:p>
        </w:tc>
        <w:tc>
          <w:tcPr>
            <w:tcW w:w="1134" w:type="dxa"/>
            <w:vAlign w:val="center"/>
          </w:tcPr>
          <w:p w:rsidR="000D4C5A" w:rsidRDefault="00AA79D9">
            <w:pPr>
              <w:jc w:val="center"/>
            </w:pPr>
            <w:r>
              <w:rPr>
                <w:rFonts w:eastAsiaTheme="minorEastAsia" w:hint="eastAsia"/>
                <w:szCs w:val="21"/>
              </w:rPr>
              <w:t>万家家瑞债券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1,367,257.90</w:t>
            </w:r>
          </w:p>
        </w:tc>
        <w:tc>
          <w:tcPr>
            <w:tcW w:w="1134" w:type="dxa"/>
            <w:vAlign w:val="center"/>
          </w:tcPr>
          <w:p w:rsidR="000D4C5A" w:rsidRDefault="00AA79D9">
            <w:pPr>
              <w:jc w:val="center"/>
            </w:pPr>
            <w:r>
              <w:rPr>
                <w:rFonts w:eastAsiaTheme="minorEastAsia" w:hint="eastAsia"/>
                <w:szCs w:val="21"/>
              </w:rPr>
              <w:t>1,530,235.04</w:t>
            </w:r>
          </w:p>
        </w:tc>
        <w:tc>
          <w:tcPr>
            <w:tcW w:w="1134" w:type="dxa"/>
            <w:vAlign w:val="center"/>
          </w:tcPr>
          <w:p w:rsidR="000D4C5A" w:rsidRDefault="00AA79D9">
            <w:pPr>
              <w:jc w:val="center"/>
            </w:pPr>
            <w:r>
              <w:rPr>
                <w:rFonts w:eastAsiaTheme="minorEastAsia" w:hint="eastAsia"/>
                <w:szCs w:val="21"/>
              </w:rPr>
              <w:t>3.41%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w:t>
            </w:r>
          </w:p>
        </w:tc>
        <w:tc>
          <w:tcPr>
            <w:tcW w:w="1134" w:type="dxa"/>
            <w:vAlign w:val="center"/>
          </w:tcPr>
          <w:p w:rsidR="000D4C5A" w:rsidRDefault="00AA79D9">
            <w:pPr>
              <w:jc w:val="center"/>
            </w:pPr>
            <w:r>
              <w:rPr>
                <w:rFonts w:eastAsiaTheme="minorEastAsia" w:hint="eastAsia"/>
                <w:szCs w:val="21"/>
              </w:rPr>
              <w:t>002701</w:t>
            </w:r>
          </w:p>
        </w:tc>
        <w:tc>
          <w:tcPr>
            <w:tcW w:w="1134" w:type="dxa"/>
            <w:vAlign w:val="center"/>
          </w:tcPr>
          <w:p w:rsidR="000D4C5A" w:rsidRDefault="00AA79D9">
            <w:pPr>
              <w:jc w:val="center"/>
            </w:pPr>
            <w:r>
              <w:rPr>
                <w:rFonts w:eastAsiaTheme="minorEastAsia" w:hint="eastAsia"/>
                <w:szCs w:val="21"/>
              </w:rPr>
              <w:t>东方红汇阳债券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1,380,920.62</w:t>
            </w:r>
          </w:p>
        </w:tc>
        <w:tc>
          <w:tcPr>
            <w:tcW w:w="1134" w:type="dxa"/>
            <w:vAlign w:val="center"/>
          </w:tcPr>
          <w:p w:rsidR="000D4C5A" w:rsidRDefault="00AA79D9">
            <w:pPr>
              <w:jc w:val="center"/>
            </w:pPr>
            <w:r>
              <w:rPr>
                <w:rFonts w:eastAsiaTheme="minorEastAsia" w:hint="eastAsia"/>
                <w:szCs w:val="21"/>
              </w:rPr>
              <w:t>1,483,246.84</w:t>
            </w:r>
          </w:p>
        </w:tc>
        <w:tc>
          <w:tcPr>
            <w:tcW w:w="1134" w:type="dxa"/>
            <w:vAlign w:val="center"/>
          </w:tcPr>
          <w:p w:rsidR="000D4C5A" w:rsidRDefault="00AA79D9">
            <w:pPr>
              <w:jc w:val="center"/>
            </w:pPr>
            <w:r>
              <w:rPr>
                <w:rFonts w:eastAsiaTheme="minorEastAsia" w:hint="eastAsia"/>
                <w:szCs w:val="21"/>
              </w:rPr>
              <w:t>3.31%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w:t>
            </w:r>
          </w:p>
        </w:tc>
        <w:tc>
          <w:tcPr>
            <w:tcW w:w="1134" w:type="dxa"/>
            <w:vAlign w:val="center"/>
          </w:tcPr>
          <w:p w:rsidR="000D4C5A" w:rsidRDefault="00AA79D9">
            <w:pPr>
              <w:jc w:val="center"/>
            </w:pPr>
            <w:r>
              <w:rPr>
                <w:rFonts w:eastAsiaTheme="minorEastAsia" w:hint="eastAsia"/>
                <w:szCs w:val="21"/>
              </w:rPr>
              <w:t>001751</w:t>
            </w:r>
          </w:p>
        </w:tc>
        <w:tc>
          <w:tcPr>
            <w:tcW w:w="1134" w:type="dxa"/>
            <w:vAlign w:val="center"/>
          </w:tcPr>
          <w:p w:rsidR="000D4C5A" w:rsidRDefault="00AA79D9">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957,667.63</w:t>
            </w:r>
          </w:p>
        </w:tc>
        <w:tc>
          <w:tcPr>
            <w:tcW w:w="1134" w:type="dxa"/>
            <w:vAlign w:val="center"/>
          </w:tcPr>
          <w:p w:rsidR="000D4C5A" w:rsidRDefault="00AA79D9">
            <w:pPr>
              <w:jc w:val="center"/>
            </w:pPr>
            <w:r>
              <w:rPr>
                <w:rFonts w:eastAsiaTheme="minorEastAsia" w:hint="eastAsia"/>
                <w:szCs w:val="21"/>
              </w:rPr>
              <w:t>1,329,242.67</w:t>
            </w:r>
          </w:p>
        </w:tc>
        <w:tc>
          <w:tcPr>
            <w:tcW w:w="1134" w:type="dxa"/>
            <w:vAlign w:val="center"/>
          </w:tcPr>
          <w:p w:rsidR="000D4C5A" w:rsidRDefault="00AA79D9">
            <w:pPr>
              <w:jc w:val="center"/>
            </w:pPr>
            <w:r>
              <w:rPr>
                <w:rFonts w:eastAsiaTheme="minorEastAsia" w:hint="eastAsia"/>
                <w:szCs w:val="21"/>
              </w:rPr>
              <w:t>2.96%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6</w:t>
            </w:r>
          </w:p>
        </w:tc>
        <w:tc>
          <w:tcPr>
            <w:tcW w:w="1134" w:type="dxa"/>
            <w:vAlign w:val="center"/>
          </w:tcPr>
          <w:p w:rsidR="000D4C5A" w:rsidRDefault="00AA79D9">
            <w:pPr>
              <w:jc w:val="center"/>
            </w:pPr>
            <w:r>
              <w:rPr>
                <w:rFonts w:eastAsiaTheme="minorEastAsia" w:hint="eastAsia"/>
                <w:szCs w:val="21"/>
              </w:rPr>
              <w:t>006102</w:t>
            </w:r>
          </w:p>
        </w:tc>
        <w:tc>
          <w:tcPr>
            <w:tcW w:w="1134" w:type="dxa"/>
            <w:vAlign w:val="center"/>
          </w:tcPr>
          <w:p w:rsidR="000D4C5A" w:rsidRDefault="00AA79D9">
            <w:pPr>
              <w:jc w:val="center"/>
            </w:pPr>
            <w:r>
              <w:rPr>
                <w:rFonts w:eastAsiaTheme="minorEastAsia" w:hint="eastAsia"/>
                <w:szCs w:val="21"/>
              </w:rPr>
              <w:t>浙商丰利增强债券</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776,639.25</w:t>
            </w:r>
          </w:p>
        </w:tc>
        <w:tc>
          <w:tcPr>
            <w:tcW w:w="1134" w:type="dxa"/>
            <w:vAlign w:val="center"/>
          </w:tcPr>
          <w:p w:rsidR="000D4C5A" w:rsidRDefault="00AA79D9">
            <w:pPr>
              <w:jc w:val="center"/>
            </w:pPr>
            <w:r>
              <w:rPr>
                <w:rFonts w:eastAsiaTheme="minorEastAsia" w:hint="eastAsia"/>
                <w:szCs w:val="21"/>
              </w:rPr>
              <w:t>1,255,981.00</w:t>
            </w:r>
          </w:p>
        </w:tc>
        <w:tc>
          <w:tcPr>
            <w:tcW w:w="1134" w:type="dxa"/>
            <w:vAlign w:val="center"/>
          </w:tcPr>
          <w:p w:rsidR="000D4C5A" w:rsidRDefault="00AA79D9">
            <w:pPr>
              <w:jc w:val="center"/>
            </w:pPr>
            <w:r>
              <w:rPr>
                <w:rFonts w:eastAsiaTheme="minorEastAsia" w:hint="eastAsia"/>
                <w:szCs w:val="21"/>
              </w:rPr>
              <w:t>2.80%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7</w:t>
            </w:r>
          </w:p>
        </w:tc>
        <w:tc>
          <w:tcPr>
            <w:tcW w:w="1134" w:type="dxa"/>
            <w:vAlign w:val="center"/>
          </w:tcPr>
          <w:p w:rsidR="000D4C5A" w:rsidRDefault="00AA79D9">
            <w:pPr>
              <w:jc w:val="center"/>
            </w:pPr>
            <w:r>
              <w:rPr>
                <w:rFonts w:eastAsiaTheme="minorEastAsia" w:hint="eastAsia"/>
                <w:szCs w:val="21"/>
              </w:rPr>
              <w:t>006466</w:t>
            </w:r>
          </w:p>
        </w:tc>
        <w:tc>
          <w:tcPr>
            <w:tcW w:w="1134" w:type="dxa"/>
            <w:vAlign w:val="center"/>
          </w:tcPr>
          <w:p w:rsidR="000D4C5A" w:rsidRDefault="00AA79D9">
            <w:pPr>
              <w:jc w:val="center"/>
            </w:pPr>
            <w:r>
              <w:rPr>
                <w:rFonts w:eastAsiaTheme="minorEastAsia" w:hint="eastAsia"/>
                <w:szCs w:val="21"/>
              </w:rPr>
              <w:t>浦银安盛双债增强债券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1,056,361.12</w:t>
            </w:r>
          </w:p>
        </w:tc>
        <w:tc>
          <w:tcPr>
            <w:tcW w:w="1134" w:type="dxa"/>
            <w:vAlign w:val="center"/>
          </w:tcPr>
          <w:p w:rsidR="000D4C5A" w:rsidRDefault="00AA79D9">
            <w:pPr>
              <w:jc w:val="center"/>
            </w:pPr>
            <w:r>
              <w:rPr>
                <w:rFonts w:eastAsiaTheme="minorEastAsia" w:hint="eastAsia"/>
                <w:szCs w:val="21"/>
              </w:rPr>
              <w:t>1,241,963.77</w:t>
            </w:r>
          </w:p>
        </w:tc>
        <w:tc>
          <w:tcPr>
            <w:tcW w:w="1134" w:type="dxa"/>
            <w:vAlign w:val="center"/>
          </w:tcPr>
          <w:p w:rsidR="000D4C5A" w:rsidRDefault="00AA79D9">
            <w:pPr>
              <w:jc w:val="center"/>
            </w:pPr>
            <w:r>
              <w:rPr>
                <w:rFonts w:eastAsiaTheme="minorEastAsia" w:hint="eastAsia"/>
                <w:szCs w:val="21"/>
              </w:rPr>
              <w:t>2.77%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8</w:t>
            </w:r>
          </w:p>
        </w:tc>
        <w:tc>
          <w:tcPr>
            <w:tcW w:w="1134" w:type="dxa"/>
            <w:vAlign w:val="center"/>
          </w:tcPr>
          <w:p w:rsidR="000D4C5A" w:rsidRDefault="00AA79D9">
            <w:pPr>
              <w:jc w:val="center"/>
            </w:pPr>
            <w:r>
              <w:rPr>
                <w:rFonts w:eastAsiaTheme="minorEastAsia" w:hint="eastAsia"/>
                <w:szCs w:val="21"/>
              </w:rPr>
              <w:t>512760</w:t>
            </w:r>
          </w:p>
        </w:tc>
        <w:tc>
          <w:tcPr>
            <w:tcW w:w="1134" w:type="dxa"/>
            <w:vAlign w:val="center"/>
          </w:tcPr>
          <w:p w:rsidR="000D4C5A" w:rsidRDefault="00AA79D9">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1,300,800.00</w:t>
            </w:r>
          </w:p>
        </w:tc>
        <w:tc>
          <w:tcPr>
            <w:tcW w:w="1134" w:type="dxa"/>
            <w:vAlign w:val="center"/>
          </w:tcPr>
          <w:p w:rsidR="000D4C5A" w:rsidRDefault="00AA79D9">
            <w:pPr>
              <w:jc w:val="center"/>
            </w:pPr>
            <w:r>
              <w:rPr>
                <w:rFonts w:eastAsiaTheme="minorEastAsia" w:hint="eastAsia"/>
                <w:szCs w:val="21"/>
              </w:rPr>
              <w:t>1,166,817.60</w:t>
            </w:r>
          </w:p>
        </w:tc>
        <w:tc>
          <w:tcPr>
            <w:tcW w:w="1134" w:type="dxa"/>
            <w:vAlign w:val="center"/>
          </w:tcPr>
          <w:p w:rsidR="000D4C5A" w:rsidRDefault="00AA79D9">
            <w:pPr>
              <w:jc w:val="center"/>
            </w:pPr>
            <w:r>
              <w:rPr>
                <w:rFonts w:eastAsiaTheme="minorEastAsia" w:hint="eastAsia"/>
                <w:szCs w:val="21"/>
              </w:rPr>
              <w:t>2.60%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9</w:t>
            </w:r>
          </w:p>
        </w:tc>
        <w:tc>
          <w:tcPr>
            <w:tcW w:w="1134" w:type="dxa"/>
            <w:vAlign w:val="center"/>
          </w:tcPr>
          <w:p w:rsidR="000D4C5A" w:rsidRDefault="00AA79D9">
            <w:pPr>
              <w:jc w:val="center"/>
            </w:pPr>
            <w:r>
              <w:rPr>
                <w:rFonts w:eastAsiaTheme="minorEastAsia" w:hint="eastAsia"/>
                <w:szCs w:val="21"/>
              </w:rPr>
              <w:t>003949</w:t>
            </w:r>
          </w:p>
        </w:tc>
        <w:tc>
          <w:tcPr>
            <w:tcW w:w="1134" w:type="dxa"/>
            <w:vAlign w:val="center"/>
          </w:tcPr>
          <w:p w:rsidR="000D4C5A" w:rsidRDefault="00AA79D9">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967,576.47</w:t>
            </w:r>
          </w:p>
        </w:tc>
        <w:tc>
          <w:tcPr>
            <w:tcW w:w="1134" w:type="dxa"/>
            <w:vAlign w:val="center"/>
          </w:tcPr>
          <w:p w:rsidR="000D4C5A" w:rsidRDefault="00AA79D9">
            <w:pPr>
              <w:jc w:val="center"/>
            </w:pPr>
            <w:r>
              <w:rPr>
                <w:rFonts w:eastAsiaTheme="minorEastAsia" w:hint="eastAsia"/>
                <w:szCs w:val="21"/>
              </w:rPr>
              <w:t>1,116,002.70</w:t>
            </w:r>
          </w:p>
        </w:tc>
        <w:tc>
          <w:tcPr>
            <w:tcW w:w="1134" w:type="dxa"/>
            <w:vAlign w:val="center"/>
          </w:tcPr>
          <w:p w:rsidR="000D4C5A" w:rsidRDefault="00AA79D9">
            <w:pPr>
              <w:jc w:val="center"/>
            </w:pPr>
            <w:r>
              <w:rPr>
                <w:rFonts w:eastAsiaTheme="minorEastAsia" w:hint="eastAsia"/>
                <w:szCs w:val="21"/>
              </w:rPr>
              <w:t>2.49%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10</w:t>
            </w:r>
          </w:p>
        </w:tc>
        <w:tc>
          <w:tcPr>
            <w:tcW w:w="1134" w:type="dxa"/>
            <w:vAlign w:val="center"/>
          </w:tcPr>
          <w:p w:rsidR="000D4C5A" w:rsidRDefault="00AA79D9">
            <w:pPr>
              <w:jc w:val="center"/>
            </w:pPr>
            <w:r>
              <w:rPr>
                <w:rFonts w:eastAsiaTheme="minorEastAsia" w:hint="eastAsia"/>
                <w:szCs w:val="21"/>
              </w:rPr>
              <w:t>000107</w:t>
            </w:r>
          </w:p>
        </w:tc>
        <w:tc>
          <w:tcPr>
            <w:tcW w:w="1134" w:type="dxa"/>
            <w:vAlign w:val="center"/>
          </w:tcPr>
          <w:p w:rsidR="000D4C5A" w:rsidRDefault="00AA79D9">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901,519.63</w:t>
            </w:r>
          </w:p>
        </w:tc>
        <w:tc>
          <w:tcPr>
            <w:tcW w:w="1134" w:type="dxa"/>
            <w:vAlign w:val="center"/>
          </w:tcPr>
          <w:p w:rsidR="000D4C5A" w:rsidRDefault="00AA79D9">
            <w:pPr>
              <w:jc w:val="center"/>
            </w:pPr>
            <w:r>
              <w:rPr>
                <w:rFonts w:eastAsiaTheme="minorEastAsia" w:hint="eastAsia"/>
                <w:szCs w:val="21"/>
              </w:rPr>
              <w:t>1,109,770.66</w:t>
            </w:r>
          </w:p>
        </w:tc>
        <w:tc>
          <w:tcPr>
            <w:tcW w:w="1134" w:type="dxa"/>
            <w:vAlign w:val="center"/>
          </w:tcPr>
          <w:p w:rsidR="000D4C5A" w:rsidRDefault="00AA79D9">
            <w:pPr>
              <w:jc w:val="center"/>
            </w:pPr>
            <w:r>
              <w:rPr>
                <w:rFonts w:eastAsiaTheme="minorEastAsia" w:hint="eastAsia"/>
                <w:szCs w:val="21"/>
              </w:rPr>
              <w:t>2.47%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11</w:t>
            </w:r>
          </w:p>
        </w:tc>
        <w:tc>
          <w:tcPr>
            <w:tcW w:w="1134" w:type="dxa"/>
            <w:vAlign w:val="center"/>
          </w:tcPr>
          <w:p w:rsidR="000D4C5A" w:rsidRDefault="00AA79D9">
            <w:pPr>
              <w:jc w:val="center"/>
            </w:pPr>
            <w:r>
              <w:rPr>
                <w:rFonts w:eastAsiaTheme="minorEastAsia" w:hint="eastAsia"/>
                <w:szCs w:val="21"/>
              </w:rPr>
              <w:t>000215</w:t>
            </w:r>
          </w:p>
        </w:tc>
        <w:tc>
          <w:tcPr>
            <w:tcW w:w="1134" w:type="dxa"/>
            <w:vAlign w:val="center"/>
          </w:tcPr>
          <w:p w:rsidR="000D4C5A" w:rsidRDefault="00AA79D9">
            <w:pPr>
              <w:jc w:val="center"/>
            </w:pPr>
            <w:r>
              <w:rPr>
                <w:rFonts w:eastAsiaTheme="minorEastAsia" w:hint="eastAsia"/>
                <w:szCs w:val="21"/>
              </w:rPr>
              <w:t>广发趋势优选灵活配置混合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661,648.05</w:t>
            </w:r>
          </w:p>
        </w:tc>
        <w:tc>
          <w:tcPr>
            <w:tcW w:w="1134" w:type="dxa"/>
            <w:vAlign w:val="center"/>
          </w:tcPr>
          <w:p w:rsidR="000D4C5A" w:rsidRDefault="00AA79D9">
            <w:pPr>
              <w:jc w:val="center"/>
            </w:pPr>
            <w:r>
              <w:rPr>
                <w:rFonts w:eastAsiaTheme="minorEastAsia" w:hint="eastAsia"/>
                <w:szCs w:val="21"/>
              </w:rPr>
              <w:t>1,088,344.88</w:t>
            </w:r>
          </w:p>
        </w:tc>
        <w:tc>
          <w:tcPr>
            <w:tcW w:w="1134" w:type="dxa"/>
            <w:vAlign w:val="center"/>
          </w:tcPr>
          <w:p w:rsidR="000D4C5A" w:rsidRDefault="00AA79D9">
            <w:pPr>
              <w:jc w:val="center"/>
            </w:pPr>
            <w:r>
              <w:rPr>
                <w:rFonts w:eastAsiaTheme="minorEastAsia" w:hint="eastAsia"/>
                <w:szCs w:val="21"/>
              </w:rPr>
              <w:t>2.43%</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12</w:t>
            </w:r>
          </w:p>
        </w:tc>
        <w:tc>
          <w:tcPr>
            <w:tcW w:w="1134" w:type="dxa"/>
            <w:vAlign w:val="center"/>
          </w:tcPr>
          <w:p w:rsidR="000D4C5A" w:rsidRDefault="00AA79D9">
            <w:pPr>
              <w:jc w:val="center"/>
            </w:pPr>
            <w:r>
              <w:rPr>
                <w:rFonts w:eastAsiaTheme="minorEastAsia" w:hint="eastAsia"/>
                <w:szCs w:val="21"/>
              </w:rPr>
              <w:t>513060</w:t>
            </w:r>
          </w:p>
        </w:tc>
        <w:tc>
          <w:tcPr>
            <w:tcW w:w="1134" w:type="dxa"/>
            <w:vAlign w:val="center"/>
          </w:tcPr>
          <w:p w:rsidR="000D4C5A" w:rsidRDefault="00AA79D9">
            <w:pPr>
              <w:jc w:val="center"/>
            </w:pPr>
            <w:r>
              <w:rPr>
                <w:rFonts w:eastAsiaTheme="minorEastAsia" w:hint="eastAsia"/>
                <w:szCs w:val="21"/>
              </w:rPr>
              <w:t>博时恒生医疗保健</w:t>
            </w:r>
            <w:r>
              <w:rPr>
                <w:rFonts w:eastAsiaTheme="minorEastAsia" w:hint="eastAsia"/>
                <w:szCs w:val="21"/>
              </w:rPr>
              <w:t>(QDII-ETF)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2,345,300.00</w:t>
            </w:r>
          </w:p>
        </w:tc>
        <w:tc>
          <w:tcPr>
            <w:tcW w:w="1134" w:type="dxa"/>
            <w:vAlign w:val="center"/>
          </w:tcPr>
          <w:p w:rsidR="000D4C5A" w:rsidRDefault="00AA79D9">
            <w:pPr>
              <w:jc w:val="center"/>
            </w:pPr>
            <w:r>
              <w:rPr>
                <w:rFonts w:eastAsiaTheme="minorEastAsia" w:hint="eastAsia"/>
                <w:szCs w:val="21"/>
              </w:rPr>
              <w:t>1,069,456.80</w:t>
            </w:r>
          </w:p>
        </w:tc>
        <w:tc>
          <w:tcPr>
            <w:tcW w:w="1134" w:type="dxa"/>
            <w:vAlign w:val="center"/>
          </w:tcPr>
          <w:p w:rsidR="000D4C5A" w:rsidRDefault="00AA79D9">
            <w:pPr>
              <w:jc w:val="center"/>
            </w:pPr>
            <w:r>
              <w:rPr>
                <w:rFonts w:eastAsiaTheme="minorEastAsia" w:hint="eastAsia"/>
                <w:szCs w:val="21"/>
              </w:rPr>
              <w:t>2.38%</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lastRenderedPageBreak/>
              <w:t>13</w:t>
            </w:r>
          </w:p>
        </w:tc>
        <w:tc>
          <w:tcPr>
            <w:tcW w:w="1134" w:type="dxa"/>
            <w:vAlign w:val="center"/>
          </w:tcPr>
          <w:p w:rsidR="000D4C5A" w:rsidRDefault="00AA79D9">
            <w:pPr>
              <w:jc w:val="center"/>
            </w:pPr>
            <w:r>
              <w:rPr>
                <w:rFonts w:eastAsiaTheme="minorEastAsia" w:hint="eastAsia"/>
                <w:szCs w:val="21"/>
              </w:rPr>
              <w:t>513890</w:t>
            </w:r>
          </w:p>
        </w:tc>
        <w:tc>
          <w:tcPr>
            <w:tcW w:w="1134" w:type="dxa"/>
            <w:vAlign w:val="center"/>
          </w:tcPr>
          <w:p w:rsidR="000D4C5A" w:rsidRDefault="00AA79D9">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1,377,400.00</w:t>
            </w:r>
          </w:p>
        </w:tc>
        <w:tc>
          <w:tcPr>
            <w:tcW w:w="1134" w:type="dxa"/>
            <w:vAlign w:val="center"/>
          </w:tcPr>
          <w:p w:rsidR="000D4C5A" w:rsidRDefault="00AA79D9">
            <w:pPr>
              <w:jc w:val="center"/>
            </w:pPr>
            <w:r>
              <w:rPr>
                <w:rFonts w:eastAsiaTheme="minorEastAsia" w:hint="eastAsia"/>
                <w:szCs w:val="21"/>
              </w:rPr>
              <w:t>1,017,898.60</w:t>
            </w:r>
          </w:p>
        </w:tc>
        <w:tc>
          <w:tcPr>
            <w:tcW w:w="1134" w:type="dxa"/>
            <w:vAlign w:val="center"/>
          </w:tcPr>
          <w:p w:rsidR="000D4C5A" w:rsidRDefault="00AA79D9">
            <w:pPr>
              <w:jc w:val="center"/>
            </w:pPr>
            <w:r>
              <w:rPr>
                <w:rFonts w:eastAsiaTheme="minorEastAsia" w:hint="eastAsia"/>
                <w:szCs w:val="21"/>
              </w:rPr>
              <w:t>2.27%</w:t>
            </w:r>
          </w:p>
        </w:tc>
        <w:tc>
          <w:tcPr>
            <w:tcW w:w="1665" w:type="dxa"/>
            <w:vAlign w:val="center"/>
          </w:tcPr>
          <w:p w:rsidR="000D4C5A" w:rsidRDefault="00AA79D9">
            <w:pPr>
              <w:jc w:val="center"/>
            </w:pPr>
            <w:r>
              <w:rPr>
                <w:rFonts w:eastAsiaTheme="minorEastAsia" w:hint="eastAsia"/>
                <w:szCs w:val="21"/>
              </w:rPr>
              <w:t>是</w:t>
            </w:r>
          </w:p>
        </w:tc>
      </w:tr>
      <w:tr w:rsidR="000D4C5A">
        <w:tc>
          <w:tcPr>
            <w:tcW w:w="817" w:type="dxa"/>
            <w:vAlign w:val="center"/>
          </w:tcPr>
          <w:p w:rsidR="000D4C5A" w:rsidRDefault="00AA79D9">
            <w:pPr>
              <w:jc w:val="center"/>
            </w:pPr>
            <w:r>
              <w:rPr>
                <w:rFonts w:eastAsiaTheme="minorEastAsia" w:hint="eastAsia"/>
                <w:szCs w:val="21"/>
              </w:rPr>
              <w:t>14</w:t>
            </w:r>
          </w:p>
        </w:tc>
        <w:tc>
          <w:tcPr>
            <w:tcW w:w="1134" w:type="dxa"/>
            <w:vAlign w:val="center"/>
          </w:tcPr>
          <w:p w:rsidR="000D4C5A" w:rsidRDefault="00AA79D9">
            <w:pPr>
              <w:jc w:val="center"/>
            </w:pPr>
            <w:r>
              <w:rPr>
                <w:rFonts w:eastAsiaTheme="minorEastAsia" w:hint="eastAsia"/>
                <w:szCs w:val="21"/>
              </w:rPr>
              <w:t>588000</w:t>
            </w:r>
          </w:p>
        </w:tc>
        <w:tc>
          <w:tcPr>
            <w:tcW w:w="1134" w:type="dxa"/>
            <w:vAlign w:val="center"/>
          </w:tcPr>
          <w:p w:rsidR="000D4C5A" w:rsidRDefault="00AA79D9">
            <w:pPr>
              <w:jc w:val="center"/>
            </w:pPr>
            <w:r>
              <w:rPr>
                <w:rFonts w:eastAsiaTheme="minorEastAsia" w:hint="eastAsia"/>
                <w:szCs w:val="21"/>
              </w:rPr>
              <w:t>华夏上证科创板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1,108,000.00</w:t>
            </w:r>
          </w:p>
        </w:tc>
        <w:tc>
          <w:tcPr>
            <w:tcW w:w="1134" w:type="dxa"/>
            <w:vAlign w:val="center"/>
          </w:tcPr>
          <w:p w:rsidR="000D4C5A" w:rsidRDefault="00AA79D9">
            <w:pPr>
              <w:jc w:val="center"/>
            </w:pPr>
            <w:r>
              <w:rPr>
                <w:rFonts w:eastAsiaTheme="minorEastAsia" w:hint="eastAsia"/>
                <w:szCs w:val="21"/>
              </w:rPr>
              <w:t>993,876.00</w:t>
            </w:r>
          </w:p>
        </w:tc>
        <w:tc>
          <w:tcPr>
            <w:tcW w:w="1134" w:type="dxa"/>
            <w:vAlign w:val="center"/>
          </w:tcPr>
          <w:p w:rsidR="000D4C5A" w:rsidRDefault="00AA79D9">
            <w:pPr>
              <w:jc w:val="center"/>
            </w:pPr>
            <w:r>
              <w:rPr>
                <w:rFonts w:eastAsiaTheme="minorEastAsia" w:hint="eastAsia"/>
                <w:szCs w:val="21"/>
              </w:rPr>
              <w:t>2.22%</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15</w:t>
            </w:r>
          </w:p>
        </w:tc>
        <w:tc>
          <w:tcPr>
            <w:tcW w:w="1134" w:type="dxa"/>
            <w:vAlign w:val="center"/>
          </w:tcPr>
          <w:p w:rsidR="000D4C5A" w:rsidRDefault="00AA79D9">
            <w:pPr>
              <w:jc w:val="center"/>
            </w:pPr>
            <w:r>
              <w:rPr>
                <w:rFonts w:eastAsiaTheme="minorEastAsia" w:hint="eastAsia"/>
                <w:szCs w:val="21"/>
              </w:rPr>
              <w:t>004585</w:t>
            </w:r>
          </w:p>
        </w:tc>
        <w:tc>
          <w:tcPr>
            <w:tcW w:w="1134" w:type="dxa"/>
            <w:vAlign w:val="center"/>
          </w:tcPr>
          <w:p w:rsidR="000D4C5A" w:rsidRDefault="00AA79D9">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920,157.34</w:t>
            </w:r>
          </w:p>
        </w:tc>
        <w:tc>
          <w:tcPr>
            <w:tcW w:w="1134" w:type="dxa"/>
            <w:vAlign w:val="center"/>
          </w:tcPr>
          <w:p w:rsidR="000D4C5A" w:rsidRDefault="00AA79D9">
            <w:pPr>
              <w:jc w:val="center"/>
            </w:pPr>
            <w:r>
              <w:rPr>
                <w:rFonts w:eastAsiaTheme="minorEastAsia" w:hint="eastAsia"/>
                <w:szCs w:val="21"/>
              </w:rPr>
              <w:t>981,991.91</w:t>
            </w:r>
          </w:p>
        </w:tc>
        <w:tc>
          <w:tcPr>
            <w:tcW w:w="1134" w:type="dxa"/>
            <w:vAlign w:val="center"/>
          </w:tcPr>
          <w:p w:rsidR="000D4C5A" w:rsidRDefault="00AA79D9">
            <w:pPr>
              <w:jc w:val="center"/>
            </w:pPr>
            <w:r>
              <w:rPr>
                <w:rFonts w:eastAsiaTheme="minorEastAsia" w:hint="eastAsia"/>
                <w:szCs w:val="21"/>
              </w:rPr>
              <w:t>2.19%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16</w:t>
            </w:r>
          </w:p>
        </w:tc>
        <w:tc>
          <w:tcPr>
            <w:tcW w:w="1134" w:type="dxa"/>
            <w:vAlign w:val="center"/>
          </w:tcPr>
          <w:p w:rsidR="000D4C5A" w:rsidRDefault="00AA79D9">
            <w:pPr>
              <w:jc w:val="center"/>
            </w:pPr>
            <w:r>
              <w:rPr>
                <w:rFonts w:eastAsiaTheme="minorEastAsia" w:hint="eastAsia"/>
                <w:szCs w:val="21"/>
              </w:rPr>
              <w:t>512880</w:t>
            </w:r>
          </w:p>
        </w:tc>
        <w:tc>
          <w:tcPr>
            <w:tcW w:w="1134" w:type="dxa"/>
            <w:vAlign w:val="center"/>
          </w:tcPr>
          <w:p w:rsidR="000D4C5A" w:rsidRDefault="00AA79D9">
            <w:pPr>
              <w:jc w:val="center"/>
            </w:pPr>
            <w:r>
              <w:rPr>
                <w:rFonts w:eastAsiaTheme="minorEastAsia" w:hint="eastAsia"/>
                <w:szCs w:val="21"/>
              </w:rPr>
              <w:t>国泰中证全指证券公司</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1,073,100.00</w:t>
            </w:r>
          </w:p>
        </w:tc>
        <w:tc>
          <w:tcPr>
            <w:tcW w:w="1134" w:type="dxa"/>
            <w:vAlign w:val="center"/>
          </w:tcPr>
          <w:p w:rsidR="000D4C5A" w:rsidRDefault="00AA79D9">
            <w:pPr>
              <w:jc w:val="center"/>
            </w:pPr>
            <w:r>
              <w:rPr>
                <w:rFonts w:eastAsiaTheme="minorEastAsia" w:hint="eastAsia"/>
                <w:szCs w:val="21"/>
              </w:rPr>
              <w:t>967,936.20</w:t>
            </w:r>
          </w:p>
        </w:tc>
        <w:tc>
          <w:tcPr>
            <w:tcW w:w="1134" w:type="dxa"/>
            <w:vAlign w:val="center"/>
          </w:tcPr>
          <w:p w:rsidR="000D4C5A" w:rsidRDefault="00AA79D9">
            <w:pPr>
              <w:jc w:val="center"/>
            </w:pPr>
            <w:r>
              <w:rPr>
                <w:rFonts w:eastAsiaTheme="minorEastAsia" w:hint="eastAsia"/>
                <w:szCs w:val="21"/>
              </w:rPr>
              <w:t>2.16%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17</w:t>
            </w:r>
          </w:p>
        </w:tc>
        <w:tc>
          <w:tcPr>
            <w:tcW w:w="1134" w:type="dxa"/>
            <w:vAlign w:val="center"/>
          </w:tcPr>
          <w:p w:rsidR="000D4C5A" w:rsidRDefault="00AA79D9">
            <w:pPr>
              <w:jc w:val="center"/>
            </w:pPr>
            <w:r>
              <w:rPr>
                <w:rFonts w:eastAsiaTheme="minorEastAsia" w:hint="eastAsia"/>
                <w:szCs w:val="21"/>
              </w:rPr>
              <w:t>004200</w:t>
            </w:r>
          </w:p>
        </w:tc>
        <w:tc>
          <w:tcPr>
            <w:tcW w:w="1134" w:type="dxa"/>
            <w:vAlign w:val="center"/>
          </w:tcPr>
          <w:p w:rsidR="000D4C5A" w:rsidRDefault="00AA79D9">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876,730.87</w:t>
            </w:r>
          </w:p>
        </w:tc>
        <w:tc>
          <w:tcPr>
            <w:tcW w:w="1134" w:type="dxa"/>
            <w:vAlign w:val="center"/>
          </w:tcPr>
          <w:p w:rsidR="000D4C5A" w:rsidRDefault="00AA79D9">
            <w:pPr>
              <w:jc w:val="center"/>
            </w:pPr>
            <w:r>
              <w:rPr>
                <w:rFonts w:eastAsiaTheme="minorEastAsia" w:hint="eastAsia"/>
                <w:szCs w:val="21"/>
              </w:rPr>
              <w:t>926,967.55</w:t>
            </w:r>
          </w:p>
        </w:tc>
        <w:tc>
          <w:tcPr>
            <w:tcW w:w="1134" w:type="dxa"/>
            <w:vAlign w:val="center"/>
          </w:tcPr>
          <w:p w:rsidR="000D4C5A" w:rsidRDefault="00AA79D9">
            <w:pPr>
              <w:jc w:val="center"/>
            </w:pPr>
            <w:r>
              <w:rPr>
                <w:rFonts w:eastAsiaTheme="minorEastAsia" w:hint="eastAsia"/>
                <w:szCs w:val="21"/>
              </w:rPr>
              <w:t>2.07%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18</w:t>
            </w:r>
          </w:p>
        </w:tc>
        <w:tc>
          <w:tcPr>
            <w:tcW w:w="1134" w:type="dxa"/>
            <w:vAlign w:val="center"/>
          </w:tcPr>
          <w:p w:rsidR="000D4C5A" w:rsidRDefault="00AA79D9">
            <w:pPr>
              <w:jc w:val="center"/>
            </w:pPr>
            <w:r>
              <w:rPr>
                <w:rFonts w:eastAsiaTheme="minorEastAsia" w:hint="eastAsia"/>
                <w:szCs w:val="21"/>
              </w:rPr>
              <w:t>519782</w:t>
            </w:r>
          </w:p>
        </w:tc>
        <w:tc>
          <w:tcPr>
            <w:tcW w:w="1134" w:type="dxa"/>
            <w:vAlign w:val="center"/>
          </w:tcPr>
          <w:p w:rsidR="000D4C5A" w:rsidRDefault="00AA79D9">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658,596.75</w:t>
            </w:r>
          </w:p>
        </w:tc>
        <w:tc>
          <w:tcPr>
            <w:tcW w:w="1134" w:type="dxa"/>
            <w:vAlign w:val="center"/>
          </w:tcPr>
          <w:p w:rsidR="000D4C5A" w:rsidRDefault="00AA79D9">
            <w:pPr>
              <w:jc w:val="center"/>
            </w:pPr>
            <w:r>
              <w:rPr>
                <w:rFonts w:eastAsiaTheme="minorEastAsia" w:hint="eastAsia"/>
                <w:szCs w:val="21"/>
              </w:rPr>
              <w:t>882,848.94</w:t>
            </w:r>
          </w:p>
        </w:tc>
        <w:tc>
          <w:tcPr>
            <w:tcW w:w="1134" w:type="dxa"/>
            <w:vAlign w:val="center"/>
          </w:tcPr>
          <w:p w:rsidR="000D4C5A" w:rsidRDefault="00AA79D9">
            <w:pPr>
              <w:jc w:val="center"/>
            </w:pPr>
            <w:r>
              <w:rPr>
                <w:rFonts w:eastAsiaTheme="minorEastAsia" w:hint="eastAsia"/>
                <w:szCs w:val="21"/>
              </w:rPr>
              <w:t>1.97%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19</w:t>
            </w:r>
          </w:p>
        </w:tc>
        <w:tc>
          <w:tcPr>
            <w:tcW w:w="1134" w:type="dxa"/>
            <w:vAlign w:val="center"/>
          </w:tcPr>
          <w:p w:rsidR="000D4C5A" w:rsidRDefault="00AA79D9">
            <w:pPr>
              <w:jc w:val="center"/>
            </w:pPr>
            <w:r>
              <w:rPr>
                <w:rFonts w:eastAsiaTheme="minorEastAsia" w:hint="eastAsia"/>
                <w:szCs w:val="21"/>
              </w:rPr>
              <w:t>003293</w:t>
            </w:r>
          </w:p>
        </w:tc>
        <w:tc>
          <w:tcPr>
            <w:tcW w:w="1134" w:type="dxa"/>
            <w:vAlign w:val="center"/>
          </w:tcPr>
          <w:p w:rsidR="000D4C5A" w:rsidRDefault="00AA79D9">
            <w:pPr>
              <w:jc w:val="center"/>
            </w:pPr>
            <w:r>
              <w:rPr>
                <w:rFonts w:eastAsiaTheme="minorEastAsia" w:hint="eastAsia"/>
                <w:szCs w:val="21"/>
              </w:rPr>
              <w:t>易方达科瑞混合</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479,738.14</w:t>
            </w:r>
          </w:p>
        </w:tc>
        <w:tc>
          <w:tcPr>
            <w:tcW w:w="1134" w:type="dxa"/>
            <w:vAlign w:val="center"/>
          </w:tcPr>
          <w:p w:rsidR="000D4C5A" w:rsidRDefault="00AA79D9">
            <w:pPr>
              <w:jc w:val="center"/>
            </w:pPr>
            <w:r>
              <w:rPr>
                <w:rFonts w:eastAsiaTheme="minorEastAsia" w:hint="eastAsia"/>
                <w:szCs w:val="21"/>
              </w:rPr>
              <w:t>866,886.82</w:t>
            </w:r>
          </w:p>
        </w:tc>
        <w:tc>
          <w:tcPr>
            <w:tcW w:w="1134" w:type="dxa"/>
            <w:vAlign w:val="center"/>
          </w:tcPr>
          <w:p w:rsidR="000D4C5A" w:rsidRDefault="00AA79D9">
            <w:pPr>
              <w:jc w:val="center"/>
            </w:pPr>
            <w:r>
              <w:rPr>
                <w:rFonts w:eastAsiaTheme="minorEastAsia" w:hint="eastAsia"/>
                <w:szCs w:val="21"/>
              </w:rPr>
              <w:t>1.93%</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20</w:t>
            </w:r>
          </w:p>
        </w:tc>
        <w:tc>
          <w:tcPr>
            <w:tcW w:w="1134" w:type="dxa"/>
            <w:vAlign w:val="center"/>
          </w:tcPr>
          <w:p w:rsidR="000D4C5A" w:rsidRDefault="00AA79D9">
            <w:pPr>
              <w:jc w:val="center"/>
            </w:pPr>
            <w:r>
              <w:rPr>
                <w:rFonts w:eastAsiaTheme="minorEastAsia" w:hint="eastAsia"/>
                <w:szCs w:val="21"/>
              </w:rPr>
              <w:t>005461</w:t>
            </w:r>
          </w:p>
        </w:tc>
        <w:tc>
          <w:tcPr>
            <w:tcW w:w="1134" w:type="dxa"/>
            <w:vAlign w:val="center"/>
          </w:tcPr>
          <w:p w:rsidR="000D4C5A" w:rsidRDefault="00AA79D9">
            <w:pPr>
              <w:jc w:val="center"/>
            </w:pPr>
            <w:r>
              <w:rPr>
                <w:rFonts w:eastAsiaTheme="minorEastAsia" w:hint="eastAsia"/>
                <w:szCs w:val="21"/>
              </w:rPr>
              <w:t>南方希元可转债债券</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611,165.21</w:t>
            </w:r>
          </w:p>
        </w:tc>
        <w:tc>
          <w:tcPr>
            <w:tcW w:w="1134" w:type="dxa"/>
            <w:vAlign w:val="center"/>
          </w:tcPr>
          <w:p w:rsidR="000D4C5A" w:rsidRDefault="00AA79D9">
            <w:pPr>
              <w:jc w:val="center"/>
            </w:pPr>
            <w:r>
              <w:rPr>
                <w:rFonts w:eastAsiaTheme="minorEastAsia" w:hint="eastAsia"/>
                <w:szCs w:val="21"/>
              </w:rPr>
              <w:t>836,440.71</w:t>
            </w:r>
          </w:p>
        </w:tc>
        <w:tc>
          <w:tcPr>
            <w:tcW w:w="1134" w:type="dxa"/>
            <w:vAlign w:val="center"/>
          </w:tcPr>
          <w:p w:rsidR="000D4C5A" w:rsidRDefault="00AA79D9">
            <w:pPr>
              <w:jc w:val="center"/>
            </w:pPr>
            <w:r>
              <w:rPr>
                <w:rFonts w:eastAsiaTheme="minorEastAsia" w:hint="eastAsia"/>
                <w:szCs w:val="21"/>
              </w:rPr>
              <w:t>1.86%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21</w:t>
            </w:r>
          </w:p>
        </w:tc>
        <w:tc>
          <w:tcPr>
            <w:tcW w:w="1134" w:type="dxa"/>
            <w:vAlign w:val="center"/>
          </w:tcPr>
          <w:p w:rsidR="000D4C5A" w:rsidRDefault="00AA79D9">
            <w:pPr>
              <w:jc w:val="center"/>
            </w:pPr>
            <w:r>
              <w:rPr>
                <w:rFonts w:eastAsiaTheme="minorEastAsia" w:hint="eastAsia"/>
                <w:szCs w:val="21"/>
              </w:rPr>
              <w:t>100032</w:t>
            </w:r>
          </w:p>
        </w:tc>
        <w:tc>
          <w:tcPr>
            <w:tcW w:w="1134" w:type="dxa"/>
            <w:vAlign w:val="center"/>
          </w:tcPr>
          <w:p w:rsidR="000D4C5A" w:rsidRDefault="00AA79D9">
            <w:pPr>
              <w:jc w:val="center"/>
            </w:pPr>
            <w:r>
              <w:rPr>
                <w:rFonts w:eastAsiaTheme="minorEastAsia" w:hint="eastAsia"/>
                <w:szCs w:val="21"/>
              </w:rPr>
              <w:t>富国中证红利指数增强</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861,118.65</w:t>
            </w:r>
          </w:p>
        </w:tc>
        <w:tc>
          <w:tcPr>
            <w:tcW w:w="1134" w:type="dxa"/>
            <w:vAlign w:val="center"/>
          </w:tcPr>
          <w:p w:rsidR="000D4C5A" w:rsidRDefault="00AA79D9">
            <w:pPr>
              <w:jc w:val="center"/>
            </w:pPr>
            <w:r>
              <w:rPr>
                <w:rFonts w:eastAsiaTheme="minorEastAsia" w:hint="eastAsia"/>
                <w:szCs w:val="21"/>
              </w:rPr>
              <w:t>836,146.21</w:t>
            </w:r>
          </w:p>
        </w:tc>
        <w:tc>
          <w:tcPr>
            <w:tcW w:w="1134" w:type="dxa"/>
            <w:vAlign w:val="center"/>
          </w:tcPr>
          <w:p w:rsidR="000D4C5A" w:rsidRDefault="00AA79D9">
            <w:pPr>
              <w:jc w:val="center"/>
            </w:pPr>
            <w:r>
              <w:rPr>
                <w:rFonts w:eastAsiaTheme="minorEastAsia" w:hint="eastAsia"/>
                <w:szCs w:val="21"/>
              </w:rPr>
              <w:t>1.86%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22</w:t>
            </w:r>
          </w:p>
        </w:tc>
        <w:tc>
          <w:tcPr>
            <w:tcW w:w="1134" w:type="dxa"/>
            <w:vAlign w:val="center"/>
          </w:tcPr>
          <w:p w:rsidR="000D4C5A" w:rsidRDefault="00AA79D9">
            <w:pPr>
              <w:jc w:val="center"/>
            </w:pPr>
            <w:r>
              <w:rPr>
                <w:rFonts w:eastAsiaTheme="minorEastAsia" w:hint="eastAsia"/>
                <w:szCs w:val="21"/>
              </w:rPr>
              <w:t>377240</w:t>
            </w:r>
          </w:p>
        </w:tc>
        <w:tc>
          <w:tcPr>
            <w:tcW w:w="1134" w:type="dxa"/>
            <w:vAlign w:val="center"/>
          </w:tcPr>
          <w:p w:rsidR="000D4C5A" w:rsidRDefault="00AA79D9">
            <w:pPr>
              <w:jc w:val="center"/>
            </w:pPr>
            <w:r>
              <w:rPr>
                <w:rFonts w:eastAsiaTheme="minorEastAsia" w:hint="eastAsia"/>
                <w:szCs w:val="21"/>
              </w:rPr>
              <w:t>摩根新兴动力混合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186,432.48</w:t>
            </w:r>
          </w:p>
        </w:tc>
        <w:tc>
          <w:tcPr>
            <w:tcW w:w="1134" w:type="dxa"/>
            <w:vAlign w:val="center"/>
          </w:tcPr>
          <w:p w:rsidR="000D4C5A" w:rsidRDefault="00AA79D9">
            <w:pPr>
              <w:jc w:val="center"/>
            </w:pPr>
            <w:r>
              <w:rPr>
                <w:rFonts w:eastAsiaTheme="minorEastAsia" w:hint="eastAsia"/>
                <w:szCs w:val="21"/>
              </w:rPr>
              <w:t>817,264.06</w:t>
            </w:r>
          </w:p>
        </w:tc>
        <w:tc>
          <w:tcPr>
            <w:tcW w:w="1134" w:type="dxa"/>
            <w:vAlign w:val="center"/>
          </w:tcPr>
          <w:p w:rsidR="000D4C5A" w:rsidRDefault="00AA79D9">
            <w:pPr>
              <w:jc w:val="center"/>
            </w:pPr>
            <w:r>
              <w:rPr>
                <w:rFonts w:eastAsiaTheme="minorEastAsia" w:hint="eastAsia"/>
                <w:szCs w:val="21"/>
              </w:rPr>
              <w:t>1.82%</w:t>
            </w:r>
          </w:p>
        </w:tc>
        <w:tc>
          <w:tcPr>
            <w:tcW w:w="1665" w:type="dxa"/>
            <w:vAlign w:val="center"/>
          </w:tcPr>
          <w:p w:rsidR="000D4C5A" w:rsidRDefault="00AA79D9">
            <w:pPr>
              <w:jc w:val="center"/>
            </w:pPr>
            <w:r>
              <w:rPr>
                <w:rFonts w:eastAsiaTheme="minorEastAsia" w:hint="eastAsia"/>
                <w:szCs w:val="21"/>
              </w:rPr>
              <w:t>是</w:t>
            </w:r>
          </w:p>
        </w:tc>
      </w:tr>
      <w:tr w:rsidR="000D4C5A">
        <w:tc>
          <w:tcPr>
            <w:tcW w:w="817" w:type="dxa"/>
            <w:vAlign w:val="center"/>
          </w:tcPr>
          <w:p w:rsidR="000D4C5A" w:rsidRDefault="00AA79D9">
            <w:pPr>
              <w:jc w:val="center"/>
            </w:pPr>
            <w:r>
              <w:rPr>
                <w:rFonts w:eastAsiaTheme="minorEastAsia" w:hint="eastAsia"/>
                <w:szCs w:val="21"/>
              </w:rPr>
              <w:t>23</w:t>
            </w:r>
          </w:p>
        </w:tc>
        <w:tc>
          <w:tcPr>
            <w:tcW w:w="1134" w:type="dxa"/>
            <w:vAlign w:val="center"/>
          </w:tcPr>
          <w:p w:rsidR="000D4C5A" w:rsidRDefault="00AA79D9">
            <w:pPr>
              <w:jc w:val="center"/>
            </w:pPr>
            <w:r>
              <w:rPr>
                <w:rFonts w:eastAsiaTheme="minorEastAsia" w:hint="eastAsia"/>
                <w:szCs w:val="21"/>
              </w:rPr>
              <w:t>004350</w:t>
            </w:r>
          </w:p>
        </w:tc>
        <w:tc>
          <w:tcPr>
            <w:tcW w:w="1134" w:type="dxa"/>
            <w:vAlign w:val="center"/>
          </w:tcPr>
          <w:p w:rsidR="000D4C5A" w:rsidRDefault="00AA79D9">
            <w:pPr>
              <w:jc w:val="center"/>
            </w:pPr>
            <w:r>
              <w:rPr>
                <w:rFonts w:eastAsiaTheme="minorEastAsia" w:hint="eastAsia"/>
                <w:szCs w:val="21"/>
              </w:rPr>
              <w:t>汇丰晋信价值先锋股票</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460,494.87</w:t>
            </w:r>
          </w:p>
        </w:tc>
        <w:tc>
          <w:tcPr>
            <w:tcW w:w="1134" w:type="dxa"/>
            <w:vAlign w:val="center"/>
          </w:tcPr>
          <w:p w:rsidR="000D4C5A" w:rsidRDefault="00AA79D9">
            <w:pPr>
              <w:jc w:val="center"/>
            </w:pPr>
            <w:r>
              <w:rPr>
                <w:rFonts w:eastAsiaTheme="minorEastAsia" w:hint="eastAsia"/>
                <w:szCs w:val="21"/>
              </w:rPr>
              <w:t>813,740.48</w:t>
            </w:r>
          </w:p>
        </w:tc>
        <w:tc>
          <w:tcPr>
            <w:tcW w:w="1134" w:type="dxa"/>
            <w:vAlign w:val="center"/>
          </w:tcPr>
          <w:p w:rsidR="000D4C5A" w:rsidRDefault="00AA79D9">
            <w:pPr>
              <w:jc w:val="center"/>
            </w:pPr>
            <w:r>
              <w:rPr>
                <w:rFonts w:eastAsiaTheme="minorEastAsia" w:hint="eastAsia"/>
                <w:szCs w:val="21"/>
              </w:rPr>
              <w:t>1.81%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24</w:t>
            </w:r>
          </w:p>
        </w:tc>
        <w:tc>
          <w:tcPr>
            <w:tcW w:w="1134" w:type="dxa"/>
            <w:vAlign w:val="center"/>
          </w:tcPr>
          <w:p w:rsidR="000D4C5A" w:rsidRDefault="00AA79D9">
            <w:pPr>
              <w:jc w:val="center"/>
            </w:pPr>
            <w:r>
              <w:rPr>
                <w:rFonts w:eastAsiaTheme="minorEastAsia" w:hint="eastAsia"/>
                <w:szCs w:val="21"/>
              </w:rPr>
              <w:t>159992</w:t>
            </w:r>
          </w:p>
        </w:tc>
        <w:tc>
          <w:tcPr>
            <w:tcW w:w="1134" w:type="dxa"/>
            <w:vAlign w:val="center"/>
          </w:tcPr>
          <w:p w:rsidR="000D4C5A" w:rsidRDefault="00AA79D9">
            <w:pPr>
              <w:jc w:val="center"/>
            </w:pPr>
            <w:r>
              <w:rPr>
                <w:rFonts w:eastAsiaTheme="minorEastAsia" w:hint="eastAsia"/>
                <w:szCs w:val="21"/>
              </w:rPr>
              <w:t>创新药</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963,100.00</w:t>
            </w:r>
          </w:p>
        </w:tc>
        <w:tc>
          <w:tcPr>
            <w:tcW w:w="1134" w:type="dxa"/>
            <w:vAlign w:val="center"/>
          </w:tcPr>
          <w:p w:rsidR="000D4C5A" w:rsidRDefault="00AA79D9">
            <w:pPr>
              <w:jc w:val="center"/>
            </w:pPr>
            <w:r>
              <w:rPr>
                <w:rFonts w:eastAsiaTheme="minorEastAsia" w:hint="eastAsia"/>
                <w:szCs w:val="21"/>
              </w:rPr>
              <w:t>794,557.50</w:t>
            </w:r>
          </w:p>
        </w:tc>
        <w:tc>
          <w:tcPr>
            <w:tcW w:w="1134" w:type="dxa"/>
            <w:vAlign w:val="center"/>
          </w:tcPr>
          <w:p w:rsidR="000D4C5A" w:rsidRDefault="00AA79D9">
            <w:pPr>
              <w:jc w:val="center"/>
            </w:pPr>
            <w:r>
              <w:rPr>
                <w:rFonts w:eastAsiaTheme="minorEastAsia" w:hint="eastAsia"/>
                <w:szCs w:val="21"/>
              </w:rPr>
              <w:t>1.77%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25</w:t>
            </w:r>
          </w:p>
        </w:tc>
        <w:tc>
          <w:tcPr>
            <w:tcW w:w="1134" w:type="dxa"/>
            <w:vAlign w:val="center"/>
          </w:tcPr>
          <w:p w:rsidR="000D4C5A" w:rsidRDefault="00AA79D9">
            <w:pPr>
              <w:jc w:val="center"/>
            </w:pPr>
            <w:r>
              <w:rPr>
                <w:rFonts w:eastAsiaTheme="minorEastAsia" w:hint="eastAsia"/>
                <w:szCs w:val="21"/>
              </w:rPr>
              <w:t>001955</w:t>
            </w:r>
          </w:p>
        </w:tc>
        <w:tc>
          <w:tcPr>
            <w:tcW w:w="1134" w:type="dxa"/>
            <w:vAlign w:val="center"/>
          </w:tcPr>
          <w:p w:rsidR="000D4C5A" w:rsidRDefault="00AA79D9">
            <w:pPr>
              <w:jc w:val="center"/>
            </w:pPr>
            <w:r>
              <w:rPr>
                <w:rFonts w:eastAsiaTheme="minorEastAsia" w:hint="eastAsia"/>
                <w:szCs w:val="21"/>
              </w:rPr>
              <w:t>中欧养老混合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286,632.71</w:t>
            </w:r>
          </w:p>
        </w:tc>
        <w:tc>
          <w:tcPr>
            <w:tcW w:w="1134" w:type="dxa"/>
            <w:vAlign w:val="center"/>
          </w:tcPr>
          <w:p w:rsidR="000D4C5A" w:rsidRDefault="00AA79D9">
            <w:pPr>
              <w:jc w:val="center"/>
            </w:pPr>
            <w:r>
              <w:rPr>
                <w:rFonts w:eastAsiaTheme="minorEastAsia" w:hint="eastAsia"/>
                <w:szCs w:val="21"/>
              </w:rPr>
              <w:t>756,108.43</w:t>
            </w:r>
          </w:p>
        </w:tc>
        <w:tc>
          <w:tcPr>
            <w:tcW w:w="1134" w:type="dxa"/>
            <w:vAlign w:val="center"/>
          </w:tcPr>
          <w:p w:rsidR="000D4C5A" w:rsidRDefault="00AA79D9">
            <w:pPr>
              <w:jc w:val="center"/>
            </w:pPr>
            <w:r>
              <w:rPr>
                <w:rFonts w:eastAsiaTheme="minorEastAsia" w:hint="eastAsia"/>
                <w:szCs w:val="21"/>
              </w:rPr>
              <w:t>1.69%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26</w:t>
            </w:r>
          </w:p>
        </w:tc>
        <w:tc>
          <w:tcPr>
            <w:tcW w:w="1134" w:type="dxa"/>
            <w:vAlign w:val="center"/>
          </w:tcPr>
          <w:p w:rsidR="000D4C5A" w:rsidRDefault="00AA79D9">
            <w:pPr>
              <w:jc w:val="center"/>
            </w:pPr>
            <w:r>
              <w:rPr>
                <w:rFonts w:eastAsiaTheme="minorEastAsia" w:hint="eastAsia"/>
                <w:szCs w:val="21"/>
              </w:rPr>
              <w:t>516110</w:t>
            </w:r>
          </w:p>
        </w:tc>
        <w:tc>
          <w:tcPr>
            <w:tcW w:w="1134" w:type="dxa"/>
            <w:vAlign w:val="center"/>
          </w:tcPr>
          <w:p w:rsidR="000D4C5A" w:rsidRDefault="00AA79D9">
            <w:pPr>
              <w:jc w:val="center"/>
            </w:pPr>
            <w:r>
              <w:rPr>
                <w:rFonts w:eastAsiaTheme="minorEastAsia" w:hint="eastAsia"/>
                <w:szCs w:val="21"/>
              </w:rPr>
              <w:t>国泰中证</w:t>
            </w:r>
            <w:r>
              <w:rPr>
                <w:rFonts w:eastAsiaTheme="minorEastAsia" w:hint="eastAsia"/>
                <w:szCs w:val="21"/>
              </w:rPr>
              <w:t>800</w:t>
            </w:r>
            <w:r>
              <w:rPr>
                <w:rFonts w:eastAsiaTheme="minorEastAsia" w:hint="eastAsia"/>
                <w:szCs w:val="21"/>
              </w:rPr>
              <w:t>汽车与零部件</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725,600.00</w:t>
            </w:r>
          </w:p>
        </w:tc>
        <w:tc>
          <w:tcPr>
            <w:tcW w:w="1134" w:type="dxa"/>
            <w:vAlign w:val="center"/>
          </w:tcPr>
          <w:p w:rsidR="000D4C5A" w:rsidRDefault="00AA79D9">
            <w:pPr>
              <w:jc w:val="center"/>
            </w:pPr>
            <w:r>
              <w:rPr>
                <w:rFonts w:eastAsiaTheme="minorEastAsia" w:hint="eastAsia"/>
                <w:szCs w:val="21"/>
              </w:rPr>
              <w:t>735,758.40</w:t>
            </w:r>
          </w:p>
        </w:tc>
        <w:tc>
          <w:tcPr>
            <w:tcW w:w="1134" w:type="dxa"/>
            <w:vAlign w:val="center"/>
          </w:tcPr>
          <w:p w:rsidR="000D4C5A" w:rsidRDefault="00AA79D9">
            <w:pPr>
              <w:jc w:val="center"/>
            </w:pPr>
            <w:r>
              <w:rPr>
                <w:rFonts w:eastAsiaTheme="minorEastAsia" w:hint="eastAsia"/>
                <w:szCs w:val="21"/>
              </w:rPr>
              <w:t>1.64%</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27</w:t>
            </w:r>
          </w:p>
        </w:tc>
        <w:tc>
          <w:tcPr>
            <w:tcW w:w="1134" w:type="dxa"/>
            <w:vAlign w:val="center"/>
          </w:tcPr>
          <w:p w:rsidR="000D4C5A" w:rsidRDefault="00AA79D9">
            <w:pPr>
              <w:jc w:val="center"/>
            </w:pPr>
            <w:r>
              <w:rPr>
                <w:rFonts w:eastAsiaTheme="minorEastAsia" w:hint="eastAsia"/>
                <w:szCs w:val="21"/>
              </w:rPr>
              <w:t>002207</w:t>
            </w:r>
          </w:p>
        </w:tc>
        <w:tc>
          <w:tcPr>
            <w:tcW w:w="1134" w:type="dxa"/>
            <w:vAlign w:val="center"/>
          </w:tcPr>
          <w:p w:rsidR="000D4C5A" w:rsidRDefault="00AA79D9">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501,167.72</w:t>
            </w:r>
          </w:p>
        </w:tc>
        <w:tc>
          <w:tcPr>
            <w:tcW w:w="1134" w:type="dxa"/>
            <w:vAlign w:val="center"/>
          </w:tcPr>
          <w:p w:rsidR="000D4C5A" w:rsidRDefault="00AA79D9">
            <w:pPr>
              <w:jc w:val="center"/>
            </w:pPr>
            <w:r>
              <w:rPr>
                <w:rFonts w:eastAsiaTheme="minorEastAsia" w:hint="eastAsia"/>
                <w:szCs w:val="21"/>
              </w:rPr>
              <w:t>652,019.20</w:t>
            </w:r>
          </w:p>
        </w:tc>
        <w:tc>
          <w:tcPr>
            <w:tcW w:w="1134" w:type="dxa"/>
            <w:vAlign w:val="center"/>
          </w:tcPr>
          <w:p w:rsidR="000D4C5A" w:rsidRDefault="00AA79D9">
            <w:pPr>
              <w:jc w:val="center"/>
            </w:pPr>
            <w:r>
              <w:rPr>
                <w:rFonts w:eastAsiaTheme="minorEastAsia" w:hint="eastAsia"/>
                <w:szCs w:val="21"/>
              </w:rPr>
              <w:t>1.45%</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28</w:t>
            </w:r>
          </w:p>
        </w:tc>
        <w:tc>
          <w:tcPr>
            <w:tcW w:w="1134" w:type="dxa"/>
            <w:vAlign w:val="center"/>
          </w:tcPr>
          <w:p w:rsidR="000D4C5A" w:rsidRDefault="00AA79D9">
            <w:pPr>
              <w:jc w:val="center"/>
            </w:pPr>
            <w:r>
              <w:rPr>
                <w:rFonts w:eastAsiaTheme="minorEastAsia" w:hint="eastAsia"/>
                <w:szCs w:val="21"/>
              </w:rPr>
              <w:t>000574</w:t>
            </w:r>
          </w:p>
        </w:tc>
        <w:tc>
          <w:tcPr>
            <w:tcW w:w="1134" w:type="dxa"/>
            <w:vAlign w:val="center"/>
          </w:tcPr>
          <w:p w:rsidR="000D4C5A" w:rsidRDefault="00AA79D9">
            <w:pPr>
              <w:jc w:val="center"/>
            </w:pPr>
            <w:r>
              <w:rPr>
                <w:rFonts w:eastAsiaTheme="minorEastAsia" w:hint="eastAsia"/>
                <w:szCs w:val="21"/>
              </w:rPr>
              <w:t>宝盈新价</w:t>
            </w:r>
            <w:r>
              <w:rPr>
                <w:rFonts w:eastAsiaTheme="minorEastAsia" w:hint="eastAsia"/>
                <w:szCs w:val="21"/>
              </w:rPr>
              <w:lastRenderedPageBreak/>
              <w:t>值混合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0D4C5A" w:rsidRDefault="00AA79D9">
            <w:pPr>
              <w:jc w:val="center"/>
            </w:pPr>
            <w:r>
              <w:rPr>
                <w:rFonts w:eastAsiaTheme="minorEastAsia" w:hint="eastAsia"/>
                <w:szCs w:val="21"/>
              </w:rPr>
              <w:lastRenderedPageBreak/>
              <w:t>231,333.5</w:t>
            </w:r>
            <w:r>
              <w:rPr>
                <w:rFonts w:eastAsiaTheme="minorEastAsia" w:hint="eastAsia"/>
                <w:szCs w:val="21"/>
              </w:rPr>
              <w:lastRenderedPageBreak/>
              <w:t>5</w:t>
            </w:r>
          </w:p>
        </w:tc>
        <w:tc>
          <w:tcPr>
            <w:tcW w:w="1134" w:type="dxa"/>
            <w:vAlign w:val="center"/>
          </w:tcPr>
          <w:p w:rsidR="000D4C5A" w:rsidRDefault="00AA79D9">
            <w:pPr>
              <w:jc w:val="center"/>
            </w:pPr>
            <w:r>
              <w:rPr>
                <w:rFonts w:eastAsiaTheme="minorEastAsia" w:hint="eastAsia"/>
                <w:szCs w:val="21"/>
              </w:rPr>
              <w:lastRenderedPageBreak/>
              <w:t>649,353.2</w:t>
            </w:r>
            <w:r>
              <w:rPr>
                <w:rFonts w:eastAsiaTheme="minorEastAsia" w:hint="eastAsia"/>
                <w:szCs w:val="21"/>
              </w:rPr>
              <w:lastRenderedPageBreak/>
              <w:t>7</w:t>
            </w:r>
          </w:p>
        </w:tc>
        <w:tc>
          <w:tcPr>
            <w:tcW w:w="1134" w:type="dxa"/>
            <w:vAlign w:val="center"/>
          </w:tcPr>
          <w:p w:rsidR="000D4C5A" w:rsidRDefault="00AA79D9">
            <w:pPr>
              <w:jc w:val="center"/>
            </w:pPr>
            <w:r>
              <w:rPr>
                <w:rFonts w:eastAsiaTheme="minorEastAsia" w:hint="eastAsia"/>
                <w:szCs w:val="21"/>
              </w:rPr>
              <w:lastRenderedPageBreak/>
              <w:t>1.45%</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29</w:t>
            </w:r>
          </w:p>
        </w:tc>
        <w:tc>
          <w:tcPr>
            <w:tcW w:w="1134" w:type="dxa"/>
            <w:vAlign w:val="center"/>
          </w:tcPr>
          <w:p w:rsidR="000D4C5A" w:rsidRDefault="00AA79D9">
            <w:pPr>
              <w:jc w:val="center"/>
            </w:pPr>
            <w:r>
              <w:rPr>
                <w:rFonts w:eastAsiaTheme="minorEastAsia" w:hint="eastAsia"/>
                <w:szCs w:val="21"/>
              </w:rPr>
              <w:t>001907</w:t>
            </w:r>
          </w:p>
        </w:tc>
        <w:tc>
          <w:tcPr>
            <w:tcW w:w="1134" w:type="dxa"/>
            <w:vAlign w:val="center"/>
          </w:tcPr>
          <w:p w:rsidR="000D4C5A" w:rsidRDefault="00AA79D9">
            <w:pPr>
              <w:jc w:val="center"/>
            </w:pPr>
            <w:r>
              <w:rPr>
                <w:rFonts w:eastAsiaTheme="minorEastAsia" w:hint="eastAsia"/>
                <w:szCs w:val="21"/>
              </w:rPr>
              <w:t>国投瑞银境煊混合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221,941.30</w:t>
            </w:r>
          </w:p>
        </w:tc>
        <w:tc>
          <w:tcPr>
            <w:tcW w:w="1134" w:type="dxa"/>
            <w:vAlign w:val="center"/>
          </w:tcPr>
          <w:p w:rsidR="000D4C5A" w:rsidRDefault="00AA79D9">
            <w:pPr>
              <w:jc w:val="center"/>
            </w:pPr>
            <w:r>
              <w:rPr>
                <w:rFonts w:eastAsiaTheme="minorEastAsia" w:hint="eastAsia"/>
                <w:szCs w:val="21"/>
              </w:rPr>
              <w:t>630,513.04</w:t>
            </w:r>
          </w:p>
        </w:tc>
        <w:tc>
          <w:tcPr>
            <w:tcW w:w="1134" w:type="dxa"/>
            <w:vAlign w:val="center"/>
          </w:tcPr>
          <w:p w:rsidR="000D4C5A" w:rsidRDefault="00AA79D9">
            <w:pPr>
              <w:jc w:val="center"/>
            </w:pPr>
            <w:r>
              <w:rPr>
                <w:rFonts w:eastAsiaTheme="minorEastAsia" w:hint="eastAsia"/>
                <w:szCs w:val="21"/>
              </w:rPr>
              <w:t>1.41%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30</w:t>
            </w:r>
          </w:p>
        </w:tc>
        <w:tc>
          <w:tcPr>
            <w:tcW w:w="1134" w:type="dxa"/>
            <w:vAlign w:val="center"/>
          </w:tcPr>
          <w:p w:rsidR="000D4C5A" w:rsidRDefault="00AA79D9">
            <w:pPr>
              <w:jc w:val="center"/>
            </w:pPr>
            <w:r>
              <w:rPr>
                <w:rFonts w:eastAsiaTheme="minorEastAsia" w:hint="eastAsia"/>
                <w:szCs w:val="21"/>
              </w:rPr>
              <w:t>006567</w:t>
            </w:r>
          </w:p>
        </w:tc>
        <w:tc>
          <w:tcPr>
            <w:tcW w:w="1134" w:type="dxa"/>
            <w:vAlign w:val="center"/>
          </w:tcPr>
          <w:p w:rsidR="000D4C5A" w:rsidRDefault="00AA79D9">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280,622.24</w:t>
            </w:r>
          </w:p>
        </w:tc>
        <w:tc>
          <w:tcPr>
            <w:tcW w:w="1134" w:type="dxa"/>
            <w:vAlign w:val="center"/>
          </w:tcPr>
          <w:p w:rsidR="000D4C5A" w:rsidRDefault="00AA79D9">
            <w:pPr>
              <w:jc w:val="center"/>
            </w:pPr>
            <w:r>
              <w:rPr>
                <w:rFonts w:eastAsiaTheme="minorEastAsia" w:hint="eastAsia"/>
                <w:szCs w:val="21"/>
              </w:rPr>
              <w:t>629,323.44</w:t>
            </w:r>
          </w:p>
        </w:tc>
        <w:tc>
          <w:tcPr>
            <w:tcW w:w="1134" w:type="dxa"/>
            <w:vAlign w:val="center"/>
          </w:tcPr>
          <w:p w:rsidR="000D4C5A" w:rsidRDefault="00AA79D9">
            <w:pPr>
              <w:jc w:val="center"/>
            </w:pPr>
            <w:r>
              <w:rPr>
                <w:rFonts w:eastAsiaTheme="minorEastAsia" w:hint="eastAsia"/>
                <w:szCs w:val="21"/>
              </w:rPr>
              <w:t>1.40%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31</w:t>
            </w:r>
          </w:p>
        </w:tc>
        <w:tc>
          <w:tcPr>
            <w:tcW w:w="1134" w:type="dxa"/>
            <w:vAlign w:val="center"/>
          </w:tcPr>
          <w:p w:rsidR="000D4C5A" w:rsidRDefault="00AA79D9">
            <w:pPr>
              <w:jc w:val="center"/>
            </w:pPr>
            <w:r>
              <w:rPr>
                <w:rFonts w:eastAsiaTheme="minorEastAsia" w:hint="eastAsia"/>
                <w:szCs w:val="21"/>
              </w:rPr>
              <w:t>487016</w:t>
            </w:r>
          </w:p>
        </w:tc>
        <w:tc>
          <w:tcPr>
            <w:tcW w:w="1134" w:type="dxa"/>
            <w:vAlign w:val="center"/>
          </w:tcPr>
          <w:p w:rsidR="000D4C5A" w:rsidRDefault="00AA79D9">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259,653.23</w:t>
            </w:r>
          </w:p>
        </w:tc>
        <w:tc>
          <w:tcPr>
            <w:tcW w:w="1134" w:type="dxa"/>
            <w:vAlign w:val="center"/>
          </w:tcPr>
          <w:p w:rsidR="000D4C5A" w:rsidRDefault="00AA79D9">
            <w:pPr>
              <w:jc w:val="center"/>
            </w:pPr>
            <w:r>
              <w:rPr>
                <w:rFonts w:eastAsiaTheme="minorEastAsia" w:hint="eastAsia"/>
                <w:szCs w:val="21"/>
              </w:rPr>
              <w:t>626,023.94</w:t>
            </w:r>
          </w:p>
        </w:tc>
        <w:tc>
          <w:tcPr>
            <w:tcW w:w="1134" w:type="dxa"/>
            <w:vAlign w:val="center"/>
          </w:tcPr>
          <w:p w:rsidR="000D4C5A" w:rsidRDefault="00AA79D9">
            <w:pPr>
              <w:jc w:val="center"/>
            </w:pPr>
            <w:r>
              <w:rPr>
                <w:rFonts w:eastAsiaTheme="minorEastAsia" w:hint="eastAsia"/>
                <w:szCs w:val="21"/>
              </w:rPr>
              <w:t>1.40%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32</w:t>
            </w:r>
          </w:p>
        </w:tc>
        <w:tc>
          <w:tcPr>
            <w:tcW w:w="1134" w:type="dxa"/>
            <w:vAlign w:val="center"/>
          </w:tcPr>
          <w:p w:rsidR="000D4C5A" w:rsidRDefault="00AA79D9">
            <w:pPr>
              <w:jc w:val="center"/>
            </w:pPr>
            <w:r>
              <w:rPr>
                <w:rFonts w:eastAsiaTheme="minorEastAsia" w:hint="eastAsia"/>
                <w:szCs w:val="21"/>
              </w:rPr>
              <w:t>005495</w:t>
            </w:r>
          </w:p>
        </w:tc>
        <w:tc>
          <w:tcPr>
            <w:tcW w:w="1134" w:type="dxa"/>
            <w:vAlign w:val="center"/>
          </w:tcPr>
          <w:p w:rsidR="000D4C5A" w:rsidRDefault="00AA79D9">
            <w:pPr>
              <w:jc w:val="center"/>
            </w:pPr>
            <w:r>
              <w:rPr>
                <w:rFonts w:eastAsiaTheme="minorEastAsia" w:hint="eastAsia"/>
                <w:szCs w:val="21"/>
              </w:rPr>
              <w:t>创金合信科技成长股票</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364,909.89</w:t>
            </w:r>
          </w:p>
        </w:tc>
        <w:tc>
          <w:tcPr>
            <w:tcW w:w="1134" w:type="dxa"/>
            <w:vAlign w:val="center"/>
          </w:tcPr>
          <w:p w:rsidR="000D4C5A" w:rsidRDefault="00AA79D9">
            <w:pPr>
              <w:jc w:val="center"/>
            </w:pPr>
            <w:r>
              <w:rPr>
                <w:rFonts w:eastAsiaTheme="minorEastAsia" w:hint="eastAsia"/>
                <w:szCs w:val="21"/>
              </w:rPr>
              <w:t>608,633.21</w:t>
            </w:r>
          </w:p>
        </w:tc>
        <w:tc>
          <w:tcPr>
            <w:tcW w:w="1134" w:type="dxa"/>
            <w:vAlign w:val="center"/>
          </w:tcPr>
          <w:p w:rsidR="000D4C5A" w:rsidRDefault="00AA79D9">
            <w:pPr>
              <w:jc w:val="center"/>
            </w:pPr>
            <w:r>
              <w:rPr>
                <w:rFonts w:eastAsiaTheme="minorEastAsia" w:hint="eastAsia"/>
                <w:szCs w:val="21"/>
              </w:rPr>
              <w:t>1.36%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33</w:t>
            </w:r>
          </w:p>
        </w:tc>
        <w:tc>
          <w:tcPr>
            <w:tcW w:w="1134" w:type="dxa"/>
            <w:vAlign w:val="center"/>
          </w:tcPr>
          <w:p w:rsidR="000D4C5A" w:rsidRDefault="00AA79D9">
            <w:pPr>
              <w:jc w:val="center"/>
            </w:pPr>
            <w:r>
              <w:rPr>
                <w:rFonts w:eastAsiaTheme="minorEastAsia" w:hint="eastAsia"/>
                <w:szCs w:val="21"/>
              </w:rPr>
              <w:t>001564</w:t>
            </w:r>
          </w:p>
        </w:tc>
        <w:tc>
          <w:tcPr>
            <w:tcW w:w="1134" w:type="dxa"/>
            <w:vAlign w:val="center"/>
          </w:tcPr>
          <w:p w:rsidR="000D4C5A" w:rsidRDefault="00AA79D9">
            <w:pPr>
              <w:jc w:val="center"/>
            </w:pPr>
            <w:r>
              <w:rPr>
                <w:rFonts w:eastAsiaTheme="minorEastAsia" w:hint="eastAsia"/>
                <w:szCs w:val="21"/>
              </w:rPr>
              <w:t>东方红京东大数据混合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237,298.54</w:t>
            </w:r>
          </w:p>
        </w:tc>
        <w:tc>
          <w:tcPr>
            <w:tcW w:w="1134" w:type="dxa"/>
            <w:vAlign w:val="center"/>
          </w:tcPr>
          <w:p w:rsidR="000D4C5A" w:rsidRDefault="00AA79D9">
            <w:pPr>
              <w:jc w:val="center"/>
            </w:pPr>
            <w:r>
              <w:rPr>
                <w:rFonts w:eastAsiaTheme="minorEastAsia" w:hint="eastAsia"/>
                <w:szCs w:val="21"/>
              </w:rPr>
              <w:t>590,873.36</w:t>
            </w:r>
          </w:p>
        </w:tc>
        <w:tc>
          <w:tcPr>
            <w:tcW w:w="1134" w:type="dxa"/>
            <w:vAlign w:val="center"/>
          </w:tcPr>
          <w:p w:rsidR="000D4C5A" w:rsidRDefault="00AA79D9">
            <w:pPr>
              <w:jc w:val="center"/>
            </w:pPr>
            <w:r>
              <w:rPr>
                <w:rFonts w:eastAsiaTheme="minorEastAsia" w:hint="eastAsia"/>
                <w:szCs w:val="21"/>
              </w:rPr>
              <w:t>1.32%</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34</w:t>
            </w:r>
          </w:p>
        </w:tc>
        <w:tc>
          <w:tcPr>
            <w:tcW w:w="1134" w:type="dxa"/>
            <w:vAlign w:val="center"/>
          </w:tcPr>
          <w:p w:rsidR="000D4C5A" w:rsidRDefault="00AA79D9">
            <w:pPr>
              <w:jc w:val="center"/>
            </w:pPr>
            <w:r>
              <w:rPr>
                <w:rFonts w:eastAsiaTheme="minorEastAsia" w:hint="eastAsia"/>
                <w:szCs w:val="21"/>
              </w:rPr>
              <w:t>000628</w:t>
            </w:r>
          </w:p>
        </w:tc>
        <w:tc>
          <w:tcPr>
            <w:tcW w:w="1134" w:type="dxa"/>
            <w:vAlign w:val="center"/>
          </w:tcPr>
          <w:p w:rsidR="000D4C5A" w:rsidRDefault="00AA79D9">
            <w:pPr>
              <w:jc w:val="center"/>
            </w:pPr>
            <w:r>
              <w:rPr>
                <w:rFonts w:eastAsiaTheme="minorEastAsia" w:hint="eastAsia"/>
                <w:szCs w:val="21"/>
              </w:rPr>
              <w:t>大成高新技术产业股票</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165,012.21</w:t>
            </w:r>
          </w:p>
        </w:tc>
        <w:tc>
          <w:tcPr>
            <w:tcW w:w="1134" w:type="dxa"/>
            <w:vAlign w:val="center"/>
          </w:tcPr>
          <w:p w:rsidR="000D4C5A" w:rsidRDefault="00AA79D9">
            <w:pPr>
              <w:jc w:val="center"/>
            </w:pPr>
            <w:r>
              <w:rPr>
                <w:rFonts w:eastAsiaTheme="minorEastAsia" w:hint="eastAsia"/>
                <w:szCs w:val="21"/>
              </w:rPr>
              <w:t>578,037.77</w:t>
            </w:r>
          </w:p>
        </w:tc>
        <w:tc>
          <w:tcPr>
            <w:tcW w:w="1134" w:type="dxa"/>
            <w:vAlign w:val="center"/>
          </w:tcPr>
          <w:p w:rsidR="000D4C5A" w:rsidRDefault="00AA79D9">
            <w:pPr>
              <w:jc w:val="center"/>
            </w:pPr>
            <w:r>
              <w:rPr>
                <w:rFonts w:eastAsiaTheme="minorEastAsia" w:hint="eastAsia"/>
                <w:szCs w:val="21"/>
              </w:rPr>
              <w:t>1.29%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35</w:t>
            </w:r>
          </w:p>
        </w:tc>
        <w:tc>
          <w:tcPr>
            <w:tcW w:w="1134" w:type="dxa"/>
            <w:vAlign w:val="center"/>
          </w:tcPr>
          <w:p w:rsidR="000D4C5A" w:rsidRDefault="00AA79D9">
            <w:pPr>
              <w:jc w:val="center"/>
            </w:pPr>
            <w:r>
              <w:rPr>
                <w:rFonts w:eastAsiaTheme="minorEastAsia" w:hint="eastAsia"/>
                <w:szCs w:val="21"/>
              </w:rPr>
              <w:t>000893</w:t>
            </w:r>
          </w:p>
        </w:tc>
        <w:tc>
          <w:tcPr>
            <w:tcW w:w="1134" w:type="dxa"/>
            <w:vAlign w:val="center"/>
          </w:tcPr>
          <w:p w:rsidR="000D4C5A" w:rsidRDefault="00AA79D9">
            <w:pPr>
              <w:jc w:val="center"/>
            </w:pPr>
            <w:r>
              <w:rPr>
                <w:rFonts w:eastAsiaTheme="minorEastAsia" w:hint="eastAsia"/>
                <w:szCs w:val="21"/>
              </w:rPr>
              <w:t>工银创新动力股票</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565,304.78</w:t>
            </w:r>
          </w:p>
        </w:tc>
        <w:tc>
          <w:tcPr>
            <w:tcW w:w="1134" w:type="dxa"/>
            <w:vAlign w:val="center"/>
          </w:tcPr>
          <w:p w:rsidR="000D4C5A" w:rsidRDefault="00AA79D9">
            <w:pPr>
              <w:jc w:val="center"/>
            </w:pPr>
            <w:r>
              <w:rPr>
                <w:rFonts w:eastAsiaTheme="minorEastAsia" w:hint="eastAsia"/>
                <w:szCs w:val="21"/>
              </w:rPr>
              <w:t>567,566.00</w:t>
            </w:r>
          </w:p>
        </w:tc>
        <w:tc>
          <w:tcPr>
            <w:tcW w:w="1134" w:type="dxa"/>
            <w:vAlign w:val="center"/>
          </w:tcPr>
          <w:p w:rsidR="000D4C5A" w:rsidRDefault="00AA79D9">
            <w:pPr>
              <w:jc w:val="center"/>
            </w:pPr>
            <w:r>
              <w:rPr>
                <w:rFonts w:eastAsiaTheme="minorEastAsia" w:hint="eastAsia"/>
                <w:szCs w:val="21"/>
              </w:rPr>
              <w:t>1.27%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36</w:t>
            </w:r>
          </w:p>
        </w:tc>
        <w:tc>
          <w:tcPr>
            <w:tcW w:w="1134" w:type="dxa"/>
            <w:vAlign w:val="center"/>
          </w:tcPr>
          <w:p w:rsidR="000D4C5A" w:rsidRDefault="00AA79D9">
            <w:pPr>
              <w:jc w:val="center"/>
            </w:pPr>
            <w:r>
              <w:rPr>
                <w:rFonts w:eastAsiaTheme="minorEastAsia" w:hint="eastAsia"/>
                <w:szCs w:val="21"/>
              </w:rPr>
              <w:t>009100</w:t>
            </w:r>
          </w:p>
        </w:tc>
        <w:tc>
          <w:tcPr>
            <w:tcW w:w="1134" w:type="dxa"/>
            <w:vAlign w:val="center"/>
          </w:tcPr>
          <w:p w:rsidR="000D4C5A" w:rsidRDefault="00AA79D9">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464,736.37</w:t>
            </w:r>
          </w:p>
        </w:tc>
        <w:tc>
          <w:tcPr>
            <w:tcW w:w="1134" w:type="dxa"/>
            <w:vAlign w:val="center"/>
          </w:tcPr>
          <w:p w:rsidR="000D4C5A" w:rsidRDefault="00AA79D9">
            <w:pPr>
              <w:jc w:val="center"/>
            </w:pPr>
            <w:r>
              <w:rPr>
                <w:rFonts w:eastAsiaTheme="minorEastAsia" w:hint="eastAsia"/>
                <w:szCs w:val="21"/>
              </w:rPr>
              <w:t>565,863.00</w:t>
            </w:r>
          </w:p>
        </w:tc>
        <w:tc>
          <w:tcPr>
            <w:tcW w:w="1134" w:type="dxa"/>
            <w:vAlign w:val="center"/>
          </w:tcPr>
          <w:p w:rsidR="000D4C5A" w:rsidRDefault="00AA79D9">
            <w:pPr>
              <w:jc w:val="center"/>
            </w:pPr>
            <w:r>
              <w:rPr>
                <w:rFonts w:eastAsiaTheme="minorEastAsia" w:hint="eastAsia"/>
                <w:szCs w:val="21"/>
              </w:rPr>
              <w:t>1.26%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37</w:t>
            </w:r>
          </w:p>
        </w:tc>
        <w:tc>
          <w:tcPr>
            <w:tcW w:w="1134" w:type="dxa"/>
            <w:vAlign w:val="center"/>
          </w:tcPr>
          <w:p w:rsidR="000D4C5A" w:rsidRDefault="00AA79D9">
            <w:pPr>
              <w:jc w:val="center"/>
            </w:pPr>
            <w:r>
              <w:rPr>
                <w:rFonts w:eastAsiaTheme="minorEastAsia" w:hint="eastAsia"/>
                <w:szCs w:val="21"/>
              </w:rPr>
              <w:t>007549</w:t>
            </w:r>
          </w:p>
        </w:tc>
        <w:tc>
          <w:tcPr>
            <w:tcW w:w="1134" w:type="dxa"/>
            <w:vAlign w:val="center"/>
          </w:tcPr>
          <w:p w:rsidR="000D4C5A" w:rsidRDefault="00AA79D9">
            <w:pPr>
              <w:jc w:val="center"/>
            </w:pPr>
            <w:r>
              <w:rPr>
                <w:rFonts w:eastAsiaTheme="minorEastAsia" w:hint="eastAsia"/>
                <w:szCs w:val="21"/>
              </w:rPr>
              <w:t>中泰开阳价值优选混合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332,047.65</w:t>
            </w:r>
          </w:p>
        </w:tc>
        <w:tc>
          <w:tcPr>
            <w:tcW w:w="1134" w:type="dxa"/>
            <w:vAlign w:val="center"/>
          </w:tcPr>
          <w:p w:rsidR="000D4C5A" w:rsidRDefault="00AA79D9">
            <w:pPr>
              <w:jc w:val="center"/>
            </w:pPr>
            <w:r>
              <w:rPr>
                <w:rFonts w:eastAsiaTheme="minorEastAsia" w:hint="eastAsia"/>
                <w:szCs w:val="21"/>
              </w:rPr>
              <w:t>562,289.49</w:t>
            </w:r>
          </w:p>
        </w:tc>
        <w:tc>
          <w:tcPr>
            <w:tcW w:w="1134" w:type="dxa"/>
            <w:vAlign w:val="center"/>
          </w:tcPr>
          <w:p w:rsidR="000D4C5A" w:rsidRDefault="00AA79D9">
            <w:pPr>
              <w:jc w:val="center"/>
            </w:pPr>
            <w:r>
              <w:rPr>
                <w:rFonts w:eastAsiaTheme="minorEastAsia" w:hint="eastAsia"/>
                <w:szCs w:val="21"/>
              </w:rPr>
              <w:t>1.25%</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38</w:t>
            </w:r>
          </w:p>
        </w:tc>
        <w:tc>
          <w:tcPr>
            <w:tcW w:w="1134" w:type="dxa"/>
            <w:vAlign w:val="center"/>
          </w:tcPr>
          <w:p w:rsidR="000D4C5A" w:rsidRDefault="00AA79D9">
            <w:pPr>
              <w:jc w:val="center"/>
            </w:pPr>
            <w:r>
              <w:rPr>
                <w:rFonts w:eastAsiaTheme="minorEastAsia" w:hint="eastAsia"/>
                <w:szCs w:val="21"/>
              </w:rPr>
              <w:t>008186</w:t>
            </w:r>
          </w:p>
        </w:tc>
        <w:tc>
          <w:tcPr>
            <w:tcW w:w="1134" w:type="dxa"/>
            <w:vAlign w:val="center"/>
          </w:tcPr>
          <w:p w:rsidR="000D4C5A" w:rsidRDefault="00AA79D9">
            <w:pPr>
              <w:jc w:val="center"/>
            </w:pPr>
            <w:r>
              <w:rPr>
                <w:rFonts w:eastAsiaTheme="minorEastAsia" w:hint="eastAsia"/>
                <w:szCs w:val="21"/>
              </w:rPr>
              <w:t>淳厚信睿混合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315,257.46</w:t>
            </w:r>
          </w:p>
        </w:tc>
        <w:tc>
          <w:tcPr>
            <w:tcW w:w="1134" w:type="dxa"/>
            <w:vAlign w:val="center"/>
          </w:tcPr>
          <w:p w:rsidR="000D4C5A" w:rsidRDefault="00AA79D9">
            <w:pPr>
              <w:jc w:val="center"/>
            </w:pPr>
            <w:r>
              <w:rPr>
                <w:rFonts w:eastAsiaTheme="minorEastAsia" w:hint="eastAsia"/>
                <w:szCs w:val="21"/>
              </w:rPr>
              <w:t>540,351.29</w:t>
            </w:r>
          </w:p>
        </w:tc>
        <w:tc>
          <w:tcPr>
            <w:tcW w:w="1134" w:type="dxa"/>
            <w:vAlign w:val="center"/>
          </w:tcPr>
          <w:p w:rsidR="000D4C5A" w:rsidRDefault="00AA79D9">
            <w:pPr>
              <w:jc w:val="center"/>
            </w:pPr>
            <w:r>
              <w:rPr>
                <w:rFonts w:eastAsiaTheme="minorEastAsia" w:hint="eastAsia"/>
                <w:szCs w:val="21"/>
              </w:rPr>
              <w:t>1.20%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39</w:t>
            </w:r>
          </w:p>
        </w:tc>
        <w:tc>
          <w:tcPr>
            <w:tcW w:w="1134" w:type="dxa"/>
            <w:vAlign w:val="center"/>
          </w:tcPr>
          <w:p w:rsidR="000D4C5A" w:rsidRDefault="00AA79D9">
            <w:pPr>
              <w:jc w:val="center"/>
            </w:pPr>
            <w:r>
              <w:rPr>
                <w:rFonts w:eastAsiaTheme="minorEastAsia" w:hint="eastAsia"/>
                <w:szCs w:val="21"/>
              </w:rPr>
              <w:t>090007</w:t>
            </w:r>
          </w:p>
        </w:tc>
        <w:tc>
          <w:tcPr>
            <w:tcW w:w="1134" w:type="dxa"/>
            <w:vAlign w:val="center"/>
          </w:tcPr>
          <w:p w:rsidR="000D4C5A" w:rsidRDefault="00AA79D9">
            <w:pPr>
              <w:jc w:val="center"/>
            </w:pPr>
            <w:r>
              <w:rPr>
                <w:rFonts w:eastAsiaTheme="minorEastAsia" w:hint="eastAsia"/>
                <w:szCs w:val="21"/>
              </w:rPr>
              <w:t>大成策略回报混合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422,131.18</w:t>
            </w:r>
          </w:p>
        </w:tc>
        <w:tc>
          <w:tcPr>
            <w:tcW w:w="1134" w:type="dxa"/>
            <w:vAlign w:val="center"/>
          </w:tcPr>
          <w:p w:rsidR="000D4C5A" w:rsidRDefault="00AA79D9">
            <w:pPr>
              <w:jc w:val="center"/>
            </w:pPr>
            <w:r>
              <w:rPr>
                <w:rFonts w:eastAsiaTheme="minorEastAsia" w:hint="eastAsia"/>
                <w:szCs w:val="21"/>
              </w:rPr>
              <w:t>472,786.92</w:t>
            </w:r>
          </w:p>
        </w:tc>
        <w:tc>
          <w:tcPr>
            <w:tcW w:w="1134" w:type="dxa"/>
            <w:vAlign w:val="center"/>
          </w:tcPr>
          <w:p w:rsidR="000D4C5A" w:rsidRDefault="00AA79D9">
            <w:pPr>
              <w:jc w:val="center"/>
            </w:pPr>
            <w:r>
              <w:rPr>
                <w:rFonts w:eastAsiaTheme="minorEastAsia" w:hint="eastAsia"/>
                <w:szCs w:val="21"/>
              </w:rPr>
              <w:t>1.05%</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40</w:t>
            </w:r>
          </w:p>
        </w:tc>
        <w:tc>
          <w:tcPr>
            <w:tcW w:w="1134" w:type="dxa"/>
            <w:vAlign w:val="center"/>
          </w:tcPr>
          <w:p w:rsidR="000D4C5A" w:rsidRDefault="00AA79D9">
            <w:pPr>
              <w:jc w:val="center"/>
            </w:pPr>
            <w:r>
              <w:rPr>
                <w:rFonts w:eastAsiaTheme="minorEastAsia" w:hint="eastAsia"/>
                <w:szCs w:val="21"/>
              </w:rPr>
              <w:t>000727</w:t>
            </w:r>
          </w:p>
        </w:tc>
        <w:tc>
          <w:tcPr>
            <w:tcW w:w="1134" w:type="dxa"/>
            <w:vAlign w:val="center"/>
          </w:tcPr>
          <w:p w:rsidR="000D4C5A" w:rsidRDefault="00AA79D9">
            <w:pPr>
              <w:jc w:val="center"/>
            </w:pPr>
            <w:r>
              <w:rPr>
                <w:rFonts w:eastAsiaTheme="minorEastAsia" w:hint="eastAsia"/>
                <w:szCs w:val="21"/>
              </w:rPr>
              <w:t>融通健康产业灵活配置混合</w:t>
            </w:r>
            <w:r>
              <w:rPr>
                <w:rFonts w:eastAsiaTheme="minorEastAsia" w:hint="eastAsia"/>
                <w:szCs w:val="21"/>
              </w:rPr>
              <w:t>A/B</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147,121.10</w:t>
            </w:r>
          </w:p>
        </w:tc>
        <w:tc>
          <w:tcPr>
            <w:tcW w:w="1134" w:type="dxa"/>
            <w:vAlign w:val="center"/>
          </w:tcPr>
          <w:p w:rsidR="000D4C5A" w:rsidRDefault="00AA79D9">
            <w:pPr>
              <w:jc w:val="center"/>
            </w:pPr>
            <w:r>
              <w:rPr>
                <w:rFonts w:eastAsiaTheme="minorEastAsia" w:hint="eastAsia"/>
                <w:szCs w:val="21"/>
              </w:rPr>
              <w:t>451,661.78</w:t>
            </w:r>
          </w:p>
        </w:tc>
        <w:tc>
          <w:tcPr>
            <w:tcW w:w="1134" w:type="dxa"/>
            <w:vAlign w:val="center"/>
          </w:tcPr>
          <w:p w:rsidR="000D4C5A" w:rsidRDefault="00AA79D9">
            <w:pPr>
              <w:jc w:val="center"/>
            </w:pPr>
            <w:r>
              <w:rPr>
                <w:rFonts w:eastAsiaTheme="minorEastAsia" w:hint="eastAsia"/>
                <w:szCs w:val="21"/>
              </w:rPr>
              <w:t>1.01%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41</w:t>
            </w:r>
          </w:p>
        </w:tc>
        <w:tc>
          <w:tcPr>
            <w:tcW w:w="1134" w:type="dxa"/>
            <w:vAlign w:val="center"/>
          </w:tcPr>
          <w:p w:rsidR="000D4C5A" w:rsidRDefault="00AA79D9">
            <w:pPr>
              <w:jc w:val="center"/>
            </w:pPr>
            <w:r>
              <w:rPr>
                <w:rFonts w:eastAsiaTheme="minorEastAsia" w:hint="eastAsia"/>
                <w:szCs w:val="21"/>
              </w:rPr>
              <w:t>001382</w:t>
            </w:r>
          </w:p>
        </w:tc>
        <w:tc>
          <w:tcPr>
            <w:tcW w:w="1134" w:type="dxa"/>
            <w:vAlign w:val="center"/>
          </w:tcPr>
          <w:p w:rsidR="000D4C5A" w:rsidRDefault="00AA79D9">
            <w:pPr>
              <w:jc w:val="center"/>
            </w:pPr>
            <w:r>
              <w:rPr>
                <w:rFonts w:eastAsiaTheme="minorEastAsia" w:hint="eastAsia"/>
                <w:szCs w:val="21"/>
              </w:rPr>
              <w:t>易方达国企改革混合</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209,748.51</w:t>
            </w:r>
          </w:p>
        </w:tc>
        <w:tc>
          <w:tcPr>
            <w:tcW w:w="1134" w:type="dxa"/>
            <w:vAlign w:val="center"/>
          </w:tcPr>
          <w:p w:rsidR="000D4C5A" w:rsidRDefault="00AA79D9">
            <w:pPr>
              <w:jc w:val="center"/>
            </w:pPr>
            <w:r>
              <w:rPr>
                <w:rFonts w:eastAsiaTheme="minorEastAsia" w:hint="eastAsia"/>
                <w:szCs w:val="21"/>
              </w:rPr>
              <w:t>449,700.81</w:t>
            </w:r>
          </w:p>
        </w:tc>
        <w:tc>
          <w:tcPr>
            <w:tcW w:w="1134" w:type="dxa"/>
            <w:vAlign w:val="center"/>
          </w:tcPr>
          <w:p w:rsidR="000D4C5A" w:rsidRDefault="00AA79D9">
            <w:pPr>
              <w:jc w:val="center"/>
            </w:pPr>
            <w:r>
              <w:rPr>
                <w:rFonts w:eastAsiaTheme="minorEastAsia" w:hint="eastAsia"/>
                <w:szCs w:val="21"/>
              </w:rPr>
              <w:t>1.00%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42</w:t>
            </w:r>
          </w:p>
        </w:tc>
        <w:tc>
          <w:tcPr>
            <w:tcW w:w="1134" w:type="dxa"/>
            <w:vAlign w:val="center"/>
          </w:tcPr>
          <w:p w:rsidR="000D4C5A" w:rsidRDefault="00AA79D9">
            <w:pPr>
              <w:jc w:val="center"/>
            </w:pPr>
            <w:r>
              <w:rPr>
                <w:rFonts w:eastAsiaTheme="minorEastAsia" w:hint="eastAsia"/>
                <w:szCs w:val="21"/>
              </w:rPr>
              <w:t>090016</w:t>
            </w:r>
          </w:p>
        </w:tc>
        <w:tc>
          <w:tcPr>
            <w:tcW w:w="1134" w:type="dxa"/>
            <w:vAlign w:val="center"/>
          </w:tcPr>
          <w:p w:rsidR="000D4C5A" w:rsidRDefault="00AA79D9">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235,522.42</w:t>
            </w:r>
          </w:p>
        </w:tc>
        <w:tc>
          <w:tcPr>
            <w:tcW w:w="1134" w:type="dxa"/>
            <w:vAlign w:val="center"/>
          </w:tcPr>
          <w:p w:rsidR="000D4C5A" w:rsidRDefault="00AA79D9">
            <w:pPr>
              <w:jc w:val="center"/>
            </w:pPr>
            <w:r>
              <w:rPr>
                <w:rFonts w:eastAsiaTheme="minorEastAsia" w:hint="eastAsia"/>
                <w:szCs w:val="21"/>
              </w:rPr>
              <w:t>440,426.93</w:t>
            </w:r>
          </w:p>
        </w:tc>
        <w:tc>
          <w:tcPr>
            <w:tcW w:w="1134" w:type="dxa"/>
            <w:vAlign w:val="center"/>
          </w:tcPr>
          <w:p w:rsidR="000D4C5A" w:rsidRDefault="00AA79D9">
            <w:pPr>
              <w:jc w:val="center"/>
            </w:pPr>
            <w:r>
              <w:rPr>
                <w:rFonts w:eastAsiaTheme="minorEastAsia" w:hint="eastAsia"/>
                <w:szCs w:val="21"/>
              </w:rPr>
              <w:t>0.98%</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43</w:t>
            </w:r>
          </w:p>
        </w:tc>
        <w:tc>
          <w:tcPr>
            <w:tcW w:w="1134" w:type="dxa"/>
            <w:vAlign w:val="center"/>
          </w:tcPr>
          <w:p w:rsidR="000D4C5A" w:rsidRDefault="00AA79D9">
            <w:pPr>
              <w:jc w:val="center"/>
            </w:pPr>
            <w:r>
              <w:rPr>
                <w:rFonts w:eastAsiaTheme="minorEastAsia" w:hint="eastAsia"/>
                <w:szCs w:val="21"/>
              </w:rPr>
              <w:t>002980</w:t>
            </w:r>
          </w:p>
        </w:tc>
        <w:tc>
          <w:tcPr>
            <w:tcW w:w="1134" w:type="dxa"/>
            <w:vAlign w:val="center"/>
          </w:tcPr>
          <w:p w:rsidR="000D4C5A" w:rsidRDefault="00AA79D9">
            <w:pPr>
              <w:jc w:val="center"/>
            </w:pPr>
            <w:r>
              <w:rPr>
                <w:rFonts w:eastAsiaTheme="minorEastAsia" w:hint="eastAsia"/>
                <w:szCs w:val="21"/>
              </w:rPr>
              <w:t>华夏创新前沿股票</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210,567.27</w:t>
            </w:r>
          </w:p>
        </w:tc>
        <w:tc>
          <w:tcPr>
            <w:tcW w:w="1134" w:type="dxa"/>
            <w:vAlign w:val="center"/>
          </w:tcPr>
          <w:p w:rsidR="000D4C5A" w:rsidRDefault="00AA79D9">
            <w:pPr>
              <w:jc w:val="center"/>
            </w:pPr>
            <w:r>
              <w:rPr>
                <w:rFonts w:eastAsiaTheme="minorEastAsia" w:hint="eastAsia"/>
                <w:szCs w:val="21"/>
              </w:rPr>
              <w:t>437,348.22</w:t>
            </w:r>
          </w:p>
        </w:tc>
        <w:tc>
          <w:tcPr>
            <w:tcW w:w="1134" w:type="dxa"/>
            <w:vAlign w:val="center"/>
          </w:tcPr>
          <w:p w:rsidR="000D4C5A" w:rsidRDefault="00AA79D9">
            <w:pPr>
              <w:jc w:val="center"/>
            </w:pPr>
            <w:r>
              <w:rPr>
                <w:rFonts w:eastAsiaTheme="minorEastAsia" w:hint="eastAsia"/>
                <w:szCs w:val="21"/>
              </w:rPr>
              <w:t>0.97%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lastRenderedPageBreak/>
              <w:t>44</w:t>
            </w:r>
          </w:p>
        </w:tc>
        <w:tc>
          <w:tcPr>
            <w:tcW w:w="1134" w:type="dxa"/>
            <w:vAlign w:val="center"/>
          </w:tcPr>
          <w:p w:rsidR="000D4C5A" w:rsidRDefault="00AA79D9">
            <w:pPr>
              <w:jc w:val="center"/>
            </w:pPr>
            <w:r>
              <w:rPr>
                <w:rFonts w:eastAsiaTheme="minorEastAsia" w:hint="eastAsia"/>
                <w:szCs w:val="21"/>
              </w:rPr>
              <w:t>166301</w:t>
            </w:r>
          </w:p>
        </w:tc>
        <w:tc>
          <w:tcPr>
            <w:tcW w:w="1134" w:type="dxa"/>
            <w:vAlign w:val="center"/>
          </w:tcPr>
          <w:p w:rsidR="000D4C5A" w:rsidRDefault="00AA79D9">
            <w:pPr>
              <w:jc w:val="center"/>
            </w:pPr>
            <w:r>
              <w:rPr>
                <w:rFonts w:eastAsiaTheme="minorEastAsia" w:hint="eastAsia"/>
                <w:szCs w:val="21"/>
              </w:rPr>
              <w:t>华商新趋势优选混合</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48,667.15</w:t>
            </w:r>
          </w:p>
        </w:tc>
        <w:tc>
          <w:tcPr>
            <w:tcW w:w="1134" w:type="dxa"/>
            <w:vAlign w:val="center"/>
          </w:tcPr>
          <w:p w:rsidR="000D4C5A" w:rsidRDefault="00AA79D9">
            <w:pPr>
              <w:jc w:val="center"/>
            </w:pPr>
            <w:r>
              <w:rPr>
                <w:rFonts w:eastAsiaTheme="minorEastAsia" w:hint="eastAsia"/>
                <w:szCs w:val="21"/>
              </w:rPr>
              <w:t>433,234.97</w:t>
            </w:r>
          </w:p>
        </w:tc>
        <w:tc>
          <w:tcPr>
            <w:tcW w:w="1134" w:type="dxa"/>
            <w:vAlign w:val="center"/>
          </w:tcPr>
          <w:p w:rsidR="000D4C5A" w:rsidRDefault="00AA79D9">
            <w:pPr>
              <w:jc w:val="center"/>
            </w:pPr>
            <w:r>
              <w:rPr>
                <w:rFonts w:eastAsiaTheme="minorEastAsia" w:hint="eastAsia"/>
                <w:szCs w:val="21"/>
              </w:rPr>
              <w:t>0.97%</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45</w:t>
            </w:r>
          </w:p>
        </w:tc>
        <w:tc>
          <w:tcPr>
            <w:tcW w:w="1134" w:type="dxa"/>
            <w:vAlign w:val="center"/>
          </w:tcPr>
          <w:p w:rsidR="000D4C5A" w:rsidRDefault="00AA79D9">
            <w:pPr>
              <w:jc w:val="center"/>
            </w:pPr>
            <w:r>
              <w:rPr>
                <w:rFonts w:eastAsiaTheme="minorEastAsia" w:hint="eastAsia"/>
                <w:szCs w:val="21"/>
              </w:rPr>
              <w:t>006482</w:t>
            </w:r>
          </w:p>
        </w:tc>
        <w:tc>
          <w:tcPr>
            <w:tcW w:w="1134" w:type="dxa"/>
            <w:vAlign w:val="center"/>
          </w:tcPr>
          <w:p w:rsidR="000D4C5A" w:rsidRDefault="00AA79D9">
            <w:pPr>
              <w:jc w:val="center"/>
            </w:pPr>
            <w:r>
              <w:rPr>
                <w:rFonts w:eastAsiaTheme="minorEastAsia" w:hint="eastAsia"/>
                <w:szCs w:val="21"/>
              </w:rPr>
              <w:t>广发可转债债券</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284,943.73</w:t>
            </w:r>
          </w:p>
        </w:tc>
        <w:tc>
          <w:tcPr>
            <w:tcW w:w="1134" w:type="dxa"/>
            <w:vAlign w:val="center"/>
          </w:tcPr>
          <w:p w:rsidR="000D4C5A" w:rsidRDefault="00AA79D9">
            <w:pPr>
              <w:jc w:val="center"/>
            </w:pPr>
            <w:r>
              <w:rPr>
                <w:rFonts w:eastAsiaTheme="minorEastAsia" w:hint="eastAsia"/>
                <w:szCs w:val="21"/>
              </w:rPr>
              <w:t>418,154.92</w:t>
            </w:r>
          </w:p>
        </w:tc>
        <w:tc>
          <w:tcPr>
            <w:tcW w:w="1134" w:type="dxa"/>
            <w:vAlign w:val="center"/>
          </w:tcPr>
          <w:p w:rsidR="000D4C5A" w:rsidRDefault="00AA79D9">
            <w:pPr>
              <w:jc w:val="center"/>
            </w:pPr>
            <w:r>
              <w:rPr>
                <w:rFonts w:eastAsiaTheme="minorEastAsia" w:hint="eastAsia"/>
                <w:szCs w:val="21"/>
              </w:rPr>
              <w:t>0.93%</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46</w:t>
            </w:r>
          </w:p>
        </w:tc>
        <w:tc>
          <w:tcPr>
            <w:tcW w:w="1134" w:type="dxa"/>
            <w:vAlign w:val="center"/>
          </w:tcPr>
          <w:p w:rsidR="000D4C5A" w:rsidRDefault="00AA79D9">
            <w:pPr>
              <w:jc w:val="center"/>
            </w:pPr>
            <w:r>
              <w:rPr>
                <w:rFonts w:eastAsiaTheme="minorEastAsia" w:hint="eastAsia"/>
                <w:szCs w:val="21"/>
              </w:rPr>
              <w:t>001856</w:t>
            </w:r>
          </w:p>
        </w:tc>
        <w:tc>
          <w:tcPr>
            <w:tcW w:w="1134" w:type="dxa"/>
            <w:vAlign w:val="center"/>
          </w:tcPr>
          <w:p w:rsidR="000D4C5A" w:rsidRDefault="00AA79D9">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133,045.11</w:t>
            </w:r>
          </w:p>
        </w:tc>
        <w:tc>
          <w:tcPr>
            <w:tcW w:w="1134" w:type="dxa"/>
            <w:vAlign w:val="center"/>
          </w:tcPr>
          <w:p w:rsidR="000D4C5A" w:rsidRDefault="00AA79D9">
            <w:pPr>
              <w:jc w:val="center"/>
            </w:pPr>
            <w:r>
              <w:rPr>
                <w:rFonts w:eastAsiaTheme="minorEastAsia" w:hint="eastAsia"/>
                <w:szCs w:val="21"/>
              </w:rPr>
              <w:t>413,105.07</w:t>
            </w:r>
          </w:p>
        </w:tc>
        <w:tc>
          <w:tcPr>
            <w:tcW w:w="1134" w:type="dxa"/>
            <w:vAlign w:val="center"/>
          </w:tcPr>
          <w:p w:rsidR="000D4C5A" w:rsidRDefault="00AA79D9">
            <w:pPr>
              <w:jc w:val="center"/>
            </w:pPr>
            <w:r>
              <w:rPr>
                <w:rFonts w:eastAsiaTheme="minorEastAsia" w:hint="eastAsia"/>
                <w:szCs w:val="21"/>
              </w:rPr>
              <w:t>0.92%</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47</w:t>
            </w:r>
          </w:p>
        </w:tc>
        <w:tc>
          <w:tcPr>
            <w:tcW w:w="1134" w:type="dxa"/>
            <w:vAlign w:val="center"/>
          </w:tcPr>
          <w:p w:rsidR="000D4C5A" w:rsidRDefault="00AA79D9">
            <w:pPr>
              <w:jc w:val="center"/>
            </w:pPr>
            <w:r>
              <w:rPr>
                <w:rFonts w:eastAsiaTheme="minorEastAsia" w:hint="eastAsia"/>
                <w:szCs w:val="21"/>
              </w:rPr>
              <w:t>163822</w:t>
            </w:r>
          </w:p>
        </w:tc>
        <w:tc>
          <w:tcPr>
            <w:tcW w:w="1134" w:type="dxa"/>
            <w:vAlign w:val="center"/>
          </w:tcPr>
          <w:p w:rsidR="000D4C5A" w:rsidRDefault="00AA79D9">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116,620.21</w:t>
            </w:r>
          </w:p>
        </w:tc>
        <w:tc>
          <w:tcPr>
            <w:tcW w:w="1134" w:type="dxa"/>
            <w:vAlign w:val="center"/>
          </w:tcPr>
          <w:p w:rsidR="000D4C5A" w:rsidRDefault="00AA79D9">
            <w:pPr>
              <w:jc w:val="center"/>
            </w:pPr>
            <w:r>
              <w:rPr>
                <w:rFonts w:eastAsiaTheme="minorEastAsia" w:hint="eastAsia"/>
                <w:szCs w:val="21"/>
              </w:rPr>
              <w:t>409,336.94</w:t>
            </w:r>
          </w:p>
        </w:tc>
        <w:tc>
          <w:tcPr>
            <w:tcW w:w="1134" w:type="dxa"/>
            <w:vAlign w:val="center"/>
          </w:tcPr>
          <w:p w:rsidR="000D4C5A" w:rsidRDefault="00AA79D9">
            <w:pPr>
              <w:jc w:val="center"/>
            </w:pPr>
            <w:r>
              <w:rPr>
                <w:rFonts w:eastAsiaTheme="minorEastAsia" w:hint="eastAsia"/>
                <w:szCs w:val="21"/>
              </w:rPr>
              <w:t>0.91%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48</w:t>
            </w:r>
          </w:p>
        </w:tc>
        <w:tc>
          <w:tcPr>
            <w:tcW w:w="1134" w:type="dxa"/>
            <w:vAlign w:val="center"/>
          </w:tcPr>
          <w:p w:rsidR="000D4C5A" w:rsidRDefault="00AA79D9">
            <w:pPr>
              <w:jc w:val="center"/>
            </w:pPr>
            <w:r>
              <w:rPr>
                <w:rFonts w:eastAsiaTheme="minorEastAsia" w:hint="eastAsia"/>
                <w:szCs w:val="21"/>
              </w:rPr>
              <w:t>516510</w:t>
            </w:r>
          </w:p>
        </w:tc>
        <w:tc>
          <w:tcPr>
            <w:tcW w:w="1134" w:type="dxa"/>
            <w:vAlign w:val="center"/>
          </w:tcPr>
          <w:p w:rsidR="000D4C5A" w:rsidRDefault="00AA79D9">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440,800.00</w:t>
            </w:r>
          </w:p>
        </w:tc>
        <w:tc>
          <w:tcPr>
            <w:tcW w:w="1134" w:type="dxa"/>
            <w:vAlign w:val="center"/>
          </w:tcPr>
          <w:p w:rsidR="000D4C5A" w:rsidRDefault="00AA79D9">
            <w:pPr>
              <w:jc w:val="center"/>
            </w:pPr>
            <w:r>
              <w:rPr>
                <w:rFonts w:eastAsiaTheme="minorEastAsia" w:hint="eastAsia"/>
                <w:szCs w:val="21"/>
              </w:rPr>
              <w:t>403,332.00</w:t>
            </w:r>
          </w:p>
        </w:tc>
        <w:tc>
          <w:tcPr>
            <w:tcW w:w="1134" w:type="dxa"/>
            <w:vAlign w:val="center"/>
          </w:tcPr>
          <w:p w:rsidR="000D4C5A" w:rsidRDefault="00AA79D9">
            <w:pPr>
              <w:jc w:val="center"/>
            </w:pPr>
            <w:r>
              <w:rPr>
                <w:rFonts w:eastAsiaTheme="minorEastAsia" w:hint="eastAsia"/>
                <w:szCs w:val="21"/>
              </w:rPr>
              <w:t>0.90%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49</w:t>
            </w:r>
          </w:p>
        </w:tc>
        <w:tc>
          <w:tcPr>
            <w:tcW w:w="1134" w:type="dxa"/>
            <w:vAlign w:val="center"/>
          </w:tcPr>
          <w:p w:rsidR="000D4C5A" w:rsidRDefault="00AA79D9">
            <w:pPr>
              <w:jc w:val="center"/>
            </w:pPr>
            <w:r>
              <w:rPr>
                <w:rFonts w:eastAsiaTheme="minorEastAsia" w:hint="eastAsia"/>
                <w:szCs w:val="21"/>
              </w:rPr>
              <w:t>110023</w:t>
            </w:r>
          </w:p>
        </w:tc>
        <w:tc>
          <w:tcPr>
            <w:tcW w:w="1134" w:type="dxa"/>
            <w:vAlign w:val="center"/>
          </w:tcPr>
          <w:p w:rsidR="000D4C5A" w:rsidRDefault="00AA79D9">
            <w:pPr>
              <w:jc w:val="center"/>
            </w:pPr>
            <w:r>
              <w:rPr>
                <w:rFonts w:eastAsiaTheme="minorEastAsia" w:hint="eastAsia"/>
                <w:szCs w:val="21"/>
              </w:rPr>
              <w:t>易方达医疗保健行业混合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118,102.49</w:t>
            </w:r>
          </w:p>
        </w:tc>
        <w:tc>
          <w:tcPr>
            <w:tcW w:w="1134" w:type="dxa"/>
            <w:vAlign w:val="center"/>
          </w:tcPr>
          <w:p w:rsidR="000D4C5A" w:rsidRDefault="00AA79D9">
            <w:pPr>
              <w:jc w:val="center"/>
            </w:pPr>
            <w:r>
              <w:rPr>
                <w:rFonts w:eastAsiaTheme="minorEastAsia" w:hint="eastAsia"/>
                <w:szCs w:val="21"/>
              </w:rPr>
              <w:t>400,013.13</w:t>
            </w:r>
          </w:p>
        </w:tc>
        <w:tc>
          <w:tcPr>
            <w:tcW w:w="1134" w:type="dxa"/>
            <w:vAlign w:val="center"/>
          </w:tcPr>
          <w:p w:rsidR="000D4C5A" w:rsidRDefault="00AA79D9">
            <w:pPr>
              <w:jc w:val="center"/>
            </w:pPr>
            <w:r>
              <w:rPr>
                <w:rFonts w:eastAsiaTheme="minorEastAsia" w:hint="eastAsia"/>
                <w:szCs w:val="21"/>
              </w:rPr>
              <w:t>0.89%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50</w:t>
            </w:r>
          </w:p>
        </w:tc>
        <w:tc>
          <w:tcPr>
            <w:tcW w:w="1134" w:type="dxa"/>
            <w:vAlign w:val="center"/>
          </w:tcPr>
          <w:p w:rsidR="000D4C5A" w:rsidRDefault="00AA79D9">
            <w:pPr>
              <w:jc w:val="center"/>
            </w:pPr>
            <w:r>
              <w:rPr>
                <w:rFonts w:eastAsiaTheme="minorEastAsia" w:hint="eastAsia"/>
                <w:szCs w:val="21"/>
              </w:rPr>
              <w:t>200010</w:t>
            </w:r>
          </w:p>
        </w:tc>
        <w:tc>
          <w:tcPr>
            <w:tcW w:w="1134" w:type="dxa"/>
            <w:vAlign w:val="center"/>
          </w:tcPr>
          <w:p w:rsidR="000D4C5A" w:rsidRDefault="00AA79D9">
            <w:pPr>
              <w:jc w:val="center"/>
            </w:pPr>
            <w:r>
              <w:rPr>
                <w:rFonts w:eastAsiaTheme="minorEastAsia" w:hint="eastAsia"/>
                <w:szCs w:val="21"/>
              </w:rPr>
              <w:t>长城双动力混合</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290,181.67</w:t>
            </w:r>
          </w:p>
        </w:tc>
        <w:tc>
          <w:tcPr>
            <w:tcW w:w="1134" w:type="dxa"/>
            <w:vAlign w:val="center"/>
          </w:tcPr>
          <w:p w:rsidR="000D4C5A" w:rsidRDefault="00AA79D9">
            <w:pPr>
              <w:jc w:val="center"/>
            </w:pPr>
            <w:r>
              <w:rPr>
                <w:rFonts w:eastAsiaTheme="minorEastAsia" w:hint="eastAsia"/>
                <w:szCs w:val="21"/>
              </w:rPr>
              <w:t>399,377.03</w:t>
            </w:r>
          </w:p>
        </w:tc>
        <w:tc>
          <w:tcPr>
            <w:tcW w:w="1134" w:type="dxa"/>
            <w:vAlign w:val="center"/>
          </w:tcPr>
          <w:p w:rsidR="000D4C5A" w:rsidRDefault="00AA79D9">
            <w:pPr>
              <w:jc w:val="center"/>
            </w:pPr>
            <w:r>
              <w:rPr>
                <w:rFonts w:eastAsiaTheme="minorEastAsia" w:hint="eastAsia"/>
                <w:szCs w:val="21"/>
              </w:rPr>
              <w:t>0.89%</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51</w:t>
            </w:r>
          </w:p>
        </w:tc>
        <w:tc>
          <w:tcPr>
            <w:tcW w:w="1134" w:type="dxa"/>
            <w:vAlign w:val="center"/>
          </w:tcPr>
          <w:p w:rsidR="000D4C5A" w:rsidRDefault="00AA79D9">
            <w:pPr>
              <w:jc w:val="center"/>
            </w:pPr>
            <w:r>
              <w:rPr>
                <w:rFonts w:eastAsiaTheme="minorEastAsia" w:hint="eastAsia"/>
                <w:szCs w:val="21"/>
              </w:rPr>
              <w:t>513120</w:t>
            </w:r>
          </w:p>
        </w:tc>
        <w:tc>
          <w:tcPr>
            <w:tcW w:w="1134" w:type="dxa"/>
            <w:vAlign w:val="center"/>
          </w:tcPr>
          <w:p w:rsidR="000D4C5A" w:rsidRDefault="00AA79D9">
            <w:pPr>
              <w:jc w:val="center"/>
            </w:pPr>
            <w:r>
              <w:rPr>
                <w:rFonts w:eastAsiaTheme="minorEastAsia" w:hint="eastAsia"/>
                <w:szCs w:val="21"/>
              </w:rPr>
              <w:t>广发中证香港创新药</w:t>
            </w:r>
            <w:r>
              <w:rPr>
                <w:rFonts w:eastAsiaTheme="minorEastAsia" w:hint="eastAsia"/>
                <w:szCs w:val="21"/>
              </w:rPr>
              <w:t>(QDII-ETF)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496,800.00</w:t>
            </w:r>
          </w:p>
        </w:tc>
        <w:tc>
          <w:tcPr>
            <w:tcW w:w="1134" w:type="dxa"/>
            <w:vAlign w:val="center"/>
          </w:tcPr>
          <w:p w:rsidR="000D4C5A" w:rsidRDefault="00AA79D9">
            <w:pPr>
              <w:jc w:val="center"/>
            </w:pPr>
            <w:r>
              <w:rPr>
                <w:rFonts w:eastAsiaTheme="minorEastAsia" w:hint="eastAsia"/>
                <w:szCs w:val="21"/>
              </w:rPr>
              <w:t>394,956.00</w:t>
            </w:r>
          </w:p>
        </w:tc>
        <w:tc>
          <w:tcPr>
            <w:tcW w:w="1134" w:type="dxa"/>
            <w:vAlign w:val="center"/>
          </w:tcPr>
          <w:p w:rsidR="000D4C5A" w:rsidRDefault="00AA79D9">
            <w:pPr>
              <w:jc w:val="center"/>
            </w:pPr>
            <w:r>
              <w:rPr>
                <w:rFonts w:eastAsiaTheme="minorEastAsia" w:hint="eastAsia"/>
                <w:szCs w:val="21"/>
              </w:rPr>
              <w:t>0.88%</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52</w:t>
            </w:r>
          </w:p>
        </w:tc>
        <w:tc>
          <w:tcPr>
            <w:tcW w:w="1134" w:type="dxa"/>
            <w:vAlign w:val="center"/>
          </w:tcPr>
          <w:p w:rsidR="000D4C5A" w:rsidRDefault="00AA79D9">
            <w:pPr>
              <w:jc w:val="center"/>
            </w:pPr>
            <w:r>
              <w:rPr>
                <w:rFonts w:eastAsiaTheme="minorEastAsia" w:hint="eastAsia"/>
                <w:szCs w:val="21"/>
              </w:rPr>
              <w:t>003166</w:t>
            </w:r>
          </w:p>
        </w:tc>
        <w:tc>
          <w:tcPr>
            <w:tcW w:w="1134" w:type="dxa"/>
            <w:vAlign w:val="center"/>
          </w:tcPr>
          <w:p w:rsidR="000D4C5A" w:rsidRDefault="00AA79D9">
            <w:pPr>
              <w:jc w:val="center"/>
            </w:pPr>
            <w:r>
              <w:rPr>
                <w:rFonts w:eastAsiaTheme="minorEastAsia" w:hint="eastAsia"/>
                <w:szCs w:val="21"/>
              </w:rPr>
              <w:t>鹏华弘嘉混合</w:t>
            </w:r>
            <w:r>
              <w:rPr>
                <w:rFonts w:eastAsiaTheme="minorEastAsia" w:hint="eastAsia"/>
                <w:szCs w:val="21"/>
              </w:rPr>
              <w:t>C</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178,824.75</w:t>
            </w:r>
          </w:p>
        </w:tc>
        <w:tc>
          <w:tcPr>
            <w:tcW w:w="1134" w:type="dxa"/>
            <w:vAlign w:val="center"/>
          </w:tcPr>
          <w:p w:rsidR="000D4C5A" w:rsidRDefault="00AA79D9">
            <w:pPr>
              <w:jc w:val="center"/>
            </w:pPr>
            <w:r>
              <w:rPr>
                <w:rFonts w:eastAsiaTheme="minorEastAsia" w:hint="eastAsia"/>
                <w:szCs w:val="21"/>
              </w:rPr>
              <w:t>377,624.22</w:t>
            </w:r>
          </w:p>
        </w:tc>
        <w:tc>
          <w:tcPr>
            <w:tcW w:w="1134" w:type="dxa"/>
            <w:vAlign w:val="center"/>
          </w:tcPr>
          <w:p w:rsidR="000D4C5A" w:rsidRDefault="00AA79D9">
            <w:pPr>
              <w:jc w:val="center"/>
            </w:pPr>
            <w:r>
              <w:rPr>
                <w:rFonts w:eastAsiaTheme="minorEastAsia" w:hint="eastAsia"/>
                <w:szCs w:val="21"/>
              </w:rPr>
              <w:t>0.84%</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53</w:t>
            </w:r>
          </w:p>
        </w:tc>
        <w:tc>
          <w:tcPr>
            <w:tcW w:w="1134" w:type="dxa"/>
            <w:vAlign w:val="center"/>
          </w:tcPr>
          <w:p w:rsidR="000D4C5A" w:rsidRDefault="00AA79D9">
            <w:pPr>
              <w:jc w:val="center"/>
            </w:pPr>
            <w:r>
              <w:rPr>
                <w:rFonts w:eastAsiaTheme="minorEastAsia" w:hint="eastAsia"/>
                <w:szCs w:val="21"/>
              </w:rPr>
              <w:t>013280</w:t>
            </w:r>
          </w:p>
        </w:tc>
        <w:tc>
          <w:tcPr>
            <w:tcW w:w="1134" w:type="dxa"/>
            <w:vAlign w:val="center"/>
          </w:tcPr>
          <w:p w:rsidR="000D4C5A" w:rsidRDefault="00AA79D9">
            <w:pPr>
              <w:jc w:val="center"/>
            </w:pPr>
            <w:r>
              <w:rPr>
                <w:rFonts w:eastAsiaTheme="minorEastAsia" w:hint="eastAsia"/>
                <w:szCs w:val="21"/>
              </w:rPr>
              <w:t>宏利睿智稳健混合</w:t>
            </w:r>
            <w:r>
              <w:rPr>
                <w:rFonts w:eastAsiaTheme="minorEastAsia" w:hint="eastAsia"/>
                <w:szCs w:val="21"/>
              </w:rPr>
              <w:t>C</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352,830.41</w:t>
            </w:r>
          </w:p>
        </w:tc>
        <w:tc>
          <w:tcPr>
            <w:tcW w:w="1134" w:type="dxa"/>
            <w:vAlign w:val="center"/>
          </w:tcPr>
          <w:p w:rsidR="000D4C5A" w:rsidRDefault="00AA79D9">
            <w:pPr>
              <w:jc w:val="center"/>
            </w:pPr>
            <w:r>
              <w:rPr>
                <w:rFonts w:eastAsiaTheme="minorEastAsia" w:hint="eastAsia"/>
                <w:szCs w:val="21"/>
              </w:rPr>
              <w:t>357,699.47</w:t>
            </w:r>
          </w:p>
        </w:tc>
        <w:tc>
          <w:tcPr>
            <w:tcW w:w="1134" w:type="dxa"/>
            <w:vAlign w:val="center"/>
          </w:tcPr>
          <w:p w:rsidR="000D4C5A" w:rsidRDefault="00AA79D9">
            <w:pPr>
              <w:jc w:val="center"/>
            </w:pPr>
            <w:r>
              <w:rPr>
                <w:rFonts w:eastAsiaTheme="minorEastAsia" w:hint="eastAsia"/>
                <w:szCs w:val="21"/>
              </w:rPr>
              <w:t>0.80%</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54</w:t>
            </w:r>
          </w:p>
        </w:tc>
        <w:tc>
          <w:tcPr>
            <w:tcW w:w="1134" w:type="dxa"/>
            <w:vAlign w:val="center"/>
          </w:tcPr>
          <w:p w:rsidR="000D4C5A" w:rsidRDefault="00AA79D9">
            <w:pPr>
              <w:jc w:val="center"/>
            </w:pPr>
            <w:r>
              <w:rPr>
                <w:rFonts w:eastAsiaTheme="minorEastAsia" w:hint="eastAsia"/>
                <w:szCs w:val="21"/>
              </w:rPr>
              <w:t>515880</w:t>
            </w:r>
          </w:p>
        </w:tc>
        <w:tc>
          <w:tcPr>
            <w:tcW w:w="1134" w:type="dxa"/>
            <w:vAlign w:val="center"/>
          </w:tcPr>
          <w:p w:rsidR="000D4C5A" w:rsidRDefault="00AA79D9">
            <w:pPr>
              <w:jc w:val="center"/>
            </w:pPr>
            <w:r>
              <w:rPr>
                <w:rFonts w:eastAsiaTheme="minorEastAsia" w:hint="eastAsia"/>
                <w:szCs w:val="21"/>
              </w:rPr>
              <w:t>国泰中证全指通信设备</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330,900.00</w:t>
            </w:r>
          </w:p>
        </w:tc>
        <w:tc>
          <w:tcPr>
            <w:tcW w:w="1134" w:type="dxa"/>
            <w:vAlign w:val="center"/>
          </w:tcPr>
          <w:p w:rsidR="000D4C5A" w:rsidRDefault="00AA79D9">
            <w:pPr>
              <w:jc w:val="center"/>
            </w:pPr>
            <w:r>
              <w:rPr>
                <w:rFonts w:eastAsiaTheme="minorEastAsia" w:hint="eastAsia"/>
                <w:szCs w:val="21"/>
              </w:rPr>
              <w:t>342,150.60</w:t>
            </w:r>
          </w:p>
        </w:tc>
        <w:tc>
          <w:tcPr>
            <w:tcW w:w="1134" w:type="dxa"/>
            <w:vAlign w:val="center"/>
          </w:tcPr>
          <w:p w:rsidR="000D4C5A" w:rsidRDefault="00AA79D9">
            <w:pPr>
              <w:jc w:val="center"/>
            </w:pPr>
            <w:r>
              <w:rPr>
                <w:rFonts w:eastAsiaTheme="minorEastAsia" w:hint="eastAsia"/>
                <w:szCs w:val="21"/>
              </w:rPr>
              <w:t>0.76%</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55</w:t>
            </w:r>
          </w:p>
        </w:tc>
        <w:tc>
          <w:tcPr>
            <w:tcW w:w="1134" w:type="dxa"/>
            <w:vAlign w:val="center"/>
          </w:tcPr>
          <w:p w:rsidR="000D4C5A" w:rsidRDefault="00AA79D9">
            <w:pPr>
              <w:jc w:val="center"/>
            </w:pPr>
            <w:r>
              <w:rPr>
                <w:rFonts w:eastAsiaTheme="minorEastAsia" w:hint="eastAsia"/>
                <w:szCs w:val="21"/>
              </w:rPr>
              <w:t>561100</w:t>
            </w:r>
          </w:p>
        </w:tc>
        <w:tc>
          <w:tcPr>
            <w:tcW w:w="1134" w:type="dxa"/>
            <w:vAlign w:val="center"/>
          </w:tcPr>
          <w:p w:rsidR="000D4C5A" w:rsidRDefault="00AA79D9">
            <w:pPr>
              <w:jc w:val="center"/>
            </w:pPr>
            <w:r>
              <w:rPr>
                <w:rFonts w:eastAsiaTheme="minorEastAsia" w:hint="eastAsia"/>
                <w:szCs w:val="21"/>
              </w:rPr>
              <w:t>富国中证消费电子主题</w:t>
            </w:r>
            <w:r>
              <w:rPr>
                <w:rFonts w:eastAsiaTheme="minorEastAsia" w:hint="eastAsia"/>
                <w:szCs w:val="21"/>
              </w:rPr>
              <w:t>ETF</w:t>
            </w:r>
          </w:p>
        </w:tc>
        <w:tc>
          <w:tcPr>
            <w:tcW w:w="1134" w:type="dxa"/>
            <w:vAlign w:val="center"/>
          </w:tcPr>
          <w:p w:rsidR="000D4C5A" w:rsidRDefault="00AA79D9">
            <w:pPr>
              <w:jc w:val="center"/>
            </w:pPr>
            <w:r>
              <w:rPr>
                <w:rFonts w:eastAsiaTheme="minorEastAsia" w:hint="eastAsia"/>
                <w:szCs w:val="21"/>
              </w:rPr>
              <w:t>交易型开放式</w:t>
            </w:r>
          </w:p>
        </w:tc>
        <w:tc>
          <w:tcPr>
            <w:tcW w:w="1134" w:type="dxa"/>
            <w:vAlign w:val="center"/>
          </w:tcPr>
          <w:p w:rsidR="000D4C5A" w:rsidRDefault="00AA79D9">
            <w:pPr>
              <w:jc w:val="center"/>
            </w:pPr>
            <w:r>
              <w:rPr>
                <w:rFonts w:eastAsiaTheme="minorEastAsia" w:hint="eastAsia"/>
                <w:szCs w:val="21"/>
              </w:rPr>
              <w:t>455,600.00</w:t>
            </w:r>
          </w:p>
        </w:tc>
        <w:tc>
          <w:tcPr>
            <w:tcW w:w="1134" w:type="dxa"/>
            <w:vAlign w:val="center"/>
          </w:tcPr>
          <w:p w:rsidR="000D4C5A" w:rsidRDefault="00AA79D9">
            <w:pPr>
              <w:jc w:val="center"/>
            </w:pPr>
            <w:r>
              <w:rPr>
                <w:rFonts w:eastAsiaTheme="minorEastAsia" w:hint="eastAsia"/>
                <w:szCs w:val="21"/>
              </w:rPr>
              <w:t>318,464.40</w:t>
            </w:r>
          </w:p>
        </w:tc>
        <w:tc>
          <w:tcPr>
            <w:tcW w:w="1134" w:type="dxa"/>
            <w:vAlign w:val="center"/>
          </w:tcPr>
          <w:p w:rsidR="000D4C5A" w:rsidRDefault="00AA79D9">
            <w:pPr>
              <w:jc w:val="center"/>
            </w:pPr>
            <w:r>
              <w:rPr>
                <w:rFonts w:eastAsiaTheme="minorEastAsia" w:hint="eastAsia"/>
                <w:szCs w:val="21"/>
              </w:rPr>
              <w:t>0.71%</w:t>
            </w:r>
          </w:p>
        </w:tc>
        <w:tc>
          <w:tcPr>
            <w:tcW w:w="1665" w:type="dxa"/>
            <w:vAlign w:val="center"/>
          </w:tcPr>
          <w:p w:rsidR="000D4C5A" w:rsidRDefault="00AA79D9">
            <w:pPr>
              <w:jc w:val="center"/>
            </w:pPr>
            <w:r>
              <w:rPr>
                <w:rFonts w:eastAsiaTheme="minorEastAsia" w:hint="eastAsia"/>
                <w:szCs w:val="21"/>
              </w:rPr>
              <w:t>否</w:t>
            </w:r>
          </w:p>
        </w:tc>
      </w:tr>
      <w:tr w:rsidR="000D4C5A">
        <w:tc>
          <w:tcPr>
            <w:tcW w:w="817" w:type="dxa"/>
            <w:vAlign w:val="center"/>
          </w:tcPr>
          <w:p w:rsidR="000D4C5A" w:rsidRDefault="00AA79D9">
            <w:pPr>
              <w:jc w:val="center"/>
            </w:pPr>
            <w:r>
              <w:rPr>
                <w:rFonts w:eastAsiaTheme="minorEastAsia" w:hint="eastAsia"/>
                <w:szCs w:val="21"/>
              </w:rPr>
              <w:t>56</w:t>
            </w:r>
          </w:p>
        </w:tc>
        <w:tc>
          <w:tcPr>
            <w:tcW w:w="1134" w:type="dxa"/>
            <w:vAlign w:val="center"/>
          </w:tcPr>
          <w:p w:rsidR="000D4C5A" w:rsidRDefault="00AA79D9">
            <w:pPr>
              <w:jc w:val="center"/>
            </w:pPr>
            <w:r>
              <w:rPr>
                <w:rFonts w:eastAsiaTheme="minorEastAsia" w:hint="eastAsia"/>
                <w:szCs w:val="21"/>
              </w:rPr>
              <w:t>001186</w:t>
            </w:r>
          </w:p>
        </w:tc>
        <w:tc>
          <w:tcPr>
            <w:tcW w:w="1134" w:type="dxa"/>
            <w:vAlign w:val="center"/>
          </w:tcPr>
          <w:p w:rsidR="000D4C5A" w:rsidRDefault="00AA79D9">
            <w:pPr>
              <w:jc w:val="center"/>
            </w:pPr>
            <w:r>
              <w:rPr>
                <w:rFonts w:eastAsiaTheme="minorEastAsia" w:hint="eastAsia"/>
                <w:szCs w:val="21"/>
              </w:rPr>
              <w:t>富国文体健康股票</w:t>
            </w:r>
            <w:r>
              <w:rPr>
                <w:rFonts w:eastAsiaTheme="minorEastAsia" w:hint="eastAsia"/>
                <w:szCs w:val="21"/>
              </w:rPr>
              <w:t>A</w:t>
            </w:r>
          </w:p>
        </w:tc>
        <w:tc>
          <w:tcPr>
            <w:tcW w:w="1134" w:type="dxa"/>
            <w:vAlign w:val="center"/>
          </w:tcPr>
          <w:p w:rsidR="000D4C5A" w:rsidRDefault="00AA79D9">
            <w:pPr>
              <w:jc w:val="center"/>
            </w:pPr>
            <w:r>
              <w:rPr>
                <w:rFonts w:eastAsiaTheme="minorEastAsia" w:hint="eastAsia"/>
                <w:szCs w:val="21"/>
              </w:rPr>
              <w:t>契约型开放式</w:t>
            </w:r>
          </w:p>
        </w:tc>
        <w:tc>
          <w:tcPr>
            <w:tcW w:w="1134" w:type="dxa"/>
            <w:vAlign w:val="center"/>
          </w:tcPr>
          <w:p w:rsidR="000D4C5A" w:rsidRDefault="00AA79D9">
            <w:pPr>
              <w:jc w:val="center"/>
            </w:pPr>
            <w:r>
              <w:rPr>
                <w:rFonts w:eastAsiaTheme="minorEastAsia" w:hint="eastAsia"/>
                <w:szCs w:val="21"/>
              </w:rPr>
              <w:t>110,405.54</w:t>
            </w:r>
          </w:p>
        </w:tc>
        <w:tc>
          <w:tcPr>
            <w:tcW w:w="1134" w:type="dxa"/>
            <w:vAlign w:val="center"/>
          </w:tcPr>
          <w:p w:rsidR="000D4C5A" w:rsidRDefault="00AA79D9">
            <w:pPr>
              <w:jc w:val="center"/>
            </w:pPr>
            <w:r>
              <w:rPr>
                <w:rFonts w:eastAsiaTheme="minorEastAsia" w:hint="eastAsia"/>
                <w:szCs w:val="21"/>
              </w:rPr>
              <w:t>234,611.77</w:t>
            </w:r>
          </w:p>
        </w:tc>
        <w:tc>
          <w:tcPr>
            <w:tcW w:w="1134" w:type="dxa"/>
            <w:vAlign w:val="center"/>
          </w:tcPr>
          <w:p w:rsidR="000D4C5A" w:rsidRDefault="00AA79D9">
            <w:pPr>
              <w:jc w:val="center"/>
            </w:pPr>
            <w:r>
              <w:rPr>
                <w:rFonts w:eastAsiaTheme="minorEastAsia" w:hint="eastAsia"/>
                <w:szCs w:val="21"/>
              </w:rPr>
              <w:t>0.52%</w:t>
            </w:r>
          </w:p>
        </w:tc>
        <w:tc>
          <w:tcPr>
            <w:tcW w:w="1665" w:type="dxa"/>
            <w:vAlign w:val="center"/>
          </w:tcPr>
          <w:p w:rsidR="000D4C5A" w:rsidRDefault="00AA79D9">
            <w:pPr>
              <w:jc w:val="center"/>
            </w:pPr>
            <w:r>
              <w:rPr>
                <w:rFonts w:eastAsiaTheme="minorEastAsia" w:hint="eastAsia"/>
                <w:szCs w:val="21"/>
              </w:rPr>
              <w:t>否</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453"/>
      <w:bookmarkStart w:id="228" w:name="_Toc409100090"/>
      <w:bookmarkStart w:id="229" w:name="_Toc361324887"/>
      <w:bookmarkStart w:id="230" w:name="_Toc162425777"/>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7"/>
      <w:bookmarkEnd w:id="228"/>
      <w:bookmarkEnd w:id="229"/>
      <w:bookmarkEnd w:id="230"/>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报告期内本基金投资的前十名证券的发行主体本期没有出现被监管部门立案调查，或在报告编制日前一年内受到公开谴责、处罚的情形。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lastRenderedPageBreak/>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2,366.02</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2,366.02</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1" w:name="_Toc409100091"/>
      <w:bookmarkStart w:id="232" w:name="_Toc361324888"/>
      <w:bookmarkStart w:id="233" w:name="_Toc409100454"/>
      <w:bookmarkStart w:id="234" w:name="_Toc225500050"/>
      <w:bookmarkStart w:id="235" w:name="_Toc162425778"/>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1"/>
      <w:bookmarkEnd w:id="232"/>
      <w:bookmarkEnd w:id="233"/>
      <w:bookmarkEnd w:id="234"/>
      <w:bookmarkEnd w:id="235"/>
    </w:p>
    <w:p w:rsidR="00EE1E53" w:rsidRPr="006D6271" w:rsidRDefault="00F13EB3">
      <w:pPr>
        <w:pStyle w:val="2"/>
        <w:spacing w:before="0" w:after="0"/>
        <w:rPr>
          <w:rFonts w:ascii="Times New Roman" w:eastAsiaTheme="minorEastAsia" w:hAnsi="Times New Roman"/>
          <w:kern w:val="0"/>
          <w:sz w:val="21"/>
          <w:szCs w:val="21"/>
        </w:rPr>
      </w:pPr>
      <w:bookmarkStart w:id="236" w:name="_Toc361324889"/>
      <w:bookmarkStart w:id="237" w:name="_Toc409100092"/>
      <w:bookmarkStart w:id="238" w:name="_Toc409100455"/>
      <w:bookmarkStart w:id="239" w:name="_Toc225500051"/>
      <w:bookmarkStart w:id="240" w:name="_Toc162425779"/>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6"/>
      <w:bookmarkEnd w:id="237"/>
      <w:bookmarkEnd w:id="238"/>
      <w:bookmarkEnd w:id="239"/>
      <w:bookmarkEnd w:id="240"/>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2F59E2" w:rsidRPr="006D6271" w:rsidTr="002F59E2">
        <w:tc>
          <w:tcPr>
            <w:tcW w:w="1790" w:type="dxa"/>
            <w:vMerge w:val="restart"/>
            <w:tcBorders>
              <w:top w:val="single" w:sz="8" w:space="0" w:color="000000"/>
              <w:left w:val="single" w:sz="8" w:space="0" w:color="000000"/>
              <w:right w:val="single" w:sz="8" w:space="0" w:color="000000"/>
            </w:tcBorders>
            <w:vAlign w:val="center"/>
          </w:tcPr>
          <w:p w:rsidR="000D4C5A" w:rsidRDefault="00AA79D9">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2F59E2" w:rsidRPr="006D6271" w:rsidTr="002F59E2">
        <w:tc>
          <w:tcPr>
            <w:tcW w:w="1790" w:type="dxa"/>
            <w:vMerge/>
            <w:tcBorders>
              <w:left w:val="single" w:sz="8" w:space="0" w:color="000000"/>
              <w:right w:val="single" w:sz="8" w:space="0" w:color="000000"/>
            </w:tcBorders>
          </w:tcPr>
          <w:p w:rsidR="000D4C5A" w:rsidRDefault="000D4C5A">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2F59E2" w:rsidRPr="006D6271" w:rsidTr="002F59E2">
        <w:tc>
          <w:tcPr>
            <w:tcW w:w="1790" w:type="dxa"/>
            <w:vMerge/>
            <w:tcBorders>
              <w:left w:val="single" w:sz="8" w:space="0" w:color="000000"/>
              <w:bottom w:val="single" w:sz="8" w:space="0" w:color="000000"/>
              <w:right w:val="single" w:sz="8" w:space="0" w:color="000000"/>
            </w:tcBorders>
          </w:tcPr>
          <w:p w:rsidR="000D4C5A" w:rsidRDefault="000D4C5A">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2F59E2" w:rsidRPr="006D6271" w:rsidTr="002F59E2">
        <w:tc>
          <w:tcPr>
            <w:tcW w:w="1790" w:type="dxa"/>
            <w:tcBorders>
              <w:top w:val="single" w:sz="8" w:space="0" w:color="000000"/>
              <w:left w:val="single" w:sz="8" w:space="0" w:color="000000"/>
              <w:bottom w:val="single" w:sz="8" w:space="0" w:color="000000"/>
              <w:right w:val="single" w:sz="8" w:space="0" w:color="000000"/>
            </w:tcBorders>
          </w:tcPr>
          <w:p w:rsidR="000D4C5A" w:rsidRDefault="00AA79D9">
            <w:pPr>
              <w:jc w:val="center"/>
            </w:pPr>
            <w:r>
              <w:rPr>
                <w:rFonts w:eastAsiaTheme="minorEastAsia"/>
                <w:bCs/>
                <w:szCs w:val="21"/>
              </w:rPr>
              <w:t>95</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527,424.62</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50,005,944.44</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99.80%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99,394.07</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0.20%</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1" w:name="_Toc409100457"/>
      <w:bookmarkStart w:id="242" w:name="_Toc409100094"/>
      <w:bookmarkStart w:id="243" w:name="_Toc361324891"/>
      <w:bookmarkStart w:id="244" w:name="_Toc162425780"/>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1"/>
      <w:bookmarkEnd w:id="242"/>
      <w:bookmarkEnd w:id="243"/>
      <w:bookmarkEnd w:id="244"/>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385.52</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0.0008%</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5" w:name="_Toc409100095"/>
      <w:bookmarkStart w:id="246" w:name="_Toc409100458"/>
      <w:bookmarkStart w:id="247" w:name="_Toc162425781"/>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5"/>
      <w:bookmarkEnd w:id="246"/>
      <w:bookmarkEnd w:id="24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8" w:name="_Toc162425782"/>
      <w:r w:rsidRPr="006D6271">
        <w:rPr>
          <w:rFonts w:ascii="Times New Roman" w:eastAsiaTheme="minorEastAsia" w:hAnsi="Times New Roman"/>
          <w:kern w:val="0"/>
          <w:sz w:val="21"/>
          <w:szCs w:val="21"/>
        </w:rPr>
        <w:t>9.4</w:t>
      </w:r>
      <w:r w:rsidRPr="006D6271">
        <w:rPr>
          <w:rFonts w:ascii="Times New Roman" w:eastAsiaTheme="minorEastAsia" w:hAnsi="Times New Roman"/>
          <w:kern w:val="0"/>
          <w:sz w:val="21"/>
          <w:szCs w:val="21"/>
        </w:rPr>
        <w:t>发起式基金发起资金持有份额情况</w:t>
      </w:r>
      <w:bookmarkEnd w:id="248"/>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559"/>
        <w:gridCol w:w="1109"/>
        <w:gridCol w:w="1584"/>
        <w:gridCol w:w="1084"/>
        <w:gridCol w:w="1335"/>
      </w:tblGrid>
      <w:tr w:rsidR="006D6271" w:rsidRPr="006D6271">
        <w:trPr>
          <w:trHeight w:val="543"/>
        </w:trPr>
        <w:tc>
          <w:tcPr>
            <w:tcW w:w="2990" w:type="dxa"/>
            <w:tcBorders>
              <w:top w:val="single" w:sz="4" w:space="0" w:color="auto"/>
              <w:left w:val="single" w:sz="4" w:space="0" w:color="auto"/>
              <w:bottom w:val="single" w:sz="4" w:space="0" w:color="auto"/>
              <w:right w:val="single" w:sz="4" w:space="0" w:color="auto"/>
            </w:tcBorders>
            <w:vAlign w:val="center"/>
          </w:tcPr>
          <w:p w:rsidR="00EE1E53" w:rsidRPr="006D6271" w:rsidRDefault="00F13EB3">
            <w:pPr>
              <w:widowControl/>
              <w:jc w:val="left"/>
              <w:rPr>
                <w:rFonts w:eastAsiaTheme="minorEastAsia"/>
                <w:szCs w:val="21"/>
              </w:rPr>
            </w:pPr>
            <w:r w:rsidRPr="006D6271">
              <w:rPr>
                <w:rFonts w:eastAsiaTheme="minorEastAsia"/>
                <w:szCs w:val="21"/>
              </w:rPr>
              <w:t>项目</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持有份额总数</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持有份额占基金总份额比例</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发起份额总数</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widowControl/>
              <w:jc w:val="left"/>
              <w:rPr>
                <w:rFonts w:eastAsiaTheme="minorEastAsia"/>
                <w:szCs w:val="21"/>
              </w:rPr>
            </w:pPr>
            <w:r w:rsidRPr="006D6271">
              <w:rPr>
                <w:rFonts w:eastAsiaTheme="minorEastAsia"/>
                <w:szCs w:val="21"/>
              </w:rPr>
              <w:t>发起份额承诺持有期限</w:t>
            </w:r>
          </w:p>
        </w:tc>
      </w:tr>
      <w:tr w:rsidR="006D6271" w:rsidRPr="006D6271">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基金管理人固有资金</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50,005,944.44</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99.80%</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10,001,388.92</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19.96%</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3</w:t>
            </w:r>
            <w:r w:rsidRPr="006D6271">
              <w:rPr>
                <w:rFonts w:eastAsiaTheme="minorEastAsia"/>
                <w:kern w:val="0"/>
                <w:szCs w:val="21"/>
              </w:rPr>
              <w:t>年</w:t>
            </w:r>
          </w:p>
        </w:tc>
      </w:tr>
      <w:tr w:rsidR="006D6271" w:rsidRPr="006D6271">
        <w:trPr>
          <w:trHeight w:val="790"/>
        </w:trPr>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rPr>
                <w:rFonts w:eastAsiaTheme="minorEastAsia"/>
                <w:szCs w:val="21"/>
              </w:rPr>
            </w:pPr>
            <w:r w:rsidRPr="006D6271">
              <w:rPr>
                <w:rFonts w:eastAsiaTheme="minorEastAsia"/>
                <w:szCs w:val="21"/>
              </w:rPr>
              <w:t>基金管理人高级管理人员</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基金经理等人员</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基金管理人股东</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其他</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385.52</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0.00%</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tc>
          <w:tcPr>
            <w:tcW w:w="2990"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合计</w:t>
            </w:r>
          </w:p>
        </w:tc>
        <w:tc>
          <w:tcPr>
            <w:tcW w:w="155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50,006,329.96</w:t>
            </w:r>
          </w:p>
        </w:tc>
        <w:tc>
          <w:tcPr>
            <w:tcW w:w="1109"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99.80%</w:t>
            </w:r>
          </w:p>
        </w:tc>
        <w:tc>
          <w:tcPr>
            <w:tcW w:w="15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10,001,388.92</w:t>
            </w:r>
          </w:p>
        </w:tc>
        <w:tc>
          <w:tcPr>
            <w:tcW w:w="1084"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19.96%</w:t>
            </w:r>
          </w:p>
        </w:tc>
        <w:tc>
          <w:tcPr>
            <w:tcW w:w="1335" w:type="dxa"/>
            <w:tcBorders>
              <w:top w:val="single" w:sz="4" w:space="0" w:color="auto"/>
              <w:left w:val="single" w:sz="4" w:space="0" w:color="auto"/>
              <w:bottom w:val="single" w:sz="4" w:space="0" w:color="auto"/>
              <w:right w:val="single" w:sz="4" w:space="0" w:color="auto"/>
            </w:tcBorders>
          </w:tcPr>
          <w:p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3</w:t>
            </w:r>
            <w:r w:rsidRPr="006D6271">
              <w:rPr>
                <w:rFonts w:eastAsiaTheme="minorEastAsia"/>
                <w:kern w:val="0"/>
                <w:szCs w:val="21"/>
              </w:rPr>
              <w:t>年</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9" w:name="_Toc225500053"/>
      <w:bookmarkStart w:id="250" w:name="_Toc361324892"/>
      <w:bookmarkStart w:id="251" w:name="_Toc409100097"/>
      <w:bookmarkStart w:id="252" w:name="_Toc409100460"/>
      <w:bookmarkStart w:id="253" w:name="_Toc162425783"/>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9"/>
      <w:bookmarkEnd w:id="250"/>
      <w:bookmarkEnd w:id="251"/>
      <w:bookmarkEnd w:id="252"/>
      <w:bookmarkEnd w:id="253"/>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50,104,716.60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50,104,716.60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基金合同生效日起至报告期期末基金总申购份额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621.91</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减：基金合同生效日起至报告期期末基金总赎回份额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基金合同生效日起至报告期期末基金拆分变动份额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50,105,338.51</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4" w:name="_Toc225500054"/>
      <w:bookmarkStart w:id="255" w:name="_Toc409100461"/>
      <w:bookmarkStart w:id="256" w:name="_Toc409100098"/>
      <w:bookmarkStart w:id="257" w:name="_Toc361324893"/>
      <w:bookmarkStart w:id="258" w:name="_Toc162425784"/>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4"/>
      <w:bookmarkEnd w:id="255"/>
      <w:bookmarkEnd w:id="256"/>
      <w:bookmarkEnd w:id="257"/>
      <w:bookmarkEnd w:id="258"/>
    </w:p>
    <w:p w:rsidR="00EE1E53" w:rsidRPr="006D6271" w:rsidRDefault="00F13EB3">
      <w:pPr>
        <w:pStyle w:val="2"/>
        <w:spacing w:before="0" w:after="0"/>
        <w:rPr>
          <w:rFonts w:ascii="Times New Roman" w:eastAsiaTheme="minorEastAsia" w:hAnsi="Times New Roman"/>
          <w:kern w:val="0"/>
          <w:sz w:val="21"/>
          <w:szCs w:val="21"/>
        </w:rPr>
      </w:pPr>
      <w:bookmarkStart w:id="259" w:name="_Toc361324894"/>
      <w:bookmarkStart w:id="260" w:name="_Toc409100462"/>
      <w:bookmarkStart w:id="261" w:name="_Toc409100099"/>
      <w:bookmarkStart w:id="262" w:name="_Toc162425785"/>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9"/>
      <w:bookmarkEnd w:id="260"/>
      <w:bookmarkEnd w:id="261"/>
      <w:bookmarkEnd w:id="26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3" w:name="_Toc409100463"/>
      <w:bookmarkStart w:id="264" w:name="_Toc409100100"/>
      <w:bookmarkStart w:id="265" w:name="_Toc361324895"/>
      <w:bookmarkStart w:id="266" w:name="_Toc162425786"/>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3"/>
      <w:bookmarkEnd w:id="264"/>
      <w:bookmarkEnd w:id="265"/>
      <w:bookmarkEnd w:id="266"/>
    </w:p>
    <w:p w:rsidR="000D4C5A" w:rsidRDefault="00AA79D9">
      <w:pPr>
        <w:spacing w:line="360" w:lineRule="auto"/>
        <w:ind w:firstLineChars="200" w:firstLine="420"/>
        <w:rPr>
          <w:rFonts w:eastAsiaTheme="minorEastAsia"/>
          <w:szCs w:val="21"/>
        </w:rPr>
      </w:pPr>
      <w:r>
        <w:rPr>
          <w:rFonts w:eastAsiaTheme="minorEastAsia"/>
          <w:szCs w:val="21"/>
        </w:rPr>
        <w:t>基金管理人：</w:t>
      </w:r>
    </w:p>
    <w:p w:rsidR="000D4C5A" w:rsidRDefault="00AA79D9">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0D4C5A" w:rsidRDefault="00AA79D9">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0D4C5A" w:rsidRDefault="00AA79D9">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0D4C5A" w:rsidRDefault="00AA79D9">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0D4C5A" w:rsidRDefault="00AA79D9">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0D4C5A" w:rsidRDefault="00AA79D9">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本报告期内，基金托管人无重大人事变动。</w:t>
      </w:r>
    </w:p>
    <w:p w:rsidR="00EE1E53" w:rsidRPr="006D6271" w:rsidRDefault="00F13EB3">
      <w:pPr>
        <w:pStyle w:val="2"/>
        <w:spacing w:before="0" w:after="0"/>
        <w:rPr>
          <w:rFonts w:ascii="Times New Roman" w:eastAsiaTheme="minorEastAsia" w:hAnsi="Times New Roman"/>
          <w:kern w:val="0"/>
          <w:sz w:val="21"/>
          <w:szCs w:val="21"/>
        </w:rPr>
      </w:pPr>
      <w:bookmarkStart w:id="267" w:name="_Toc409100101"/>
      <w:bookmarkStart w:id="268" w:name="_Toc409100464"/>
      <w:bookmarkStart w:id="269" w:name="_Toc361324896"/>
      <w:bookmarkStart w:id="270" w:name="_Toc162425787"/>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7"/>
      <w:bookmarkEnd w:id="268"/>
      <w:bookmarkEnd w:id="269"/>
      <w:bookmarkEnd w:id="270"/>
    </w:p>
    <w:p w:rsidR="000D4C5A" w:rsidRDefault="00AA79D9">
      <w:pPr>
        <w:spacing w:line="360" w:lineRule="auto"/>
        <w:ind w:firstLineChars="200" w:firstLine="420"/>
        <w:rPr>
          <w:rFonts w:eastAsiaTheme="minorEastAsia"/>
          <w:szCs w:val="21"/>
        </w:rPr>
      </w:pPr>
      <w:r>
        <w:rPr>
          <w:rFonts w:eastAsiaTheme="minorEastAsia"/>
          <w:szCs w:val="21"/>
        </w:rPr>
        <w:t>本报告期内无涉及基金管理人、基金财产、基金托管业务的诉讼。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1" w:name="_Toc409100465"/>
      <w:bookmarkStart w:id="272" w:name="_Toc361324897"/>
      <w:bookmarkStart w:id="273" w:name="_Toc409100102"/>
      <w:bookmarkStart w:id="274" w:name="_Toc162425788"/>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1"/>
      <w:bookmarkEnd w:id="272"/>
      <w:bookmarkEnd w:id="273"/>
      <w:bookmarkEnd w:id="274"/>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根据《中华人民共和国证券投资基金法》、《公开募集证券投资基金信息披露管理办法》等法律法规规定及基金合同约定，基金管理人于</w:t>
      </w:r>
      <w:r w:rsidRPr="006D6271">
        <w:rPr>
          <w:rFonts w:eastAsiaTheme="minorEastAsia"/>
          <w:szCs w:val="21"/>
        </w:rPr>
        <w:t>2023</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6</w:t>
      </w:r>
      <w:r w:rsidRPr="006D6271">
        <w:rPr>
          <w:rFonts w:eastAsiaTheme="minorEastAsia"/>
          <w:szCs w:val="21"/>
        </w:rPr>
        <w:t>日起将公开募集基础设施证券投资基金纳入本基金投资范围，并相应修改基金合同、托管协议等法律文件。具体可参见基金管理人于</w:t>
      </w:r>
      <w:r w:rsidRPr="006D6271">
        <w:rPr>
          <w:rFonts w:eastAsiaTheme="minorEastAsia"/>
          <w:szCs w:val="21"/>
        </w:rPr>
        <w:t>2023</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6</w:t>
      </w:r>
      <w:r w:rsidRPr="006D6271">
        <w:rPr>
          <w:rFonts w:eastAsiaTheme="minorEastAsia"/>
          <w:szCs w:val="21"/>
        </w:rPr>
        <w:t>日发布的《摩根基金管理（中国）有限公司关于旗下基金中基金可投资于公开募集基础设施证</w:t>
      </w:r>
      <w:r w:rsidRPr="006D6271">
        <w:rPr>
          <w:rFonts w:eastAsiaTheme="minorEastAsia"/>
          <w:szCs w:val="21"/>
        </w:rPr>
        <w:lastRenderedPageBreak/>
        <w:t>券投资基金并修订基金合同和托管协议的公告》。</w:t>
      </w:r>
    </w:p>
    <w:p w:rsidR="009B7E82" w:rsidRPr="006D6271" w:rsidRDefault="009B7E82" w:rsidP="009B7E82">
      <w:pPr>
        <w:pStyle w:val="2"/>
        <w:spacing w:before="0" w:after="0"/>
        <w:rPr>
          <w:rFonts w:ascii="Times New Roman" w:eastAsiaTheme="minorEastAsia" w:hAnsi="Times New Roman"/>
          <w:kern w:val="0"/>
          <w:sz w:val="21"/>
          <w:szCs w:val="21"/>
        </w:rPr>
      </w:pPr>
      <w:bookmarkStart w:id="275" w:name="_Toc361324898"/>
      <w:bookmarkStart w:id="276" w:name="_Toc409100466"/>
      <w:bookmarkStart w:id="277" w:name="_Toc409100103"/>
      <w:bookmarkStart w:id="278" w:name="_Toc162425789"/>
      <w:r w:rsidRPr="006D6271">
        <w:rPr>
          <w:rFonts w:ascii="Times New Roman" w:eastAsiaTheme="minorEastAsia" w:hAnsi="Times New Roman"/>
          <w:kern w:val="0"/>
          <w:sz w:val="21"/>
          <w:szCs w:val="21"/>
        </w:rPr>
        <w:t>11.</w:t>
      </w:r>
      <w:bookmarkEnd w:id="275"/>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6"/>
      <w:bookmarkEnd w:id="277"/>
      <w:bookmarkEnd w:id="278"/>
    </w:p>
    <w:p w:rsidR="009B7E82" w:rsidRPr="006D6271" w:rsidRDefault="009B7E82" w:rsidP="009B7E82">
      <w:pPr>
        <w:spacing w:line="360" w:lineRule="auto"/>
        <w:ind w:firstLineChars="200" w:firstLine="420"/>
        <w:rPr>
          <w:rFonts w:eastAsiaTheme="minorEastAsia"/>
          <w:szCs w:val="21"/>
        </w:rPr>
      </w:pPr>
      <w:bookmarkStart w:id="279"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50,000</w:t>
      </w:r>
      <w:r w:rsidRPr="006D6271">
        <w:rPr>
          <w:rFonts w:eastAsiaTheme="minorEastAsia"/>
          <w:szCs w:val="21"/>
        </w:rPr>
        <w:t>元，目前该审计机构已提供审计服务的连续年限为</w:t>
      </w:r>
      <w:r w:rsidRPr="006D6271">
        <w:rPr>
          <w:rFonts w:eastAsiaTheme="minorEastAsia"/>
          <w:szCs w:val="21"/>
        </w:rPr>
        <w:t>1</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0" w:name="_Toc409100104"/>
      <w:bookmarkStart w:id="281" w:name="_Toc64625426"/>
      <w:bookmarkStart w:id="282" w:name="_Toc361324899"/>
      <w:bookmarkStart w:id="283" w:name="_Toc409100467"/>
      <w:bookmarkStart w:id="284" w:name="_Toc361324900"/>
      <w:bookmarkStart w:id="285" w:name="_Toc409100468"/>
      <w:bookmarkStart w:id="286" w:name="_Toc409100105"/>
      <w:bookmarkStart w:id="287" w:name="_Toc162425790"/>
      <w:bookmarkEnd w:id="279"/>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0"/>
      <w:bookmarkEnd w:id="281"/>
      <w:bookmarkEnd w:id="282"/>
      <w:bookmarkEnd w:id="283"/>
      <w:bookmarkEnd w:id="287"/>
    </w:p>
    <w:p w:rsidR="00DC2DE2" w:rsidRPr="006D6271" w:rsidRDefault="00DC2DE2" w:rsidP="00DC2DE2">
      <w:pPr>
        <w:pStyle w:val="2"/>
        <w:spacing w:before="0" w:after="0"/>
        <w:rPr>
          <w:rFonts w:ascii="Times New Roman" w:eastAsiaTheme="minorEastAsia" w:hAnsi="Times New Roman"/>
          <w:kern w:val="0"/>
          <w:sz w:val="21"/>
          <w:szCs w:val="21"/>
        </w:rPr>
      </w:pPr>
      <w:bookmarkStart w:id="288" w:name="_Toc162425791"/>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8"/>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89" w:name="_Toc162425792"/>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9"/>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rsidR="009B7E82" w:rsidRPr="006D6271" w:rsidRDefault="009B7E82" w:rsidP="009B7E82">
      <w:pPr>
        <w:pStyle w:val="2"/>
        <w:spacing w:before="0" w:after="0"/>
        <w:rPr>
          <w:rFonts w:ascii="Times New Roman" w:eastAsiaTheme="minorEastAsia" w:hAnsi="Times New Roman"/>
          <w:kern w:val="0"/>
          <w:sz w:val="21"/>
          <w:szCs w:val="21"/>
        </w:rPr>
      </w:pPr>
      <w:bookmarkStart w:id="290" w:name="_Toc162425793"/>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4"/>
      <w:bookmarkEnd w:id="285"/>
      <w:bookmarkEnd w:id="286"/>
      <w:bookmarkEnd w:id="290"/>
    </w:p>
    <w:p w:rsidR="009B7E82" w:rsidRPr="006D6271" w:rsidRDefault="009B7E82" w:rsidP="009B7E82">
      <w:pPr>
        <w:spacing w:line="360" w:lineRule="auto"/>
        <w:rPr>
          <w:rFonts w:eastAsiaTheme="minorEastAsia"/>
          <w:b/>
          <w:szCs w:val="21"/>
        </w:rPr>
      </w:pPr>
      <w:bookmarkStart w:id="291"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1"/>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2"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0D4C5A">
        <w:tc>
          <w:tcPr>
            <w:tcW w:w="1560" w:type="dxa"/>
            <w:vAlign w:val="center"/>
          </w:tcPr>
          <w:p w:rsidR="000D4C5A" w:rsidRDefault="00AA79D9">
            <w:pPr>
              <w:jc w:val="left"/>
            </w:pPr>
            <w:r>
              <w:rPr>
                <w:rFonts w:eastAsiaTheme="minorEastAsia"/>
                <w:szCs w:val="21"/>
              </w:rPr>
              <w:t>中金证券</w:t>
            </w:r>
          </w:p>
        </w:tc>
        <w:tc>
          <w:tcPr>
            <w:tcW w:w="780" w:type="dxa"/>
            <w:vAlign w:val="center"/>
          </w:tcPr>
          <w:p w:rsidR="000D4C5A" w:rsidRDefault="00AA79D9">
            <w:pPr>
              <w:jc w:val="right"/>
            </w:pPr>
            <w:r>
              <w:rPr>
                <w:rFonts w:eastAsiaTheme="minorEastAsia"/>
                <w:szCs w:val="21"/>
              </w:rPr>
              <w:t>1</w:t>
            </w:r>
          </w:p>
        </w:tc>
        <w:tc>
          <w:tcPr>
            <w:tcW w:w="1800" w:type="dxa"/>
            <w:vAlign w:val="center"/>
          </w:tcPr>
          <w:p w:rsidR="000D4C5A" w:rsidRDefault="00AA79D9">
            <w:pPr>
              <w:jc w:val="right"/>
            </w:pPr>
            <w:r>
              <w:rPr>
                <w:rFonts w:eastAsiaTheme="minorEastAsia"/>
                <w:szCs w:val="21"/>
              </w:rPr>
              <w:t>-</w:t>
            </w:r>
          </w:p>
        </w:tc>
        <w:tc>
          <w:tcPr>
            <w:tcW w:w="1080" w:type="dxa"/>
            <w:vAlign w:val="center"/>
          </w:tcPr>
          <w:p w:rsidR="000D4C5A" w:rsidRDefault="00AA79D9">
            <w:pPr>
              <w:jc w:val="right"/>
            </w:pPr>
            <w:r>
              <w:rPr>
                <w:rFonts w:eastAsiaTheme="minorEastAsia"/>
                <w:szCs w:val="21"/>
              </w:rPr>
              <w:t>-</w:t>
            </w:r>
          </w:p>
        </w:tc>
        <w:tc>
          <w:tcPr>
            <w:tcW w:w="1620" w:type="dxa"/>
            <w:vAlign w:val="center"/>
          </w:tcPr>
          <w:p w:rsidR="000D4C5A" w:rsidRDefault="00AA79D9">
            <w:pPr>
              <w:jc w:val="right"/>
            </w:pPr>
            <w:r>
              <w:rPr>
                <w:rFonts w:eastAsiaTheme="minorEastAsia"/>
                <w:szCs w:val="21"/>
              </w:rPr>
              <w:t>-</w:t>
            </w:r>
          </w:p>
        </w:tc>
        <w:tc>
          <w:tcPr>
            <w:tcW w:w="1080" w:type="dxa"/>
            <w:vAlign w:val="center"/>
          </w:tcPr>
          <w:p w:rsidR="000D4C5A" w:rsidRDefault="00AA79D9">
            <w:pPr>
              <w:jc w:val="right"/>
            </w:pPr>
            <w:r>
              <w:rPr>
                <w:rFonts w:eastAsiaTheme="minorEastAsia"/>
                <w:szCs w:val="21"/>
              </w:rPr>
              <w:t>-</w:t>
            </w:r>
          </w:p>
        </w:tc>
        <w:tc>
          <w:tcPr>
            <w:tcW w:w="1080" w:type="dxa"/>
            <w:vAlign w:val="center"/>
          </w:tcPr>
          <w:p w:rsidR="000D4C5A" w:rsidRDefault="00AA79D9">
            <w:pPr>
              <w:jc w:val="left"/>
            </w:pPr>
            <w:r>
              <w:rPr>
                <w:rFonts w:eastAsiaTheme="minorEastAsia"/>
                <w:szCs w:val="21"/>
              </w:rPr>
              <w:t>-</w:t>
            </w:r>
          </w:p>
        </w:tc>
      </w:tr>
      <w:tr w:rsidR="000D4C5A">
        <w:tc>
          <w:tcPr>
            <w:tcW w:w="1560" w:type="dxa"/>
            <w:vAlign w:val="center"/>
          </w:tcPr>
          <w:p w:rsidR="000D4C5A" w:rsidRDefault="00936A94">
            <w:pPr>
              <w:jc w:val="left"/>
            </w:pPr>
            <w:r w:rsidRPr="00936A94">
              <w:rPr>
                <w:rFonts w:eastAsiaTheme="minorEastAsia" w:hint="eastAsia"/>
                <w:szCs w:val="21"/>
              </w:rPr>
              <w:t>国投</w:t>
            </w:r>
            <w:r w:rsidR="00AA79D9">
              <w:rPr>
                <w:rFonts w:eastAsiaTheme="minorEastAsia"/>
                <w:szCs w:val="21"/>
              </w:rPr>
              <w:t>证券</w:t>
            </w:r>
          </w:p>
        </w:tc>
        <w:tc>
          <w:tcPr>
            <w:tcW w:w="780" w:type="dxa"/>
            <w:vAlign w:val="center"/>
          </w:tcPr>
          <w:p w:rsidR="000D4C5A" w:rsidRDefault="00AA79D9">
            <w:pPr>
              <w:jc w:val="right"/>
            </w:pPr>
            <w:r>
              <w:rPr>
                <w:rFonts w:eastAsiaTheme="minorEastAsia"/>
                <w:szCs w:val="21"/>
              </w:rPr>
              <w:t>1</w:t>
            </w:r>
          </w:p>
        </w:tc>
        <w:tc>
          <w:tcPr>
            <w:tcW w:w="1800" w:type="dxa"/>
            <w:vAlign w:val="center"/>
          </w:tcPr>
          <w:p w:rsidR="000D4C5A" w:rsidRDefault="00AA79D9">
            <w:pPr>
              <w:jc w:val="right"/>
            </w:pPr>
            <w:r>
              <w:rPr>
                <w:rFonts w:eastAsiaTheme="minorEastAsia"/>
                <w:szCs w:val="21"/>
              </w:rPr>
              <w:t>550,021.00</w:t>
            </w:r>
          </w:p>
        </w:tc>
        <w:tc>
          <w:tcPr>
            <w:tcW w:w="1080" w:type="dxa"/>
            <w:vAlign w:val="center"/>
          </w:tcPr>
          <w:p w:rsidR="000D4C5A" w:rsidRDefault="00AA79D9">
            <w:pPr>
              <w:jc w:val="right"/>
            </w:pPr>
            <w:r>
              <w:rPr>
                <w:rFonts w:eastAsiaTheme="minorEastAsia"/>
                <w:szCs w:val="21"/>
              </w:rPr>
              <w:t>100.00%</w:t>
            </w:r>
          </w:p>
        </w:tc>
        <w:tc>
          <w:tcPr>
            <w:tcW w:w="1620" w:type="dxa"/>
            <w:vAlign w:val="center"/>
          </w:tcPr>
          <w:p w:rsidR="000D4C5A" w:rsidRDefault="00AA79D9">
            <w:pPr>
              <w:jc w:val="right"/>
            </w:pPr>
            <w:r>
              <w:rPr>
                <w:rFonts w:eastAsiaTheme="minorEastAsia"/>
                <w:szCs w:val="21"/>
              </w:rPr>
              <w:t>518.06</w:t>
            </w:r>
          </w:p>
        </w:tc>
        <w:tc>
          <w:tcPr>
            <w:tcW w:w="1080" w:type="dxa"/>
            <w:vAlign w:val="center"/>
          </w:tcPr>
          <w:p w:rsidR="000D4C5A" w:rsidRDefault="00AA79D9">
            <w:pPr>
              <w:jc w:val="right"/>
            </w:pPr>
            <w:r>
              <w:rPr>
                <w:rFonts w:eastAsiaTheme="minorEastAsia"/>
                <w:szCs w:val="21"/>
              </w:rPr>
              <w:t>100.00%</w:t>
            </w:r>
          </w:p>
        </w:tc>
        <w:tc>
          <w:tcPr>
            <w:tcW w:w="1080" w:type="dxa"/>
            <w:vAlign w:val="center"/>
          </w:tcPr>
          <w:p w:rsidR="000D4C5A" w:rsidRDefault="00AA79D9">
            <w:pPr>
              <w:jc w:val="left"/>
            </w:pPr>
            <w:r>
              <w:rPr>
                <w:rFonts w:eastAsiaTheme="minorEastAsia"/>
                <w:szCs w:val="21"/>
              </w:rPr>
              <w:t>-</w:t>
            </w:r>
          </w:p>
        </w:tc>
      </w:tr>
    </w:tbl>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w:t>
      </w:r>
      <w:r>
        <w:rPr>
          <w:rFonts w:eastAsiaTheme="minorEastAsia"/>
          <w:szCs w:val="21"/>
        </w:rPr>
        <w:lastRenderedPageBreak/>
        <w:t>行评估，确定选用交易单元的券商。</w:t>
      </w:r>
    </w:p>
    <w:p w:rsidR="000D4C5A" w:rsidRDefault="00AA79D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本基金本年度成立，所有席位均为新增。</w:t>
      </w:r>
    </w:p>
    <w:p w:rsidR="00DC7BE3" w:rsidRPr="00E54740" w:rsidRDefault="00DC7BE3" w:rsidP="00DC7BE3">
      <w:pPr>
        <w:spacing w:beforeLines="100" w:before="312" w:line="360" w:lineRule="auto"/>
        <w:rPr>
          <w:rFonts w:eastAsiaTheme="minorEastAsia"/>
          <w:b/>
          <w:szCs w:val="21"/>
        </w:rPr>
      </w:pPr>
      <w:bookmarkStart w:id="293" w:name="_Toc409100106"/>
      <w:bookmarkStart w:id="294" w:name="_Toc409100469"/>
      <w:bookmarkStart w:id="295" w:name="_Toc361324901"/>
      <w:bookmarkEnd w:id="292"/>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29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4747B">
        <w:tc>
          <w:tcPr>
            <w:tcW w:w="1560" w:type="dxa"/>
            <w:vMerge w:val="restart"/>
            <w:vAlign w:val="center"/>
          </w:tcPr>
          <w:p w:rsidR="00DC7BE3" w:rsidRPr="00E54740" w:rsidRDefault="00DC7BE3" w:rsidP="00C4747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2F59E2" w:rsidP="00C4747B">
            <w:pPr>
              <w:spacing w:line="360" w:lineRule="auto"/>
              <w:jc w:val="center"/>
              <w:rPr>
                <w:rFonts w:eastAsiaTheme="minorEastAsia"/>
                <w:szCs w:val="21"/>
              </w:rPr>
            </w:pPr>
            <w:r>
              <w:rPr>
                <w:rFonts w:eastAsiaTheme="minorEastAsia" w:hint="eastAsia"/>
                <w:szCs w:val="21"/>
              </w:rPr>
              <w:t>基金</w:t>
            </w:r>
            <w:r w:rsidR="00DC7BE3" w:rsidRPr="00E54740">
              <w:rPr>
                <w:rFonts w:eastAsiaTheme="minorEastAsia"/>
                <w:szCs w:val="21"/>
              </w:rPr>
              <w:t>交易</w:t>
            </w:r>
          </w:p>
        </w:tc>
      </w:tr>
      <w:tr w:rsidR="00DC7BE3" w:rsidRPr="00E54740" w:rsidTr="00C4747B">
        <w:tc>
          <w:tcPr>
            <w:tcW w:w="1560" w:type="dxa"/>
            <w:vMerge/>
            <w:vAlign w:val="center"/>
          </w:tcPr>
          <w:p w:rsidR="00DC7BE3" w:rsidRPr="00E54740" w:rsidRDefault="00DC7BE3" w:rsidP="00C4747B">
            <w:pPr>
              <w:widowControl/>
              <w:spacing w:line="360" w:lineRule="auto"/>
              <w:jc w:val="left"/>
              <w:rPr>
                <w:rFonts w:eastAsiaTheme="minorEastAsia"/>
                <w:kern w:val="0"/>
                <w:szCs w:val="21"/>
              </w:rPr>
            </w:pPr>
          </w:p>
        </w:tc>
        <w:tc>
          <w:tcPr>
            <w:tcW w:w="1320"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4747B">
            <w:pPr>
              <w:spacing w:line="360" w:lineRule="auto"/>
              <w:jc w:val="center"/>
              <w:rPr>
                <w:rFonts w:eastAsiaTheme="minorEastAsia"/>
                <w:szCs w:val="21"/>
              </w:rPr>
            </w:pPr>
            <w:r w:rsidRPr="00E54740">
              <w:rPr>
                <w:rFonts w:eastAsiaTheme="minorEastAsia"/>
                <w:szCs w:val="21"/>
              </w:rPr>
              <w:t>占当期</w:t>
            </w:r>
            <w:r w:rsidR="002F59E2">
              <w:rPr>
                <w:rFonts w:eastAsiaTheme="minorEastAsia" w:hint="eastAsia"/>
                <w:szCs w:val="21"/>
              </w:rPr>
              <w:t>基金</w:t>
            </w:r>
            <w:r w:rsidRPr="00E54740">
              <w:rPr>
                <w:rFonts w:eastAsiaTheme="minorEastAsia"/>
                <w:szCs w:val="21"/>
              </w:rPr>
              <w:t>成交总额的比例</w:t>
            </w:r>
          </w:p>
        </w:tc>
      </w:tr>
      <w:tr w:rsidR="000D4C5A">
        <w:tc>
          <w:tcPr>
            <w:tcW w:w="1560" w:type="dxa"/>
            <w:vAlign w:val="center"/>
          </w:tcPr>
          <w:p w:rsidR="000D4C5A" w:rsidRDefault="00AA79D9">
            <w:pPr>
              <w:jc w:val="left"/>
            </w:pPr>
            <w:r>
              <w:rPr>
                <w:rFonts w:eastAsiaTheme="minorEastAsia"/>
                <w:szCs w:val="21"/>
              </w:rPr>
              <w:t>中金证券</w:t>
            </w:r>
          </w:p>
        </w:tc>
        <w:tc>
          <w:tcPr>
            <w:tcW w:w="1320" w:type="dxa"/>
            <w:vAlign w:val="center"/>
          </w:tcPr>
          <w:p w:rsidR="000D4C5A" w:rsidRDefault="00AA79D9">
            <w:pPr>
              <w:jc w:val="right"/>
            </w:pPr>
            <w:r>
              <w:rPr>
                <w:rFonts w:eastAsiaTheme="minorEastAsia"/>
                <w:szCs w:val="21"/>
              </w:rPr>
              <w:t>-</w:t>
            </w:r>
          </w:p>
        </w:tc>
        <w:tc>
          <w:tcPr>
            <w:tcW w:w="1080" w:type="dxa"/>
            <w:vAlign w:val="center"/>
          </w:tcPr>
          <w:p w:rsidR="000D4C5A" w:rsidRDefault="00AA79D9">
            <w:pPr>
              <w:jc w:val="right"/>
            </w:pPr>
            <w:r>
              <w:rPr>
                <w:rFonts w:eastAsiaTheme="minorEastAsia"/>
                <w:szCs w:val="21"/>
              </w:rPr>
              <w:t>-</w:t>
            </w:r>
          </w:p>
        </w:tc>
        <w:tc>
          <w:tcPr>
            <w:tcW w:w="1143" w:type="dxa"/>
            <w:vAlign w:val="center"/>
          </w:tcPr>
          <w:p w:rsidR="000D4C5A" w:rsidRDefault="00AA79D9">
            <w:pPr>
              <w:jc w:val="right"/>
            </w:pPr>
            <w:r>
              <w:rPr>
                <w:rFonts w:eastAsiaTheme="minorEastAsia"/>
                <w:szCs w:val="21"/>
              </w:rPr>
              <w:t>-</w:t>
            </w:r>
          </w:p>
        </w:tc>
        <w:tc>
          <w:tcPr>
            <w:tcW w:w="1197" w:type="dxa"/>
            <w:vAlign w:val="center"/>
          </w:tcPr>
          <w:p w:rsidR="000D4C5A" w:rsidRDefault="00AA79D9">
            <w:pPr>
              <w:jc w:val="right"/>
            </w:pPr>
            <w:r>
              <w:rPr>
                <w:rFonts w:eastAsiaTheme="minorEastAsia"/>
                <w:szCs w:val="21"/>
              </w:rPr>
              <w:t>-</w:t>
            </w:r>
          </w:p>
        </w:tc>
        <w:tc>
          <w:tcPr>
            <w:tcW w:w="1497" w:type="dxa"/>
            <w:vAlign w:val="center"/>
          </w:tcPr>
          <w:p w:rsidR="000D4C5A" w:rsidRDefault="002F59E2">
            <w:pPr>
              <w:jc w:val="right"/>
            </w:pPr>
            <w:r w:rsidRPr="002F59E2">
              <w:rPr>
                <w:rFonts w:eastAsiaTheme="minorEastAsia"/>
                <w:szCs w:val="21"/>
              </w:rPr>
              <w:t>11</w:t>
            </w:r>
            <w:r>
              <w:rPr>
                <w:rFonts w:eastAsiaTheme="minorEastAsia"/>
                <w:szCs w:val="21"/>
              </w:rPr>
              <w:t>,</w:t>
            </w:r>
            <w:r w:rsidRPr="002F59E2">
              <w:rPr>
                <w:rFonts w:eastAsiaTheme="minorEastAsia"/>
                <w:szCs w:val="21"/>
              </w:rPr>
              <w:t>778</w:t>
            </w:r>
            <w:r>
              <w:rPr>
                <w:rFonts w:eastAsiaTheme="minorEastAsia" w:hint="eastAsia"/>
                <w:szCs w:val="21"/>
              </w:rPr>
              <w:t>,</w:t>
            </w:r>
            <w:r w:rsidRPr="002F59E2">
              <w:rPr>
                <w:rFonts w:eastAsiaTheme="minorEastAsia"/>
                <w:szCs w:val="21"/>
              </w:rPr>
              <w:t>660.10</w:t>
            </w:r>
          </w:p>
        </w:tc>
        <w:tc>
          <w:tcPr>
            <w:tcW w:w="1203" w:type="dxa"/>
            <w:vAlign w:val="center"/>
          </w:tcPr>
          <w:p w:rsidR="000D4C5A" w:rsidRDefault="002F59E2">
            <w:pPr>
              <w:jc w:val="right"/>
            </w:pPr>
            <w:r>
              <w:rPr>
                <w:rFonts w:eastAsiaTheme="minorEastAsia"/>
                <w:szCs w:val="21"/>
              </w:rPr>
              <w:t>28.30%</w:t>
            </w:r>
          </w:p>
        </w:tc>
      </w:tr>
      <w:tr w:rsidR="000D4C5A">
        <w:tc>
          <w:tcPr>
            <w:tcW w:w="1560" w:type="dxa"/>
            <w:vAlign w:val="center"/>
          </w:tcPr>
          <w:p w:rsidR="000D4C5A" w:rsidRDefault="00936A94">
            <w:pPr>
              <w:jc w:val="left"/>
            </w:pPr>
            <w:r w:rsidRPr="00936A94">
              <w:rPr>
                <w:rFonts w:eastAsiaTheme="minorEastAsia" w:hint="eastAsia"/>
                <w:szCs w:val="21"/>
              </w:rPr>
              <w:t>国投</w:t>
            </w:r>
            <w:r w:rsidR="00AA79D9">
              <w:rPr>
                <w:rFonts w:eastAsiaTheme="minorEastAsia"/>
                <w:szCs w:val="21"/>
              </w:rPr>
              <w:t>证券</w:t>
            </w:r>
          </w:p>
        </w:tc>
        <w:tc>
          <w:tcPr>
            <w:tcW w:w="1320" w:type="dxa"/>
            <w:vAlign w:val="center"/>
          </w:tcPr>
          <w:p w:rsidR="000D4C5A" w:rsidRDefault="00AA79D9">
            <w:pPr>
              <w:jc w:val="right"/>
            </w:pPr>
            <w:r>
              <w:rPr>
                <w:rFonts w:eastAsiaTheme="minorEastAsia"/>
                <w:szCs w:val="21"/>
              </w:rPr>
              <w:t>2,696,693.00</w:t>
            </w:r>
          </w:p>
        </w:tc>
        <w:tc>
          <w:tcPr>
            <w:tcW w:w="1080" w:type="dxa"/>
            <w:vAlign w:val="center"/>
          </w:tcPr>
          <w:p w:rsidR="000D4C5A" w:rsidRDefault="00AA79D9">
            <w:pPr>
              <w:jc w:val="right"/>
            </w:pPr>
            <w:r>
              <w:rPr>
                <w:rFonts w:eastAsiaTheme="minorEastAsia"/>
                <w:szCs w:val="21"/>
              </w:rPr>
              <w:t>100.00%</w:t>
            </w:r>
          </w:p>
        </w:tc>
        <w:tc>
          <w:tcPr>
            <w:tcW w:w="1143" w:type="dxa"/>
            <w:vAlign w:val="center"/>
          </w:tcPr>
          <w:p w:rsidR="000D4C5A" w:rsidRDefault="00AA79D9">
            <w:pPr>
              <w:jc w:val="right"/>
            </w:pPr>
            <w:r>
              <w:rPr>
                <w:rFonts w:eastAsiaTheme="minorEastAsia"/>
                <w:szCs w:val="21"/>
              </w:rPr>
              <w:t>-</w:t>
            </w:r>
          </w:p>
        </w:tc>
        <w:tc>
          <w:tcPr>
            <w:tcW w:w="1197" w:type="dxa"/>
            <w:vAlign w:val="center"/>
          </w:tcPr>
          <w:p w:rsidR="000D4C5A" w:rsidRDefault="00AA79D9">
            <w:pPr>
              <w:jc w:val="right"/>
            </w:pPr>
            <w:r>
              <w:rPr>
                <w:rFonts w:eastAsiaTheme="minorEastAsia"/>
                <w:szCs w:val="21"/>
              </w:rPr>
              <w:t>-</w:t>
            </w:r>
          </w:p>
        </w:tc>
        <w:tc>
          <w:tcPr>
            <w:tcW w:w="1497" w:type="dxa"/>
            <w:vAlign w:val="center"/>
          </w:tcPr>
          <w:p w:rsidR="000D4C5A" w:rsidRDefault="002F59E2">
            <w:pPr>
              <w:jc w:val="right"/>
            </w:pPr>
            <w:r w:rsidRPr="002F59E2">
              <w:rPr>
                <w:rFonts w:eastAsiaTheme="minorEastAsia"/>
                <w:szCs w:val="21"/>
              </w:rPr>
              <w:t>29</w:t>
            </w:r>
            <w:r>
              <w:rPr>
                <w:rFonts w:eastAsiaTheme="minorEastAsia"/>
                <w:szCs w:val="21"/>
              </w:rPr>
              <w:t>,</w:t>
            </w:r>
            <w:r w:rsidRPr="002F59E2">
              <w:rPr>
                <w:rFonts w:eastAsiaTheme="minorEastAsia"/>
                <w:szCs w:val="21"/>
              </w:rPr>
              <w:t>842</w:t>
            </w:r>
            <w:r>
              <w:rPr>
                <w:rFonts w:eastAsiaTheme="minorEastAsia"/>
                <w:szCs w:val="21"/>
              </w:rPr>
              <w:t>,</w:t>
            </w:r>
            <w:r w:rsidRPr="002F59E2">
              <w:rPr>
                <w:rFonts w:eastAsiaTheme="minorEastAsia"/>
                <w:szCs w:val="21"/>
              </w:rPr>
              <w:t>808.20</w:t>
            </w:r>
          </w:p>
        </w:tc>
        <w:tc>
          <w:tcPr>
            <w:tcW w:w="1203" w:type="dxa"/>
            <w:vAlign w:val="center"/>
          </w:tcPr>
          <w:p w:rsidR="000D4C5A" w:rsidRDefault="002F59E2">
            <w:pPr>
              <w:jc w:val="right"/>
            </w:pPr>
            <w:r>
              <w:rPr>
                <w:rFonts w:eastAsiaTheme="minorEastAsia"/>
                <w:szCs w:val="21"/>
              </w:rPr>
              <w:t>71.70%</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7" w:name="_Toc162425794"/>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3"/>
      <w:bookmarkEnd w:id="294"/>
      <w:bookmarkEnd w:id="295"/>
      <w:bookmarkEnd w:id="29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0D4C5A">
        <w:tc>
          <w:tcPr>
            <w:tcW w:w="720" w:type="dxa"/>
            <w:vAlign w:val="center"/>
          </w:tcPr>
          <w:p w:rsidR="000D4C5A" w:rsidRDefault="00AA79D9">
            <w:pPr>
              <w:jc w:val="center"/>
            </w:pPr>
            <w:r>
              <w:rPr>
                <w:rFonts w:eastAsiaTheme="minorEastAsia"/>
                <w:szCs w:val="21"/>
              </w:rPr>
              <w:t>1</w:t>
            </w:r>
          </w:p>
        </w:tc>
        <w:tc>
          <w:tcPr>
            <w:tcW w:w="4320" w:type="dxa"/>
            <w:vAlign w:val="center"/>
          </w:tcPr>
          <w:p w:rsidR="000D4C5A" w:rsidRDefault="00AA79D9">
            <w:pPr>
              <w:jc w:val="left"/>
            </w:pPr>
            <w:r>
              <w:rPr>
                <w:rFonts w:eastAsiaTheme="minorEastAsia"/>
                <w:szCs w:val="21"/>
              </w:rPr>
              <w:t>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基金合同生效公告</w:t>
            </w:r>
          </w:p>
        </w:tc>
        <w:tc>
          <w:tcPr>
            <w:tcW w:w="2331" w:type="dxa"/>
            <w:vAlign w:val="center"/>
          </w:tcPr>
          <w:p w:rsidR="000D4C5A" w:rsidRDefault="00AA79D9">
            <w:pPr>
              <w:jc w:val="center"/>
            </w:pPr>
            <w:r>
              <w:rPr>
                <w:rFonts w:eastAsiaTheme="minorEastAsia"/>
                <w:szCs w:val="21"/>
              </w:rPr>
              <w:t>基金管理人公司网站及本基金选定的信息披露报纸</w:t>
            </w:r>
          </w:p>
        </w:tc>
        <w:tc>
          <w:tcPr>
            <w:tcW w:w="1629" w:type="dxa"/>
            <w:vAlign w:val="center"/>
          </w:tcPr>
          <w:p w:rsidR="000D4C5A" w:rsidRDefault="00AA79D9">
            <w:pPr>
              <w:jc w:val="center"/>
            </w:pPr>
            <w:r>
              <w:rPr>
                <w:rFonts w:eastAsiaTheme="minorEastAsia"/>
                <w:szCs w:val="21"/>
              </w:rPr>
              <w:t>2023-04-05</w:t>
            </w:r>
          </w:p>
        </w:tc>
      </w:tr>
      <w:tr w:rsidR="000D4C5A">
        <w:tc>
          <w:tcPr>
            <w:tcW w:w="720" w:type="dxa"/>
            <w:vAlign w:val="center"/>
          </w:tcPr>
          <w:p w:rsidR="000D4C5A" w:rsidRDefault="00AA79D9">
            <w:pPr>
              <w:jc w:val="center"/>
            </w:pPr>
            <w:r>
              <w:rPr>
                <w:rFonts w:eastAsiaTheme="minorEastAsia"/>
                <w:szCs w:val="21"/>
              </w:rPr>
              <w:t>2</w:t>
            </w:r>
          </w:p>
        </w:tc>
        <w:tc>
          <w:tcPr>
            <w:tcW w:w="4320" w:type="dxa"/>
            <w:vAlign w:val="center"/>
          </w:tcPr>
          <w:p w:rsidR="000D4C5A" w:rsidRDefault="00AA79D9">
            <w:pPr>
              <w:jc w:val="left"/>
            </w:pPr>
            <w:r>
              <w:rPr>
                <w:rFonts w:eastAsiaTheme="minorEastAsia"/>
                <w:szCs w:val="21"/>
              </w:rPr>
              <w:t>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增聘基金经理公告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2023-04-07</w:t>
            </w:r>
          </w:p>
        </w:tc>
      </w:tr>
      <w:tr w:rsidR="000D4C5A">
        <w:tc>
          <w:tcPr>
            <w:tcW w:w="720" w:type="dxa"/>
            <w:vAlign w:val="center"/>
          </w:tcPr>
          <w:p w:rsidR="000D4C5A" w:rsidRDefault="00AA79D9">
            <w:pPr>
              <w:jc w:val="center"/>
            </w:pPr>
            <w:r>
              <w:rPr>
                <w:rFonts w:eastAsiaTheme="minorEastAsia"/>
                <w:szCs w:val="21"/>
              </w:rPr>
              <w:t>3</w:t>
            </w:r>
          </w:p>
        </w:tc>
        <w:tc>
          <w:tcPr>
            <w:tcW w:w="4320" w:type="dxa"/>
            <w:vAlign w:val="center"/>
          </w:tcPr>
          <w:p w:rsidR="000D4C5A" w:rsidRDefault="00AA79D9">
            <w:pPr>
              <w:jc w:val="left"/>
            </w:pPr>
            <w:r>
              <w:rPr>
                <w:rFonts w:eastAsiaTheme="minorEastAsia"/>
                <w:szCs w:val="21"/>
              </w:rPr>
              <w:t>关于公司法定名称变更的公告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2023-04-12</w:t>
            </w:r>
          </w:p>
        </w:tc>
      </w:tr>
      <w:tr w:rsidR="000D4C5A">
        <w:tc>
          <w:tcPr>
            <w:tcW w:w="720" w:type="dxa"/>
            <w:vAlign w:val="center"/>
          </w:tcPr>
          <w:p w:rsidR="000D4C5A" w:rsidRDefault="00AA79D9">
            <w:pPr>
              <w:jc w:val="center"/>
            </w:pPr>
            <w:r>
              <w:rPr>
                <w:rFonts w:eastAsiaTheme="minorEastAsia"/>
                <w:szCs w:val="21"/>
              </w:rPr>
              <w:t>4</w:t>
            </w:r>
          </w:p>
        </w:tc>
        <w:tc>
          <w:tcPr>
            <w:tcW w:w="4320" w:type="dxa"/>
            <w:vAlign w:val="center"/>
          </w:tcPr>
          <w:p w:rsidR="000D4C5A" w:rsidRDefault="00AA79D9">
            <w:pPr>
              <w:jc w:val="left"/>
            </w:pPr>
            <w:r>
              <w:rPr>
                <w:rFonts w:eastAsiaTheme="minorEastAsia"/>
                <w:szCs w:val="21"/>
              </w:rPr>
              <w:t>摩根基金管理（中国）有限公司关于旗下基金更名事宜的公告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2023-04-12</w:t>
            </w:r>
          </w:p>
        </w:tc>
      </w:tr>
      <w:tr w:rsidR="000D4C5A">
        <w:tc>
          <w:tcPr>
            <w:tcW w:w="720" w:type="dxa"/>
            <w:vAlign w:val="center"/>
          </w:tcPr>
          <w:p w:rsidR="000D4C5A" w:rsidRDefault="00AA79D9">
            <w:pPr>
              <w:jc w:val="center"/>
            </w:pPr>
            <w:r>
              <w:rPr>
                <w:rFonts w:eastAsiaTheme="minorEastAsia"/>
                <w:szCs w:val="21"/>
              </w:rPr>
              <w:t>5</w:t>
            </w:r>
          </w:p>
        </w:tc>
        <w:tc>
          <w:tcPr>
            <w:tcW w:w="4320" w:type="dxa"/>
            <w:vAlign w:val="center"/>
          </w:tcPr>
          <w:p w:rsidR="000D4C5A" w:rsidRDefault="00AA79D9">
            <w:pPr>
              <w:jc w:val="left"/>
            </w:pPr>
            <w:r>
              <w:rPr>
                <w:rFonts w:eastAsiaTheme="minorEastAsia"/>
                <w:szCs w:val="21"/>
              </w:rPr>
              <w:t>摩根基金管理（中国）有限公司关于董事长变更的公告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2023-04-27</w:t>
            </w:r>
          </w:p>
        </w:tc>
      </w:tr>
      <w:tr w:rsidR="000D4C5A">
        <w:tc>
          <w:tcPr>
            <w:tcW w:w="720" w:type="dxa"/>
            <w:vAlign w:val="center"/>
          </w:tcPr>
          <w:p w:rsidR="000D4C5A" w:rsidRDefault="00AA79D9">
            <w:pPr>
              <w:jc w:val="center"/>
            </w:pPr>
            <w:r>
              <w:rPr>
                <w:rFonts w:eastAsiaTheme="minorEastAsia"/>
                <w:szCs w:val="21"/>
              </w:rPr>
              <w:t>6</w:t>
            </w:r>
          </w:p>
        </w:tc>
        <w:tc>
          <w:tcPr>
            <w:tcW w:w="4320" w:type="dxa"/>
            <w:vAlign w:val="center"/>
          </w:tcPr>
          <w:p w:rsidR="000D4C5A" w:rsidRDefault="00AA79D9">
            <w:pPr>
              <w:jc w:val="left"/>
            </w:pP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开放日常申购、赎回及定期定额投资业务公告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2023-05-08</w:t>
            </w:r>
          </w:p>
        </w:tc>
      </w:tr>
      <w:tr w:rsidR="000D4C5A">
        <w:tc>
          <w:tcPr>
            <w:tcW w:w="720" w:type="dxa"/>
            <w:vAlign w:val="center"/>
          </w:tcPr>
          <w:p w:rsidR="000D4C5A" w:rsidRDefault="00AA79D9">
            <w:pPr>
              <w:jc w:val="center"/>
            </w:pPr>
            <w:r>
              <w:rPr>
                <w:rFonts w:eastAsiaTheme="minorEastAsia"/>
                <w:szCs w:val="21"/>
              </w:rPr>
              <w:t>7</w:t>
            </w:r>
          </w:p>
        </w:tc>
        <w:tc>
          <w:tcPr>
            <w:tcW w:w="4320" w:type="dxa"/>
            <w:vAlign w:val="center"/>
          </w:tcPr>
          <w:p w:rsidR="000D4C5A" w:rsidRDefault="00AA79D9">
            <w:pPr>
              <w:jc w:val="left"/>
            </w:pPr>
            <w:r>
              <w:rPr>
                <w:rFonts w:eastAsiaTheme="minorEastAsia"/>
                <w:szCs w:val="21"/>
              </w:rPr>
              <w:t>摩根基金管理（中国）有限公司关于深圳分公司法定名称变更的公告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2023-05-13</w:t>
            </w:r>
          </w:p>
        </w:tc>
      </w:tr>
      <w:tr w:rsidR="000D4C5A">
        <w:tc>
          <w:tcPr>
            <w:tcW w:w="720" w:type="dxa"/>
            <w:vAlign w:val="center"/>
          </w:tcPr>
          <w:p w:rsidR="000D4C5A" w:rsidRDefault="00AA79D9">
            <w:pPr>
              <w:jc w:val="center"/>
            </w:pPr>
            <w:r>
              <w:rPr>
                <w:rFonts w:eastAsiaTheme="minorEastAsia"/>
                <w:szCs w:val="21"/>
              </w:rPr>
              <w:t>8</w:t>
            </w:r>
          </w:p>
        </w:tc>
        <w:tc>
          <w:tcPr>
            <w:tcW w:w="4320" w:type="dxa"/>
            <w:vAlign w:val="center"/>
          </w:tcPr>
          <w:p w:rsidR="000D4C5A" w:rsidRDefault="00AA79D9">
            <w:pPr>
              <w:jc w:val="left"/>
            </w:pPr>
            <w:r>
              <w:rPr>
                <w:rFonts w:eastAsiaTheme="minorEastAsia"/>
                <w:szCs w:val="21"/>
              </w:rPr>
              <w:t>摩根基金管理（中国）有限公司关于北京分公司法定名称变更的公告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2023-05-19</w:t>
            </w:r>
          </w:p>
        </w:tc>
      </w:tr>
      <w:tr w:rsidR="000D4C5A">
        <w:tc>
          <w:tcPr>
            <w:tcW w:w="720" w:type="dxa"/>
            <w:vAlign w:val="center"/>
          </w:tcPr>
          <w:p w:rsidR="000D4C5A" w:rsidRDefault="00AA79D9">
            <w:pPr>
              <w:jc w:val="center"/>
            </w:pPr>
            <w:r>
              <w:rPr>
                <w:rFonts w:eastAsiaTheme="minorEastAsia"/>
                <w:szCs w:val="21"/>
              </w:rPr>
              <w:t>9</w:t>
            </w:r>
          </w:p>
        </w:tc>
        <w:tc>
          <w:tcPr>
            <w:tcW w:w="4320" w:type="dxa"/>
            <w:vAlign w:val="center"/>
          </w:tcPr>
          <w:p w:rsidR="000D4C5A" w:rsidRDefault="00AA79D9">
            <w:pPr>
              <w:jc w:val="left"/>
            </w:pPr>
            <w:r>
              <w:rPr>
                <w:rFonts w:eastAsiaTheme="minorEastAsia"/>
                <w:szCs w:val="21"/>
              </w:rPr>
              <w:t>摩根基金管理（中国）有限公司关于高级管理人员变更的公告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2023-06-30</w:t>
            </w:r>
          </w:p>
        </w:tc>
      </w:tr>
      <w:tr w:rsidR="000D4C5A">
        <w:tc>
          <w:tcPr>
            <w:tcW w:w="720" w:type="dxa"/>
            <w:vAlign w:val="center"/>
          </w:tcPr>
          <w:p w:rsidR="000D4C5A" w:rsidRDefault="00AA79D9">
            <w:pPr>
              <w:jc w:val="center"/>
            </w:pPr>
            <w:r>
              <w:rPr>
                <w:rFonts w:eastAsiaTheme="minorEastAsia"/>
                <w:szCs w:val="21"/>
              </w:rPr>
              <w:t>10</w:t>
            </w:r>
          </w:p>
        </w:tc>
        <w:tc>
          <w:tcPr>
            <w:tcW w:w="4320" w:type="dxa"/>
            <w:vAlign w:val="center"/>
          </w:tcPr>
          <w:p w:rsidR="000D4C5A" w:rsidRDefault="00AA79D9">
            <w:pPr>
              <w:jc w:val="left"/>
            </w:pPr>
            <w:r>
              <w:rPr>
                <w:rFonts w:eastAsiaTheme="minorEastAsia"/>
                <w:szCs w:val="21"/>
              </w:rPr>
              <w:t>摩根基金管理（中国）有限公司关于旗下基金中基金可投资于公开募集基础设施证券投资</w:t>
            </w:r>
            <w:r>
              <w:rPr>
                <w:rFonts w:eastAsiaTheme="minorEastAsia"/>
                <w:szCs w:val="21"/>
              </w:rPr>
              <w:lastRenderedPageBreak/>
              <w:t>基金并修订基金合同和托管协议的公告</w:t>
            </w:r>
          </w:p>
        </w:tc>
        <w:tc>
          <w:tcPr>
            <w:tcW w:w="2331" w:type="dxa"/>
            <w:vAlign w:val="center"/>
          </w:tcPr>
          <w:p w:rsidR="000D4C5A" w:rsidRDefault="00AA79D9">
            <w:pPr>
              <w:jc w:val="center"/>
            </w:pPr>
            <w:r>
              <w:rPr>
                <w:rFonts w:eastAsiaTheme="minorEastAsia"/>
                <w:szCs w:val="21"/>
              </w:rPr>
              <w:lastRenderedPageBreak/>
              <w:t>同上</w:t>
            </w:r>
          </w:p>
        </w:tc>
        <w:tc>
          <w:tcPr>
            <w:tcW w:w="1629" w:type="dxa"/>
            <w:vAlign w:val="center"/>
          </w:tcPr>
          <w:p w:rsidR="000D4C5A" w:rsidRDefault="00AA79D9">
            <w:pPr>
              <w:jc w:val="center"/>
            </w:pPr>
            <w:r>
              <w:rPr>
                <w:rFonts w:eastAsiaTheme="minorEastAsia"/>
                <w:szCs w:val="21"/>
              </w:rPr>
              <w:t>2023-09-06</w:t>
            </w:r>
          </w:p>
        </w:tc>
      </w:tr>
      <w:tr w:rsidR="000D4C5A">
        <w:tc>
          <w:tcPr>
            <w:tcW w:w="720" w:type="dxa"/>
            <w:vAlign w:val="center"/>
          </w:tcPr>
          <w:p w:rsidR="000D4C5A" w:rsidRDefault="00AA79D9">
            <w:pPr>
              <w:jc w:val="center"/>
            </w:pPr>
            <w:r>
              <w:rPr>
                <w:rFonts w:eastAsiaTheme="minorEastAsia"/>
                <w:szCs w:val="21"/>
              </w:rPr>
              <w:t>11</w:t>
            </w:r>
          </w:p>
        </w:tc>
        <w:tc>
          <w:tcPr>
            <w:tcW w:w="4320" w:type="dxa"/>
            <w:vAlign w:val="center"/>
          </w:tcPr>
          <w:p w:rsidR="000D4C5A" w:rsidRDefault="00AA79D9">
            <w:pPr>
              <w:jc w:val="left"/>
            </w:pPr>
            <w:r>
              <w:rPr>
                <w:rFonts w:eastAsiaTheme="minorEastAsia"/>
                <w:szCs w:val="21"/>
              </w:rPr>
              <w:t>摩根基金管理（中国）有限公司关于高级管理人员变更的公告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2023-09-16</w:t>
            </w:r>
          </w:p>
        </w:tc>
      </w:tr>
      <w:tr w:rsidR="000D4C5A">
        <w:tc>
          <w:tcPr>
            <w:tcW w:w="720" w:type="dxa"/>
            <w:vAlign w:val="center"/>
          </w:tcPr>
          <w:p w:rsidR="000D4C5A" w:rsidRDefault="00AA79D9">
            <w:pPr>
              <w:jc w:val="center"/>
            </w:pPr>
            <w:r>
              <w:rPr>
                <w:rFonts w:eastAsiaTheme="minorEastAsia"/>
                <w:szCs w:val="21"/>
              </w:rPr>
              <w:t>12</w:t>
            </w:r>
          </w:p>
        </w:tc>
        <w:tc>
          <w:tcPr>
            <w:tcW w:w="4320" w:type="dxa"/>
            <w:vAlign w:val="center"/>
          </w:tcPr>
          <w:p w:rsidR="000D4C5A" w:rsidRDefault="00AA79D9">
            <w:pPr>
              <w:jc w:val="left"/>
            </w:pPr>
            <w:r>
              <w:rPr>
                <w:rFonts w:eastAsiaTheme="minorEastAsia"/>
                <w:szCs w:val="21"/>
              </w:rPr>
              <w:t>摩根基金管理（中国）有限公司关于公司住所变更的公告</w:t>
            </w:r>
          </w:p>
        </w:tc>
        <w:tc>
          <w:tcPr>
            <w:tcW w:w="2331" w:type="dxa"/>
            <w:vAlign w:val="center"/>
          </w:tcPr>
          <w:p w:rsidR="000D4C5A" w:rsidRDefault="00AA79D9">
            <w:pPr>
              <w:jc w:val="center"/>
            </w:pPr>
            <w:r>
              <w:rPr>
                <w:rFonts w:eastAsiaTheme="minorEastAsia"/>
                <w:szCs w:val="21"/>
              </w:rPr>
              <w:t>同上</w:t>
            </w:r>
          </w:p>
        </w:tc>
        <w:tc>
          <w:tcPr>
            <w:tcW w:w="1629" w:type="dxa"/>
            <w:vAlign w:val="center"/>
          </w:tcPr>
          <w:p w:rsidR="000D4C5A" w:rsidRDefault="00AA79D9">
            <w:pPr>
              <w:jc w:val="center"/>
            </w:pPr>
            <w:r>
              <w:rPr>
                <w:rFonts w:eastAsiaTheme="minorEastAsia"/>
                <w:szCs w:val="21"/>
              </w:rPr>
              <w:t>2023-11-17</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374532345"/>
      <w:bookmarkStart w:id="299" w:name="_Toc409100108"/>
      <w:bookmarkStart w:id="300" w:name="_Toc361324903"/>
      <w:bookmarkStart w:id="301" w:name="_Toc409100471"/>
      <w:bookmarkStart w:id="302" w:name="_Toc225500055"/>
      <w:bookmarkStart w:id="303" w:name="_Toc16242579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298"/>
      <w:bookmarkEnd w:id="303"/>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rsidTr="00B9713D">
        <w:tc>
          <w:tcPr>
            <w:tcW w:w="993" w:type="dxa"/>
            <w:vMerge w:val="restart"/>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rsidTr="00B9713D">
        <w:tc>
          <w:tcPr>
            <w:tcW w:w="993" w:type="dxa"/>
            <w:vMerge/>
            <w:vAlign w:val="center"/>
          </w:tcPr>
          <w:p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0D4C5A">
        <w:tc>
          <w:tcPr>
            <w:tcW w:w="993" w:type="dxa"/>
            <w:vAlign w:val="center"/>
          </w:tcPr>
          <w:p w:rsidR="000D4C5A" w:rsidRDefault="00AA79D9">
            <w:r>
              <w:rPr>
                <w:rFonts w:ascii="宋体" w:hAnsi="宋体" w:hint="eastAsia"/>
                <w:bCs/>
                <w:kern w:val="0"/>
                <w:szCs w:val="21"/>
              </w:rPr>
              <w:t>机构</w:t>
            </w:r>
          </w:p>
        </w:tc>
        <w:tc>
          <w:tcPr>
            <w:tcW w:w="992" w:type="dxa"/>
            <w:vAlign w:val="center"/>
          </w:tcPr>
          <w:p w:rsidR="000D4C5A" w:rsidRDefault="00AA79D9">
            <w:pPr>
              <w:jc w:val="center"/>
            </w:pPr>
            <w:r>
              <w:rPr>
                <w:rFonts w:ascii="宋体" w:hAnsi="宋体"/>
                <w:kern w:val="0"/>
                <w:szCs w:val="21"/>
              </w:rPr>
              <w:t>1</w:t>
            </w:r>
          </w:p>
        </w:tc>
        <w:tc>
          <w:tcPr>
            <w:tcW w:w="1843" w:type="dxa"/>
            <w:vAlign w:val="center"/>
          </w:tcPr>
          <w:p w:rsidR="000D4C5A" w:rsidRDefault="00AA79D9">
            <w:pPr>
              <w:jc w:val="center"/>
            </w:pPr>
            <w:r>
              <w:rPr>
                <w:rFonts w:ascii="宋体" w:hAnsi="宋体"/>
                <w:kern w:val="0"/>
                <w:szCs w:val="21"/>
              </w:rPr>
              <w:t>20230404-20231231</w:t>
            </w:r>
          </w:p>
        </w:tc>
        <w:tc>
          <w:tcPr>
            <w:tcW w:w="851" w:type="dxa"/>
            <w:vAlign w:val="center"/>
          </w:tcPr>
          <w:p w:rsidR="000D4C5A" w:rsidRDefault="00AA79D9">
            <w:pPr>
              <w:jc w:val="center"/>
            </w:pPr>
            <w:r>
              <w:rPr>
                <w:rFonts w:ascii="宋体" w:hAnsi="宋体"/>
                <w:kern w:val="0"/>
                <w:szCs w:val="21"/>
              </w:rPr>
              <w:t>50,005,944.44</w:t>
            </w:r>
          </w:p>
        </w:tc>
        <w:tc>
          <w:tcPr>
            <w:tcW w:w="850" w:type="dxa"/>
            <w:vAlign w:val="center"/>
          </w:tcPr>
          <w:p w:rsidR="000D4C5A" w:rsidRDefault="00AA79D9">
            <w:pPr>
              <w:jc w:val="center"/>
            </w:pPr>
            <w:r>
              <w:rPr>
                <w:rFonts w:ascii="宋体" w:hAnsi="宋体"/>
                <w:kern w:val="0"/>
                <w:szCs w:val="21"/>
              </w:rPr>
              <w:t>0.00</w:t>
            </w:r>
          </w:p>
        </w:tc>
        <w:tc>
          <w:tcPr>
            <w:tcW w:w="1134" w:type="dxa"/>
            <w:vAlign w:val="center"/>
          </w:tcPr>
          <w:p w:rsidR="000D4C5A" w:rsidRDefault="00AA79D9">
            <w:pPr>
              <w:jc w:val="center"/>
            </w:pPr>
            <w:r>
              <w:rPr>
                <w:rFonts w:ascii="宋体" w:hAnsi="宋体"/>
                <w:kern w:val="0"/>
                <w:szCs w:val="21"/>
              </w:rPr>
              <w:t>0.00</w:t>
            </w:r>
          </w:p>
        </w:tc>
        <w:tc>
          <w:tcPr>
            <w:tcW w:w="1419" w:type="dxa"/>
            <w:vAlign w:val="center"/>
          </w:tcPr>
          <w:p w:rsidR="000D4C5A" w:rsidRDefault="00AA79D9">
            <w:pPr>
              <w:jc w:val="center"/>
            </w:pPr>
            <w:r>
              <w:rPr>
                <w:rFonts w:ascii="宋体" w:hAnsi="宋体"/>
                <w:kern w:val="0"/>
                <w:szCs w:val="21"/>
              </w:rPr>
              <w:t>50,005,944.44</w:t>
            </w:r>
          </w:p>
        </w:tc>
        <w:tc>
          <w:tcPr>
            <w:tcW w:w="1130" w:type="dxa"/>
            <w:vAlign w:val="center"/>
          </w:tcPr>
          <w:p w:rsidR="000D4C5A" w:rsidRDefault="00AA79D9">
            <w:pPr>
              <w:jc w:val="center"/>
            </w:pPr>
            <w:r>
              <w:rPr>
                <w:rFonts w:ascii="宋体" w:hAnsi="宋体"/>
                <w:kern w:val="0"/>
                <w:szCs w:val="21"/>
              </w:rPr>
              <w:t>99.80%</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162425796"/>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299"/>
      <w:bookmarkEnd w:id="300"/>
      <w:bookmarkEnd w:id="301"/>
      <w:bookmarkEnd w:id="302"/>
      <w:bookmarkEnd w:id="304"/>
    </w:p>
    <w:p w:rsidR="00EE1E53" w:rsidRPr="006D6271" w:rsidRDefault="00F13EB3">
      <w:pPr>
        <w:pStyle w:val="2"/>
        <w:spacing w:before="0" w:after="0"/>
        <w:rPr>
          <w:rFonts w:ascii="Times New Roman" w:eastAsiaTheme="minorEastAsia" w:hAnsi="Times New Roman"/>
          <w:kern w:val="0"/>
          <w:sz w:val="21"/>
          <w:szCs w:val="21"/>
        </w:rPr>
      </w:pPr>
      <w:bookmarkStart w:id="305" w:name="_Toc409100109"/>
      <w:bookmarkStart w:id="306" w:name="_Toc409100472"/>
      <w:bookmarkStart w:id="307" w:name="_Toc361324904"/>
      <w:bookmarkStart w:id="308" w:name="_Toc162425797"/>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5"/>
      <w:bookmarkEnd w:id="306"/>
      <w:bookmarkEnd w:id="307"/>
      <w:bookmarkEnd w:id="308"/>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托管协议</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0D4C5A" w:rsidRDefault="00AA79D9">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09" w:name="_Toc409100110"/>
      <w:bookmarkStart w:id="310" w:name="_Toc409100473"/>
      <w:bookmarkStart w:id="311" w:name="_Toc361324905"/>
      <w:bookmarkStart w:id="312" w:name="_Toc162425798"/>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9"/>
      <w:bookmarkEnd w:id="310"/>
      <w:bookmarkEnd w:id="311"/>
      <w:bookmarkEnd w:id="31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474"/>
      <w:bookmarkStart w:id="314" w:name="_Toc361324906"/>
      <w:bookmarkStart w:id="315" w:name="_Toc409100111"/>
      <w:bookmarkStart w:id="316" w:name="_Toc162425799"/>
      <w:r w:rsidRPr="006D6271">
        <w:rPr>
          <w:rFonts w:ascii="Times New Roman" w:eastAsiaTheme="minorEastAsia" w:hAnsi="Times New Roman"/>
          <w:kern w:val="0"/>
          <w:sz w:val="21"/>
          <w:szCs w:val="21"/>
        </w:rPr>
        <w:lastRenderedPageBreak/>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3"/>
      <w:bookmarkEnd w:id="314"/>
      <w:bookmarkEnd w:id="315"/>
      <w:bookmarkEnd w:id="3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7B" w:rsidRDefault="00C4747B" w:rsidP="00EE1E53">
      <w:r>
        <w:separator/>
      </w:r>
    </w:p>
  </w:endnote>
  <w:endnote w:type="continuationSeparator" w:id="0">
    <w:p w:rsidR="00C4747B" w:rsidRDefault="00C4747B"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7B" w:rsidRDefault="00C4747B">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4747B" w:rsidRDefault="00C4747B">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7B" w:rsidRDefault="00C4747B">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2E36">
      <w:rPr>
        <w:noProof/>
        <w:kern w:val="0"/>
        <w:szCs w:val="21"/>
      </w:rPr>
      <w:t>58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2E36">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7B" w:rsidRDefault="00C4747B" w:rsidP="00EE1E53">
      <w:r>
        <w:separator/>
      </w:r>
    </w:p>
  </w:footnote>
  <w:footnote w:type="continuationSeparator" w:id="0">
    <w:p w:rsidR="00C4747B" w:rsidRDefault="00C4747B"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7B" w:rsidRDefault="00C4747B">
    <w:pPr>
      <w:pStyle w:val="af6"/>
      <w:pBdr>
        <w:bottom w:val="single" w:sz="6" w:space="0" w:color="auto"/>
      </w:pBdr>
      <w:jc w:val="right"/>
    </w:pPr>
    <w:r>
      <w:rPr>
        <w:sz w:val="21"/>
        <w:szCs w:val="21"/>
      </w:rPr>
      <w:t>摩根锦颐养老目标日期</w:t>
    </w:r>
    <w:r>
      <w:rPr>
        <w:sz w:val="21"/>
        <w:szCs w:val="21"/>
      </w:rPr>
      <w:t>2035</w:t>
    </w:r>
    <w:r>
      <w:rPr>
        <w:sz w:val="21"/>
        <w:szCs w:val="21"/>
      </w:rPr>
      <w:t>三年持有期混合型发起式基金中基金</w:t>
    </w:r>
    <w:r>
      <w:rPr>
        <w:sz w:val="21"/>
        <w:szCs w:val="21"/>
      </w:rPr>
      <w:t>(FOF)2023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4C5A"/>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59E2"/>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2E36"/>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6D4"/>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216"/>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A94"/>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A79D9"/>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30B"/>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47B"/>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1143E0E"/>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E3607-11F3-46BA-A611-9F5AAF9B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7837</Words>
  <Characters>44675</Characters>
  <Application>Microsoft Office Word</Application>
  <DocSecurity>0</DocSecurity>
  <Lines>372</Lines>
  <Paragraphs>104</Paragraphs>
  <ScaleCrop>false</ScaleCrop>
  <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8</cp:revision>
  <cp:lastPrinted>2007-07-19T00:46:00Z</cp:lastPrinted>
  <dcterms:created xsi:type="dcterms:W3CDTF">2024-03-18T05:14:00Z</dcterms:created>
  <dcterms:modified xsi:type="dcterms:W3CDTF">2024-03-27T02:03:00Z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