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A675"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5F0CA9BF"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03D8FD06"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366F9397"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717DDB79"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摩根锦颐养老目标日期</w:t>
      </w:r>
      <w:r w:rsidRPr="005B5C10">
        <w:rPr>
          <w:rFonts w:eastAsiaTheme="minorEastAsia"/>
          <w:b/>
          <w:color w:val="000000" w:themeColor="text1"/>
          <w:sz w:val="36"/>
          <w:szCs w:val="36"/>
        </w:rPr>
        <w:t>2035</w:t>
      </w:r>
      <w:r w:rsidRPr="005B5C10">
        <w:rPr>
          <w:rFonts w:eastAsiaTheme="minorEastAsia"/>
          <w:b/>
          <w:color w:val="000000" w:themeColor="text1"/>
          <w:sz w:val="36"/>
          <w:szCs w:val="36"/>
        </w:rPr>
        <w:t>三年持有期混合型发起式基金中基金</w:t>
      </w:r>
      <w:r w:rsidRPr="005B5C10">
        <w:rPr>
          <w:rFonts w:eastAsiaTheme="minorEastAsia"/>
          <w:b/>
          <w:color w:val="000000" w:themeColor="text1"/>
          <w:sz w:val="36"/>
          <w:szCs w:val="36"/>
        </w:rPr>
        <w:t>(FOF)</w:t>
      </w:r>
    </w:p>
    <w:p w14:paraId="0459A613"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年中期报告</w:t>
      </w:r>
    </w:p>
    <w:p w14:paraId="7E44D6C7"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w:t>
      </w:r>
      <w:r w:rsidRPr="005B5C10">
        <w:rPr>
          <w:rFonts w:eastAsiaTheme="minorEastAsia"/>
          <w:b/>
          <w:color w:val="000000" w:themeColor="text1"/>
          <w:sz w:val="36"/>
          <w:szCs w:val="36"/>
        </w:rPr>
        <w:t>6</w:t>
      </w:r>
      <w:r w:rsidRPr="005B5C10">
        <w:rPr>
          <w:rFonts w:eastAsiaTheme="minorEastAsia"/>
          <w:b/>
          <w:color w:val="000000" w:themeColor="text1"/>
          <w:sz w:val="36"/>
          <w:szCs w:val="36"/>
        </w:rPr>
        <w:t>月</w:t>
      </w:r>
      <w:r w:rsidRPr="005B5C10">
        <w:rPr>
          <w:rFonts w:eastAsiaTheme="minorEastAsia"/>
          <w:b/>
          <w:color w:val="000000" w:themeColor="text1"/>
          <w:sz w:val="36"/>
          <w:szCs w:val="36"/>
        </w:rPr>
        <w:t>30</w:t>
      </w:r>
      <w:r w:rsidRPr="005B5C10">
        <w:rPr>
          <w:rFonts w:eastAsiaTheme="minorEastAsia"/>
          <w:b/>
          <w:color w:val="000000" w:themeColor="text1"/>
          <w:sz w:val="36"/>
          <w:szCs w:val="36"/>
        </w:rPr>
        <w:t>日</w:t>
      </w:r>
    </w:p>
    <w:p w14:paraId="31F0931E" w14:textId="77777777" w:rsidR="006B65E1" w:rsidRPr="005B5C10" w:rsidRDefault="006B65E1">
      <w:pPr>
        <w:spacing w:line="360" w:lineRule="auto"/>
        <w:jc w:val="center"/>
        <w:rPr>
          <w:rFonts w:eastAsiaTheme="minorEastAsia"/>
          <w:b/>
          <w:color w:val="000000" w:themeColor="text1"/>
          <w:szCs w:val="21"/>
        </w:rPr>
      </w:pPr>
    </w:p>
    <w:p w14:paraId="7548C56E" w14:textId="77777777" w:rsidR="006B65E1" w:rsidRPr="005B5C10" w:rsidRDefault="006B65E1">
      <w:pPr>
        <w:spacing w:line="360" w:lineRule="auto"/>
        <w:jc w:val="center"/>
        <w:rPr>
          <w:rFonts w:eastAsiaTheme="minorEastAsia"/>
          <w:b/>
          <w:color w:val="000000" w:themeColor="text1"/>
          <w:szCs w:val="21"/>
        </w:rPr>
      </w:pPr>
    </w:p>
    <w:p w14:paraId="03CAFD82" w14:textId="77777777" w:rsidR="006B65E1" w:rsidRPr="005B5C10" w:rsidRDefault="006B65E1">
      <w:pPr>
        <w:spacing w:line="360" w:lineRule="auto"/>
        <w:jc w:val="center"/>
        <w:rPr>
          <w:rFonts w:eastAsiaTheme="minorEastAsia"/>
          <w:b/>
          <w:color w:val="000000" w:themeColor="text1"/>
          <w:szCs w:val="21"/>
        </w:rPr>
      </w:pPr>
    </w:p>
    <w:p w14:paraId="1D6C111C" w14:textId="77777777" w:rsidR="006B65E1" w:rsidRPr="005B5C10" w:rsidRDefault="006B65E1">
      <w:pPr>
        <w:spacing w:line="360" w:lineRule="auto"/>
        <w:jc w:val="center"/>
        <w:rPr>
          <w:rFonts w:eastAsiaTheme="minorEastAsia"/>
          <w:b/>
          <w:color w:val="000000" w:themeColor="text1"/>
          <w:szCs w:val="21"/>
        </w:rPr>
      </w:pPr>
    </w:p>
    <w:p w14:paraId="55D93171" w14:textId="77777777" w:rsidR="006B65E1" w:rsidRPr="005B5C10" w:rsidRDefault="006B65E1">
      <w:pPr>
        <w:spacing w:line="360" w:lineRule="auto"/>
        <w:jc w:val="center"/>
        <w:rPr>
          <w:rFonts w:eastAsiaTheme="minorEastAsia"/>
          <w:b/>
          <w:color w:val="000000" w:themeColor="text1"/>
          <w:szCs w:val="21"/>
        </w:rPr>
      </w:pPr>
    </w:p>
    <w:p w14:paraId="084AA6D4" w14:textId="77777777" w:rsidR="006B65E1" w:rsidRPr="005B5C10" w:rsidRDefault="006B65E1">
      <w:pPr>
        <w:spacing w:line="360" w:lineRule="auto"/>
        <w:jc w:val="center"/>
        <w:rPr>
          <w:rFonts w:eastAsiaTheme="minorEastAsia"/>
          <w:b/>
          <w:color w:val="000000" w:themeColor="text1"/>
          <w:szCs w:val="21"/>
        </w:rPr>
      </w:pPr>
    </w:p>
    <w:p w14:paraId="32EEC046" w14:textId="77777777" w:rsidR="006B65E1" w:rsidRPr="005B5C10" w:rsidRDefault="006B65E1">
      <w:pPr>
        <w:spacing w:line="360" w:lineRule="auto"/>
        <w:jc w:val="center"/>
        <w:rPr>
          <w:rFonts w:eastAsiaTheme="minorEastAsia"/>
          <w:b/>
          <w:color w:val="000000" w:themeColor="text1"/>
          <w:szCs w:val="21"/>
        </w:rPr>
      </w:pPr>
    </w:p>
    <w:p w14:paraId="0C530C2F" w14:textId="77777777" w:rsidR="006B65E1" w:rsidRPr="005B5C10" w:rsidRDefault="006B65E1">
      <w:pPr>
        <w:spacing w:line="360" w:lineRule="auto"/>
        <w:jc w:val="center"/>
        <w:rPr>
          <w:rFonts w:eastAsiaTheme="minorEastAsia"/>
          <w:b/>
          <w:color w:val="000000" w:themeColor="text1"/>
          <w:szCs w:val="21"/>
        </w:rPr>
      </w:pPr>
    </w:p>
    <w:p w14:paraId="690716E0" w14:textId="77777777" w:rsidR="006B65E1" w:rsidRPr="005B5C10" w:rsidRDefault="006B65E1">
      <w:pPr>
        <w:spacing w:line="360" w:lineRule="auto"/>
        <w:jc w:val="center"/>
        <w:rPr>
          <w:rFonts w:eastAsiaTheme="minorEastAsia"/>
          <w:b/>
          <w:color w:val="000000" w:themeColor="text1"/>
          <w:szCs w:val="21"/>
        </w:rPr>
      </w:pPr>
    </w:p>
    <w:p w14:paraId="50058B3B" w14:textId="77777777" w:rsidR="006B65E1" w:rsidRPr="005B5C10" w:rsidRDefault="006B65E1">
      <w:pPr>
        <w:spacing w:line="360" w:lineRule="auto"/>
        <w:jc w:val="center"/>
        <w:rPr>
          <w:rFonts w:eastAsiaTheme="minorEastAsia"/>
          <w:b/>
          <w:color w:val="000000" w:themeColor="text1"/>
          <w:szCs w:val="21"/>
        </w:rPr>
      </w:pPr>
    </w:p>
    <w:p w14:paraId="7FBB39EF" w14:textId="77777777" w:rsidR="006B65E1" w:rsidRPr="005B5C10" w:rsidRDefault="006B65E1">
      <w:pPr>
        <w:spacing w:line="360" w:lineRule="auto"/>
        <w:jc w:val="center"/>
        <w:rPr>
          <w:rFonts w:eastAsiaTheme="minorEastAsia"/>
          <w:b/>
          <w:color w:val="000000" w:themeColor="text1"/>
          <w:szCs w:val="21"/>
        </w:rPr>
      </w:pPr>
    </w:p>
    <w:p w14:paraId="4CAA8E6B" w14:textId="77777777" w:rsidR="006B65E1" w:rsidRPr="005B5C10" w:rsidRDefault="006B65E1">
      <w:pPr>
        <w:spacing w:line="360" w:lineRule="auto"/>
        <w:jc w:val="center"/>
        <w:rPr>
          <w:rFonts w:eastAsiaTheme="minorEastAsia"/>
          <w:b/>
          <w:color w:val="000000" w:themeColor="text1"/>
          <w:szCs w:val="21"/>
        </w:rPr>
      </w:pPr>
    </w:p>
    <w:p w14:paraId="46267DCE" w14:textId="77777777" w:rsidR="006B65E1" w:rsidRPr="005B5C10" w:rsidRDefault="006B65E1">
      <w:pPr>
        <w:spacing w:line="360" w:lineRule="auto"/>
        <w:jc w:val="center"/>
        <w:rPr>
          <w:rFonts w:eastAsiaTheme="minorEastAsia"/>
          <w:b/>
          <w:color w:val="000000" w:themeColor="text1"/>
          <w:szCs w:val="21"/>
        </w:rPr>
      </w:pPr>
    </w:p>
    <w:p w14:paraId="4DB526FF" w14:textId="77777777" w:rsidR="006B65E1" w:rsidRPr="005B5C10" w:rsidRDefault="006B65E1">
      <w:pPr>
        <w:spacing w:line="360" w:lineRule="auto"/>
        <w:jc w:val="center"/>
        <w:rPr>
          <w:rFonts w:eastAsiaTheme="minorEastAsia"/>
          <w:b/>
          <w:color w:val="000000" w:themeColor="text1"/>
          <w:szCs w:val="21"/>
        </w:rPr>
      </w:pPr>
    </w:p>
    <w:p w14:paraId="39A5D257" w14:textId="77777777" w:rsidR="006B65E1" w:rsidRPr="005B5C10" w:rsidRDefault="006B65E1">
      <w:pPr>
        <w:spacing w:line="360" w:lineRule="auto"/>
        <w:rPr>
          <w:rFonts w:eastAsiaTheme="minorEastAsia"/>
          <w:b/>
          <w:color w:val="000000" w:themeColor="text1"/>
          <w:szCs w:val="21"/>
        </w:rPr>
      </w:pPr>
    </w:p>
    <w:p w14:paraId="298314F2"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基金管理人：摩根基金管理（中国）有限公司</w:t>
      </w:r>
    </w:p>
    <w:p w14:paraId="24C74A61"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基金托管人：招商银行股份有限公司</w:t>
      </w:r>
    </w:p>
    <w:p w14:paraId="0C7D2323"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报告送出日期：二〇二四年八月三十日</w:t>
      </w:r>
    </w:p>
    <w:p w14:paraId="37B9BC86" w14:textId="77777777" w:rsidR="006B65E1" w:rsidRPr="005B5C10" w:rsidRDefault="006B65E1">
      <w:pPr>
        <w:widowControl/>
        <w:jc w:val="left"/>
        <w:rPr>
          <w:rFonts w:eastAsiaTheme="minorEastAsia"/>
          <w:color w:val="000000" w:themeColor="text1"/>
          <w:szCs w:val="21"/>
        </w:rPr>
        <w:sectPr w:rsidR="006B65E1" w:rsidRPr="005B5C10">
          <w:headerReference w:type="default" r:id="rId8"/>
          <w:pgSz w:w="11926" w:h="15840"/>
          <w:pgMar w:top="1418" w:right="1418" w:bottom="851" w:left="1418" w:header="851" w:footer="992" w:gutter="0"/>
          <w:cols w:space="720"/>
        </w:sectPr>
      </w:pPr>
    </w:p>
    <w:p w14:paraId="6B822D1B"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3525"/>
      <w:r w:rsidRPr="005B5C10">
        <w:rPr>
          <w:rFonts w:eastAsiaTheme="minorEastAsia"/>
          <w:b/>
          <w:bCs/>
          <w:color w:val="000000" w:themeColor="text1"/>
          <w:sz w:val="21"/>
          <w:szCs w:val="21"/>
          <w:lang w:val="en-US"/>
        </w:rPr>
        <w:lastRenderedPageBreak/>
        <w:t xml:space="preserve">1  </w:t>
      </w:r>
      <w:r w:rsidRPr="005B5C10">
        <w:rPr>
          <w:rFonts w:eastAsiaTheme="minorEastAsia"/>
          <w:b/>
          <w:bCs/>
          <w:color w:val="000000" w:themeColor="text1"/>
          <w:sz w:val="21"/>
          <w:szCs w:val="21"/>
          <w:lang w:val="en-US"/>
        </w:rPr>
        <w:t>重要提示及目录</w:t>
      </w:r>
      <w:bookmarkEnd w:id="0"/>
      <w:bookmarkEnd w:id="1"/>
    </w:p>
    <w:p w14:paraId="7C094922"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 w:name="_Toc175833526"/>
      <w:r w:rsidRPr="005B5C10">
        <w:rPr>
          <w:rFonts w:ascii="Times New Roman" w:eastAsiaTheme="minorEastAsia" w:hAnsi="Times New Roman"/>
          <w:color w:val="000000" w:themeColor="text1"/>
          <w:kern w:val="0"/>
          <w:sz w:val="21"/>
          <w:szCs w:val="21"/>
        </w:rPr>
        <w:t xml:space="preserve">1.1 </w:t>
      </w:r>
      <w:r w:rsidRPr="005B5C10">
        <w:rPr>
          <w:rFonts w:ascii="Times New Roman" w:eastAsiaTheme="minorEastAsia" w:hAnsi="Times New Roman"/>
          <w:color w:val="000000" w:themeColor="text1"/>
          <w:kern w:val="0"/>
          <w:sz w:val="21"/>
          <w:szCs w:val="21"/>
        </w:rPr>
        <w:t>重要提示</w:t>
      </w:r>
      <w:bookmarkEnd w:id="2"/>
    </w:p>
    <w:p w14:paraId="0B47A5F3"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56B613D9"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22244AFE"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55DBFF9"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589A9B28"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3E3F365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本报告期自</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日起至</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w:t>
      </w:r>
    </w:p>
    <w:p w14:paraId="1A151F52" w14:textId="77777777" w:rsidR="006B65E1" w:rsidRPr="005B5C10" w:rsidRDefault="00945F2E">
      <w:pPr>
        <w:spacing w:line="288" w:lineRule="auto"/>
        <w:rPr>
          <w:rFonts w:eastAsiaTheme="minorEastAsia"/>
          <w:b/>
          <w:bCs/>
          <w:color w:val="000000" w:themeColor="text1"/>
          <w:kern w:val="0"/>
          <w:szCs w:val="21"/>
        </w:rPr>
      </w:pPr>
      <w:r w:rsidRPr="005B5C10">
        <w:rPr>
          <w:rFonts w:eastAsiaTheme="minorEastAsia"/>
          <w:color w:val="000000" w:themeColor="text1"/>
          <w:szCs w:val="21"/>
        </w:rPr>
        <w:br w:type="page"/>
      </w:r>
      <w:r w:rsidRPr="005B5C10">
        <w:rPr>
          <w:rFonts w:eastAsiaTheme="minorEastAsia"/>
          <w:b/>
          <w:color w:val="000000" w:themeColor="text1"/>
          <w:kern w:val="0"/>
          <w:szCs w:val="21"/>
        </w:rPr>
        <w:lastRenderedPageBreak/>
        <w:t xml:space="preserve">1.2 </w:t>
      </w:r>
      <w:r w:rsidRPr="005B5C10">
        <w:rPr>
          <w:rFonts w:eastAsiaTheme="minorEastAsia"/>
          <w:b/>
          <w:color w:val="000000" w:themeColor="text1"/>
          <w:kern w:val="0"/>
          <w:szCs w:val="21"/>
        </w:rPr>
        <w:t>目录</w:t>
      </w:r>
    </w:p>
    <w:p w14:paraId="1B2B1C7E" w14:textId="2D0B0702" w:rsidR="00D2672B" w:rsidRDefault="00BF413F">
      <w:pPr>
        <w:pStyle w:val="TOC1"/>
        <w:rPr>
          <w:rFonts w:asciiTheme="minorHAnsi" w:eastAsiaTheme="minorEastAsia" w:hAnsiTheme="minorHAnsi" w:cstheme="minorBidi"/>
          <w:noProof/>
          <w:szCs w:val="22"/>
        </w:rPr>
      </w:pPr>
      <w:r w:rsidRPr="005B5C10">
        <w:rPr>
          <w:rFonts w:eastAsiaTheme="minorEastAsia"/>
          <w:color w:val="000000" w:themeColor="text1"/>
          <w:szCs w:val="21"/>
        </w:rPr>
        <w:fldChar w:fldCharType="begin"/>
      </w:r>
      <w:r w:rsidR="00945F2E" w:rsidRPr="005B5C10">
        <w:rPr>
          <w:rFonts w:eastAsiaTheme="minorEastAsia"/>
          <w:color w:val="000000" w:themeColor="text1"/>
          <w:szCs w:val="21"/>
        </w:rPr>
        <w:instrText xml:space="preserve"> TOC \o "1-3" \h \z \u </w:instrText>
      </w:r>
      <w:r w:rsidRPr="005B5C10">
        <w:rPr>
          <w:rFonts w:eastAsiaTheme="minorEastAsia"/>
          <w:color w:val="000000" w:themeColor="text1"/>
          <w:szCs w:val="21"/>
        </w:rPr>
        <w:fldChar w:fldCharType="separate"/>
      </w:r>
      <w:hyperlink w:anchor="_Toc175833525" w:history="1">
        <w:r w:rsidR="00D2672B" w:rsidRPr="004C7394">
          <w:rPr>
            <w:rStyle w:val="aff"/>
            <w:b/>
            <w:bCs/>
            <w:noProof/>
          </w:rPr>
          <w:t xml:space="preserve">1  </w:t>
        </w:r>
        <w:r w:rsidR="00D2672B" w:rsidRPr="004C7394">
          <w:rPr>
            <w:rStyle w:val="aff"/>
            <w:b/>
            <w:bCs/>
            <w:noProof/>
          </w:rPr>
          <w:t>重要提示及目录</w:t>
        </w:r>
        <w:r w:rsidR="00D2672B">
          <w:rPr>
            <w:noProof/>
            <w:webHidden/>
          </w:rPr>
          <w:tab/>
        </w:r>
        <w:r w:rsidR="00D2672B">
          <w:rPr>
            <w:noProof/>
            <w:webHidden/>
          </w:rPr>
          <w:fldChar w:fldCharType="begin"/>
        </w:r>
        <w:r w:rsidR="00D2672B">
          <w:rPr>
            <w:noProof/>
            <w:webHidden/>
          </w:rPr>
          <w:instrText xml:space="preserve"> PAGEREF _Toc175833525 \h </w:instrText>
        </w:r>
        <w:r w:rsidR="00D2672B">
          <w:rPr>
            <w:noProof/>
            <w:webHidden/>
          </w:rPr>
        </w:r>
        <w:r w:rsidR="00D2672B">
          <w:rPr>
            <w:noProof/>
            <w:webHidden/>
          </w:rPr>
          <w:fldChar w:fldCharType="separate"/>
        </w:r>
        <w:r w:rsidR="00D2672B">
          <w:rPr>
            <w:noProof/>
            <w:webHidden/>
          </w:rPr>
          <w:t>2</w:t>
        </w:r>
        <w:r w:rsidR="00D2672B">
          <w:rPr>
            <w:noProof/>
            <w:webHidden/>
          </w:rPr>
          <w:fldChar w:fldCharType="end"/>
        </w:r>
      </w:hyperlink>
    </w:p>
    <w:p w14:paraId="5FF0D10F" w14:textId="227A6C39" w:rsidR="00D2672B" w:rsidRDefault="00D2672B">
      <w:pPr>
        <w:pStyle w:val="TOC2"/>
        <w:rPr>
          <w:rFonts w:asciiTheme="minorHAnsi" w:eastAsiaTheme="minorEastAsia" w:hAnsiTheme="minorHAnsi" w:cstheme="minorBidi"/>
          <w:noProof/>
          <w:kern w:val="2"/>
          <w:szCs w:val="22"/>
        </w:rPr>
      </w:pPr>
      <w:hyperlink w:anchor="_Toc175833526" w:history="1">
        <w:r w:rsidRPr="004C7394">
          <w:rPr>
            <w:rStyle w:val="aff"/>
            <w:noProof/>
          </w:rPr>
          <w:t xml:space="preserve">1.1 </w:t>
        </w:r>
        <w:r w:rsidRPr="004C7394">
          <w:rPr>
            <w:rStyle w:val="aff"/>
            <w:noProof/>
          </w:rPr>
          <w:t>重要提示</w:t>
        </w:r>
        <w:r>
          <w:rPr>
            <w:noProof/>
            <w:webHidden/>
          </w:rPr>
          <w:tab/>
        </w:r>
        <w:r>
          <w:rPr>
            <w:noProof/>
            <w:webHidden/>
          </w:rPr>
          <w:fldChar w:fldCharType="begin"/>
        </w:r>
        <w:r>
          <w:rPr>
            <w:noProof/>
            <w:webHidden/>
          </w:rPr>
          <w:instrText xml:space="preserve"> PAGEREF _Toc175833526 \h </w:instrText>
        </w:r>
        <w:r>
          <w:rPr>
            <w:noProof/>
            <w:webHidden/>
          </w:rPr>
        </w:r>
        <w:r>
          <w:rPr>
            <w:noProof/>
            <w:webHidden/>
          </w:rPr>
          <w:fldChar w:fldCharType="separate"/>
        </w:r>
        <w:r>
          <w:rPr>
            <w:noProof/>
            <w:webHidden/>
          </w:rPr>
          <w:t>2</w:t>
        </w:r>
        <w:r>
          <w:rPr>
            <w:noProof/>
            <w:webHidden/>
          </w:rPr>
          <w:fldChar w:fldCharType="end"/>
        </w:r>
      </w:hyperlink>
    </w:p>
    <w:p w14:paraId="34910AA3" w14:textId="539BCC6F" w:rsidR="00D2672B" w:rsidRDefault="00D2672B">
      <w:pPr>
        <w:pStyle w:val="TOC1"/>
        <w:rPr>
          <w:rFonts w:asciiTheme="minorHAnsi" w:eastAsiaTheme="minorEastAsia" w:hAnsiTheme="minorHAnsi" w:cstheme="minorBidi"/>
          <w:noProof/>
          <w:szCs w:val="22"/>
        </w:rPr>
      </w:pPr>
      <w:hyperlink w:anchor="_Toc175833527" w:history="1">
        <w:r w:rsidRPr="004C7394">
          <w:rPr>
            <w:rStyle w:val="aff"/>
            <w:b/>
            <w:bCs/>
            <w:noProof/>
          </w:rPr>
          <w:t xml:space="preserve">2  </w:t>
        </w:r>
        <w:r w:rsidRPr="004C7394">
          <w:rPr>
            <w:rStyle w:val="aff"/>
            <w:b/>
            <w:bCs/>
            <w:noProof/>
          </w:rPr>
          <w:t>基金简介</w:t>
        </w:r>
        <w:r>
          <w:rPr>
            <w:noProof/>
            <w:webHidden/>
          </w:rPr>
          <w:tab/>
        </w:r>
        <w:r>
          <w:rPr>
            <w:noProof/>
            <w:webHidden/>
          </w:rPr>
          <w:fldChar w:fldCharType="begin"/>
        </w:r>
        <w:r>
          <w:rPr>
            <w:noProof/>
            <w:webHidden/>
          </w:rPr>
          <w:instrText xml:space="preserve"> PAGEREF _Toc175833527 \h </w:instrText>
        </w:r>
        <w:r>
          <w:rPr>
            <w:noProof/>
            <w:webHidden/>
          </w:rPr>
        </w:r>
        <w:r>
          <w:rPr>
            <w:noProof/>
            <w:webHidden/>
          </w:rPr>
          <w:fldChar w:fldCharType="separate"/>
        </w:r>
        <w:r>
          <w:rPr>
            <w:noProof/>
            <w:webHidden/>
          </w:rPr>
          <w:t>5</w:t>
        </w:r>
        <w:r>
          <w:rPr>
            <w:noProof/>
            <w:webHidden/>
          </w:rPr>
          <w:fldChar w:fldCharType="end"/>
        </w:r>
      </w:hyperlink>
    </w:p>
    <w:p w14:paraId="3B51CF0E" w14:textId="5CF226EF" w:rsidR="00D2672B" w:rsidRDefault="00D2672B">
      <w:pPr>
        <w:pStyle w:val="TOC2"/>
        <w:rPr>
          <w:rFonts w:asciiTheme="minorHAnsi" w:eastAsiaTheme="minorEastAsia" w:hAnsiTheme="minorHAnsi" w:cstheme="minorBidi"/>
          <w:noProof/>
          <w:kern w:val="2"/>
          <w:szCs w:val="22"/>
        </w:rPr>
      </w:pPr>
      <w:hyperlink w:anchor="_Toc175833528" w:history="1">
        <w:r w:rsidRPr="004C7394">
          <w:rPr>
            <w:rStyle w:val="aff"/>
            <w:noProof/>
          </w:rPr>
          <w:t xml:space="preserve">2.1 </w:t>
        </w:r>
        <w:r w:rsidRPr="004C7394">
          <w:rPr>
            <w:rStyle w:val="aff"/>
            <w:noProof/>
          </w:rPr>
          <w:t>基金基本情况</w:t>
        </w:r>
        <w:r>
          <w:rPr>
            <w:noProof/>
            <w:webHidden/>
          </w:rPr>
          <w:tab/>
        </w:r>
        <w:r>
          <w:rPr>
            <w:noProof/>
            <w:webHidden/>
          </w:rPr>
          <w:fldChar w:fldCharType="begin"/>
        </w:r>
        <w:r>
          <w:rPr>
            <w:noProof/>
            <w:webHidden/>
          </w:rPr>
          <w:instrText xml:space="preserve"> PAGEREF _Toc175833528 \h </w:instrText>
        </w:r>
        <w:r>
          <w:rPr>
            <w:noProof/>
            <w:webHidden/>
          </w:rPr>
        </w:r>
        <w:r>
          <w:rPr>
            <w:noProof/>
            <w:webHidden/>
          </w:rPr>
          <w:fldChar w:fldCharType="separate"/>
        </w:r>
        <w:r>
          <w:rPr>
            <w:noProof/>
            <w:webHidden/>
          </w:rPr>
          <w:t>5</w:t>
        </w:r>
        <w:r>
          <w:rPr>
            <w:noProof/>
            <w:webHidden/>
          </w:rPr>
          <w:fldChar w:fldCharType="end"/>
        </w:r>
      </w:hyperlink>
    </w:p>
    <w:p w14:paraId="4C811CA2" w14:textId="1EA169D3" w:rsidR="00D2672B" w:rsidRDefault="00D2672B">
      <w:pPr>
        <w:pStyle w:val="TOC2"/>
        <w:rPr>
          <w:rFonts w:asciiTheme="minorHAnsi" w:eastAsiaTheme="minorEastAsia" w:hAnsiTheme="minorHAnsi" w:cstheme="minorBidi"/>
          <w:noProof/>
          <w:kern w:val="2"/>
          <w:szCs w:val="22"/>
        </w:rPr>
      </w:pPr>
      <w:hyperlink w:anchor="_Toc175833529" w:history="1">
        <w:r w:rsidRPr="004C7394">
          <w:rPr>
            <w:rStyle w:val="aff"/>
            <w:noProof/>
          </w:rPr>
          <w:t xml:space="preserve">2.2 </w:t>
        </w:r>
        <w:r w:rsidRPr="004C7394">
          <w:rPr>
            <w:rStyle w:val="aff"/>
            <w:noProof/>
          </w:rPr>
          <w:t>基金产品说明</w:t>
        </w:r>
        <w:r>
          <w:rPr>
            <w:noProof/>
            <w:webHidden/>
          </w:rPr>
          <w:tab/>
        </w:r>
        <w:r>
          <w:rPr>
            <w:noProof/>
            <w:webHidden/>
          </w:rPr>
          <w:fldChar w:fldCharType="begin"/>
        </w:r>
        <w:r>
          <w:rPr>
            <w:noProof/>
            <w:webHidden/>
          </w:rPr>
          <w:instrText xml:space="preserve"> PAGEREF _Toc175833529 \h </w:instrText>
        </w:r>
        <w:r>
          <w:rPr>
            <w:noProof/>
            <w:webHidden/>
          </w:rPr>
        </w:r>
        <w:r>
          <w:rPr>
            <w:noProof/>
            <w:webHidden/>
          </w:rPr>
          <w:fldChar w:fldCharType="separate"/>
        </w:r>
        <w:r>
          <w:rPr>
            <w:noProof/>
            <w:webHidden/>
          </w:rPr>
          <w:t>5</w:t>
        </w:r>
        <w:r>
          <w:rPr>
            <w:noProof/>
            <w:webHidden/>
          </w:rPr>
          <w:fldChar w:fldCharType="end"/>
        </w:r>
      </w:hyperlink>
    </w:p>
    <w:p w14:paraId="103456CF" w14:textId="618F46CC" w:rsidR="00D2672B" w:rsidRDefault="00D2672B">
      <w:pPr>
        <w:pStyle w:val="TOC2"/>
        <w:rPr>
          <w:rFonts w:asciiTheme="minorHAnsi" w:eastAsiaTheme="minorEastAsia" w:hAnsiTheme="minorHAnsi" w:cstheme="minorBidi"/>
          <w:noProof/>
          <w:kern w:val="2"/>
          <w:szCs w:val="22"/>
        </w:rPr>
      </w:pPr>
      <w:hyperlink w:anchor="_Toc175833530" w:history="1">
        <w:r w:rsidRPr="004C7394">
          <w:rPr>
            <w:rStyle w:val="aff"/>
            <w:noProof/>
          </w:rPr>
          <w:t xml:space="preserve">2.3 </w:t>
        </w:r>
        <w:r w:rsidRPr="004C7394">
          <w:rPr>
            <w:rStyle w:val="aff"/>
            <w:noProof/>
          </w:rPr>
          <w:t>基金管理人和基金托管人</w:t>
        </w:r>
        <w:r>
          <w:rPr>
            <w:noProof/>
            <w:webHidden/>
          </w:rPr>
          <w:tab/>
        </w:r>
        <w:r>
          <w:rPr>
            <w:noProof/>
            <w:webHidden/>
          </w:rPr>
          <w:fldChar w:fldCharType="begin"/>
        </w:r>
        <w:r>
          <w:rPr>
            <w:noProof/>
            <w:webHidden/>
          </w:rPr>
          <w:instrText xml:space="preserve"> PAGEREF _Toc175833530 \h </w:instrText>
        </w:r>
        <w:r>
          <w:rPr>
            <w:noProof/>
            <w:webHidden/>
          </w:rPr>
        </w:r>
        <w:r>
          <w:rPr>
            <w:noProof/>
            <w:webHidden/>
          </w:rPr>
          <w:fldChar w:fldCharType="separate"/>
        </w:r>
        <w:r>
          <w:rPr>
            <w:noProof/>
            <w:webHidden/>
          </w:rPr>
          <w:t>6</w:t>
        </w:r>
        <w:r>
          <w:rPr>
            <w:noProof/>
            <w:webHidden/>
          </w:rPr>
          <w:fldChar w:fldCharType="end"/>
        </w:r>
      </w:hyperlink>
    </w:p>
    <w:p w14:paraId="42F30284" w14:textId="46791E75" w:rsidR="00D2672B" w:rsidRDefault="00D2672B">
      <w:pPr>
        <w:pStyle w:val="TOC2"/>
        <w:rPr>
          <w:rFonts w:asciiTheme="minorHAnsi" w:eastAsiaTheme="minorEastAsia" w:hAnsiTheme="minorHAnsi" w:cstheme="minorBidi"/>
          <w:noProof/>
          <w:kern w:val="2"/>
          <w:szCs w:val="22"/>
        </w:rPr>
      </w:pPr>
      <w:hyperlink w:anchor="_Toc175833531" w:history="1">
        <w:r w:rsidRPr="004C7394">
          <w:rPr>
            <w:rStyle w:val="aff"/>
            <w:noProof/>
          </w:rPr>
          <w:t xml:space="preserve">2.4 </w:t>
        </w:r>
        <w:r w:rsidRPr="004C7394">
          <w:rPr>
            <w:rStyle w:val="aff"/>
            <w:noProof/>
          </w:rPr>
          <w:t>信息披露方式</w:t>
        </w:r>
        <w:r>
          <w:rPr>
            <w:noProof/>
            <w:webHidden/>
          </w:rPr>
          <w:tab/>
        </w:r>
        <w:r>
          <w:rPr>
            <w:noProof/>
            <w:webHidden/>
          </w:rPr>
          <w:fldChar w:fldCharType="begin"/>
        </w:r>
        <w:r>
          <w:rPr>
            <w:noProof/>
            <w:webHidden/>
          </w:rPr>
          <w:instrText xml:space="preserve"> PAGEREF _Toc175833531 \h </w:instrText>
        </w:r>
        <w:r>
          <w:rPr>
            <w:noProof/>
            <w:webHidden/>
          </w:rPr>
        </w:r>
        <w:r>
          <w:rPr>
            <w:noProof/>
            <w:webHidden/>
          </w:rPr>
          <w:fldChar w:fldCharType="separate"/>
        </w:r>
        <w:r>
          <w:rPr>
            <w:noProof/>
            <w:webHidden/>
          </w:rPr>
          <w:t>7</w:t>
        </w:r>
        <w:r>
          <w:rPr>
            <w:noProof/>
            <w:webHidden/>
          </w:rPr>
          <w:fldChar w:fldCharType="end"/>
        </w:r>
      </w:hyperlink>
    </w:p>
    <w:p w14:paraId="7FB44815" w14:textId="3E8CB299" w:rsidR="00D2672B" w:rsidRDefault="00D2672B">
      <w:pPr>
        <w:pStyle w:val="TOC2"/>
        <w:rPr>
          <w:rFonts w:asciiTheme="minorHAnsi" w:eastAsiaTheme="minorEastAsia" w:hAnsiTheme="minorHAnsi" w:cstheme="minorBidi"/>
          <w:noProof/>
          <w:kern w:val="2"/>
          <w:szCs w:val="22"/>
        </w:rPr>
      </w:pPr>
      <w:hyperlink w:anchor="_Toc175833532" w:history="1">
        <w:r w:rsidRPr="004C7394">
          <w:rPr>
            <w:rStyle w:val="aff"/>
            <w:noProof/>
          </w:rPr>
          <w:t xml:space="preserve">2.5 </w:t>
        </w:r>
        <w:r w:rsidRPr="004C7394">
          <w:rPr>
            <w:rStyle w:val="aff"/>
            <w:noProof/>
          </w:rPr>
          <w:t>其他相关资料</w:t>
        </w:r>
        <w:r>
          <w:rPr>
            <w:noProof/>
            <w:webHidden/>
          </w:rPr>
          <w:tab/>
        </w:r>
        <w:r>
          <w:rPr>
            <w:noProof/>
            <w:webHidden/>
          </w:rPr>
          <w:fldChar w:fldCharType="begin"/>
        </w:r>
        <w:r>
          <w:rPr>
            <w:noProof/>
            <w:webHidden/>
          </w:rPr>
          <w:instrText xml:space="preserve"> PAGEREF _Toc175833532 \h </w:instrText>
        </w:r>
        <w:r>
          <w:rPr>
            <w:noProof/>
            <w:webHidden/>
          </w:rPr>
        </w:r>
        <w:r>
          <w:rPr>
            <w:noProof/>
            <w:webHidden/>
          </w:rPr>
          <w:fldChar w:fldCharType="separate"/>
        </w:r>
        <w:r>
          <w:rPr>
            <w:noProof/>
            <w:webHidden/>
          </w:rPr>
          <w:t>7</w:t>
        </w:r>
        <w:r>
          <w:rPr>
            <w:noProof/>
            <w:webHidden/>
          </w:rPr>
          <w:fldChar w:fldCharType="end"/>
        </w:r>
      </w:hyperlink>
    </w:p>
    <w:p w14:paraId="423E4E6E" w14:textId="07D8C8D0" w:rsidR="00D2672B" w:rsidRDefault="00D2672B">
      <w:pPr>
        <w:pStyle w:val="TOC1"/>
        <w:rPr>
          <w:rFonts w:asciiTheme="minorHAnsi" w:eastAsiaTheme="minorEastAsia" w:hAnsiTheme="minorHAnsi" w:cstheme="minorBidi"/>
          <w:noProof/>
          <w:szCs w:val="22"/>
        </w:rPr>
      </w:pPr>
      <w:hyperlink w:anchor="_Toc175833533" w:history="1">
        <w:r w:rsidRPr="004C7394">
          <w:rPr>
            <w:rStyle w:val="aff"/>
            <w:b/>
            <w:bCs/>
            <w:noProof/>
          </w:rPr>
          <w:t xml:space="preserve">3  </w:t>
        </w:r>
        <w:r w:rsidRPr="004C7394">
          <w:rPr>
            <w:rStyle w:val="aff"/>
            <w:b/>
            <w:bCs/>
            <w:noProof/>
          </w:rPr>
          <w:t>主要财务指标和基金净值表现</w:t>
        </w:r>
        <w:r>
          <w:rPr>
            <w:noProof/>
            <w:webHidden/>
          </w:rPr>
          <w:tab/>
        </w:r>
        <w:r>
          <w:rPr>
            <w:noProof/>
            <w:webHidden/>
          </w:rPr>
          <w:fldChar w:fldCharType="begin"/>
        </w:r>
        <w:r>
          <w:rPr>
            <w:noProof/>
            <w:webHidden/>
          </w:rPr>
          <w:instrText xml:space="preserve"> PAGEREF _Toc175833533 \h </w:instrText>
        </w:r>
        <w:r>
          <w:rPr>
            <w:noProof/>
            <w:webHidden/>
          </w:rPr>
        </w:r>
        <w:r>
          <w:rPr>
            <w:noProof/>
            <w:webHidden/>
          </w:rPr>
          <w:fldChar w:fldCharType="separate"/>
        </w:r>
        <w:r>
          <w:rPr>
            <w:noProof/>
            <w:webHidden/>
          </w:rPr>
          <w:t>7</w:t>
        </w:r>
        <w:r>
          <w:rPr>
            <w:noProof/>
            <w:webHidden/>
          </w:rPr>
          <w:fldChar w:fldCharType="end"/>
        </w:r>
      </w:hyperlink>
    </w:p>
    <w:p w14:paraId="6B53B517" w14:textId="044DB049" w:rsidR="00D2672B" w:rsidRDefault="00D2672B">
      <w:pPr>
        <w:pStyle w:val="TOC2"/>
        <w:rPr>
          <w:rFonts w:asciiTheme="minorHAnsi" w:eastAsiaTheme="minorEastAsia" w:hAnsiTheme="minorHAnsi" w:cstheme="minorBidi"/>
          <w:noProof/>
          <w:kern w:val="2"/>
          <w:szCs w:val="22"/>
        </w:rPr>
      </w:pPr>
      <w:hyperlink w:anchor="_Toc175833534" w:history="1">
        <w:r w:rsidRPr="004C7394">
          <w:rPr>
            <w:rStyle w:val="aff"/>
            <w:noProof/>
          </w:rPr>
          <w:t xml:space="preserve">3.1 </w:t>
        </w:r>
        <w:r w:rsidRPr="004C7394">
          <w:rPr>
            <w:rStyle w:val="aff"/>
            <w:noProof/>
          </w:rPr>
          <w:t>主要会计数据和财务指标</w:t>
        </w:r>
        <w:r>
          <w:rPr>
            <w:noProof/>
            <w:webHidden/>
          </w:rPr>
          <w:tab/>
        </w:r>
        <w:r>
          <w:rPr>
            <w:noProof/>
            <w:webHidden/>
          </w:rPr>
          <w:fldChar w:fldCharType="begin"/>
        </w:r>
        <w:r>
          <w:rPr>
            <w:noProof/>
            <w:webHidden/>
          </w:rPr>
          <w:instrText xml:space="preserve"> PAGEREF _Toc175833534 \h </w:instrText>
        </w:r>
        <w:r>
          <w:rPr>
            <w:noProof/>
            <w:webHidden/>
          </w:rPr>
        </w:r>
        <w:r>
          <w:rPr>
            <w:noProof/>
            <w:webHidden/>
          </w:rPr>
          <w:fldChar w:fldCharType="separate"/>
        </w:r>
        <w:r>
          <w:rPr>
            <w:noProof/>
            <w:webHidden/>
          </w:rPr>
          <w:t>7</w:t>
        </w:r>
        <w:r>
          <w:rPr>
            <w:noProof/>
            <w:webHidden/>
          </w:rPr>
          <w:fldChar w:fldCharType="end"/>
        </w:r>
      </w:hyperlink>
    </w:p>
    <w:p w14:paraId="0557191D" w14:textId="556A0BED" w:rsidR="00D2672B" w:rsidRDefault="00D2672B">
      <w:pPr>
        <w:pStyle w:val="TOC2"/>
        <w:rPr>
          <w:rFonts w:asciiTheme="minorHAnsi" w:eastAsiaTheme="minorEastAsia" w:hAnsiTheme="minorHAnsi" w:cstheme="minorBidi"/>
          <w:noProof/>
          <w:kern w:val="2"/>
          <w:szCs w:val="22"/>
        </w:rPr>
      </w:pPr>
      <w:hyperlink w:anchor="_Toc175833535" w:history="1">
        <w:r w:rsidRPr="004C7394">
          <w:rPr>
            <w:rStyle w:val="aff"/>
            <w:noProof/>
          </w:rPr>
          <w:t xml:space="preserve">3.2 </w:t>
        </w:r>
        <w:r w:rsidRPr="004C7394">
          <w:rPr>
            <w:rStyle w:val="aff"/>
            <w:noProof/>
          </w:rPr>
          <w:t>基金净值表现</w:t>
        </w:r>
        <w:r>
          <w:rPr>
            <w:noProof/>
            <w:webHidden/>
          </w:rPr>
          <w:tab/>
        </w:r>
        <w:r>
          <w:rPr>
            <w:noProof/>
            <w:webHidden/>
          </w:rPr>
          <w:fldChar w:fldCharType="begin"/>
        </w:r>
        <w:r>
          <w:rPr>
            <w:noProof/>
            <w:webHidden/>
          </w:rPr>
          <w:instrText xml:space="preserve"> PAGEREF _Toc175833535 \h </w:instrText>
        </w:r>
        <w:r>
          <w:rPr>
            <w:noProof/>
            <w:webHidden/>
          </w:rPr>
        </w:r>
        <w:r>
          <w:rPr>
            <w:noProof/>
            <w:webHidden/>
          </w:rPr>
          <w:fldChar w:fldCharType="separate"/>
        </w:r>
        <w:r>
          <w:rPr>
            <w:noProof/>
            <w:webHidden/>
          </w:rPr>
          <w:t>7</w:t>
        </w:r>
        <w:r>
          <w:rPr>
            <w:noProof/>
            <w:webHidden/>
          </w:rPr>
          <w:fldChar w:fldCharType="end"/>
        </w:r>
      </w:hyperlink>
    </w:p>
    <w:p w14:paraId="796B146B" w14:textId="2F06BF21" w:rsidR="00D2672B" w:rsidRDefault="00D2672B">
      <w:pPr>
        <w:pStyle w:val="TOC1"/>
        <w:rPr>
          <w:rFonts w:asciiTheme="minorHAnsi" w:eastAsiaTheme="minorEastAsia" w:hAnsiTheme="minorHAnsi" w:cstheme="minorBidi"/>
          <w:noProof/>
          <w:szCs w:val="22"/>
        </w:rPr>
      </w:pPr>
      <w:hyperlink w:anchor="_Toc175833536" w:history="1">
        <w:r w:rsidRPr="004C7394">
          <w:rPr>
            <w:rStyle w:val="aff"/>
            <w:b/>
            <w:bCs/>
            <w:noProof/>
          </w:rPr>
          <w:t xml:space="preserve">4  </w:t>
        </w:r>
        <w:r w:rsidRPr="004C7394">
          <w:rPr>
            <w:rStyle w:val="aff"/>
            <w:b/>
            <w:bCs/>
            <w:noProof/>
          </w:rPr>
          <w:t>管理人报告</w:t>
        </w:r>
        <w:r>
          <w:rPr>
            <w:noProof/>
            <w:webHidden/>
          </w:rPr>
          <w:tab/>
        </w:r>
        <w:r>
          <w:rPr>
            <w:noProof/>
            <w:webHidden/>
          </w:rPr>
          <w:fldChar w:fldCharType="begin"/>
        </w:r>
        <w:r>
          <w:rPr>
            <w:noProof/>
            <w:webHidden/>
          </w:rPr>
          <w:instrText xml:space="preserve"> PAGEREF _Toc175833536 \h </w:instrText>
        </w:r>
        <w:r>
          <w:rPr>
            <w:noProof/>
            <w:webHidden/>
          </w:rPr>
        </w:r>
        <w:r>
          <w:rPr>
            <w:noProof/>
            <w:webHidden/>
          </w:rPr>
          <w:fldChar w:fldCharType="separate"/>
        </w:r>
        <w:r>
          <w:rPr>
            <w:noProof/>
            <w:webHidden/>
          </w:rPr>
          <w:t>9</w:t>
        </w:r>
        <w:r>
          <w:rPr>
            <w:noProof/>
            <w:webHidden/>
          </w:rPr>
          <w:fldChar w:fldCharType="end"/>
        </w:r>
      </w:hyperlink>
    </w:p>
    <w:p w14:paraId="1BFB577E" w14:textId="78F69981" w:rsidR="00D2672B" w:rsidRDefault="00D2672B">
      <w:pPr>
        <w:pStyle w:val="TOC2"/>
        <w:rPr>
          <w:rFonts w:asciiTheme="minorHAnsi" w:eastAsiaTheme="minorEastAsia" w:hAnsiTheme="minorHAnsi" w:cstheme="minorBidi"/>
          <w:noProof/>
          <w:kern w:val="2"/>
          <w:szCs w:val="22"/>
        </w:rPr>
      </w:pPr>
      <w:hyperlink w:anchor="_Toc175833537" w:history="1">
        <w:r w:rsidRPr="004C7394">
          <w:rPr>
            <w:rStyle w:val="aff"/>
            <w:noProof/>
          </w:rPr>
          <w:t xml:space="preserve">4.1 </w:t>
        </w:r>
        <w:r w:rsidRPr="004C7394">
          <w:rPr>
            <w:rStyle w:val="aff"/>
            <w:noProof/>
          </w:rPr>
          <w:t>基金管理人及基金经理情况</w:t>
        </w:r>
        <w:r>
          <w:rPr>
            <w:noProof/>
            <w:webHidden/>
          </w:rPr>
          <w:tab/>
        </w:r>
        <w:r>
          <w:rPr>
            <w:noProof/>
            <w:webHidden/>
          </w:rPr>
          <w:fldChar w:fldCharType="begin"/>
        </w:r>
        <w:r>
          <w:rPr>
            <w:noProof/>
            <w:webHidden/>
          </w:rPr>
          <w:instrText xml:space="preserve"> PAGEREF _Toc175833537 \h </w:instrText>
        </w:r>
        <w:r>
          <w:rPr>
            <w:noProof/>
            <w:webHidden/>
          </w:rPr>
        </w:r>
        <w:r>
          <w:rPr>
            <w:noProof/>
            <w:webHidden/>
          </w:rPr>
          <w:fldChar w:fldCharType="separate"/>
        </w:r>
        <w:r>
          <w:rPr>
            <w:noProof/>
            <w:webHidden/>
          </w:rPr>
          <w:t>9</w:t>
        </w:r>
        <w:r>
          <w:rPr>
            <w:noProof/>
            <w:webHidden/>
          </w:rPr>
          <w:fldChar w:fldCharType="end"/>
        </w:r>
      </w:hyperlink>
    </w:p>
    <w:p w14:paraId="145831C0" w14:textId="426F243A" w:rsidR="00D2672B" w:rsidRDefault="00D2672B">
      <w:pPr>
        <w:pStyle w:val="TOC2"/>
        <w:rPr>
          <w:rFonts w:asciiTheme="minorHAnsi" w:eastAsiaTheme="minorEastAsia" w:hAnsiTheme="minorHAnsi" w:cstheme="minorBidi"/>
          <w:noProof/>
          <w:kern w:val="2"/>
          <w:szCs w:val="22"/>
        </w:rPr>
      </w:pPr>
      <w:hyperlink w:anchor="_Toc175833538" w:history="1">
        <w:r w:rsidRPr="004C7394">
          <w:rPr>
            <w:rStyle w:val="aff"/>
            <w:noProof/>
          </w:rPr>
          <w:t xml:space="preserve">4.2 </w:t>
        </w:r>
        <w:r w:rsidRPr="004C7394">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_Toc175833538 \h </w:instrText>
        </w:r>
        <w:r>
          <w:rPr>
            <w:noProof/>
            <w:webHidden/>
          </w:rPr>
        </w:r>
        <w:r>
          <w:rPr>
            <w:noProof/>
            <w:webHidden/>
          </w:rPr>
          <w:fldChar w:fldCharType="separate"/>
        </w:r>
        <w:r>
          <w:rPr>
            <w:noProof/>
            <w:webHidden/>
          </w:rPr>
          <w:t>11</w:t>
        </w:r>
        <w:r>
          <w:rPr>
            <w:noProof/>
            <w:webHidden/>
          </w:rPr>
          <w:fldChar w:fldCharType="end"/>
        </w:r>
      </w:hyperlink>
    </w:p>
    <w:p w14:paraId="16795657" w14:textId="66C7369C" w:rsidR="00D2672B" w:rsidRDefault="00D2672B">
      <w:pPr>
        <w:pStyle w:val="TOC2"/>
        <w:rPr>
          <w:rFonts w:asciiTheme="minorHAnsi" w:eastAsiaTheme="minorEastAsia" w:hAnsiTheme="minorHAnsi" w:cstheme="minorBidi"/>
          <w:noProof/>
          <w:kern w:val="2"/>
          <w:szCs w:val="22"/>
        </w:rPr>
      </w:pPr>
      <w:hyperlink w:anchor="_Toc175833539" w:history="1">
        <w:r w:rsidRPr="004C7394">
          <w:rPr>
            <w:rStyle w:val="aff"/>
            <w:noProof/>
          </w:rPr>
          <w:t xml:space="preserve">4.3 </w:t>
        </w:r>
        <w:r w:rsidRPr="004C7394">
          <w:rPr>
            <w:rStyle w:val="aff"/>
            <w:noProof/>
          </w:rPr>
          <w:t>管理人对报告期内公平交易情况的专项说明</w:t>
        </w:r>
        <w:r>
          <w:rPr>
            <w:noProof/>
            <w:webHidden/>
          </w:rPr>
          <w:tab/>
        </w:r>
        <w:r>
          <w:rPr>
            <w:noProof/>
            <w:webHidden/>
          </w:rPr>
          <w:fldChar w:fldCharType="begin"/>
        </w:r>
        <w:r>
          <w:rPr>
            <w:noProof/>
            <w:webHidden/>
          </w:rPr>
          <w:instrText xml:space="preserve"> PAGEREF _Toc175833539 \h </w:instrText>
        </w:r>
        <w:r>
          <w:rPr>
            <w:noProof/>
            <w:webHidden/>
          </w:rPr>
        </w:r>
        <w:r>
          <w:rPr>
            <w:noProof/>
            <w:webHidden/>
          </w:rPr>
          <w:fldChar w:fldCharType="separate"/>
        </w:r>
        <w:r>
          <w:rPr>
            <w:noProof/>
            <w:webHidden/>
          </w:rPr>
          <w:t>11</w:t>
        </w:r>
        <w:r>
          <w:rPr>
            <w:noProof/>
            <w:webHidden/>
          </w:rPr>
          <w:fldChar w:fldCharType="end"/>
        </w:r>
      </w:hyperlink>
    </w:p>
    <w:p w14:paraId="47F1F4F0" w14:textId="498DAC3C" w:rsidR="00D2672B" w:rsidRDefault="00D2672B">
      <w:pPr>
        <w:pStyle w:val="TOC2"/>
        <w:rPr>
          <w:rFonts w:asciiTheme="minorHAnsi" w:eastAsiaTheme="minorEastAsia" w:hAnsiTheme="minorHAnsi" w:cstheme="minorBidi"/>
          <w:noProof/>
          <w:kern w:val="2"/>
          <w:szCs w:val="22"/>
        </w:rPr>
      </w:pPr>
      <w:hyperlink w:anchor="_Toc175833540" w:history="1">
        <w:r w:rsidRPr="004C7394">
          <w:rPr>
            <w:rStyle w:val="aff"/>
            <w:noProof/>
          </w:rPr>
          <w:t xml:space="preserve">4.4 </w:t>
        </w:r>
        <w:r w:rsidRPr="004C7394">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_Toc175833540 \h </w:instrText>
        </w:r>
        <w:r>
          <w:rPr>
            <w:noProof/>
            <w:webHidden/>
          </w:rPr>
        </w:r>
        <w:r>
          <w:rPr>
            <w:noProof/>
            <w:webHidden/>
          </w:rPr>
          <w:fldChar w:fldCharType="separate"/>
        </w:r>
        <w:r>
          <w:rPr>
            <w:noProof/>
            <w:webHidden/>
          </w:rPr>
          <w:t>12</w:t>
        </w:r>
        <w:r>
          <w:rPr>
            <w:noProof/>
            <w:webHidden/>
          </w:rPr>
          <w:fldChar w:fldCharType="end"/>
        </w:r>
      </w:hyperlink>
    </w:p>
    <w:p w14:paraId="284E70E8" w14:textId="69CCA56B" w:rsidR="00D2672B" w:rsidRDefault="00D2672B">
      <w:pPr>
        <w:pStyle w:val="TOC2"/>
        <w:rPr>
          <w:rFonts w:asciiTheme="minorHAnsi" w:eastAsiaTheme="minorEastAsia" w:hAnsiTheme="minorHAnsi" w:cstheme="minorBidi"/>
          <w:noProof/>
          <w:kern w:val="2"/>
          <w:szCs w:val="22"/>
        </w:rPr>
      </w:pPr>
      <w:hyperlink w:anchor="_Toc175833541" w:history="1">
        <w:r w:rsidRPr="004C7394">
          <w:rPr>
            <w:rStyle w:val="aff"/>
            <w:noProof/>
          </w:rPr>
          <w:t xml:space="preserve">4.5 </w:t>
        </w:r>
        <w:r w:rsidRPr="004C7394">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_Toc175833541 \h </w:instrText>
        </w:r>
        <w:r>
          <w:rPr>
            <w:noProof/>
            <w:webHidden/>
          </w:rPr>
        </w:r>
        <w:r>
          <w:rPr>
            <w:noProof/>
            <w:webHidden/>
          </w:rPr>
          <w:fldChar w:fldCharType="separate"/>
        </w:r>
        <w:r>
          <w:rPr>
            <w:noProof/>
            <w:webHidden/>
          </w:rPr>
          <w:t>12</w:t>
        </w:r>
        <w:r>
          <w:rPr>
            <w:noProof/>
            <w:webHidden/>
          </w:rPr>
          <w:fldChar w:fldCharType="end"/>
        </w:r>
      </w:hyperlink>
    </w:p>
    <w:p w14:paraId="644E4653" w14:textId="28633674" w:rsidR="00D2672B" w:rsidRDefault="00D2672B">
      <w:pPr>
        <w:pStyle w:val="TOC2"/>
        <w:rPr>
          <w:rFonts w:asciiTheme="minorHAnsi" w:eastAsiaTheme="minorEastAsia" w:hAnsiTheme="minorHAnsi" w:cstheme="minorBidi"/>
          <w:noProof/>
          <w:kern w:val="2"/>
          <w:szCs w:val="22"/>
        </w:rPr>
      </w:pPr>
      <w:hyperlink w:anchor="_Toc175833542" w:history="1">
        <w:r w:rsidRPr="004C7394">
          <w:rPr>
            <w:rStyle w:val="aff"/>
            <w:noProof/>
          </w:rPr>
          <w:t xml:space="preserve">4.6 </w:t>
        </w:r>
        <w:r w:rsidRPr="004C7394">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_Toc175833542 \h </w:instrText>
        </w:r>
        <w:r>
          <w:rPr>
            <w:noProof/>
            <w:webHidden/>
          </w:rPr>
        </w:r>
        <w:r>
          <w:rPr>
            <w:noProof/>
            <w:webHidden/>
          </w:rPr>
          <w:fldChar w:fldCharType="separate"/>
        </w:r>
        <w:r>
          <w:rPr>
            <w:noProof/>
            <w:webHidden/>
          </w:rPr>
          <w:t>13</w:t>
        </w:r>
        <w:r>
          <w:rPr>
            <w:noProof/>
            <w:webHidden/>
          </w:rPr>
          <w:fldChar w:fldCharType="end"/>
        </w:r>
      </w:hyperlink>
    </w:p>
    <w:p w14:paraId="29ECDA63" w14:textId="681B88C8" w:rsidR="00D2672B" w:rsidRDefault="00D2672B">
      <w:pPr>
        <w:pStyle w:val="TOC2"/>
        <w:rPr>
          <w:rFonts w:asciiTheme="minorHAnsi" w:eastAsiaTheme="minorEastAsia" w:hAnsiTheme="minorHAnsi" w:cstheme="minorBidi"/>
          <w:noProof/>
          <w:kern w:val="2"/>
          <w:szCs w:val="22"/>
        </w:rPr>
      </w:pPr>
      <w:hyperlink w:anchor="_Toc175833543" w:history="1">
        <w:r w:rsidRPr="004C7394">
          <w:rPr>
            <w:rStyle w:val="aff"/>
            <w:noProof/>
          </w:rPr>
          <w:t xml:space="preserve">4.7 </w:t>
        </w:r>
        <w:r w:rsidRPr="004C7394">
          <w:rPr>
            <w:rStyle w:val="aff"/>
            <w:noProof/>
          </w:rPr>
          <w:t>管理人对报告期内基金利润分配情况的说明</w:t>
        </w:r>
        <w:r>
          <w:rPr>
            <w:noProof/>
            <w:webHidden/>
          </w:rPr>
          <w:tab/>
        </w:r>
        <w:r>
          <w:rPr>
            <w:noProof/>
            <w:webHidden/>
          </w:rPr>
          <w:fldChar w:fldCharType="begin"/>
        </w:r>
        <w:r>
          <w:rPr>
            <w:noProof/>
            <w:webHidden/>
          </w:rPr>
          <w:instrText xml:space="preserve"> PAGEREF _Toc175833543 \h </w:instrText>
        </w:r>
        <w:r>
          <w:rPr>
            <w:noProof/>
            <w:webHidden/>
          </w:rPr>
        </w:r>
        <w:r>
          <w:rPr>
            <w:noProof/>
            <w:webHidden/>
          </w:rPr>
          <w:fldChar w:fldCharType="separate"/>
        </w:r>
        <w:r>
          <w:rPr>
            <w:noProof/>
            <w:webHidden/>
          </w:rPr>
          <w:t>13</w:t>
        </w:r>
        <w:r>
          <w:rPr>
            <w:noProof/>
            <w:webHidden/>
          </w:rPr>
          <w:fldChar w:fldCharType="end"/>
        </w:r>
      </w:hyperlink>
    </w:p>
    <w:p w14:paraId="7E82C195" w14:textId="4851567F" w:rsidR="00D2672B" w:rsidRDefault="00D2672B">
      <w:pPr>
        <w:pStyle w:val="TOC2"/>
        <w:rPr>
          <w:rFonts w:asciiTheme="minorHAnsi" w:eastAsiaTheme="minorEastAsia" w:hAnsiTheme="minorHAnsi" w:cstheme="minorBidi"/>
          <w:noProof/>
          <w:kern w:val="2"/>
          <w:szCs w:val="22"/>
        </w:rPr>
      </w:pPr>
      <w:hyperlink w:anchor="_Toc175833544" w:history="1">
        <w:r w:rsidRPr="004C7394">
          <w:rPr>
            <w:rStyle w:val="aff"/>
            <w:noProof/>
          </w:rPr>
          <w:t xml:space="preserve">4.8 </w:t>
        </w:r>
        <w:r w:rsidRPr="004C7394">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_Toc175833544 \h </w:instrText>
        </w:r>
        <w:r>
          <w:rPr>
            <w:noProof/>
            <w:webHidden/>
          </w:rPr>
        </w:r>
        <w:r>
          <w:rPr>
            <w:noProof/>
            <w:webHidden/>
          </w:rPr>
          <w:fldChar w:fldCharType="separate"/>
        </w:r>
        <w:r>
          <w:rPr>
            <w:noProof/>
            <w:webHidden/>
          </w:rPr>
          <w:t>13</w:t>
        </w:r>
        <w:r>
          <w:rPr>
            <w:noProof/>
            <w:webHidden/>
          </w:rPr>
          <w:fldChar w:fldCharType="end"/>
        </w:r>
      </w:hyperlink>
    </w:p>
    <w:p w14:paraId="7949651D" w14:textId="6D63611E" w:rsidR="00D2672B" w:rsidRDefault="00D2672B">
      <w:pPr>
        <w:pStyle w:val="TOC1"/>
        <w:rPr>
          <w:rFonts w:asciiTheme="minorHAnsi" w:eastAsiaTheme="minorEastAsia" w:hAnsiTheme="minorHAnsi" w:cstheme="minorBidi"/>
          <w:noProof/>
          <w:szCs w:val="22"/>
        </w:rPr>
      </w:pPr>
      <w:hyperlink w:anchor="_Toc175833545" w:history="1">
        <w:r w:rsidRPr="004C7394">
          <w:rPr>
            <w:rStyle w:val="aff"/>
            <w:b/>
            <w:bCs/>
            <w:noProof/>
          </w:rPr>
          <w:t xml:space="preserve">5  </w:t>
        </w:r>
        <w:r w:rsidRPr="004C7394">
          <w:rPr>
            <w:rStyle w:val="aff"/>
            <w:b/>
            <w:bCs/>
            <w:noProof/>
          </w:rPr>
          <w:t>托管人报告</w:t>
        </w:r>
        <w:r>
          <w:rPr>
            <w:noProof/>
            <w:webHidden/>
          </w:rPr>
          <w:tab/>
        </w:r>
        <w:r>
          <w:rPr>
            <w:noProof/>
            <w:webHidden/>
          </w:rPr>
          <w:fldChar w:fldCharType="begin"/>
        </w:r>
        <w:r>
          <w:rPr>
            <w:noProof/>
            <w:webHidden/>
          </w:rPr>
          <w:instrText xml:space="preserve"> PAGEREF _Toc175833545 \h </w:instrText>
        </w:r>
        <w:r>
          <w:rPr>
            <w:noProof/>
            <w:webHidden/>
          </w:rPr>
        </w:r>
        <w:r>
          <w:rPr>
            <w:noProof/>
            <w:webHidden/>
          </w:rPr>
          <w:fldChar w:fldCharType="separate"/>
        </w:r>
        <w:r>
          <w:rPr>
            <w:noProof/>
            <w:webHidden/>
          </w:rPr>
          <w:t>13</w:t>
        </w:r>
        <w:r>
          <w:rPr>
            <w:noProof/>
            <w:webHidden/>
          </w:rPr>
          <w:fldChar w:fldCharType="end"/>
        </w:r>
      </w:hyperlink>
    </w:p>
    <w:p w14:paraId="0FB910A2" w14:textId="5FE7992D" w:rsidR="00D2672B" w:rsidRDefault="00D2672B">
      <w:pPr>
        <w:pStyle w:val="TOC2"/>
        <w:rPr>
          <w:rFonts w:asciiTheme="minorHAnsi" w:eastAsiaTheme="minorEastAsia" w:hAnsiTheme="minorHAnsi" w:cstheme="minorBidi"/>
          <w:noProof/>
          <w:kern w:val="2"/>
          <w:szCs w:val="22"/>
        </w:rPr>
      </w:pPr>
      <w:hyperlink w:anchor="_Toc175833546" w:history="1">
        <w:r w:rsidRPr="004C7394">
          <w:rPr>
            <w:rStyle w:val="aff"/>
            <w:noProof/>
          </w:rPr>
          <w:t xml:space="preserve">5.1 </w:t>
        </w:r>
        <w:r w:rsidRPr="004C7394">
          <w:rPr>
            <w:rStyle w:val="aff"/>
            <w:noProof/>
          </w:rPr>
          <w:t>报告期内本基金托管人遵规守信情况声明</w:t>
        </w:r>
        <w:r>
          <w:rPr>
            <w:noProof/>
            <w:webHidden/>
          </w:rPr>
          <w:tab/>
        </w:r>
        <w:r>
          <w:rPr>
            <w:noProof/>
            <w:webHidden/>
          </w:rPr>
          <w:fldChar w:fldCharType="begin"/>
        </w:r>
        <w:r>
          <w:rPr>
            <w:noProof/>
            <w:webHidden/>
          </w:rPr>
          <w:instrText xml:space="preserve"> PAGEREF _Toc175833546 \h </w:instrText>
        </w:r>
        <w:r>
          <w:rPr>
            <w:noProof/>
            <w:webHidden/>
          </w:rPr>
        </w:r>
        <w:r>
          <w:rPr>
            <w:noProof/>
            <w:webHidden/>
          </w:rPr>
          <w:fldChar w:fldCharType="separate"/>
        </w:r>
        <w:r>
          <w:rPr>
            <w:noProof/>
            <w:webHidden/>
          </w:rPr>
          <w:t>13</w:t>
        </w:r>
        <w:r>
          <w:rPr>
            <w:noProof/>
            <w:webHidden/>
          </w:rPr>
          <w:fldChar w:fldCharType="end"/>
        </w:r>
      </w:hyperlink>
    </w:p>
    <w:p w14:paraId="49BFDD82" w14:textId="645CCBEC" w:rsidR="00D2672B" w:rsidRDefault="00D2672B">
      <w:pPr>
        <w:pStyle w:val="TOC2"/>
        <w:rPr>
          <w:rFonts w:asciiTheme="minorHAnsi" w:eastAsiaTheme="minorEastAsia" w:hAnsiTheme="minorHAnsi" w:cstheme="minorBidi"/>
          <w:noProof/>
          <w:kern w:val="2"/>
          <w:szCs w:val="22"/>
        </w:rPr>
      </w:pPr>
      <w:hyperlink w:anchor="_Toc175833547" w:history="1">
        <w:r w:rsidRPr="004C7394">
          <w:rPr>
            <w:rStyle w:val="aff"/>
            <w:noProof/>
          </w:rPr>
          <w:t xml:space="preserve">5.2 </w:t>
        </w:r>
        <w:r w:rsidRPr="004C7394">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_Toc175833547 \h </w:instrText>
        </w:r>
        <w:r>
          <w:rPr>
            <w:noProof/>
            <w:webHidden/>
          </w:rPr>
        </w:r>
        <w:r>
          <w:rPr>
            <w:noProof/>
            <w:webHidden/>
          </w:rPr>
          <w:fldChar w:fldCharType="separate"/>
        </w:r>
        <w:r>
          <w:rPr>
            <w:noProof/>
            <w:webHidden/>
          </w:rPr>
          <w:t>14</w:t>
        </w:r>
        <w:r>
          <w:rPr>
            <w:noProof/>
            <w:webHidden/>
          </w:rPr>
          <w:fldChar w:fldCharType="end"/>
        </w:r>
      </w:hyperlink>
    </w:p>
    <w:p w14:paraId="60A1A914" w14:textId="23265448" w:rsidR="00D2672B" w:rsidRDefault="00D2672B">
      <w:pPr>
        <w:pStyle w:val="TOC2"/>
        <w:rPr>
          <w:rFonts w:asciiTheme="minorHAnsi" w:eastAsiaTheme="minorEastAsia" w:hAnsiTheme="minorHAnsi" w:cstheme="minorBidi"/>
          <w:noProof/>
          <w:kern w:val="2"/>
          <w:szCs w:val="22"/>
        </w:rPr>
      </w:pPr>
      <w:hyperlink w:anchor="_Toc175833548" w:history="1">
        <w:r w:rsidRPr="004C7394">
          <w:rPr>
            <w:rStyle w:val="aff"/>
            <w:noProof/>
          </w:rPr>
          <w:t xml:space="preserve">5.3 </w:t>
        </w:r>
        <w:r w:rsidRPr="004C7394">
          <w:rPr>
            <w:rStyle w:val="aff"/>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_Toc175833548 \h </w:instrText>
        </w:r>
        <w:r>
          <w:rPr>
            <w:noProof/>
            <w:webHidden/>
          </w:rPr>
        </w:r>
        <w:r>
          <w:rPr>
            <w:noProof/>
            <w:webHidden/>
          </w:rPr>
          <w:fldChar w:fldCharType="separate"/>
        </w:r>
        <w:r>
          <w:rPr>
            <w:noProof/>
            <w:webHidden/>
          </w:rPr>
          <w:t>14</w:t>
        </w:r>
        <w:r>
          <w:rPr>
            <w:noProof/>
            <w:webHidden/>
          </w:rPr>
          <w:fldChar w:fldCharType="end"/>
        </w:r>
      </w:hyperlink>
    </w:p>
    <w:p w14:paraId="34E050D6" w14:textId="3ECB9312" w:rsidR="00D2672B" w:rsidRDefault="00D2672B">
      <w:pPr>
        <w:pStyle w:val="TOC1"/>
        <w:rPr>
          <w:rFonts w:asciiTheme="minorHAnsi" w:eastAsiaTheme="minorEastAsia" w:hAnsiTheme="minorHAnsi" w:cstheme="minorBidi"/>
          <w:noProof/>
          <w:szCs w:val="22"/>
        </w:rPr>
      </w:pPr>
      <w:hyperlink w:anchor="_Toc175833549" w:history="1">
        <w:r w:rsidRPr="004C7394">
          <w:rPr>
            <w:rStyle w:val="aff"/>
            <w:b/>
            <w:bCs/>
            <w:noProof/>
          </w:rPr>
          <w:t xml:space="preserve">6  </w:t>
        </w:r>
        <w:r w:rsidRPr="004C7394">
          <w:rPr>
            <w:rStyle w:val="aff"/>
            <w:b/>
            <w:bCs/>
            <w:noProof/>
          </w:rPr>
          <w:t>半年度财务会计报告（未经审计）</w:t>
        </w:r>
        <w:r>
          <w:rPr>
            <w:noProof/>
            <w:webHidden/>
          </w:rPr>
          <w:tab/>
        </w:r>
        <w:r>
          <w:rPr>
            <w:noProof/>
            <w:webHidden/>
          </w:rPr>
          <w:fldChar w:fldCharType="begin"/>
        </w:r>
        <w:r>
          <w:rPr>
            <w:noProof/>
            <w:webHidden/>
          </w:rPr>
          <w:instrText xml:space="preserve"> PAGEREF _Toc175833549 \h </w:instrText>
        </w:r>
        <w:r>
          <w:rPr>
            <w:noProof/>
            <w:webHidden/>
          </w:rPr>
        </w:r>
        <w:r>
          <w:rPr>
            <w:noProof/>
            <w:webHidden/>
          </w:rPr>
          <w:fldChar w:fldCharType="separate"/>
        </w:r>
        <w:r>
          <w:rPr>
            <w:noProof/>
            <w:webHidden/>
          </w:rPr>
          <w:t>14</w:t>
        </w:r>
        <w:r>
          <w:rPr>
            <w:noProof/>
            <w:webHidden/>
          </w:rPr>
          <w:fldChar w:fldCharType="end"/>
        </w:r>
      </w:hyperlink>
    </w:p>
    <w:p w14:paraId="1C8A0327" w14:textId="243301BD" w:rsidR="00D2672B" w:rsidRDefault="00D2672B">
      <w:pPr>
        <w:pStyle w:val="TOC2"/>
        <w:rPr>
          <w:rFonts w:asciiTheme="minorHAnsi" w:eastAsiaTheme="minorEastAsia" w:hAnsiTheme="minorHAnsi" w:cstheme="minorBidi"/>
          <w:noProof/>
          <w:kern w:val="2"/>
          <w:szCs w:val="22"/>
        </w:rPr>
      </w:pPr>
      <w:hyperlink w:anchor="_Toc175833550" w:history="1">
        <w:r w:rsidRPr="004C7394">
          <w:rPr>
            <w:rStyle w:val="aff"/>
            <w:noProof/>
          </w:rPr>
          <w:t xml:space="preserve">6.1 </w:t>
        </w:r>
        <w:r w:rsidRPr="004C7394">
          <w:rPr>
            <w:rStyle w:val="aff"/>
            <w:noProof/>
          </w:rPr>
          <w:t>资产负债表</w:t>
        </w:r>
        <w:r>
          <w:rPr>
            <w:noProof/>
            <w:webHidden/>
          </w:rPr>
          <w:tab/>
        </w:r>
        <w:r>
          <w:rPr>
            <w:noProof/>
            <w:webHidden/>
          </w:rPr>
          <w:fldChar w:fldCharType="begin"/>
        </w:r>
        <w:r>
          <w:rPr>
            <w:noProof/>
            <w:webHidden/>
          </w:rPr>
          <w:instrText xml:space="preserve"> PAGEREF _Toc175833550 \h </w:instrText>
        </w:r>
        <w:r>
          <w:rPr>
            <w:noProof/>
            <w:webHidden/>
          </w:rPr>
        </w:r>
        <w:r>
          <w:rPr>
            <w:noProof/>
            <w:webHidden/>
          </w:rPr>
          <w:fldChar w:fldCharType="separate"/>
        </w:r>
        <w:r>
          <w:rPr>
            <w:noProof/>
            <w:webHidden/>
          </w:rPr>
          <w:t>14</w:t>
        </w:r>
        <w:r>
          <w:rPr>
            <w:noProof/>
            <w:webHidden/>
          </w:rPr>
          <w:fldChar w:fldCharType="end"/>
        </w:r>
      </w:hyperlink>
    </w:p>
    <w:p w14:paraId="75A7A7BC" w14:textId="2461A0CB" w:rsidR="00D2672B" w:rsidRDefault="00D2672B">
      <w:pPr>
        <w:pStyle w:val="TOC2"/>
        <w:rPr>
          <w:rFonts w:asciiTheme="minorHAnsi" w:eastAsiaTheme="minorEastAsia" w:hAnsiTheme="minorHAnsi" w:cstheme="minorBidi"/>
          <w:noProof/>
          <w:kern w:val="2"/>
          <w:szCs w:val="22"/>
        </w:rPr>
      </w:pPr>
      <w:hyperlink w:anchor="_Toc175833551" w:history="1">
        <w:r w:rsidRPr="004C7394">
          <w:rPr>
            <w:rStyle w:val="aff"/>
            <w:noProof/>
          </w:rPr>
          <w:t xml:space="preserve">6.2 </w:t>
        </w:r>
        <w:r w:rsidRPr="004C7394">
          <w:rPr>
            <w:rStyle w:val="aff"/>
            <w:noProof/>
          </w:rPr>
          <w:t>利润表</w:t>
        </w:r>
        <w:r>
          <w:rPr>
            <w:noProof/>
            <w:webHidden/>
          </w:rPr>
          <w:tab/>
        </w:r>
        <w:r>
          <w:rPr>
            <w:noProof/>
            <w:webHidden/>
          </w:rPr>
          <w:fldChar w:fldCharType="begin"/>
        </w:r>
        <w:r>
          <w:rPr>
            <w:noProof/>
            <w:webHidden/>
          </w:rPr>
          <w:instrText xml:space="preserve"> PAGEREF _Toc175833551 \h </w:instrText>
        </w:r>
        <w:r>
          <w:rPr>
            <w:noProof/>
            <w:webHidden/>
          </w:rPr>
        </w:r>
        <w:r>
          <w:rPr>
            <w:noProof/>
            <w:webHidden/>
          </w:rPr>
          <w:fldChar w:fldCharType="separate"/>
        </w:r>
        <w:r>
          <w:rPr>
            <w:noProof/>
            <w:webHidden/>
          </w:rPr>
          <w:t>15</w:t>
        </w:r>
        <w:r>
          <w:rPr>
            <w:noProof/>
            <w:webHidden/>
          </w:rPr>
          <w:fldChar w:fldCharType="end"/>
        </w:r>
      </w:hyperlink>
    </w:p>
    <w:p w14:paraId="3BDADCD2" w14:textId="051A6ACD" w:rsidR="00D2672B" w:rsidRDefault="00D2672B">
      <w:pPr>
        <w:pStyle w:val="TOC2"/>
        <w:rPr>
          <w:rFonts w:asciiTheme="minorHAnsi" w:eastAsiaTheme="minorEastAsia" w:hAnsiTheme="minorHAnsi" w:cstheme="minorBidi"/>
          <w:noProof/>
          <w:kern w:val="2"/>
          <w:szCs w:val="22"/>
        </w:rPr>
      </w:pPr>
      <w:hyperlink w:anchor="_Toc175833552" w:history="1">
        <w:r w:rsidRPr="004C7394">
          <w:rPr>
            <w:rStyle w:val="aff"/>
            <w:noProof/>
          </w:rPr>
          <w:t xml:space="preserve">6.3 </w:t>
        </w:r>
        <w:r w:rsidRPr="004C7394">
          <w:rPr>
            <w:rStyle w:val="aff"/>
            <w:rFonts w:ascii="宋体" w:hAnsi="宋体"/>
            <w:noProof/>
          </w:rPr>
          <w:t>净资产变动表</w:t>
        </w:r>
        <w:r>
          <w:rPr>
            <w:noProof/>
            <w:webHidden/>
          </w:rPr>
          <w:tab/>
        </w:r>
        <w:r>
          <w:rPr>
            <w:noProof/>
            <w:webHidden/>
          </w:rPr>
          <w:fldChar w:fldCharType="begin"/>
        </w:r>
        <w:r>
          <w:rPr>
            <w:noProof/>
            <w:webHidden/>
          </w:rPr>
          <w:instrText xml:space="preserve"> PAGEREF _Toc175833552 \h </w:instrText>
        </w:r>
        <w:r>
          <w:rPr>
            <w:noProof/>
            <w:webHidden/>
          </w:rPr>
        </w:r>
        <w:r>
          <w:rPr>
            <w:noProof/>
            <w:webHidden/>
          </w:rPr>
          <w:fldChar w:fldCharType="separate"/>
        </w:r>
        <w:r>
          <w:rPr>
            <w:noProof/>
            <w:webHidden/>
          </w:rPr>
          <w:t>16</w:t>
        </w:r>
        <w:r>
          <w:rPr>
            <w:noProof/>
            <w:webHidden/>
          </w:rPr>
          <w:fldChar w:fldCharType="end"/>
        </w:r>
      </w:hyperlink>
    </w:p>
    <w:p w14:paraId="56563223" w14:textId="22530293" w:rsidR="00D2672B" w:rsidRDefault="00D2672B">
      <w:pPr>
        <w:pStyle w:val="TOC2"/>
        <w:rPr>
          <w:rFonts w:asciiTheme="minorHAnsi" w:eastAsiaTheme="minorEastAsia" w:hAnsiTheme="minorHAnsi" w:cstheme="minorBidi"/>
          <w:noProof/>
          <w:kern w:val="2"/>
          <w:szCs w:val="22"/>
        </w:rPr>
      </w:pPr>
      <w:hyperlink w:anchor="_Toc175833553" w:history="1">
        <w:r w:rsidRPr="004C7394">
          <w:rPr>
            <w:rStyle w:val="aff"/>
            <w:noProof/>
          </w:rPr>
          <w:t xml:space="preserve">6.4 </w:t>
        </w:r>
        <w:r w:rsidRPr="004C7394">
          <w:rPr>
            <w:rStyle w:val="aff"/>
            <w:noProof/>
          </w:rPr>
          <w:t>报表附注</w:t>
        </w:r>
        <w:r>
          <w:rPr>
            <w:noProof/>
            <w:webHidden/>
          </w:rPr>
          <w:tab/>
        </w:r>
        <w:r>
          <w:rPr>
            <w:noProof/>
            <w:webHidden/>
          </w:rPr>
          <w:fldChar w:fldCharType="begin"/>
        </w:r>
        <w:r>
          <w:rPr>
            <w:noProof/>
            <w:webHidden/>
          </w:rPr>
          <w:instrText xml:space="preserve"> PAGEREF _Toc175833553 \h </w:instrText>
        </w:r>
        <w:r>
          <w:rPr>
            <w:noProof/>
            <w:webHidden/>
          </w:rPr>
        </w:r>
        <w:r>
          <w:rPr>
            <w:noProof/>
            <w:webHidden/>
          </w:rPr>
          <w:fldChar w:fldCharType="separate"/>
        </w:r>
        <w:r>
          <w:rPr>
            <w:noProof/>
            <w:webHidden/>
          </w:rPr>
          <w:t>18</w:t>
        </w:r>
        <w:r>
          <w:rPr>
            <w:noProof/>
            <w:webHidden/>
          </w:rPr>
          <w:fldChar w:fldCharType="end"/>
        </w:r>
      </w:hyperlink>
    </w:p>
    <w:p w14:paraId="43CE5E5A" w14:textId="73DC8829" w:rsidR="00D2672B" w:rsidRDefault="00D2672B">
      <w:pPr>
        <w:pStyle w:val="TOC1"/>
        <w:rPr>
          <w:rFonts w:asciiTheme="minorHAnsi" w:eastAsiaTheme="minorEastAsia" w:hAnsiTheme="minorHAnsi" w:cstheme="minorBidi"/>
          <w:noProof/>
          <w:szCs w:val="22"/>
        </w:rPr>
      </w:pPr>
      <w:hyperlink w:anchor="_Toc175833554" w:history="1">
        <w:r w:rsidRPr="004C7394">
          <w:rPr>
            <w:rStyle w:val="aff"/>
            <w:b/>
            <w:bCs/>
            <w:noProof/>
          </w:rPr>
          <w:t xml:space="preserve">7  </w:t>
        </w:r>
        <w:r w:rsidRPr="004C7394">
          <w:rPr>
            <w:rStyle w:val="aff"/>
            <w:b/>
            <w:bCs/>
            <w:noProof/>
          </w:rPr>
          <w:t>投资组合报告</w:t>
        </w:r>
        <w:r>
          <w:rPr>
            <w:noProof/>
            <w:webHidden/>
          </w:rPr>
          <w:tab/>
        </w:r>
        <w:r>
          <w:rPr>
            <w:noProof/>
            <w:webHidden/>
          </w:rPr>
          <w:fldChar w:fldCharType="begin"/>
        </w:r>
        <w:r>
          <w:rPr>
            <w:noProof/>
            <w:webHidden/>
          </w:rPr>
          <w:instrText xml:space="preserve"> PAGEREF _Toc175833554 \h </w:instrText>
        </w:r>
        <w:r>
          <w:rPr>
            <w:noProof/>
            <w:webHidden/>
          </w:rPr>
        </w:r>
        <w:r>
          <w:rPr>
            <w:noProof/>
            <w:webHidden/>
          </w:rPr>
          <w:fldChar w:fldCharType="separate"/>
        </w:r>
        <w:r>
          <w:rPr>
            <w:noProof/>
            <w:webHidden/>
          </w:rPr>
          <w:t>38</w:t>
        </w:r>
        <w:r>
          <w:rPr>
            <w:noProof/>
            <w:webHidden/>
          </w:rPr>
          <w:fldChar w:fldCharType="end"/>
        </w:r>
      </w:hyperlink>
    </w:p>
    <w:p w14:paraId="5F068347" w14:textId="7DBD927B" w:rsidR="00D2672B" w:rsidRDefault="00D2672B">
      <w:pPr>
        <w:pStyle w:val="TOC2"/>
        <w:rPr>
          <w:rFonts w:asciiTheme="minorHAnsi" w:eastAsiaTheme="minorEastAsia" w:hAnsiTheme="minorHAnsi" w:cstheme="minorBidi"/>
          <w:noProof/>
          <w:kern w:val="2"/>
          <w:szCs w:val="22"/>
        </w:rPr>
      </w:pPr>
      <w:hyperlink w:anchor="_Toc175833555" w:history="1">
        <w:r w:rsidRPr="004C7394">
          <w:rPr>
            <w:rStyle w:val="aff"/>
            <w:noProof/>
          </w:rPr>
          <w:t xml:space="preserve">7.1 </w:t>
        </w:r>
        <w:r w:rsidRPr="004C7394">
          <w:rPr>
            <w:rStyle w:val="aff"/>
            <w:noProof/>
          </w:rPr>
          <w:t>期末基金资产组合情况</w:t>
        </w:r>
        <w:r>
          <w:rPr>
            <w:noProof/>
            <w:webHidden/>
          </w:rPr>
          <w:tab/>
        </w:r>
        <w:r>
          <w:rPr>
            <w:noProof/>
            <w:webHidden/>
          </w:rPr>
          <w:fldChar w:fldCharType="begin"/>
        </w:r>
        <w:r>
          <w:rPr>
            <w:noProof/>
            <w:webHidden/>
          </w:rPr>
          <w:instrText xml:space="preserve"> PAGEREF _Toc175833555 \h </w:instrText>
        </w:r>
        <w:r>
          <w:rPr>
            <w:noProof/>
            <w:webHidden/>
          </w:rPr>
        </w:r>
        <w:r>
          <w:rPr>
            <w:noProof/>
            <w:webHidden/>
          </w:rPr>
          <w:fldChar w:fldCharType="separate"/>
        </w:r>
        <w:r>
          <w:rPr>
            <w:noProof/>
            <w:webHidden/>
          </w:rPr>
          <w:t>38</w:t>
        </w:r>
        <w:r>
          <w:rPr>
            <w:noProof/>
            <w:webHidden/>
          </w:rPr>
          <w:fldChar w:fldCharType="end"/>
        </w:r>
      </w:hyperlink>
    </w:p>
    <w:p w14:paraId="17E719CE" w14:textId="3778CF9C" w:rsidR="00D2672B" w:rsidRDefault="00D2672B">
      <w:pPr>
        <w:pStyle w:val="TOC2"/>
        <w:rPr>
          <w:rFonts w:asciiTheme="minorHAnsi" w:eastAsiaTheme="minorEastAsia" w:hAnsiTheme="minorHAnsi" w:cstheme="minorBidi"/>
          <w:noProof/>
          <w:kern w:val="2"/>
          <w:szCs w:val="22"/>
        </w:rPr>
      </w:pPr>
      <w:hyperlink w:anchor="_Toc175833556" w:history="1">
        <w:r w:rsidRPr="004C7394">
          <w:rPr>
            <w:rStyle w:val="aff"/>
            <w:noProof/>
          </w:rPr>
          <w:t xml:space="preserve">7.2 </w:t>
        </w:r>
        <w:r w:rsidRPr="004C7394">
          <w:rPr>
            <w:rStyle w:val="aff"/>
            <w:noProof/>
          </w:rPr>
          <w:t>报告期末按行业分类的股票投资组合</w:t>
        </w:r>
        <w:r>
          <w:rPr>
            <w:noProof/>
            <w:webHidden/>
          </w:rPr>
          <w:tab/>
        </w:r>
        <w:r>
          <w:rPr>
            <w:noProof/>
            <w:webHidden/>
          </w:rPr>
          <w:fldChar w:fldCharType="begin"/>
        </w:r>
        <w:r>
          <w:rPr>
            <w:noProof/>
            <w:webHidden/>
          </w:rPr>
          <w:instrText xml:space="preserve"> PAGEREF _Toc175833556 \h </w:instrText>
        </w:r>
        <w:r>
          <w:rPr>
            <w:noProof/>
            <w:webHidden/>
          </w:rPr>
        </w:r>
        <w:r>
          <w:rPr>
            <w:noProof/>
            <w:webHidden/>
          </w:rPr>
          <w:fldChar w:fldCharType="separate"/>
        </w:r>
        <w:r>
          <w:rPr>
            <w:noProof/>
            <w:webHidden/>
          </w:rPr>
          <w:t>39</w:t>
        </w:r>
        <w:r>
          <w:rPr>
            <w:noProof/>
            <w:webHidden/>
          </w:rPr>
          <w:fldChar w:fldCharType="end"/>
        </w:r>
      </w:hyperlink>
    </w:p>
    <w:p w14:paraId="17D5B39A" w14:textId="62BB1229" w:rsidR="00D2672B" w:rsidRDefault="00D2672B">
      <w:pPr>
        <w:pStyle w:val="TOC2"/>
        <w:rPr>
          <w:rFonts w:asciiTheme="minorHAnsi" w:eastAsiaTheme="minorEastAsia" w:hAnsiTheme="minorHAnsi" w:cstheme="minorBidi"/>
          <w:noProof/>
          <w:kern w:val="2"/>
          <w:szCs w:val="22"/>
        </w:rPr>
      </w:pPr>
      <w:hyperlink w:anchor="_Toc175833557" w:history="1">
        <w:r w:rsidRPr="004C7394">
          <w:rPr>
            <w:rStyle w:val="aff"/>
            <w:noProof/>
          </w:rPr>
          <w:t xml:space="preserve">7.3 </w:t>
        </w:r>
        <w:r w:rsidRPr="004C7394">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_Toc175833557 \h </w:instrText>
        </w:r>
        <w:r>
          <w:rPr>
            <w:noProof/>
            <w:webHidden/>
          </w:rPr>
        </w:r>
        <w:r>
          <w:rPr>
            <w:noProof/>
            <w:webHidden/>
          </w:rPr>
          <w:fldChar w:fldCharType="separate"/>
        </w:r>
        <w:r>
          <w:rPr>
            <w:noProof/>
            <w:webHidden/>
          </w:rPr>
          <w:t>39</w:t>
        </w:r>
        <w:r>
          <w:rPr>
            <w:noProof/>
            <w:webHidden/>
          </w:rPr>
          <w:fldChar w:fldCharType="end"/>
        </w:r>
      </w:hyperlink>
    </w:p>
    <w:p w14:paraId="7C57E486" w14:textId="133C64F5" w:rsidR="00D2672B" w:rsidRDefault="00D2672B">
      <w:pPr>
        <w:pStyle w:val="TOC2"/>
        <w:rPr>
          <w:rFonts w:asciiTheme="minorHAnsi" w:eastAsiaTheme="minorEastAsia" w:hAnsiTheme="minorHAnsi" w:cstheme="minorBidi"/>
          <w:noProof/>
          <w:kern w:val="2"/>
          <w:szCs w:val="22"/>
        </w:rPr>
      </w:pPr>
      <w:hyperlink w:anchor="_Toc175833558" w:history="1">
        <w:r w:rsidRPr="004C7394">
          <w:rPr>
            <w:rStyle w:val="aff"/>
            <w:noProof/>
          </w:rPr>
          <w:t xml:space="preserve">7.4 </w:t>
        </w:r>
        <w:r w:rsidRPr="004C7394">
          <w:rPr>
            <w:rStyle w:val="aff"/>
            <w:noProof/>
          </w:rPr>
          <w:t>报告期内股票投资组合的重大变动</w:t>
        </w:r>
        <w:r>
          <w:rPr>
            <w:noProof/>
            <w:webHidden/>
          </w:rPr>
          <w:tab/>
        </w:r>
        <w:r>
          <w:rPr>
            <w:noProof/>
            <w:webHidden/>
          </w:rPr>
          <w:fldChar w:fldCharType="begin"/>
        </w:r>
        <w:r>
          <w:rPr>
            <w:noProof/>
            <w:webHidden/>
          </w:rPr>
          <w:instrText xml:space="preserve"> PAGEREF _Toc175833558 \h </w:instrText>
        </w:r>
        <w:r>
          <w:rPr>
            <w:noProof/>
            <w:webHidden/>
          </w:rPr>
        </w:r>
        <w:r>
          <w:rPr>
            <w:noProof/>
            <w:webHidden/>
          </w:rPr>
          <w:fldChar w:fldCharType="separate"/>
        </w:r>
        <w:r>
          <w:rPr>
            <w:noProof/>
            <w:webHidden/>
          </w:rPr>
          <w:t>39</w:t>
        </w:r>
        <w:r>
          <w:rPr>
            <w:noProof/>
            <w:webHidden/>
          </w:rPr>
          <w:fldChar w:fldCharType="end"/>
        </w:r>
      </w:hyperlink>
    </w:p>
    <w:p w14:paraId="52E6D0C1" w14:textId="71811A80" w:rsidR="00D2672B" w:rsidRDefault="00D2672B">
      <w:pPr>
        <w:pStyle w:val="TOC2"/>
        <w:rPr>
          <w:rFonts w:asciiTheme="minorHAnsi" w:eastAsiaTheme="minorEastAsia" w:hAnsiTheme="minorHAnsi" w:cstheme="minorBidi"/>
          <w:noProof/>
          <w:kern w:val="2"/>
          <w:szCs w:val="22"/>
        </w:rPr>
      </w:pPr>
      <w:hyperlink w:anchor="_Toc175833559" w:history="1">
        <w:r w:rsidRPr="004C7394">
          <w:rPr>
            <w:rStyle w:val="aff"/>
            <w:noProof/>
          </w:rPr>
          <w:t xml:space="preserve">7.5 </w:t>
        </w:r>
        <w:r w:rsidRPr="004C7394">
          <w:rPr>
            <w:rStyle w:val="aff"/>
            <w:noProof/>
          </w:rPr>
          <w:t>期末按债券品种分类的债券投资组合</w:t>
        </w:r>
        <w:r>
          <w:rPr>
            <w:noProof/>
            <w:webHidden/>
          </w:rPr>
          <w:tab/>
        </w:r>
        <w:r>
          <w:rPr>
            <w:noProof/>
            <w:webHidden/>
          </w:rPr>
          <w:fldChar w:fldCharType="begin"/>
        </w:r>
        <w:r>
          <w:rPr>
            <w:noProof/>
            <w:webHidden/>
          </w:rPr>
          <w:instrText xml:space="preserve"> PAGEREF _Toc175833559 \h </w:instrText>
        </w:r>
        <w:r>
          <w:rPr>
            <w:noProof/>
            <w:webHidden/>
          </w:rPr>
        </w:r>
        <w:r>
          <w:rPr>
            <w:noProof/>
            <w:webHidden/>
          </w:rPr>
          <w:fldChar w:fldCharType="separate"/>
        </w:r>
        <w:r>
          <w:rPr>
            <w:noProof/>
            <w:webHidden/>
          </w:rPr>
          <w:t>40</w:t>
        </w:r>
        <w:r>
          <w:rPr>
            <w:noProof/>
            <w:webHidden/>
          </w:rPr>
          <w:fldChar w:fldCharType="end"/>
        </w:r>
      </w:hyperlink>
    </w:p>
    <w:p w14:paraId="7BE3617D" w14:textId="2D825DDF" w:rsidR="00D2672B" w:rsidRDefault="00D2672B">
      <w:pPr>
        <w:pStyle w:val="TOC2"/>
        <w:rPr>
          <w:rFonts w:asciiTheme="minorHAnsi" w:eastAsiaTheme="minorEastAsia" w:hAnsiTheme="minorHAnsi" w:cstheme="minorBidi"/>
          <w:noProof/>
          <w:kern w:val="2"/>
          <w:szCs w:val="22"/>
        </w:rPr>
      </w:pPr>
      <w:hyperlink w:anchor="_Toc175833560" w:history="1">
        <w:r w:rsidRPr="004C7394">
          <w:rPr>
            <w:rStyle w:val="aff"/>
            <w:noProof/>
          </w:rPr>
          <w:t xml:space="preserve">7.6 </w:t>
        </w:r>
        <w:r w:rsidRPr="004C7394">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_Toc175833560 \h </w:instrText>
        </w:r>
        <w:r>
          <w:rPr>
            <w:noProof/>
            <w:webHidden/>
          </w:rPr>
        </w:r>
        <w:r>
          <w:rPr>
            <w:noProof/>
            <w:webHidden/>
          </w:rPr>
          <w:fldChar w:fldCharType="separate"/>
        </w:r>
        <w:r>
          <w:rPr>
            <w:noProof/>
            <w:webHidden/>
          </w:rPr>
          <w:t>40</w:t>
        </w:r>
        <w:r>
          <w:rPr>
            <w:noProof/>
            <w:webHidden/>
          </w:rPr>
          <w:fldChar w:fldCharType="end"/>
        </w:r>
      </w:hyperlink>
    </w:p>
    <w:p w14:paraId="5D1FEF65" w14:textId="0688D4CF" w:rsidR="00D2672B" w:rsidRDefault="00D2672B">
      <w:pPr>
        <w:pStyle w:val="TOC2"/>
        <w:rPr>
          <w:rFonts w:asciiTheme="minorHAnsi" w:eastAsiaTheme="minorEastAsia" w:hAnsiTheme="minorHAnsi" w:cstheme="minorBidi"/>
          <w:noProof/>
          <w:kern w:val="2"/>
          <w:szCs w:val="22"/>
        </w:rPr>
      </w:pPr>
      <w:hyperlink w:anchor="_Toc175833561" w:history="1">
        <w:r w:rsidRPr="004C7394">
          <w:rPr>
            <w:rStyle w:val="aff"/>
            <w:noProof/>
          </w:rPr>
          <w:t xml:space="preserve">7.7 </w:t>
        </w:r>
        <w:r w:rsidRPr="004C7394">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_Toc175833561 \h </w:instrText>
        </w:r>
        <w:r>
          <w:rPr>
            <w:noProof/>
            <w:webHidden/>
          </w:rPr>
        </w:r>
        <w:r>
          <w:rPr>
            <w:noProof/>
            <w:webHidden/>
          </w:rPr>
          <w:fldChar w:fldCharType="separate"/>
        </w:r>
        <w:r>
          <w:rPr>
            <w:noProof/>
            <w:webHidden/>
          </w:rPr>
          <w:t>40</w:t>
        </w:r>
        <w:r>
          <w:rPr>
            <w:noProof/>
            <w:webHidden/>
          </w:rPr>
          <w:fldChar w:fldCharType="end"/>
        </w:r>
      </w:hyperlink>
    </w:p>
    <w:p w14:paraId="2D2FE09E" w14:textId="78BAD2C6" w:rsidR="00D2672B" w:rsidRDefault="00D2672B">
      <w:pPr>
        <w:pStyle w:val="TOC2"/>
        <w:rPr>
          <w:rFonts w:asciiTheme="minorHAnsi" w:eastAsiaTheme="minorEastAsia" w:hAnsiTheme="minorHAnsi" w:cstheme="minorBidi"/>
          <w:noProof/>
          <w:kern w:val="2"/>
          <w:szCs w:val="22"/>
        </w:rPr>
      </w:pPr>
      <w:hyperlink w:anchor="_Toc175833562" w:history="1">
        <w:r w:rsidRPr="004C7394">
          <w:rPr>
            <w:rStyle w:val="aff"/>
            <w:noProof/>
          </w:rPr>
          <w:t xml:space="preserve">7.8 </w:t>
        </w:r>
        <w:r w:rsidRPr="004C7394">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_Toc175833562 \h </w:instrText>
        </w:r>
        <w:r>
          <w:rPr>
            <w:noProof/>
            <w:webHidden/>
          </w:rPr>
        </w:r>
        <w:r>
          <w:rPr>
            <w:noProof/>
            <w:webHidden/>
          </w:rPr>
          <w:fldChar w:fldCharType="separate"/>
        </w:r>
        <w:r>
          <w:rPr>
            <w:noProof/>
            <w:webHidden/>
          </w:rPr>
          <w:t>40</w:t>
        </w:r>
        <w:r>
          <w:rPr>
            <w:noProof/>
            <w:webHidden/>
          </w:rPr>
          <w:fldChar w:fldCharType="end"/>
        </w:r>
      </w:hyperlink>
    </w:p>
    <w:p w14:paraId="20C8C898" w14:textId="485E93BD" w:rsidR="00D2672B" w:rsidRDefault="00D2672B">
      <w:pPr>
        <w:pStyle w:val="TOC2"/>
        <w:rPr>
          <w:rFonts w:asciiTheme="minorHAnsi" w:eastAsiaTheme="minorEastAsia" w:hAnsiTheme="minorHAnsi" w:cstheme="minorBidi"/>
          <w:noProof/>
          <w:kern w:val="2"/>
          <w:szCs w:val="22"/>
        </w:rPr>
      </w:pPr>
      <w:hyperlink w:anchor="_Toc175833563" w:history="1">
        <w:r w:rsidRPr="004C7394">
          <w:rPr>
            <w:rStyle w:val="aff"/>
            <w:noProof/>
          </w:rPr>
          <w:t xml:space="preserve">7.9 </w:t>
        </w:r>
        <w:r w:rsidRPr="004C7394">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_Toc175833563 \h </w:instrText>
        </w:r>
        <w:r>
          <w:rPr>
            <w:noProof/>
            <w:webHidden/>
          </w:rPr>
        </w:r>
        <w:r>
          <w:rPr>
            <w:noProof/>
            <w:webHidden/>
          </w:rPr>
          <w:fldChar w:fldCharType="separate"/>
        </w:r>
        <w:r>
          <w:rPr>
            <w:noProof/>
            <w:webHidden/>
          </w:rPr>
          <w:t>40</w:t>
        </w:r>
        <w:r>
          <w:rPr>
            <w:noProof/>
            <w:webHidden/>
          </w:rPr>
          <w:fldChar w:fldCharType="end"/>
        </w:r>
      </w:hyperlink>
    </w:p>
    <w:p w14:paraId="51C435BA" w14:textId="7854B311" w:rsidR="00D2672B" w:rsidRDefault="00D2672B">
      <w:pPr>
        <w:pStyle w:val="TOC2"/>
        <w:rPr>
          <w:rFonts w:asciiTheme="minorHAnsi" w:eastAsiaTheme="minorEastAsia" w:hAnsiTheme="minorHAnsi" w:cstheme="minorBidi"/>
          <w:noProof/>
          <w:kern w:val="2"/>
          <w:szCs w:val="22"/>
        </w:rPr>
      </w:pPr>
      <w:hyperlink w:anchor="_Toc175833564" w:history="1">
        <w:r w:rsidRPr="004C7394">
          <w:rPr>
            <w:rStyle w:val="aff"/>
            <w:noProof/>
          </w:rPr>
          <w:t xml:space="preserve">7.10 </w:t>
        </w:r>
        <w:r w:rsidRPr="004C7394">
          <w:rPr>
            <w:rStyle w:val="aff"/>
            <w:noProof/>
          </w:rPr>
          <w:t>本基金投资股指期货的投资政策</w:t>
        </w:r>
        <w:r>
          <w:rPr>
            <w:noProof/>
            <w:webHidden/>
          </w:rPr>
          <w:tab/>
        </w:r>
        <w:r>
          <w:rPr>
            <w:noProof/>
            <w:webHidden/>
          </w:rPr>
          <w:fldChar w:fldCharType="begin"/>
        </w:r>
        <w:r>
          <w:rPr>
            <w:noProof/>
            <w:webHidden/>
          </w:rPr>
          <w:instrText xml:space="preserve"> PAGEREF _Toc175833564 \h </w:instrText>
        </w:r>
        <w:r>
          <w:rPr>
            <w:noProof/>
            <w:webHidden/>
          </w:rPr>
        </w:r>
        <w:r>
          <w:rPr>
            <w:noProof/>
            <w:webHidden/>
          </w:rPr>
          <w:fldChar w:fldCharType="separate"/>
        </w:r>
        <w:r>
          <w:rPr>
            <w:noProof/>
            <w:webHidden/>
          </w:rPr>
          <w:t>41</w:t>
        </w:r>
        <w:r>
          <w:rPr>
            <w:noProof/>
            <w:webHidden/>
          </w:rPr>
          <w:fldChar w:fldCharType="end"/>
        </w:r>
      </w:hyperlink>
    </w:p>
    <w:p w14:paraId="6F4DF77C" w14:textId="682997AF" w:rsidR="00D2672B" w:rsidRDefault="00D2672B">
      <w:pPr>
        <w:pStyle w:val="TOC2"/>
        <w:rPr>
          <w:rFonts w:asciiTheme="minorHAnsi" w:eastAsiaTheme="minorEastAsia" w:hAnsiTheme="minorHAnsi" w:cstheme="minorBidi"/>
          <w:noProof/>
          <w:kern w:val="2"/>
          <w:szCs w:val="22"/>
        </w:rPr>
      </w:pPr>
      <w:hyperlink w:anchor="_Toc175833565" w:history="1">
        <w:r w:rsidRPr="004C7394">
          <w:rPr>
            <w:rStyle w:val="aff"/>
            <w:noProof/>
          </w:rPr>
          <w:t xml:space="preserve">7.11 </w:t>
        </w:r>
        <w:r w:rsidRPr="004C7394">
          <w:rPr>
            <w:rStyle w:val="aff"/>
            <w:noProof/>
          </w:rPr>
          <w:t>报告期末本基金投资的国债期货交易情况说明</w:t>
        </w:r>
        <w:r>
          <w:rPr>
            <w:noProof/>
            <w:webHidden/>
          </w:rPr>
          <w:tab/>
        </w:r>
        <w:r>
          <w:rPr>
            <w:noProof/>
            <w:webHidden/>
          </w:rPr>
          <w:fldChar w:fldCharType="begin"/>
        </w:r>
        <w:r>
          <w:rPr>
            <w:noProof/>
            <w:webHidden/>
          </w:rPr>
          <w:instrText xml:space="preserve"> PAGEREF _Toc175833565 \h </w:instrText>
        </w:r>
        <w:r>
          <w:rPr>
            <w:noProof/>
            <w:webHidden/>
          </w:rPr>
        </w:r>
        <w:r>
          <w:rPr>
            <w:noProof/>
            <w:webHidden/>
          </w:rPr>
          <w:fldChar w:fldCharType="separate"/>
        </w:r>
        <w:r>
          <w:rPr>
            <w:noProof/>
            <w:webHidden/>
          </w:rPr>
          <w:t>41</w:t>
        </w:r>
        <w:r>
          <w:rPr>
            <w:noProof/>
            <w:webHidden/>
          </w:rPr>
          <w:fldChar w:fldCharType="end"/>
        </w:r>
      </w:hyperlink>
    </w:p>
    <w:p w14:paraId="1D1C44DD" w14:textId="64CD2517" w:rsidR="00D2672B" w:rsidRDefault="00D2672B">
      <w:pPr>
        <w:pStyle w:val="TOC2"/>
        <w:rPr>
          <w:rFonts w:asciiTheme="minorHAnsi" w:eastAsiaTheme="minorEastAsia" w:hAnsiTheme="minorHAnsi" w:cstheme="minorBidi"/>
          <w:noProof/>
          <w:kern w:val="2"/>
          <w:szCs w:val="22"/>
        </w:rPr>
      </w:pPr>
      <w:hyperlink w:anchor="_Toc175833566" w:history="1">
        <w:r w:rsidRPr="004C7394">
          <w:rPr>
            <w:rStyle w:val="aff"/>
            <w:noProof/>
          </w:rPr>
          <w:t xml:space="preserve">7.12 </w:t>
        </w:r>
        <w:r w:rsidRPr="004C7394">
          <w:rPr>
            <w:rStyle w:val="aff"/>
            <w:noProof/>
          </w:rPr>
          <w:t>本报告期投资基金情况</w:t>
        </w:r>
        <w:r>
          <w:rPr>
            <w:noProof/>
            <w:webHidden/>
          </w:rPr>
          <w:tab/>
        </w:r>
        <w:r>
          <w:rPr>
            <w:noProof/>
            <w:webHidden/>
          </w:rPr>
          <w:fldChar w:fldCharType="begin"/>
        </w:r>
        <w:r>
          <w:rPr>
            <w:noProof/>
            <w:webHidden/>
          </w:rPr>
          <w:instrText xml:space="preserve"> PAGEREF _Toc175833566 \h </w:instrText>
        </w:r>
        <w:r>
          <w:rPr>
            <w:noProof/>
            <w:webHidden/>
          </w:rPr>
        </w:r>
        <w:r>
          <w:rPr>
            <w:noProof/>
            <w:webHidden/>
          </w:rPr>
          <w:fldChar w:fldCharType="separate"/>
        </w:r>
        <w:r>
          <w:rPr>
            <w:noProof/>
            <w:webHidden/>
          </w:rPr>
          <w:t>41</w:t>
        </w:r>
        <w:r>
          <w:rPr>
            <w:noProof/>
            <w:webHidden/>
          </w:rPr>
          <w:fldChar w:fldCharType="end"/>
        </w:r>
      </w:hyperlink>
    </w:p>
    <w:p w14:paraId="608A8CA7" w14:textId="09BCCE54" w:rsidR="00D2672B" w:rsidRDefault="00D2672B">
      <w:pPr>
        <w:pStyle w:val="TOC2"/>
        <w:rPr>
          <w:rFonts w:asciiTheme="minorHAnsi" w:eastAsiaTheme="minorEastAsia" w:hAnsiTheme="minorHAnsi" w:cstheme="minorBidi"/>
          <w:noProof/>
          <w:kern w:val="2"/>
          <w:szCs w:val="22"/>
        </w:rPr>
      </w:pPr>
      <w:hyperlink w:anchor="_Toc175833567" w:history="1">
        <w:r w:rsidRPr="004C7394">
          <w:rPr>
            <w:rStyle w:val="aff"/>
            <w:noProof/>
          </w:rPr>
          <w:t xml:space="preserve">7.13 </w:t>
        </w:r>
        <w:r w:rsidRPr="004C7394">
          <w:rPr>
            <w:rStyle w:val="aff"/>
            <w:noProof/>
          </w:rPr>
          <w:t>投资组合报告附注</w:t>
        </w:r>
        <w:r>
          <w:rPr>
            <w:noProof/>
            <w:webHidden/>
          </w:rPr>
          <w:tab/>
        </w:r>
        <w:r>
          <w:rPr>
            <w:noProof/>
            <w:webHidden/>
          </w:rPr>
          <w:fldChar w:fldCharType="begin"/>
        </w:r>
        <w:r>
          <w:rPr>
            <w:noProof/>
            <w:webHidden/>
          </w:rPr>
          <w:instrText xml:space="preserve"> PAGEREF _Toc175833567 \h </w:instrText>
        </w:r>
        <w:r>
          <w:rPr>
            <w:noProof/>
            <w:webHidden/>
          </w:rPr>
        </w:r>
        <w:r>
          <w:rPr>
            <w:noProof/>
            <w:webHidden/>
          </w:rPr>
          <w:fldChar w:fldCharType="separate"/>
        </w:r>
        <w:r>
          <w:rPr>
            <w:noProof/>
            <w:webHidden/>
          </w:rPr>
          <w:t>44</w:t>
        </w:r>
        <w:r>
          <w:rPr>
            <w:noProof/>
            <w:webHidden/>
          </w:rPr>
          <w:fldChar w:fldCharType="end"/>
        </w:r>
      </w:hyperlink>
    </w:p>
    <w:p w14:paraId="3E42CF9D" w14:textId="25B3F561" w:rsidR="00D2672B" w:rsidRDefault="00D2672B">
      <w:pPr>
        <w:pStyle w:val="TOC1"/>
        <w:rPr>
          <w:rFonts w:asciiTheme="minorHAnsi" w:eastAsiaTheme="minorEastAsia" w:hAnsiTheme="minorHAnsi" w:cstheme="minorBidi"/>
          <w:noProof/>
          <w:szCs w:val="22"/>
        </w:rPr>
      </w:pPr>
      <w:hyperlink w:anchor="_Toc175833568" w:history="1">
        <w:r w:rsidRPr="004C7394">
          <w:rPr>
            <w:rStyle w:val="aff"/>
            <w:b/>
            <w:bCs/>
            <w:noProof/>
          </w:rPr>
          <w:t xml:space="preserve">8  </w:t>
        </w:r>
        <w:r w:rsidRPr="004C7394">
          <w:rPr>
            <w:rStyle w:val="aff"/>
            <w:b/>
            <w:bCs/>
            <w:noProof/>
          </w:rPr>
          <w:t>基金份额持有人信息</w:t>
        </w:r>
        <w:r>
          <w:rPr>
            <w:noProof/>
            <w:webHidden/>
          </w:rPr>
          <w:tab/>
        </w:r>
        <w:r>
          <w:rPr>
            <w:noProof/>
            <w:webHidden/>
          </w:rPr>
          <w:fldChar w:fldCharType="begin"/>
        </w:r>
        <w:r>
          <w:rPr>
            <w:noProof/>
            <w:webHidden/>
          </w:rPr>
          <w:instrText xml:space="preserve"> PAGEREF _Toc175833568 \h </w:instrText>
        </w:r>
        <w:r>
          <w:rPr>
            <w:noProof/>
            <w:webHidden/>
          </w:rPr>
        </w:r>
        <w:r>
          <w:rPr>
            <w:noProof/>
            <w:webHidden/>
          </w:rPr>
          <w:fldChar w:fldCharType="separate"/>
        </w:r>
        <w:r>
          <w:rPr>
            <w:noProof/>
            <w:webHidden/>
          </w:rPr>
          <w:t>45</w:t>
        </w:r>
        <w:r>
          <w:rPr>
            <w:noProof/>
            <w:webHidden/>
          </w:rPr>
          <w:fldChar w:fldCharType="end"/>
        </w:r>
      </w:hyperlink>
    </w:p>
    <w:p w14:paraId="242397EC" w14:textId="5186886D" w:rsidR="00D2672B" w:rsidRDefault="00D2672B">
      <w:pPr>
        <w:pStyle w:val="TOC2"/>
        <w:rPr>
          <w:rFonts w:asciiTheme="minorHAnsi" w:eastAsiaTheme="minorEastAsia" w:hAnsiTheme="minorHAnsi" w:cstheme="minorBidi"/>
          <w:noProof/>
          <w:kern w:val="2"/>
          <w:szCs w:val="22"/>
        </w:rPr>
      </w:pPr>
      <w:hyperlink w:anchor="_Toc175833569" w:history="1">
        <w:r w:rsidRPr="004C7394">
          <w:rPr>
            <w:rStyle w:val="aff"/>
            <w:noProof/>
          </w:rPr>
          <w:t xml:space="preserve">8.1 </w:t>
        </w:r>
        <w:r w:rsidRPr="004C7394">
          <w:rPr>
            <w:rStyle w:val="aff"/>
            <w:noProof/>
          </w:rPr>
          <w:t>期末基金份额持有人户数及持有人结构</w:t>
        </w:r>
        <w:r>
          <w:rPr>
            <w:noProof/>
            <w:webHidden/>
          </w:rPr>
          <w:tab/>
        </w:r>
        <w:r>
          <w:rPr>
            <w:noProof/>
            <w:webHidden/>
          </w:rPr>
          <w:fldChar w:fldCharType="begin"/>
        </w:r>
        <w:r>
          <w:rPr>
            <w:noProof/>
            <w:webHidden/>
          </w:rPr>
          <w:instrText xml:space="preserve"> PAGEREF _Toc175833569 \h </w:instrText>
        </w:r>
        <w:r>
          <w:rPr>
            <w:noProof/>
            <w:webHidden/>
          </w:rPr>
        </w:r>
        <w:r>
          <w:rPr>
            <w:noProof/>
            <w:webHidden/>
          </w:rPr>
          <w:fldChar w:fldCharType="separate"/>
        </w:r>
        <w:r>
          <w:rPr>
            <w:noProof/>
            <w:webHidden/>
          </w:rPr>
          <w:t>45</w:t>
        </w:r>
        <w:r>
          <w:rPr>
            <w:noProof/>
            <w:webHidden/>
          </w:rPr>
          <w:fldChar w:fldCharType="end"/>
        </w:r>
      </w:hyperlink>
    </w:p>
    <w:p w14:paraId="04880311" w14:textId="554E375D" w:rsidR="00D2672B" w:rsidRDefault="00D2672B">
      <w:pPr>
        <w:pStyle w:val="TOC2"/>
        <w:rPr>
          <w:rFonts w:asciiTheme="minorHAnsi" w:eastAsiaTheme="minorEastAsia" w:hAnsiTheme="minorHAnsi" w:cstheme="minorBidi"/>
          <w:noProof/>
          <w:kern w:val="2"/>
          <w:szCs w:val="22"/>
        </w:rPr>
      </w:pPr>
      <w:hyperlink w:anchor="_Toc175833570" w:history="1">
        <w:r w:rsidRPr="004C7394">
          <w:rPr>
            <w:rStyle w:val="aff"/>
            <w:noProof/>
          </w:rPr>
          <w:t xml:space="preserve">8.2 </w:t>
        </w:r>
        <w:r w:rsidRPr="004C7394">
          <w:rPr>
            <w:rStyle w:val="aff"/>
            <w:noProof/>
          </w:rPr>
          <w:t>期末基金管理人的从业人员持有本基金的情况</w:t>
        </w:r>
        <w:r>
          <w:rPr>
            <w:noProof/>
            <w:webHidden/>
          </w:rPr>
          <w:tab/>
        </w:r>
        <w:r>
          <w:rPr>
            <w:noProof/>
            <w:webHidden/>
          </w:rPr>
          <w:fldChar w:fldCharType="begin"/>
        </w:r>
        <w:r>
          <w:rPr>
            <w:noProof/>
            <w:webHidden/>
          </w:rPr>
          <w:instrText xml:space="preserve"> PAGEREF _Toc175833570 \h </w:instrText>
        </w:r>
        <w:r>
          <w:rPr>
            <w:noProof/>
            <w:webHidden/>
          </w:rPr>
        </w:r>
        <w:r>
          <w:rPr>
            <w:noProof/>
            <w:webHidden/>
          </w:rPr>
          <w:fldChar w:fldCharType="separate"/>
        </w:r>
        <w:r>
          <w:rPr>
            <w:noProof/>
            <w:webHidden/>
          </w:rPr>
          <w:t>46</w:t>
        </w:r>
        <w:r>
          <w:rPr>
            <w:noProof/>
            <w:webHidden/>
          </w:rPr>
          <w:fldChar w:fldCharType="end"/>
        </w:r>
      </w:hyperlink>
    </w:p>
    <w:p w14:paraId="70EA5DD8" w14:textId="1566003C" w:rsidR="00D2672B" w:rsidRDefault="00D2672B">
      <w:pPr>
        <w:pStyle w:val="TOC2"/>
        <w:rPr>
          <w:rFonts w:asciiTheme="minorHAnsi" w:eastAsiaTheme="minorEastAsia" w:hAnsiTheme="minorHAnsi" w:cstheme="minorBidi"/>
          <w:noProof/>
          <w:kern w:val="2"/>
          <w:szCs w:val="22"/>
        </w:rPr>
      </w:pPr>
      <w:hyperlink w:anchor="_Toc175833571" w:history="1">
        <w:r w:rsidRPr="004C7394">
          <w:rPr>
            <w:rStyle w:val="aff"/>
            <w:noProof/>
          </w:rPr>
          <w:t xml:space="preserve">8.3 </w:t>
        </w:r>
        <w:r w:rsidRPr="004C7394">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_Toc175833571 \h </w:instrText>
        </w:r>
        <w:r>
          <w:rPr>
            <w:noProof/>
            <w:webHidden/>
          </w:rPr>
        </w:r>
        <w:r>
          <w:rPr>
            <w:noProof/>
            <w:webHidden/>
          </w:rPr>
          <w:fldChar w:fldCharType="separate"/>
        </w:r>
        <w:r>
          <w:rPr>
            <w:noProof/>
            <w:webHidden/>
          </w:rPr>
          <w:t>46</w:t>
        </w:r>
        <w:r>
          <w:rPr>
            <w:noProof/>
            <w:webHidden/>
          </w:rPr>
          <w:fldChar w:fldCharType="end"/>
        </w:r>
      </w:hyperlink>
    </w:p>
    <w:p w14:paraId="6A1F09EC" w14:textId="30B10679" w:rsidR="00D2672B" w:rsidRDefault="00D2672B">
      <w:pPr>
        <w:pStyle w:val="TOC2"/>
        <w:rPr>
          <w:rFonts w:asciiTheme="minorHAnsi" w:eastAsiaTheme="minorEastAsia" w:hAnsiTheme="minorHAnsi" w:cstheme="minorBidi"/>
          <w:noProof/>
          <w:kern w:val="2"/>
          <w:szCs w:val="22"/>
        </w:rPr>
      </w:pPr>
      <w:hyperlink w:anchor="_Toc175833572" w:history="1">
        <w:r w:rsidRPr="004C7394">
          <w:rPr>
            <w:rStyle w:val="aff"/>
            <w:noProof/>
          </w:rPr>
          <w:t xml:space="preserve">8.4 </w:t>
        </w:r>
        <w:r w:rsidRPr="004C7394">
          <w:rPr>
            <w:rStyle w:val="aff"/>
            <w:noProof/>
          </w:rPr>
          <w:t>发起式基金发起资金持有份额情况</w:t>
        </w:r>
        <w:r>
          <w:rPr>
            <w:noProof/>
            <w:webHidden/>
          </w:rPr>
          <w:tab/>
        </w:r>
        <w:r>
          <w:rPr>
            <w:noProof/>
            <w:webHidden/>
          </w:rPr>
          <w:fldChar w:fldCharType="begin"/>
        </w:r>
        <w:r>
          <w:rPr>
            <w:noProof/>
            <w:webHidden/>
          </w:rPr>
          <w:instrText xml:space="preserve"> PAGEREF _Toc175833572 \h </w:instrText>
        </w:r>
        <w:r>
          <w:rPr>
            <w:noProof/>
            <w:webHidden/>
          </w:rPr>
        </w:r>
        <w:r>
          <w:rPr>
            <w:noProof/>
            <w:webHidden/>
          </w:rPr>
          <w:fldChar w:fldCharType="separate"/>
        </w:r>
        <w:r>
          <w:rPr>
            <w:noProof/>
            <w:webHidden/>
          </w:rPr>
          <w:t>46</w:t>
        </w:r>
        <w:r>
          <w:rPr>
            <w:noProof/>
            <w:webHidden/>
          </w:rPr>
          <w:fldChar w:fldCharType="end"/>
        </w:r>
      </w:hyperlink>
    </w:p>
    <w:p w14:paraId="43CC96A6" w14:textId="2A959F43" w:rsidR="00D2672B" w:rsidRDefault="00D2672B">
      <w:pPr>
        <w:pStyle w:val="TOC1"/>
        <w:rPr>
          <w:rFonts w:asciiTheme="minorHAnsi" w:eastAsiaTheme="minorEastAsia" w:hAnsiTheme="minorHAnsi" w:cstheme="minorBidi"/>
          <w:noProof/>
          <w:szCs w:val="22"/>
        </w:rPr>
      </w:pPr>
      <w:hyperlink w:anchor="_Toc175833573" w:history="1">
        <w:r w:rsidRPr="004C7394">
          <w:rPr>
            <w:rStyle w:val="aff"/>
            <w:b/>
            <w:bCs/>
            <w:noProof/>
          </w:rPr>
          <w:t xml:space="preserve">9  </w:t>
        </w:r>
        <w:r w:rsidRPr="004C7394">
          <w:rPr>
            <w:rStyle w:val="aff"/>
            <w:b/>
            <w:bCs/>
            <w:noProof/>
          </w:rPr>
          <w:t>开放式基金份额变动</w:t>
        </w:r>
        <w:r>
          <w:rPr>
            <w:noProof/>
            <w:webHidden/>
          </w:rPr>
          <w:tab/>
        </w:r>
        <w:r>
          <w:rPr>
            <w:noProof/>
            <w:webHidden/>
          </w:rPr>
          <w:fldChar w:fldCharType="begin"/>
        </w:r>
        <w:r>
          <w:rPr>
            <w:noProof/>
            <w:webHidden/>
          </w:rPr>
          <w:instrText xml:space="preserve"> PAGEREF _Toc175833573 \h </w:instrText>
        </w:r>
        <w:r>
          <w:rPr>
            <w:noProof/>
            <w:webHidden/>
          </w:rPr>
        </w:r>
        <w:r>
          <w:rPr>
            <w:noProof/>
            <w:webHidden/>
          </w:rPr>
          <w:fldChar w:fldCharType="separate"/>
        </w:r>
        <w:r>
          <w:rPr>
            <w:noProof/>
            <w:webHidden/>
          </w:rPr>
          <w:t>46</w:t>
        </w:r>
        <w:r>
          <w:rPr>
            <w:noProof/>
            <w:webHidden/>
          </w:rPr>
          <w:fldChar w:fldCharType="end"/>
        </w:r>
      </w:hyperlink>
    </w:p>
    <w:p w14:paraId="1ABC3812" w14:textId="710ED69B" w:rsidR="00D2672B" w:rsidRDefault="00D2672B">
      <w:pPr>
        <w:pStyle w:val="TOC1"/>
        <w:rPr>
          <w:rFonts w:asciiTheme="minorHAnsi" w:eastAsiaTheme="minorEastAsia" w:hAnsiTheme="minorHAnsi" w:cstheme="minorBidi"/>
          <w:noProof/>
          <w:szCs w:val="22"/>
        </w:rPr>
      </w:pPr>
      <w:hyperlink w:anchor="_Toc175833574" w:history="1">
        <w:r w:rsidRPr="004C7394">
          <w:rPr>
            <w:rStyle w:val="aff"/>
            <w:b/>
            <w:bCs/>
            <w:noProof/>
          </w:rPr>
          <w:t xml:space="preserve">10  </w:t>
        </w:r>
        <w:r w:rsidRPr="004C7394">
          <w:rPr>
            <w:rStyle w:val="aff"/>
            <w:b/>
            <w:bCs/>
            <w:noProof/>
          </w:rPr>
          <w:t>重大事件揭示</w:t>
        </w:r>
        <w:r>
          <w:rPr>
            <w:noProof/>
            <w:webHidden/>
          </w:rPr>
          <w:tab/>
        </w:r>
        <w:r>
          <w:rPr>
            <w:noProof/>
            <w:webHidden/>
          </w:rPr>
          <w:fldChar w:fldCharType="begin"/>
        </w:r>
        <w:r>
          <w:rPr>
            <w:noProof/>
            <w:webHidden/>
          </w:rPr>
          <w:instrText xml:space="preserve"> PAGEREF _Toc175833574 \h </w:instrText>
        </w:r>
        <w:r>
          <w:rPr>
            <w:noProof/>
            <w:webHidden/>
          </w:rPr>
        </w:r>
        <w:r>
          <w:rPr>
            <w:noProof/>
            <w:webHidden/>
          </w:rPr>
          <w:fldChar w:fldCharType="separate"/>
        </w:r>
        <w:r>
          <w:rPr>
            <w:noProof/>
            <w:webHidden/>
          </w:rPr>
          <w:t>47</w:t>
        </w:r>
        <w:r>
          <w:rPr>
            <w:noProof/>
            <w:webHidden/>
          </w:rPr>
          <w:fldChar w:fldCharType="end"/>
        </w:r>
      </w:hyperlink>
    </w:p>
    <w:p w14:paraId="41BFD53E" w14:textId="5FD5D8E1" w:rsidR="00D2672B" w:rsidRDefault="00D2672B">
      <w:pPr>
        <w:pStyle w:val="TOC2"/>
        <w:rPr>
          <w:rFonts w:asciiTheme="minorHAnsi" w:eastAsiaTheme="minorEastAsia" w:hAnsiTheme="minorHAnsi" w:cstheme="minorBidi"/>
          <w:noProof/>
          <w:kern w:val="2"/>
          <w:szCs w:val="22"/>
        </w:rPr>
      </w:pPr>
      <w:hyperlink w:anchor="_Toc175833575" w:history="1">
        <w:r w:rsidRPr="004C7394">
          <w:rPr>
            <w:rStyle w:val="aff"/>
            <w:noProof/>
          </w:rPr>
          <w:t xml:space="preserve">10.1 </w:t>
        </w:r>
        <w:r w:rsidRPr="004C7394">
          <w:rPr>
            <w:rStyle w:val="aff"/>
            <w:noProof/>
          </w:rPr>
          <w:t>基金份额持有人大会决议</w:t>
        </w:r>
        <w:r>
          <w:rPr>
            <w:noProof/>
            <w:webHidden/>
          </w:rPr>
          <w:tab/>
        </w:r>
        <w:r>
          <w:rPr>
            <w:noProof/>
            <w:webHidden/>
          </w:rPr>
          <w:fldChar w:fldCharType="begin"/>
        </w:r>
        <w:r>
          <w:rPr>
            <w:noProof/>
            <w:webHidden/>
          </w:rPr>
          <w:instrText xml:space="preserve"> PAGEREF _Toc175833575 \h </w:instrText>
        </w:r>
        <w:r>
          <w:rPr>
            <w:noProof/>
            <w:webHidden/>
          </w:rPr>
        </w:r>
        <w:r>
          <w:rPr>
            <w:noProof/>
            <w:webHidden/>
          </w:rPr>
          <w:fldChar w:fldCharType="separate"/>
        </w:r>
        <w:r>
          <w:rPr>
            <w:noProof/>
            <w:webHidden/>
          </w:rPr>
          <w:t>47</w:t>
        </w:r>
        <w:r>
          <w:rPr>
            <w:noProof/>
            <w:webHidden/>
          </w:rPr>
          <w:fldChar w:fldCharType="end"/>
        </w:r>
      </w:hyperlink>
    </w:p>
    <w:p w14:paraId="77648908" w14:textId="696484A2" w:rsidR="00D2672B" w:rsidRDefault="00D2672B">
      <w:pPr>
        <w:pStyle w:val="TOC2"/>
        <w:rPr>
          <w:rFonts w:asciiTheme="minorHAnsi" w:eastAsiaTheme="minorEastAsia" w:hAnsiTheme="minorHAnsi" w:cstheme="minorBidi"/>
          <w:noProof/>
          <w:kern w:val="2"/>
          <w:szCs w:val="22"/>
        </w:rPr>
      </w:pPr>
      <w:hyperlink w:anchor="_Toc175833576" w:history="1">
        <w:r w:rsidRPr="004C7394">
          <w:rPr>
            <w:rStyle w:val="aff"/>
            <w:noProof/>
          </w:rPr>
          <w:t xml:space="preserve">10.2 </w:t>
        </w:r>
        <w:r w:rsidRPr="004C7394">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_Toc175833576 \h </w:instrText>
        </w:r>
        <w:r>
          <w:rPr>
            <w:noProof/>
            <w:webHidden/>
          </w:rPr>
        </w:r>
        <w:r>
          <w:rPr>
            <w:noProof/>
            <w:webHidden/>
          </w:rPr>
          <w:fldChar w:fldCharType="separate"/>
        </w:r>
        <w:r>
          <w:rPr>
            <w:noProof/>
            <w:webHidden/>
          </w:rPr>
          <w:t>47</w:t>
        </w:r>
        <w:r>
          <w:rPr>
            <w:noProof/>
            <w:webHidden/>
          </w:rPr>
          <w:fldChar w:fldCharType="end"/>
        </w:r>
      </w:hyperlink>
    </w:p>
    <w:p w14:paraId="66E9EC1E" w14:textId="268C6416" w:rsidR="00D2672B" w:rsidRDefault="00D2672B">
      <w:pPr>
        <w:pStyle w:val="TOC2"/>
        <w:rPr>
          <w:rFonts w:asciiTheme="minorHAnsi" w:eastAsiaTheme="minorEastAsia" w:hAnsiTheme="minorHAnsi" w:cstheme="minorBidi"/>
          <w:noProof/>
          <w:kern w:val="2"/>
          <w:szCs w:val="22"/>
        </w:rPr>
      </w:pPr>
      <w:hyperlink w:anchor="_Toc175833577" w:history="1">
        <w:r w:rsidRPr="004C7394">
          <w:rPr>
            <w:rStyle w:val="aff"/>
            <w:noProof/>
          </w:rPr>
          <w:t xml:space="preserve">10.3 </w:t>
        </w:r>
        <w:r w:rsidRPr="004C7394">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_Toc175833577 \h </w:instrText>
        </w:r>
        <w:r>
          <w:rPr>
            <w:noProof/>
            <w:webHidden/>
          </w:rPr>
        </w:r>
        <w:r>
          <w:rPr>
            <w:noProof/>
            <w:webHidden/>
          </w:rPr>
          <w:fldChar w:fldCharType="separate"/>
        </w:r>
        <w:r>
          <w:rPr>
            <w:noProof/>
            <w:webHidden/>
          </w:rPr>
          <w:t>47</w:t>
        </w:r>
        <w:r>
          <w:rPr>
            <w:noProof/>
            <w:webHidden/>
          </w:rPr>
          <w:fldChar w:fldCharType="end"/>
        </w:r>
      </w:hyperlink>
    </w:p>
    <w:p w14:paraId="3714309D" w14:textId="1EB660B8" w:rsidR="00D2672B" w:rsidRDefault="00D2672B">
      <w:pPr>
        <w:pStyle w:val="TOC2"/>
        <w:rPr>
          <w:rFonts w:asciiTheme="minorHAnsi" w:eastAsiaTheme="minorEastAsia" w:hAnsiTheme="minorHAnsi" w:cstheme="minorBidi"/>
          <w:noProof/>
          <w:kern w:val="2"/>
          <w:szCs w:val="22"/>
        </w:rPr>
      </w:pPr>
      <w:hyperlink w:anchor="_Toc175833578" w:history="1">
        <w:r w:rsidRPr="004C7394">
          <w:rPr>
            <w:rStyle w:val="aff"/>
            <w:noProof/>
          </w:rPr>
          <w:t xml:space="preserve">10.4 </w:t>
        </w:r>
        <w:r w:rsidRPr="004C7394">
          <w:rPr>
            <w:rStyle w:val="aff"/>
            <w:noProof/>
          </w:rPr>
          <w:t>基金投资策略的改变</w:t>
        </w:r>
        <w:r>
          <w:rPr>
            <w:noProof/>
            <w:webHidden/>
          </w:rPr>
          <w:tab/>
        </w:r>
        <w:r>
          <w:rPr>
            <w:noProof/>
            <w:webHidden/>
          </w:rPr>
          <w:fldChar w:fldCharType="begin"/>
        </w:r>
        <w:r>
          <w:rPr>
            <w:noProof/>
            <w:webHidden/>
          </w:rPr>
          <w:instrText xml:space="preserve"> PAGEREF _Toc175833578 \h </w:instrText>
        </w:r>
        <w:r>
          <w:rPr>
            <w:noProof/>
            <w:webHidden/>
          </w:rPr>
        </w:r>
        <w:r>
          <w:rPr>
            <w:noProof/>
            <w:webHidden/>
          </w:rPr>
          <w:fldChar w:fldCharType="separate"/>
        </w:r>
        <w:r>
          <w:rPr>
            <w:noProof/>
            <w:webHidden/>
          </w:rPr>
          <w:t>47</w:t>
        </w:r>
        <w:r>
          <w:rPr>
            <w:noProof/>
            <w:webHidden/>
          </w:rPr>
          <w:fldChar w:fldCharType="end"/>
        </w:r>
      </w:hyperlink>
    </w:p>
    <w:p w14:paraId="1C99B83A" w14:textId="06519A21" w:rsidR="00D2672B" w:rsidRDefault="00D2672B">
      <w:pPr>
        <w:pStyle w:val="TOC2"/>
        <w:rPr>
          <w:rFonts w:asciiTheme="minorHAnsi" w:eastAsiaTheme="minorEastAsia" w:hAnsiTheme="minorHAnsi" w:cstheme="minorBidi"/>
          <w:noProof/>
          <w:kern w:val="2"/>
          <w:szCs w:val="22"/>
        </w:rPr>
      </w:pPr>
      <w:hyperlink w:anchor="_Toc175833579" w:history="1">
        <w:r w:rsidRPr="004C7394">
          <w:rPr>
            <w:rStyle w:val="aff"/>
            <w:noProof/>
          </w:rPr>
          <w:t xml:space="preserve">10.5 </w:t>
        </w:r>
        <w:r w:rsidRPr="004C7394">
          <w:rPr>
            <w:rStyle w:val="aff"/>
            <w:noProof/>
          </w:rPr>
          <w:t>为基金进行审计的会计师事务所情况</w:t>
        </w:r>
        <w:r>
          <w:rPr>
            <w:noProof/>
            <w:webHidden/>
          </w:rPr>
          <w:tab/>
        </w:r>
        <w:r>
          <w:rPr>
            <w:noProof/>
            <w:webHidden/>
          </w:rPr>
          <w:fldChar w:fldCharType="begin"/>
        </w:r>
        <w:r>
          <w:rPr>
            <w:noProof/>
            <w:webHidden/>
          </w:rPr>
          <w:instrText xml:space="preserve"> PAGEREF _Toc175833579 \h </w:instrText>
        </w:r>
        <w:r>
          <w:rPr>
            <w:noProof/>
            <w:webHidden/>
          </w:rPr>
        </w:r>
        <w:r>
          <w:rPr>
            <w:noProof/>
            <w:webHidden/>
          </w:rPr>
          <w:fldChar w:fldCharType="separate"/>
        </w:r>
        <w:r>
          <w:rPr>
            <w:noProof/>
            <w:webHidden/>
          </w:rPr>
          <w:t>47</w:t>
        </w:r>
        <w:r>
          <w:rPr>
            <w:noProof/>
            <w:webHidden/>
          </w:rPr>
          <w:fldChar w:fldCharType="end"/>
        </w:r>
      </w:hyperlink>
    </w:p>
    <w:p w14:paraId="503D3D98" w14:textId="1F9CE053" w:rsidR="00D2672B" w:rsidRDefault="00D2672B">
      <w:pPr>
        <w:pStyle w:val="TOC2"/>
        <w:rPr>
          <w:rFonts w:asciiTheme="minorHAnsi" w:eastAsiaTheme="minorEastAsia" w:hAnsiTheme="minorHAnsi" w:cstheme="minorBidi"/>
          <w:noProof/>
          <w:kern w:val="2"/>
          <w:szCs w:val="22"/>
        </w:rPr>
      </w:pPr>
      <w:hyperlink w:anchor="_Toc175833580" w:history="1">
        <w:r w:rsidRPr="004C7394">
          <w:rPr>
            <w:rStyle w:val="aff"/>
            <w:noProof/>
          </w:rPr>
          <w:t xml:space="preserve">10.6 </w:t>
        </w:r>
        <w:r w:rsidRPr="004C7394">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_Toc175833580 \h </w:instrText>
        </w:r>
        <w:r>
          <w:rPr>
            <w:noProof/>
            <w:webHidden/>
          </w:rPr>
        </w:r>
        <w:r>
          <w:rPr>
            <w:noProof/>
            <w:webHidden/>
          </w:rPr>
          <w:fldChar w:fldCharType="separate"/>
        </w:r>
        <w:r>
          <w:rPr>
            <w:noProof/>
            <w:webHidden/>
          </w:rPr>
          <w:t>47</w:t>
        </w:r>
        <w:r>
          <w:rPr>
            <w:noProof/>
            <w:webHidden/>
          </w:rPr>
          <w:fldChar w:fldCharType="end"/>
        </w:r>
      </w:hyperlink>
    </w:p>
    <w:p w14:paraId="5870D6B8" w14:textId="6B2FF2DB" w:rsidR="00D2672B" w:rsidRDefault="00D2672B">
      <w:pPr>
        <w:pStyle w:val="TOC2"/>
        <w:rPr>
          <w:rFonts w:asciiTheme="minorHAnsi" w:eastAsiaTheme="minorEastAsia" w:hAnsiTheme="minorHAnsi" w:cstheme="minorBidi"/>
          <w:noProof/>
          <w:kern w:val="2"/>
          <w:szCs w:val="22"/>
        </w:rPr>
      </w:pPr>
      <w:hyperlink w:anchor="_Toc175833581" w:history="1">
        <w:r w:rsidRPr="004C7394">
          <w:rPr>
            <w:rStyle w:val="aff"/>
            <w:noProof/>
          </w:rPr>
          <w:t xml:space="preserve">10.6.1 </w:t>
        </w:r>
        <w:r w:rsidRPr="004C7394">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_Toc175833581 \h </w:instrText>
        </w:r>
        <w:r>
          <w:rPr>
            <w:noProof/>
            <w:webHidden/>
          </w:rPr>
        </w:r>
        <w:r>
          <w:rPr>
            <w:noProof/>
            <w:webHidden/>
          </w:rPr>
          <w:fldChar w:fldCharType="separate"/>
        </w:r>
        <w:r>
          <w:rPr>
            <w:noProof/>
            <w:webHidden/>
          </w:rPr>
          <w:t>47</w:t>
        </w:r>
        <w:r>
          <w:rPr>
            <w:noProof/>
            <w:webHidden/>
          </w:rPr>
          <w:fldChar w:fldCharType="end"/>
        </w:r>
      </w:hyperlink>
    </w:p>
    <w:p w14:paraId="7BEA3D43" w14:textId="33699DED" w:rsidR="00D2672B" w:rsidRDefault="00D2672B">
      <w:pPr>
        <w:pStyle w:val="TOC2"/>
        <w:rPr>
          <w:rFonts w:asciiTheme="minorHAnsi" w:eastAsiaTheme="minorEastAsia" w:hAnsiTheme="minorHAnsi" w:cstheme="minorBidi"/>
          <w:noProof/>
          <w:kern w:val="2"/>
          <w:szCs w:val="22"/>
        </w:rPr>
      </w:pPr>
      <w:hyperlink w:anchor="_Toc175833582" w:history="1">
        <w:r w:rsidRPr="004C7394">
          <w:rPr>
            <w:rStyle w:val="aff"/>
            <w:noProof/>
          </w:rPr>
          <w:t xml:space="preserve">10.6.2 </w:t>
        </w:r>
        <w:r w:rsidRPr="004C7394">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_Toc175833582 \h </w:instrText>
        </w:r>
        <w:r>
          <w:rPr>
            <w:noProof/>
            <w:webHidden/>
          </w:rPr>
        </w:r>
        <w:r>
          <w:rPr>
            <w:noProof/>
            <w:webHidden/>
          </w:rPr>
          <w:fldChar w:fldCharType="separate"/>
        </w:r>
        <w:r>
          <w:rPr>
            <w:noProof/>
            <w:webHidden/>
          </w:rPr>
          <w:t>47</w:t>
        </w:r>
        <w:r>
          <w:rPr>
            <w:noProof/>
            <w:webHidden/>
          </w:rPr>
          <w:fldChar w:fldCharType="end"/>
        </w:r>
      </w:hyperlink>
    </w:p>
    <w:p w14:paraId="643D2D2C" w14:textId="71F1B3F1" w:rsidR="00D2672B" w:rsidRDefault="00D2672B">
      <w:pPr>
        <w:pStyle w:val="TOC2"/>
        <w:rPr>
          <w:rFonts w:asciiTheme="minorHAnsi" w:eastAsiaTheme="minorEastAsia" w:hAnsiTheme="minorHAnsi" w:cstheme="minorBidi"/>
          <w:noProof/>
          <w:kern w:val="2"/>
          <w:szCs w:val="22"/>
        </w:rPr>
      </w:pPr>
      <w:hyperlink w:anchor="_Toc175833583" w:history="1">
        <w:r w:rsidRPr="004C7394">
          <w:rPr>
            <w:rStyle w:val="aff"/>
            <w:noProof/>
          </w:rPr>
          <w:t xml:space="preserve">10.7 </w:t>
        </w:r>
        <w:r w:rsidRPr="004C7394">
          <w:rPr>
            <w:rStyle w:val="aff"/>
            <w:noProof/>
          </w:rPr>
          <w:t>基金租用证券公司交易单元的有关情况</w:t>
        </w:r>
        <w:r>
          <w:rPr>
            <w:noProof/>
            <w:webHidden/>
          </w:rPr>
          <w:tab/>
        </w:r>
        <w:r>
          <w:rPr>
            <w:noProof/>
            <w:webHidden/>
          </w:rPr>
          <w:fldChar w:fldCharType="begin"/>
        </w:r>
        <w:r>
          <w:rPr>
            <w:noProof/>
            <w:webHidden/>
          </w:rPr>
          <w:instrText xml:space="preserve"> PAGEREF _Toc175833583 \h </w:instrText>
        </w:r>
        <w:r>
          <w:rPr>
            <w:noProof/>
            <w:webHidden/>
          </w:rPr>
        </w:r>
        <w:r>
          <w:rPr>
            <w:noProof/>
            <w:webHidden/>
          </w:rPr>
          <w:fldChar w:fldCharType="separate"/>
        </w:r>
        <w:r>
          <w:rPr>
            <w:noProof/>
            <w:webHidden/>
          </w:rPr>
          <w:t>47</w:t>
        </w:r>
        <w:r>
          <w:rPr>
            <w:noProof/>
            <w:webHidden/>
          </w:rPr>
          <w:fldChar w:fldCharType="end"/>
        </w:r>
      </w:hyperlink>
    </w:p>
    <w:p w14:paraId="19FAD850" w14:textId="6ABC27DF" w:rsidR="00D2672B" w:rsidRDefault="00D2672B">
      <w:pPr>
        <w:pStyle w:val="TOC2"/>
        <w:rPr>
          <w:rFonts w:asciiTheme="minorHAnsi" w:eastAsiaTheme="minorEastAsia" w:hAnsiTheme="minorHAnsi" w:cstheme="minorBidi"/>
          <w:noProof/>
          <w:kern w:val="2"/>
          <w:szCs w:val="22"/>
        </w:rPr>
      </w:pPr>
      <w:hyperlink w:anchor="_Toc175833584" w:history="1">
        <w:r w:rsidRPr="004C7394">
          <w:rPr>
            <w:rStyle w:val="aff"/>
            <w:noProof/>
          </w:rPr>
          <w:t xml:space="preserve">10.8 </w:t>
        </w:r>
        <w:r w:rsidRPr="004C7394">
          <w:rPr>
            <w:rStyle w:val="aff"/>
            <w:noProof/>
          </w:rPr>
          <w:t>其他重大事件</w:t>
        </w:r>
        <w:r>
          <w:rPr>
            <w:noProof/>
            <w:webHidden/>
          </w:rPr>
          <w:tab/>
        </w:r>
        <w:r>
          <w:rPr>
            <w:noProof/>
            <w:webHidden/>
          </w:rPr>
          <w:fldChar w:fldCharType="begin"/>
        </w:r>
        <w:r>
          <w:rPr>
            <w:noProof/>
            <w:webHidden/>
          </w:rPr>
          <w:instrText xml:space="preserve"> PAGEREF _Toc175833584 \h </w:instrText>
        </w:r>
        <w:r>
          <w:rPr>
            <w:noProof/>
            <w:webHidden/>
          </w:rPr>
        </w:r>
        <w:r>
          <w:rPr>
            <w:noProof/>
            <w:webHidden/>
          </w:rPr>
          <w:fldChar w:fldCharType="separate"/>
        </w:r>
        <w:r>
          <w:rPr>
            <w:noProof/>
            <w:webHidden/>
          </w:rPr>
          <w:t>48</w:t>
        </w:r>
        <w:r>
          <w:rPr>
            <w:noProof/>
            <w:webHidden/>
          </w:rPr>
          <w:fldChar w:fldCharType="end"/>
        </w:r>
      </w:hyperlink>
    </w:p>
    <w:p w14:paraId="47493B0C" w14:textId="2A5EB860" w:rsidR="00D2672B" w:rsidRDefault="00D2672B">
      <w:pPr>
        <w:pStyle w:val="TOC1"/>
        <w:rPr>
          <w:rFonts w:asciiTheme="minorHAnsi" w:eastAsiaTheme="minorEastAsia" w:hAnsiTheme="minorHAnsi" w:cstheme="minorBidi"/>
          <w:noProof/>
          <w:szCs w:val="22"/>
        </w:rPr>
      </w:pPr>
      <w:hyperlink w:anchor="_Toc175833585" w:history="1">
        <w:r w:rsidRPr="004C7394">
          <w:rPr>
            <w:rStyle w:val="aff"/>
            <w:b/>
            <w:bCs/>
            <w:noProof/>
          </w:rPr>
          <w:t xml:space="preserve">11  </w:t>
        </w:r>
        <w:r w:rsidRPr="004C7394">
          <w:rPr>
            <w:rStyle w:val="aff"/>
            <w:b/>
            <w:bCs/>
            <w:noProof/>
          </w:rPr>
          <w:t>影响投资者决策的其他重要信息</w:t>
        </w:r>
        <w:r>
          <w:rPr>
            <w:noProof/>
            <w:webHidden/>
          </w:rPr>
          <w:tab/>
        </w:r>
        <w:r>
          <w:rPr>
            <w:noProof/>
            <w:webHidden/>
          </w:rPr>
          <w:fldChar w:fldCharType="begin"/>
        </w:r>
        <w:r>
          <w:rPr>
            <w:noProof/>
            <w:webHidden/>
          </w:rPr>
          <w:instrText xml:space="preserve"> PAGEREF _Toc175833585 \h </w:instrText>
        </w:r>
        <w:r>
          <w:rPr>
            <w:noProof/>
            <w:webHidden/>
          </w:rPr>
        </w:r>
        <w:r>
          <w:rPr>
            <w:noProof/>
            <w:webHidden/>
          </w:rPr>
          <w:fldChar w:fldCharType="separate"/>
        </w:r>
        <w:r>
          <w:rPr>
            <w:noProof/>
            <w:webHidden/>
          </w:rPr>
          <w:t>49</w:t>
        </w:r>
        <w:r>
          <w:rPr>
            <w:noProof/>
            <w:webHidden/>
          </w:rPr>
          <w:fldChar w:fldCharType="end"/>
        </w:r>
      </w:hyperlink>
    </w:p>
    <w:p w14:paraId="5F6B07DC" w14:textId="1D3A00BF" w:rsidR="00D2672B" w:rsidRDefault="00D2672B">
      <w:pPr>
        <w:pStyle w:val="TOC1"/>
        <w:rPr>
          <w:rFonts w:asciiTheme="minorHAnsi" w:eastAsiaTheme="minorEastAsia" w:hAnsiTheme="minorHAnsi" w:cstheme="minorBidi"/>
          <w:noProof/>
          <w:szCs w:val="22"/>
        </w:rPr>
      </w:pPr>
      <w:hyperlink w:anchor="_Toc175833586" w:history="1">
        <w:r w:rsidRPr="004C7394">
          <w:rPr>
            <w:rStyle w:val="aff"/>
            <w:b/>
            <w:bCs/>
            <w:noProof/>
          </w:rPr>
          <w:t xml:space="preserve">12  </w:t>
        </w:r>
        <w:r w:rsidRPr="004C7394">
          <w:rPr>
            <w:rStyle w:val="aff"/>
            <w:b/>
            <w:bCs/>
            <w:noProof/>
          </w:rPr>
          <w:t>备查文件目录</w:t>
        </w:r>
        <w:r>
          <w:rPr>
            <w:noProof/>
            <w:webHidden/>
          </w:rPr>
          <w:tab/>
        </w:r>
        <w:r>
          <w:rPr>
            <w:noProof/>
            <w:webHidden/>
          </w:rPr>
          <w:fldChar w:fldCharType="begin"/>
        </w:r>
        <w:r>
          <w:rPr>
            <w:noProof/>
            <w:webHidden/>
          </w:rPr>
          <w:instrText xml:space="preserve"> PAGEREF _Toc175833586 \h </w:instrText>
        </w:r>
        <w:r>
          <w:rPr>
            <w:noProof/>
            <w:webHidden/>
          </w:rPr>
        </w:r>
        <w:r>
          <w:rPr>
            <w:noProof/>
            <w:webHidden/>
          </w:rPr>
          <w:fldChar w:fldCharType="separate"/>
        </w:r>
        <w:r>
          <w:rPr>
            <w:noProof/>
            <w:webHidden/>
          </w:rPr>
          <w:t>49</w:t>
        </w:r>
        <w:r>
          <w:rPr>
            <w:noProof/>
            <w:webHidden/>
          </w:rPr>
          <w:fldChar w:fldCharType="end"/>
        </w:r>
      </w:hyperlink>
    </w:p>
    <w:p w14:paraId="28196E39" w14:textId="13DD05E8" w:rsidR="00D2672B" w:rsidRDefault="00D2672B">
      <w:pPr>
        <w:pStyle w:val="TOC2"/>
        <w:rPr>
          <w:rFonts w:asciiTheme="minorHAnsi" w:eastAsiaTheme="minorEastAsia" w:hAnsiTheme="minorHAnsi" w:cstheme="minorBidi"/>
          <w:noProof/>
          <w:kern w:val="2"/>
          <w:szCs w:val="22"/>
        </w:rPr>
      </w:pPr>
      <w:hyperlink w:anchor="_Toc175833587" w:history="1">
        <w:r w:rsidRPr="004C7394">
          <w:rPr>
            <w:rStyle w:val="aff"/>
            <w:noProof/>
          </w:rPr>
          <w:t xml:space="preserve">12.1 </w:t>
        </w:r>
        <w:r w:rsidRPr="004C7394">
          <w:rPr>
            <w:rStyle w:val="aff"/>
            <w:noProof/>
          </w:rPr>
          <w:t>备查文件目录</w:t>
        </w:r>
        <w:r>
          <w:rPr>
            <w:noProof/>
            <w:webHidden/>
          </w:rPr>
          <w:tab/>
        </w:r>
        <w:r>
          <w:rPr>
            <w:noProof/>
            <w:webHidden/>
          </w:rPr>
          <w:fldChar w:fldCharType="begin"/>
        </w:r>
        <w:r>
          <w:rPr>
            <w:noProof/>
            <w:webHidden/>
          </w:rPr>
          <w:instrText xml:space="preserve"> PAGEREF _Toc175833587 \h </w:instrText>
        </w:r>
        <w:r>
          <w:rPr>
            <w:noProof/>
            <w:webHidden/>
          </w:rPr>
        </w:r>
        <w:r>
          <w:rPr>
            <w:noProof/>
            <w:webHidden/>
          </w:rPr>
          <w:fldChar w:fldCharType="separate"/>
        </w:r>
        <w:r>
          <w:rPr>
            <w:noProof/>
            <w:webHidden/>
          </w:rPr>
          <w:t>49</w:t>
        </w:r>
        <w:r>
          <w:rPr>
            <w:noProof/>
            <w:webHidden/>
          </w:rPr>
          <w:fldChar w:fldCharType="end"/>
        </w:r>
      </w:hyperlink>
    </w:p>
    <w:p w14:paraId="72A63860" w14:textId="58C70821" w:rsidR="00D2672B" w:rsidRDefault="00D2672B">
      <w:pPr>
        <w:pStyle w:val="TOC2"/>
        <w:rPr>
          <w:rFonts w:asciiTheme="minorHAnsi" w:eastAsiaTheme="minorEastAsia" w:hAnsiTheme="minorHAnsi" w:cstheme="minorBidi"/>
          <w:noProof/>
          <w:kern w:val="2"/>
          <w:szCs w:val="22"/>
        </w:rPr>
      </w:pPr>
      <w:hyperlink w:anchor="_Toc175833588" w:history="1">
        <w:r w:rsidRPr="004C7394">
          <w:rPr>
            <w:rStyle w:val="aff"/>
            <w:noProof/>
          </w:rPr>
          <w:t xml:space="preserve">12.2 </w:t>
        </w:r>
        <w:r w:rsidRPr="004C7394">
          <w:rPr>
            <w:rStyle w:val="aff"/>
            <w:noProof/>
          </w:rPr>
          <w:t>存放地点</w:t>
        </w:r>
        <w:r>
          <w:rPr>
            <w:noProof/>
            <w:webHidden/>
          </w:rPr>
          <w:tab/>
        </w:r>
        <w:r>
          <w:rPr>
            <w:noProof/>
            <w:webHidden/>
          </w:rPr>
          <w:fldChar w:fldCharType="begin"/>
        </w:r>
        <w:r>
          <w:rPr>
            <w:noProof/>
            <w:webHidden/>
          </w:rPr>
          <w:instrText xml:space="preserve"> PAGEREF _Toc175833588 \h </w:instrText>
        </w:r>
        <w:r>
          <w:rPr>
            <w:noProof/>
            <w:webHidden/>
          </w:rPr>
        </w:r>
        <w:r>
          <w:rPr>
            <w:noProof/>
            <w:webHidden/>
          </w:rPr>
          <w:fldChar w:fldCharType="separate"/>
        </w:r>
        <w:r>
          <w:rPr>
            <w:noProof/>
            <w:webHidden/>
          </w:rPr>
          <w:t>49</w:t>
        </w:r>
        <w:r>
          <w:rPr>
            <w:noProof/>
            <w:webHidden/>
          </w:rPr>
          <w:fldChar w:fldCharType="end"/>
        </w:r>
      </w:hyperlink>
    </w:p>
    <w:p w14:paraId="6DCDB980" w14:textId="16C4A79A" w:rsidR="00D2672B" w:rsidRDefault="00D2672B">
      <w:pPr>
        <w:pStyle w:val="TOC2"/>
        <w:rPr>
          <w:rFonts w:asciiTheme="minorHAnsi" w:eastAsiaTheme="minorEastAsia" w:hAnsiTheme="minorHAnsi" w:cstheme="minorBidi"/>
          <w:noProof/>
          <w:kern w:val="2"/>
          <w:szCs w:val="22"/>
        </w:rPr>
      </w:pPr>
      <w:hyperlink w:anchor="_Toc175833589" w:history="1">
        <w:r w:rsidRPr="004C7394">
          <w:rPr>
            <w:rStyle w:val="aff"/>
            <w:noProof/>
          </w:rPr>
          <w:t xml:space="preserve">12.3 </w:t>
        </w:r>
        <w:r w:rsidRPr="004C7394">
          <w:rPr>
            <w:rStyle w:val="aff"/>
            <w:noProof/>
          </w:rPr>
          <w:t>查阅方式</w:t>
        </w:r>
        <w:r>
          <w:rPr>
            <w:noProof/>
            <w:webHidden/>
          </w:rPr>
          <w:tab/>
        </w:r>
        <w:r>
          <w:rPr>
            <w:noProof/>
            <w:webHidden/>
          </w:rPr>
          <w:fldChar w:fldCharType="begin"/>
        </w:r>
        <w:r>
          <w:rPr>
            <w:noProof/>
            <w:webHidden/>
          </w:rPr>
          <w:instrText xml:space="preserve"> PAGEREF _Toc175833589 \h </w:instrText>
        </w:r>
        <w:r>
          <w:rPr>
            <w:noProof/>
            <w:webHidden/>
          </w:rPr>
        </w:r>
        <w:r>
          <w:rPr>
            <w:noProof/>
            <w:webHidden/>
          </w:rPr>
          <w:fldChar w:fldCharType="separate"/>
        </w:r>
        <w:r>
          <w:rPr>
            <w:noProof/>
            <w:webHidden/>
          </w:rPr>
          <w:t>49</w:t>
        </w:r>
        <w:r>
          <w:rPr>
            <w:noProof/>
            <w:webHidden/>
          </w:rPr>
          <w:fldChar w:fldCharType="end"/>
        </w:r>
      </w:hyperlink>
    </w:p>
    <w:p w14:paraId="13B3AE7C" w14:textId="085262CF" w:rsidR="006B65E1" w:rsidRPr="005B5C10" w:rsidRDefault="00BF413F">
      <w:pPr>
        <w:autoSpaceDE w:val="0"/>
        <w:autoSpaceDN w:val="0"/>
        <w:adjustRightInd w:val="0"/>
        <w:spacing w:before="29" w:line="360" w:lineRule="auto"/>
        <w:ind w:left="15"/>
        <w:rPr>
          <w:rFonts w:eastAsiaTheme="minorEastAsia"/>
          <w:b/>
          <w:color w:val="000000" w:themeColor="text1"/>
          <w:kern w:val="0"/>
          <w:szCs w:val="21"/>
        </w:rPr>
      </w:pPr>
      <w:r w:rsidRPr="005B5C10">
        <w:rPr>
          <w:rFonts w:eastAsiaTheme="minorEastAsia"/>
          <w:color w:val="000000" w:themeColor="text1"/>
          <w:szCs w:val="21"/>
        </w:rPr>
        <w:fldChar w:fldCharType="end"/>
      </w:r>
      <w:r w:rsidR="00945F2E" w:rsidRPr="005B5C10">
        <w:rPr>
          <w:rFonts w:eastAsiaTheme="minorEastAsia"/>
          <w:color w:val="000000" w:themeColor="text1"/>
          <w:szCs w:val="21"/>
        </w:rPr>
        <w:br w:type="page"/>
      </w:r>
    </w:p>
    <w:p w14:paraId="6F39961F"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5833527"/>
      <w:r w:rsidRPr="005B5C10">
        <w:rPr>
          <w:rFonts w:eastAsiaTheme="minorEastAsia"/>
          <w:b/>
          <w:bCs/>
          <w:color w:val="000000" w:themeColor="text1"/>
          <w:sz w:val="21"/>
          <w:szCs w:val="21"/>
          <w:lang w:val="en-US"/>
        </w:rPr>
        <w:lastRenderedPageBreak/>
        <w:t xml:space="preserve">2  </w:t>
      </w:r>
      <w:r w:rsidRPr="005B5C10">
        <w:rPr>
          <w:rFonts w:eastAsiaTheme="minorEastAsia"/>
          <w:b/>
          <w:bCs/>
          <w:color w:val="000000" w:themeColor="text1"/>
          <w:sz w:val="21"/>
          <w:szCs w:val="21"/>
          <w:lang w:val="en-US"/>
        </w:rPr>
        <w:t>基金简介</w:t>
      </w:r>
      <w:bookmarkEnd w:id="3"/>
      <w:bookmarkEnd w:id="4"/>
    </w:p>
    <w:p w14:paraId="0F41239E" w14:textId="77777777" w:rsidR="006B65E1" w:rsidRPr="005B5C10" w:rsidRDefault="00945F2E">
      <w:pPr>
        <w:pStyle w:val="2"/>
        <w:spacing w:before="0" w:after="0"/>
        <w:rPr>
          <w:rFonts w:ascii="Times New Roman" w:eastAsiaTheme="minorEastAsia" w:hAnsi="Times New Roman"/>
          <w:color w:val="000000" w:themeColor="text1"/>
          <w:sz w:val="21"/>
          <w:szCs w:val="21"/>
        </w:rPr>
      </w:pPr>
      <w:bookmarkStart w:id="5" w:name="_Toc390421229"/>
      <w:bookmarkStart w:id="6" w:name="_Toc175833528"/>
      <w:r w:rsidRPr="005B5C10">
        <w:rPr>
          <w:rFonts w:ascii="Times New Roman" w:eastAsiaTheme="minorEastAsia" w:hAnsi="Times New Roman"/>
          <w:color w:val="000000" w:themeColor="text1"/>
          <w:kern w:val="0"/>
          <w:sz w:val="21"/>
          <w:szCs w:val="21"/>
        </w:rPr>
        <w:t>2.1</w:t>
      </w:r>
      <w:r w:rsidRPr="005B5C10">
        <w:rPr>
          <w:rFonts w:ascii="Times New Roman" w:eastAsiaTheme="minorEastAsia" w:hAnsi="Times New Roman" w:hint="eastAsia"/>
          <w:color w:val="000000" w:themeColor="text1"/>
          <w:kern w:val="0"/>
          <w:sz w:val="21"/>
          <w:szCs w:val="21"/>
        </w:rPr>
        <w:t xml:space="preserve"> </w:t>
      </w:r>
      <w:r w:rsidRPr="005B5C10">
        <w:rPr>
          <w:rFonts w:ascii="Times New Roman" w:eastAsiaTheme="minorEastAsia" w:hAnsi="Times New Roman"/>
          <w:color w:val="000000" w:themeColor="text1"/>
          <w:sz w:val="21"/>
          <w:szCs w:val="21"/>
        </w:rPr>
        <w:t>基金基本情况</w:t>
      </w:r>
      <w:bookmarkEnd w:id="5"/>
      <w:bookmarkEnd w:id="6"/>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5B5C10" w:rsidRPr="005B5C10" w14:paraId="4A1BEF38" w14:textId="77777777">
        <w:tc>
          <w:tcPr>
            <w:tcW w:w="3555" w:type="dxa"/>
          </w:tcPr>
          <w:p w14:paraId="51001DB8"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基金名称</w:t>
            </w:r>
          </w:p>
        </w:tc>
        <w:tc>
          <w:tcPr>
            <w:tcW w:w="5217" w:type="dxa"/>
            <w:vAlign w:val="center"/>
          </w:tcPr>
          <w:p w14:paraId="0C80F3F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摩根锦颐养老目标日期</w:t>
            </w:r>
            <w:r w:rsidRPr="005B5C10">
              <w:rPr>
                <w:rFonts w:eastAsiaTheme="minorEastAsia"/>
                <w:color w:val="000000" w:themeColor="text1"/>
                <w:szCs w:val="21"/>
              </w:rPr>
              <w:t>2035</w:t>
            </w:r>
            <w:r w:rsidRPr="005B5C10">
              <w:rPr>
                <w:rFonts w:eastAsiaTheme="minorEastAsia"/>
                <w:color w:val="000000" w:themeColor="text1"/>
                <w:szCs w:val="21"/>
              </w:rPr>
              <w:t>三年持有期混合型发起式基金中基金</w:t>
            </w:r>
            <w:r w:rsidRPr="005B5C10">
              <w:rPr>
                <w:rFonts w:eastAsiaTheme="minorEastAsia"/>
                <w:color w:val="000000" w:themeColor="text1"/>
                <w:szCs w:val="21"/>
              </w:rPr>
              <w:t>(FOF)</w:t>
            </w:r>
          </w:p>
        </w:tc>
      </w:tr>
      <w:tr w:rsidR="005B5C10" w:rsidRPr="005B5C10" w14:paraId="1562F216" w14:textId="77777777">
        <w:tc>
          <w:tcPr>
            <w:tcW w:w="3555" w:type="dxa"/>
          </w:tcPr>
          <w:p w14:paraId="2CB522CB"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基金简称</w:t>
            </w:r>
          </w:p>
        </w:tc>
        <w:tc>
          <w:tcPr>
            <w:tcW w:w="5217" w:type="dxa"/>
            <w:vAlign w:val="center"/>
          </w:tcPr>
          <w:p w14:paraId="3C048B5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摩根锦颐养老目标日期</w:t>
            </w:r>
            <w:r w:rsidRPr="005B5C10">
              <w:rPr>
                <w:rFonts w:eastAsiaTheme="minorEastAsia"/>
                <w:color w:val="000000" w:themeColor="text1"/>
                <w:szCs w:val="21"/>
              </w:rPr>
              <w:t>2035</w:t>
            </w:r>
            <w:r w:rsidRPr="005B5C10">
              <w:rPr>
                <w:rFonts w:eastAsiaTheme="minorEastAsia"/>
                <w:color w:val="000000" w:themeColor="text1"/>
                <w:szCs w:val="21"/>
              </w:rPr>
              <w:t>三年持有混合</w:t>
            </w:r>
            <w:r w:rsidRPr="005B5C10">
              <w:rPr>
                <w:rFonts w:eastAsiaTheme="minorEastAsia"/>
                <w:color w:val="000000" w:themeColor="text1"/>
                <w:szCs w:val="21"/>
              </w:rPr>
              <w:t>(FOF)</w:t>
            </w:r>
          </w:p>
        </w:tc>
      </w:tr>
      <w:tr w:rsidR="005B5C10" w:rsidRPr="005B5C10" w14:paraId="4C6CCC88" w14:textId="77777777">
        <w:tc>
          <w:tcPr>
            <w:tcW w:w="3555" w:type="dxa"/>
            <w:vAlign w:val="center"/>
          </w:tcPr>
          <w:p w14:paraId="0FEDE92C"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基金主代码</w:t>
            </w:r>
          </w:p>
        </w:tc>
        <w:tc>
          <w:tcPr>
            <w:tcW w:w="5217" w:type="dxa"/>
            <w:vAlign w:val="center"/>
          </w:tcPr>
          <w:p w14:paraId="3516F2C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017788</w:t>
            </w:r>
          </w:p>
        </w:tc>
      </w:tr>
      <w:tr w:rsidR="005B5C10" w:rsidRPr="005B5C10" w14:paraId="5A082D79" w14:textId="77777777">
        <w:tc>
          <w:tcPr>
            <w:tcW w:w="3555" w:type="dxa"/>
            <w:vAlign w:val="center"/>
          </w:tcPr>
          <w:p w14:paraId="04EF4A23"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kern w:val="0"/>
                <w:szCs w:val="21"/>
              </w:rPr>
              <w:t>交易代码</w:t>
            </w:r>
          </w:p>
        </w:tc>
        <w:tc>
          <w:tcPr>
            <w:tcW w:w="5217" w:type="dxa"/>
            <w:vAlign w:val="center"/>
          </w:tcPr>
          <w:p w14:paraId="6AFBD430"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017788</w:t>
            </w:r>
          </w:p>
        </w:tc>
      </w:tr>
      <w:tr w:rsidR="005B5C10" w:rsidRPr="005B5C10" w14:paraId="5D79157B" w14:textId="77777777">
        <w:tc>
          <w:tcPr>
            <w:tcW w:w="3555" w:type="dxa"/>
          </w:tcPr>
          <w:p w14:paraId="06C55480"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基金运作方式</w:t>
            </w:r>
          </w:p>
        </w:tc>
        <w:tc>
          <w:tcPr>
            <w:tcW w:w="5217" w:type="dxa"/>
            <w:vAlign w:val="center"/>
          </w:tcPr>
          <w:p w14:paraId="5B47684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契约型开放式</w:t>
            </w:r>
          </w:p>
        </w:tc>
      </w:tr>
      <w:tr w:rsidR="005B5C10" w:rsidRPr="005B5C10" w14:paraId="59603A3D" w14:textId="77777777">
        <w:tc>
          <w:tcPr>
            <w:tcW w:w="3555" w:type="dxa"/>
          </w:tcPr>
          <w:p w14:paraId="093A02C7"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基金合同生效日</w:t>
            </w:r>
          </w:p>
        </w:tc>
        <w:tc>
          <w:tcPr>
            <w:tcW w:w="5217" w:type="dxa"/>
            <w:vAlign w:val="center"/>
          </w:tcPr>
          <w:p w14:paraId="11893FC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4</w:t>
            </w:r>
            <w:r w:rsidRPr="005B5C10">
              <w:rPr>
                <w:rFonts w:eastAsiaTheme="minorEastAsia"/>
                <w:color w:val="000000" w:themeColor="text1"/>
                <w:szCs w:val="21"/>
              </w:rPr>
              <w:t>日</w:t>
            </w:r>
          </w:p>
        </w:tc>
      </w:tr>
      <w:tr w:rsidR="005B5C10" w:rsidRPr="005B5C10" w14:paraId="7D29A187" w14:textId="77777777">
        <w:tc>
          <w:tcPr>
            <w:tcW w:w="3555" w:type="dxa"/>
          </w:tcPr>
          <w:p w14:paraId="5BA70F8C"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基金管理人</w:t>
            </w:r>
          </w:p>
        </w:tc>
        <w:tc>
          <w:tcPr>
            <w:tcW w:w="5217" w:type="dxa"/>
            <w:vAlign w:val="center"/>
          </w:tcPr>
          <w:p w14:paraId="330C627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摩根基金管理（中国）有限公司</w:t>
            </w:r>
          </w:p>
        </w:tc>
      </w:tr>
      <w:tr w:rsidR="005B5C10" w:rsidRPr="005B5C10" w14:paraId="1465F34F" w14:textId="77777777">
        <w:tc>
          <w:tcPr>
            <w:tcW w:w="3555" w:type="dxa"/>
          </w:tcPr>
          <w:p w14:paraId="4126AA62"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基金托管人</w:t>
            </w:r>
          </w:p>
        </w:tc>
        <w:tc>
          <w:tcPr>
            <w:tcW w:w="5217" w:type="dxa"/>
            <w:vAlign w:val="center"/>
          </w:tcPr>
          <w:p w14:paraId="036352A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招商银行股份有限公司</w:t>
            </w:r>
          </w:p>
        </w:tc>
      </w:tr>
      <w:tr w:rsidR="005B5C10" w:rsidRPr="005B5C10" w14:paraId="12B02061" w14:textId="77777777">
        <w:tc>
          <w:tcPr>
            <w:tcW w:w="3555" w:type="dxa"/>
          </w:tcPr>
          <w:p w14:paraId="2633EB1A"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报告期末基金份额总额</w:t>
            </w:r>
          </w:p>
        </w:tc>
        <w:tc>
          <w:tcPr>
            <w:tcW w:w="5217" w:type="dxa"/>
            <w:vAlign w:val="center"/>
          </w:tcPr>
          <w:p w14:paraId="30CF104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50,105,409.04</w:t>
            </w:r>
            <w:r w:rsidRPr="005B5C10">
              <w:rPr>
                <w:rFonts w:eastAsiaTheme="minorEastAsia"/>
                <w:color w:val="000000" w:themeColor="text1"/>
                <w:szCs w:val="21"/>
              </w:rPr>
              <w:t>份</w:t>
            </w:r>
          </w:p>
        </w:tc>
      </w:tr>
      <w:tr w:rsidR="005B5C10" w:rsidRPr="005B5C10" w14:paraId="3CBE154B" w14:textId="77777777">
        <w:tc>
          <w:tcPr>
            <w:tcW w:w="3555" w:type="dxa"/>
          </w:tcPr>
          <w:p w14:paraId="09D6DFA4"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基金合同存续期</w:t>
            </w:r>
          </w:p>
        </w:tc>
        <w:tc>
          <w:tcPr>
            <w:tcW w:w="5217" w:type="dxa"/>
            <w:vAlign w:val="center"/>
          </w:tcPr>
          <w:p w14:paraId="134E451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不定期</w:t>
            </w:r>
          </w:p>
        </w:tc>
      </w:tr>
    </w:tbl>
    <w:p w14:paraId="6343BB15"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sz w:val="21"/>
          <w:szCs w:val="21"/>
        </w:rPr>
      </w:pPr>
      <w:bookmarkStart w:id="7" w:name="_Toc390421230"/>
      <w:bookmarkStart w:id="8" w:name="_Toc175833529"/>
      <w:r w:rsidRPr="005B5C10">
        <w:rPr>
          <w:rFonts w:ascii="Times New Roman" w:eastAsiaTheme="minorEastAsia" w:hAnsi="Times New Roman"/>
          <w:color w:val="000000" w:themeColor="text1"/>
          <w:kern w:val="0"/>
          <w:sz w:val="21"/>
          <w:szCs w:val="21"/>
        </w:rPr>
        <w:t xml:space="preserve">2.2 </w:t>
      </w:r>
      <w:r w:rsidRPr="005B5C10">
        <w:rPr>
          <w:rFonts w:ascii="Times New Roman" w:eastAsiaTheme="minorEastAsia" w:hAnsi="Times New Roman"/>
          <w:color w:val="000000" w:themeColor="text1"/>
          <w:sz w:val="21"/>
          <w:szCs w:val="21"/>
        </w:rPr>
        <w:t>基金产品说明</w:t>
      </w:r>
      <w:bookmarkEnd w:id="7"/>
      <w:bookmarkEnd w:id="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5B5C10" w:rsidRPr="005B5C10" w14:paraId="745F8C23" w14:textId="77777777">
        <w:tc>
          <w:tcPr>
            <w:tcW w:w="2092" w:type="dxa"/>
            <w:vAlign w:val="center"/>
          </w:tcPr>
          <w:p w14:paraId="386CF07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投资目标</w:t>
            </w:r>
          </w:p>
        </w:tc>
        <w:tc>
          <w:tcPr>
            <w:tcW w:w="6908" w:type="dxa"/>
            <w:vAlign w:val="bottom"/>
          </w:tcPr>
          <w:p w14:paraId="4652DFC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本基金通过资产配置及优选基金，并结合严格的风险控制，力争实现基金资产的长期稳健增值。</w:t>
            </w:r>
          </w:p>
        </w:tc>
      </w:tr>
      <w:tr w:rsidR="005B5C10" w:rsidRPr="005B5C10" w14:paraId="76891327" w14:textId="77777777">
        <w:tc>
          <w:tcPr>
            <w:tcW w:w="2092" w:type="dxa"/>
            <w:vAlign w:val="center"/>
          </w:tcPr>
          <w:p w14:paraId="1090196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投资策略</w:t>
            </w:r>
          </w:p>
        </w:tc>
        <w:tc>
          <w:tcPr>
            <w:tcW w:w="6908" w:type="dxa"/>
            <w:vAlign w:val="bottom"/>
          </w:tcPr>
          <w:p w14:paraId="032BFDB5" w14:textId="77777777" w:rsidR="003817E7" w:rsidRDefault="00C86E3C">
            <w:pPr>
              <w:rPr>
                <w:rFonts w:eastAsiaTheme="minorEastAsia"/>
                <w:color w:val="000000" w:themeColor="text1"/>
                <w:szCs w:val="21"/>
              </w:rPr>
            </w:pPr>
            <w:r>
              <w:rPr>
                <w:rFonts w:eastAsiaTheme="minorEastAsia"/>
                <w:color w:val="000000" w:themeColor="text1"/>
                <w:szCs w:val="21"/>
              </w:rPr>
              <w:t>本基金属于养老目标日期基金，采用目标日期投资策略。本基金的目标日期为</w:t>
            </w:r>
            <w:r>
              <w:rPr>
                <w:rFonts w:eastAsiaTheme="minorEastAsia"/>
                <w:color w:val="000000" w:themeColor="text1"/>
                <w:szCs w:val="21"/>
              </w:rPr>
              <w:t>2035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日。随着目标日期的临近，本基金逐步降低所投资的权益类资产的比例，以使基金的风险收益水平与投资者所处的生命周期相匹配。</w:t>
            </w:r>
          </w:p>
          <w:p w14:paraId="49B0C871" w14:textId="77777777" w:rsidR="003817E7" w:rsidRDefault="00C86E3C">
            <w:pPr>
              <w:rPr>
                <w:rFonts w:eastAsiaTheme="minorEastAsia"/>
                <w:color w:val="000000" w:themeColor="text1"/>
                <w:szCs w:val="21"/>
              </w:rPr>
            </w:pPr>
            <w:r>
              <w:rPr>
                <w:rFonts w:eastAsiaTheme="minorEastAsia"/>
                <w:color w:val="000000" w:themeColor="text1"/>
                <w:szCs w:val="21"/>
              </w:rPr>
              <w:t>本基金资产配置策略基于下滑曲线的设计，随着目标日期的临近，权益类资产比例逐步下降。根据生命周期和人力资本理论，在个人工作的早期阶段，承担资本市场风险的意愿强于承担投资风险的能力，随着个人退休临近，承受风险的意愿下降，但是承担投资风险的能力提升。本基金通过下滑曲线设计，使得投资者在整个生命周期中动态配置权益类资产，平衡投资者承担风险的意愿和能力，优化投资者效用。</w:t>
            </w:r>
          </w:p>
          <w:p w14:paraId="1E068008" w14:textId="77777777" w:rsidR="003817E7" w:rsidRDefault="00C86E3C">
            <w:pPr>
              <w:rPr>
                <w:rFonts w:eastAsiaTheme="minorEastAsia"/>
                <w:color w:val="000000" w:themeColor="text1"/>
                <w:szCs w:val="21"/>
              </w:rPr>
            </w:pPr>
            <w:r>
              <w:rPr>
                <w:rFonts w:eastAsiaTheme="minorEastAsia"/>
                <w:color w:val="000000" w:themeColor="text1"/>
                <w:szCs w:val="21"/>
              </w:rPr>
              <w:t>本基金在目标日期</w:t>
            </w:r>
            <w:r>
              <w:rPr>
                <w:rFonts w:eastAsiaTheme="minorEastAsia"/>
                <w:color w:val="000000" w:themeColor="text1"/>
                <w:szCs w:val="21"/>
              </w:rPr>
              <w:t>2035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日之前（含当日），权益类资产投资比例如下表所示：</w:t>
            </w:r>
          </w:p>
          <w:p w14:paraId="7A6A6960" w14:textId="77777777" w:rsidR="003817E7" w:rsidRDefault="00C86E3C">
            <w:pPr>
              <w:rPr>
                <w:rFonts w:eastAsiaTheme="minorEastAsia"/>
                <w:color w:val="000000" w:themeColor="text1"/>
                <w:szCs w:val="21"/>
              </w:rPr>
            </w:pPr>
            <w:r>
              <w:rPr>
                <w:rFonts w:eastAsiaTheme="minorEastAsia"/>
                <w:color w:val="000000" w:themeColor="text1"/>
                <w:szCs w:val="21"/>
              </w:rPr>
              <w:t>时间段</w:t>
            </w:r>
            <w:r>
              <w:rPr>
                <w:rFonts w:eastAsiaTheme="minorEastAsia"/>
                <w:color w:val="000000" w:themeColor="text1"/>
                <w:szCs w:val="21"/>
              </w:rPr>
              <w:t xml:space="preserve"> </w:t>
            </w:r>
            <w:r>
              <w:rPr>
                <w:rFonts w:eastAsiaTheme="minorEastAsia"/>
                <w:color w:val="000000" w:themeColor="text1"/>
                <w:szCs w:val="21"/>
              </w:rPr>
              <w:t>权益类资产比例范围</w:t>
            </w:r>
          </w:p>
          <w:p w14:paraId="5F598A19" w14:textId="77777777" w:rsidR="003817E7" w:rsidRDefault="00C86E3C">
            <w:pPr>
              <w:rPr>
                <w:rFonts w:eastAsiaTheme="minorEastAsia"/>
                <w:color w:val="000000" w:themeColor="text1"/>
                <w:szCs w:val="21"/>
              </w:rPr>
            </w:pPr>
            <w:r>
              <w:rPr>
                <w:rFonts w:eastAsiaTheme="minorEastAsia"/>
                <w:color w:val="000000" w:themeColor="text1"/>
                <w:szCs w:val="21"/>
              </w:rPr>
              <w:t>基金合同生效日</w:t>
            </w:r>
            <w:r>
              <w:rPr>
                <w:rFonts w:eastAsiaTheme="minorEastAsia"/>
                <w:color w:val="000000" w:themeColor="text1"/>
                <w:szCs w:val="21"/>
              </w:rPr>
              <w:t>-2024/12/31 25%-55%</w:t>
            </w:r>
          </w:p>
          <w:p w14:paraId="0913D599" w14:textId="77777777" w:rsidR="003817E7" w:rsidRDefault="00C86E3C">
            <w:pPr>
              <w:rPr>
                <w:rFonts w:eastAsiaTheme="minorEastAsia"/>
                <w:color w:val="000000" w:themeColor="text1"/>
                <w:szCs w:val="21"/>
              </w:rPr>
            </w:pPr>
            <w:r>
              <w:rPr>
                <w:rFonts w:eastAsiaTheme="minorEastAsia"/>
                <w:color w:val="000000" w:themeColor="text1"/>
                <w:szCs w:val="21"/>
              </w:rPr>
              <w:t>2025/01/01-2027/12/31 19%-48%</w:t>
            </w:r>
          </w:p>
          <w:p w14:paraId="58F6135D" w14:textId="77777777" w:rsidR="003817E7" w:rsidRDefault="00C86E3C">
            <w:pPr>
              <w:rPr>
                <w:rFonts w:eastAsiaTheme="minorEastAsia"/>
                <w:color w:val="000000" w:themeColor="text1"/>
                <w:szCs w:val="21"/>
              </w:rPr>
            </w:pPr>
            <w:r>
              <w:rPr>
                <w:rFonts w:eastAsiaTheme="minorEastAsia"/>
                <w:color w:val="000000" w:themeColor="text1"/>
                <w:szCs w:val="21"/>
              </w:rPr>
              <w:t>2028/01/01-2031/12/31 12%-42%</w:t>
            </w:r>
          </w:p>
          <w:p w14:paraId="7351CD3E" w14:textId="77777777" w:rsidR="003817E7" w:rsidRDefault="00C86E3C">
            <w:pPr>
              <w:rPr>
                <w:rFonts w:eastAsiaTheme="minorEastAsia"/>
                <w:color w:val="000000" w:themeColor="text1"/>
                <w:szCs w:val="21"/>
              </w:rPr>
            </w:pPr>
            <w:r>
              <w:rPr>
                <w:rFonts w:eastAsiaTheme="minorEastAsia"/>
                <w:color w:val="000000" w:themeColor="text1"/>
                <w:szCs w:val="21"/>
              </w:rPr>
              <w:t>2032/01/01-2035/12/31 8%-36%</w:t>
            </w:r>
          </w:p>
          <w:p w14:paraId="243BCA65" w14:textId="77777777" w:rsidR="003817E7" w:rsidRDefault="00C86E3C">
            <w:pPr>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2036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日转型为</w:t>
            </w:r>
            <w:r>
              <w:rPr>
                <w:rFonts w:eastAsiaTheme="minorEastAsia"/>
                <w:color w:val="000000" w:themeColor="text1"/>
                <w:szCs w:val="21"/>
              </w:rPr>
              <w:t>“</w:t>
            </w:r>
            <w:r>
              <w:rPr>
                <w:rFonts w:eastAsiaTheme="minorEastAsia"/>
                <w:color w:val="000000" w:themeColor="text1"/>
                <w:szCs w:val="21"/>
              </w:rPr>
              <w:t>摩根丰盈混合型基金中基金</w:t>
            </w:r>
            <w:r>
              <w:rPr>
                <w:rFonts w:eastAsiaTheme="minorEastAsia"/>
                <w:color w:val="000000" w:themeColor="text1"/>
                <w:szCs w:val="21"/>
              </w:rPr>
              <w:t>(FOF)”</w:t>
            </w:r>
            <w:r>
              <w:rPr>
                <w:rFonts w:eastAsiaTheme="minorEastAsia"/>
                <w:color w:val="000000" w:themeColor="text1"/>
                <w:szCs w:val="21"/>
              </w:rPr>
              <w:t>后，本基金将在较低的权益类资产配置比例下投资运作，权益类资产投资比例如下表所示：</w:t>
            </w:r>
          </w:p>
          <w:p w14:paraId="24D05CBC" w14:textId="77777777" w:rsidR="003817E7" w:rsidRDefault="00C86E3C">
            <w:pPr>
              <w:rPr>
                <w:rFonts w:eastAsiaTheme="minorEastAsia"/>
                <w:color w:val="000000" w:themeColor="text1"/>
                <w:szCs w:val="21"/>
              </w:rPr>
            </w:pPr>
            <w:r>
              <w:rPr>
                <w:rFonts w:eastAsiaTheme="minorEastAsia"/>
                <w:color w:val="000000" w:themeColor="text1"/>
                <w:szCs w:val="21"/>
              </w:rPr>
              <w:t>时间段</w:t>
            </w:r>
            <w:r>
              <w:rPr>
                <w:rFonts w:eastAsiaTheme="minorEastAsia"/>
                <w:color w:val="000000" w:themeColor="text1"/>
                <w:szCs w:val="21"/>
              </w:rPr>
              <w:t xml:space="preserve"> </w:t>
            </w:r>
            <w:r>
              <w:rPr>
                <w:rFonts w:eastAsiaTheme="minorEastAsia"/>
                <w:color w:val="000000" w:themeColor="text1"/>
                <w:szCs w:val="21"/>
              </w:rPr>
              <w:t>权益类资产比例范围</w:t>
            </w:r>
          </w:p>
          <w:p w14:paraId="68825C2E" w14:textId="77777777" w:rsidR="003817E7" w:rsidRDefault="00C86E3C">
            <w:pPr>
              <w:rPr>
                <w:rFonts w:eastAsiaTheme="minorEastAsia"/>
                <w:color w:val="000000" w:themeColor="text1"/>
                <w:szCs w:val="21"/>
              </w:rPr>
            </w:pPr>
            <w:r>
              <w:rPr>
                <w:rFonts w:eastAsiaTheme="minorEastAsia"/>
                <w:color w:val="000000" w:themeColor="text1"/>
                <w:szCs w:val="21"/>
              </w:rPr>
              <w:t>2036/01/01</w:t>
            </w:r>
            <w:r>
              <w:rPr>
                <w:rFonts w:eastAsiaTheme="minorEastAsia"/>
                <w:color w:val="000000" w:themeColor="text1"/>
                <w:szCs w:val="21"/>
              </w:rPr>
              <w:t>起</w:t>
            </w:r>
            <w:r>
              <w:rPr>
                <w:rFonts w:eastAsiaTheme="minorEastAsia"/>
                <w:color w:val="000000" w:themeColor="text1"/>
                <w:szCs w:val="21"/>
              </w:rPr>
              <w:t xml:space="preserve"> 0%-30%</w:t>
            </w:r>
          </w:p>
          <w:p w14:paraId="6C174047" w14:textId="77777777" w:rsidR="003817E7" w:rsidRDefault="00C86E3C">
            <w:pPr>
              <w:rPr>
                <w:rFonts w:eastAsiaTheme="minorEastAsia"/>
                <w:color w:val="000000" w:themeColor="text1"/>
                <w:szCs w:val="21"/>
              </w:rPr>
            </w:pPr>
            <w:r>
              <w:rPr>
                <w:rFonts w:eastAsiaTheme="minorEastAsia"/>
                <w:color w:val="000000" w:themeColor="text1"/>
                <w:szCs w:val="21"/>
              </w:rPr>
              <w:t>权益类资产指股票、股票型基金、应计入权益类资产的混合型基金；应计入权益类资产的混合型基金应符合以下两种情况之一：基金合同中明确约定股票投资占基金资产的比例为</w:t>
            </w:r>
            <w:r>
              <w:rPr>
                <w:rFonts w:eastAsiaTheme="minorEastAsia"/>
                <w:color w:val="000000" w:themeColor="text1"/>
                <w:szCs w:val="21"/>
              </w:rPr>
              <w:t>60%</w:t>
            </w:r>
            <w:r>
              <w:rPr>
                <w:rFonts w:eastAsiaTheme="minorEastAsia"/>
                <w:color w:val="000000" w:themeColor="text1"/>
                <w:szCs w:val="21"/>
              </w:rPr>
              <w:t>以上或者根据定期报告最近</w:t>
            </w:r>
            <w:r>
              <w:rPr>
                <w:rFonts w:eastAsiaTheme="minorEastAsia"/>
                <w:color w:val="000000" w:themeColor="text1"/>
                <w:szCs w:val="21"/>
              </w:rPr>
              <w:t>4</w:t>
            </w:r>
            <w:r>
              <w:rPr>
                <w:rFonts w:eastAsiaTheme="minorEastAsia"/>
                <w:color w:val="000000" w:themeColor="text1"/>
                <w:szCs w:val="21"/>
              </w:rPr>
              <w:t>个季度</w:t>
            </w:r>
            <w:r>
              <w:rPr>
                <w:rFonts w:eastAsiaTheme="minorEastAsia"/>
                <w:color w:val="000000" w:themeColor="text1"/>
                <w:szCs w:val="21"/>
              </w:rPr>
              <w:lastRenderedPageBreak/>
              <w:t>披露的股票投资占基金资产的比例均在</w:t>
            </w:r>
            <w:r>
              <w:rPr>
                <w:rFonts w:eastAsiaTheme="minorEastAsia"/>
                <w:color w:val="000000" w:themeColor="text1"/>
                <w:szCs w:val="21"/>
              </w:rPr>
              <w:t>60%</w:t>
            </w:r>
            <w:r>
              <w:rPr>
                <w:rFonts w:eastAsiaTheme="minorEastAsia"/>
                <w:color w:val="000000" w:themeColor="text1"/>
                <w:szCs w:val="21"/>
              </w:rPr>
              <w:t>以上的混合型基金。</w:t>
            </w:r>
          </w:p>
          <w:p w14:paraId="5309CF64" w14:textId="77777777" w:rsidR="003817E7" w:rsidRDefault="00C86E3C">
            <w:pPr>
              <w:rPr>
                <w:rFonts w:eastAsiaTheme="minorEastAsia"/>
                <w:color w:val="000000" w:themeColor="text1"/>
                <w:szCs w:val="21"/>
              </w:rPr>
            </w:pPr>
            <w:r>
              <w:rPr>
                <w:rFonts w:eastAsiaTheme="minorEastAsia"/>
                <w:color w:val="000000" w:themeColor="text1"/>
                <w:szCs w:val="21"/>
              </w:rPr>
              <w:t>在基金实际管理过程中，本基金具体配置比例由基金管理人根据宏观经济情况和证券市场的阶段性变化做主动调整，以求基金资产在各类资产的投资中达到风险和收益的最佳平衡。具体各年份本基金的权益类资产占比按招募说明书的规定执行。基金管理人可根据政策调整、市场变化等因素调整各年权益类资产占比范围及权益类资产的配置中枢（即下滑曲线值）。本基金在目标日期之前（含当日），权益类资产的投资比例在下滑曲线值的基础上向上偏离不超过</w:t>
            </w:r>
            <w:r>
              <w:rPr>
                <w:rFonts w:eastAsiaTheme="minorEastAsia"/>
                <w:color w:val="000000" w:themeColor="text1"/>
                <w:szCs w:val="21"/>
              </w:rPr>
              <w:t>10%</w:t>
            </w:r>
            <w:r>
              <w:rPr>
                <w:rFonts w:eastAsiaTheme="minorEastAsia"/>
                <w:color w:val="000000" w:themeColor="text1"/>
                <w:szCs w:val="21"/>
              </w:rPr>
              <w:t>，向下偏离不超过</w:t>
            </w:r>
            <w:r>
              <w:rPr>
                <w:rFonts w:eastAsiaTheme="minorEastAsia"/>
                <w:color w:val="000000" w:themeColor="text1"/>
                <w:szCs w:val="21"/>
              </w:rPr>
              <w:t>15%</w:t>
            </w:r>
            <w:r>
              <w:rPr>
                <w:rFonts w:eastAsiaTheme="minorEastAsia"/>
                <w:color w:val="000000" w:themeColor="text1"/>
                <w:szCs w:val="21"/>
              </w:rPr>
              <w:t>。如权益类资产配置比例超过上下限，基金管理人应当在</w:t>
            </w:r>
            <w:r>
              <w:rPr>
                <w:rFonts w:eastAsiaTheme="minorEastAsia"/>
                <w:color w:val="000000" w:themeColor="text1"/>
                <w:szCs w:val="21"/>
              </w:rPr>
              <w:t>10</w:t>
            </w:r>
            <w:r>
              <w:rPr>
                <w:rFonts w:eastAsiaTheme="minorEastAsia"/>
                <w:color w:val="000000" w:themeColor="text1"/>
                <w:szCs w:val="21"/>
              </w:rPr>
              <w:t>个交易日内进行调整。</w:t>
            </w:r>
          </w:p>
          <w:p w14:paraId="3A6602E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本基金采用的投资策略包括：</w:t>
            </w:r>
            <w:r w:rsidRPr="005B5C10">
              <w:rPr>
                <w:rFonts w:eastAsiaTheme="minorEastAsia"/>
                <w:color w:val="000000" w:themeColor="text1"/>
                <w:szCs w:val="21"/>
              </w:rPr>
              <w:t>1</w:t>
            </w:r>
            <w:r w:rsidRPr="005B5C10">
              <w:rPr>
                <w:rFonts w:eastAsiaTheme="minorEastAsia"/>
                <w:color w:val="000000" w:themeColor="text1"/>
                <w:szCs w:val="21"/>
              </w:rPr>
              <w:t>、资产配置策略；</w:t>
            </w:r>
            <w:r w:rsidRPr="005B5C10">
              <w:rPr>
                <w:rFonts w:eastAsiaTheme="minorEastAsia"/>
                <w:color w:val="000000" w:themeColor="text1"/>
                <w:szCs w:val="21"/>
              </w:rPr>
              <w:t>2</w:t>
            </w:r>
            <w:r w:rsidRPr="005B5C10">
              <w:rPr>
                <w:rFonts w:eastAsiaTheme="minorEastAsia"/>
                <w:color w:val="000000" w:themeColor="text1"/>
                <w:szCs w:val="21"/>
              </w:rPr>
              <w:t>、主动管理型基金投资策略；</w:t>
            </w:r>
            <w:r w:rsidRPr="005B5C10">
              <w:rPr>
                <w:rFonts w:eastAsiaTheme="minorEastAsia"/>
                <w:color w:val="000000" w:themeColor="text1"/>
                <w:szCs w:val="21"/>
              </w:rPr>
              <w:t>3</w:t>
            </w:r>
            <w:r w:rsidRPr="005B5C10">
              <w:rPr>
                <w:rFonts w:eastAsiaTheme="minorEastAsia"/>
                <w:color w:val="000000" w:themeColor="text1"/>
                <w:szCs w:val="21"/>
              </w:rPr>
              <w:t>、指数基金投资策略；</w:t>
            </w:r>
            <w:r w:rsidRPr="005B5C10">
              <w:rPr>
                <w:rFonts w:eastAsiaTheme="minorEastAsia"/>
                <w:color w:val="000000" w:themeColor="text1"/>
                <w:szCs w:val="21"/>
              </w:rPr>
              <w:t>4</w:t>
            </w:r>
            <w:r w:rsidRPr="005B5C10">
              <w:rPr>
                <w:rFonts w:eastAsiaTheme="minorEastAsia"/>
                <w:color w:val="000000" w:themeColor="text1"/>
                <w:szCs w:val="21"/>
              </w:rPr>
              <w:t>、公募</w:t>
            </w:r>
            <w:r w:rsidRPr="005B5C10">
              <w:rPr>
                <w:rFonts w:eastAsiaTheme="minorEastAsia"/>
                <w:color w:val="000000" w:themeColor="text1"/>
                <w:szCs w:val="21"/>
              </w:rPr>
              <w:t>REITs</w:t>
            </w:r>
            <w:r w:rsidRPr="005B5C10">
              <w:rPr>
                <w:rFonts w:eastAsiaTheme="minorEastAsia"/>
                <w:color w:val="000000" w:themeColor="text1"/>
                <w:szCs w:val="21"/>
              </w:rPr>
              <w:t>投资策略；</w:t>
            </w:r>
            <w:r w:rsidRPr="005B5C10">
              <w:rPr>
                <w:rFonts w:eastAsiaTheme="minorEastAsia"/>
                <w:color w:val="000000" w:themeColor="text1"/>
                <w:szCs w:val="21"/>
              </w:rPr>
              <w:t>5</w:t>
            </w:r>
            <w:r w:rsidRPr="005B5C10">
              <w:rPr>
                <w:rFonts w:eastAsiaTheme="minorEastAsia"/>
                <w:color w:val="000000" w:themeColor="text1"/>
                <w:szCs w:val="21"/>
              </w:rPr>
              <w:t>、股票投资策略；</w:t>
            </w:r>
            <w:r w:rsidRPr="005B5C10">
              <w:rPr>
                <w:rFonts w:eastAsiaTheme="minorEastAsia"/>
                <w:color w:val="000000" w:themeColor="text1"/>
                <w:szCs w:val="21"/>
              </w:rPr>
              <w:t>6</w:t>
            </w:r>
            <w:r w:rsidRPr="005B5C10">
              <w:rPr>
                <w:rFonts w:eastAsiaTheme="minorEastAsia"/>
                <w:color w:val="000000" w:themeColor="text1"/>
                <w:szCs w:val="21"/>
              </w:rPr>
              <w:t>、港股投资策略；</w:t>
            </w:r>
            <w:r w:rsidRPr="005B5C10">
              <w:rPr>
                <w:rFonts w:eastAsiaTheme="minorEastAsia"/>
                <w:color w:val="000000" w:themeColor="text1"/>
                <w:szCs w:val="21"/>
              </w:rPr>
              <w:t>7</w:t>
            </w:r>
            <w:r w:rsidRPr="005B5C10">
              <w:rPr>
                <w:rFonts w:eastAsiaTheme="minorEastAsia"/>
                <w:color w:val="000000" w:themeColor="text1"/>
                <w:szCs w:val="21"/>
              </w:rPr>
              <w:t>、债券投资策略；</w:t>
            </w:r>
            <w:r w:rsidRPr="005B5C10">
              <w:rPr>
                <w:rFonts w:eastAsiaTheme="minorEastAsia"/>
                <w:color w:val="000000" w:themeColor="text1"/>
                <w:szCs w:val="21"/>
              </w:rPr>
              <w:t>8</w:t>
            </w:r>
            <w:r w:rsidRPr="005B5C10">
              <w:rPr>
                <w:rFonts w:eastAsiaTheme="minorEastAsia"/>
                <w:color w:val="000000" w:themeColor="text1"/>
                <w:szCs w:val="21"/>
              </w:rPr>
              <w:t>、证券公司短期公司债投资策略；</w:t>
            </w:r>
            <w:r w:rsidRPr="005B5C10">
              <w:rPr>
                <w:rFonts w:eastAsiaTheme="minorEastAsia"/>
                <w:color w:val="000000" w:themeColor="text1"/>
                <w:szCs w:val="21"/>
              </w:rPr>
              <w:t>9</w:t>
            </w:r>
            <w:r w:rsidRPr="005B5C10">
              <w:rPr>
                <w:rFonts w:eastAsiaTheme="minorEastAsia"/>
                <w:color w:val="000000" w:themeColor="text1"/>
                <w:szCs w:val="21"/>
              </w:rPr>
              <w:t>、资产支持证券投资策略；</w:t>
            </w:r>
            <w:r w:rsidRPr="005B5C10">
              <w:rPr>
                <w:rFonts w:eastAsiaTheme="minorEastAsia"/>
                <w:color w:val="000000" w:themeColor="text1"/>
                <w:szCs w:val="21"/>
              </w:rPr>
              <w:t>10</w:t>
            </w:r>
            <w:r w:rsidRPr="005B5C10">
              <w:rPr>
                <w:rFonts w:eastAsiaTheme="minorEastAsia"/>
                <w:color w:val="000000" w:themeColor="text1"/>
                <w:szCs w:val="21"/>
              </w:rPr>
              <w:t>、存托凭证投资策略。</w:t>
            </w:r>
          </w:p>
        </w:tc>
      </w:tr>
      <w:tr w:rsidR="005B5C10" w:rsidRPr="005B5C10" w14:paraId="716E4CAD" w14:textId="77777777">
        <w:tc>
          <w:tcPr>
            <w:tcW w:w="2092" w:type="dxa"/>
            <w:vAlign w:val="center"/>
          </w:tcPr>
          <w:p w14:paraId="03B0BFD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业绩比较基准</w:t>
            </w:r>
          </w:p>
        </w:tc>
        <w:tc>
          <w:tcPr>
            <w:tcW w:w="6908" w:type="dxa"/>
            <w:vAlign w:val="bottom"/>
          </w:tcPr>
          <w:p w14:paraId="2EBBB07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中证</w:t>
            </w:r>
            <w:r w:rsidRPr="005B5C10">
              <w:rPr>
                <w:rFonts w:eastAsiaTheme="minorEastAsia"/>
                <w:color w:val="000000" w:themeColor="text1"/>
                <w:szCs w:val="21"/>
              </w:rPr>
              <w:t>800</w:t>
            </w:r>
            <w:r w:rsidRPr="005B5C10">
              <w:rPr>
                <w:rFonts w:eastAsiaTheme="minorEastAsia"/>
                <w:color w:val="000000" w:themeColor="text1"/>
                <w:szCs w:val="21"/>
              </w:rPr>
              <w:t>指数收益率</w:t>
            </w:r>
            <w:r w:rsidRPr="005B5C10">
              <w:rPr>
                <w:rFonts w:eastAsiaTheme="minorEastAsia"/>
                <w:color w:val="000000" w:themeColor="text1"/>
                <w:szCs w:val="21"/>
              </w:rPr>
              <w:t>*X*95%</w:t>
            </w:r>
            <w:r w:rsidRPr="005B5C10">
              <w:rPr>
                <w:rFonts w:eastAsiaTheme="minorEastAsia"/>
                <w:color w:val="000000" w:themeColor="text1"/>
                <w:szCs w:val="21"/>
              </w:rPr>
              <w:t>＋中证港股通综合指数（人民币）收益率</w:t>
            </w:r>
            <w:r w:rsidRPr="005B5C10">
              <w:rPr>
                <w:rFonts w:eastAsiaTheme="minorEastAsia"/>
                <w:color w:val="000000" w:themeColor="text1"/>
                <w:szCs w:val="21"/>
              </w:rPr>
              <w:t>*X*5%</w:t>
            </w:r>
            <w:r w:rsidRPr="005B5C10">
              <w:rPr>
                <w:rFonts w:eastAsiaTheme="minorEastAsia"/>
                <w:color w:val="000000" w:themeColor="text1"/>
                <w:szCs w:val="21"/>
              </w:rPr>
              <w:t>＋中债</w:t>
            </w:r>
            <w:r w:rsidRPr="005B5C10">
              <w:rPr>
                <w:rFonts w:eastAsiaTheme="minorEastAsia"/>
                <w:color w:val="000000" w:themeColor="text1"/>
                <w:szCs w:val="21"/>
              </w:rPr>
              <w:t>-</w:t>
            </w:r>
            <w:r w:rsidRPr="005B5C10">
              <w:rPr>
                <w:rFonts w:eastAsiaTheme="minorEastAsia"/>
                <w:color w:val="000000" w:themeColor="text1"/>
                <w:szCs w:val="21"/>
              </w:rPr>
              <w:t>综合全价（总值）指数收益率</w:t>
            </w:r>
            <w:r w:rsidRPr="005B5C10">
              <w:rPr>
                <w:rFonts w:eastAsiaTheme="minorEastAsia"/>
                <w:color w:val="000000" w:themeColor="text1"/>
                <w:szCs w:val="21"/>
              </w:rPr>
              <w:t>*(90%-X)+</w:t>
            </w:r>
            <w:r w:rsidRPr="005B5C10">
              <w:rPr>
                <w:rFonts w:eastAsiaTheme="minorEastAsia"/>
                <w:color w:val="000000" w:themeColor="text1"/>
                <w:szCs w:val="21"/>
              </w:rPr>
              <w:t>活期存款利率（税后）</w:t>
            </w:r>
            <w:r w:rsidRPr="005B5C10">
              <w:rPr>
                <w:rFonts w:eastAsiaTheme="minorEastAsia"/>
                <w:color w:val="000000" w:themeColor="text1"/>
                <w:szCs w:val="21"/>
              </w:rPr>
              <w:t>*10%</w:t>
            </w:r>
            <w:r w:rsidRPr="005B5C10">
              <w:rPr>
                <w:rFonts w:eastAsiaTheme="minorEastAsia"/>
                <w:color w:val="000000" w:themeColor="text1"/>
                <w:szCs w:val="21"/>
              </w:rPr>
              <w:t>，其中</w:t>
            </w:r>
            <w:r w:rsidRPr="005B5C10">
              <w:rPr>
                <w:rFonts w:eastAsiaTheme="minorEastAsia"/>
                <w:color w:val="000000" w:themeColor="text1"/>
                <w:szCs w:val="21"/>
              </w:rPr>
              <w:t>X</w:t>
            </w:r>
            <w:r w:rsidRPr="005B5C10">
              <w:rPr>
                <w:rFonts w:eastAsiaTheme="minorEastAsia"/>
                <w:color w:val="000000" w:themeColor="text1"/>
                <w:szCs w:val="21"/>
              </w:rPr>
              <w:t>即本基金各年的下滑曲线值，按招募说明书的规定执行。</w:t>
            </w:r>
          </w:p>
        </w:tc>
      </w:tr>
      <w:tr w:rsidR="005B5C10" w:rsidRPr="005B5C10" w14:paraId="7F222CA1" w14:textId="77777777">
        <w:tc>
          <w:tcPr>
            <w:tcW w:w="2092" w:type="dxa"/>
            <w:vAlign w:val="center"/>
          </w:tcPr>
          <w:p w14:paraId="2F807B9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风险收益特征</w:t>
            </w:r>
          </w:p>
        </w:tc>
        <w:tc>
          <w:tcPr>
            <w:tcW w:w="6908" w:type="dxa"/>
            <w:vAlign w:val="bottom"/>
          </w:tcPr>
          <w:p w14:paraId="6F1120B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属于混合型基金中基金，预期风险和收益水平低于股票型基金中基金，高于债券型基金中基金和货币型基金中基金。本基金可投资香港联合交易所上市的股票，将面临港股通机制下因投资环境、投资标的、市场制度以及交易规则等差异带来的特有风险。</w:t>
            </w:r>
          </w:p>
        </w:tc>
      </w:tr>
    </w:tbl>
    <w:p w14:paraId="5D171665"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kern w:val="0"/>
          <w:sz w:val="21"/>
          <w:szCs w:val="21"/>
        </w:rPr>
      </w:pPr>
      <w:bookmarkStart w:id="9" w:name="_Toc225498247"/>
      <w:bookmarkStart w:id="10" w:name="_Toc390421231"/>
      <w:bookmarkStart w:id="11" w:name="_Toc175833530"/>
      <w:r w:rsidRPr="005B5C10">
        <w:rPr>
          <w:rFonts w:ascii="Times New Roman" w:eastAsiaTheme="minorEastAsia" w:hAnsi="Times New Roman"/>
          <w:color w:val="000000" w:themeColor="text1"/>
          <w:kern w:val="0"/>
          <w:sz w:val="21"/>
          <w:szCs w:val="21"/>
        </w:rPr>
        <w:t xml:space="preserve">2.3 </w:t>
      </w:r>
      <w:r w:rsidRPr="005B5C10">
        <w:rPr>
          <w:rFonts w:ascii="Times New Roman" w:eastAsiaTheme="minorEastAsia" w:hAnsi="Times New Roman"/>
          <w:color w:val="000000" w:themeColor="text1"/>
          <w:kern w:val="0"/>
          <w:sz w:val="21"/>
          <w:szCs w:val="21"/>
        </w:rPr>
        <w:t>基金管理人和基金托管人</w:t>
      </w:r>
      <w:bookmarkEnd w:id="9"/>
      <w:bookmarkEnd w:id="10"/>
      <w:bookmarkEnd w:id="11"/>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5B5C10" w:rsidRPr="005B5C10" w14:paraId="49E39769" w14:textId="77777777">
        <w:tc>
          <w:tcPr>
            <w:tcW w:w="2631" w:type="dxa"/>
            <w:gridSpan w:val="2"/>
            <w:vAlign w:val="center"/>
          </w:tcPr>
          <w:p w14:paraId="59C30EE9"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060" w:type="dxa"/>
            <w:vAlign w:val="center"/>
          </w:tcPr>
          <w:p w14:paraId="2B1FE1E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基金管理人</w:t>
            </w:r>
          </w:p>
        </w:tc>
        <w:tc>
          <w:tcPr>
            <w:tcW w:w="3060" w:type="dxa"/>
            <w:vAlign w:val="center"/>
          </w:tcPr>
          <w:p w14:paraId="012A2BE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基金托管人</w:t>
            </w:r>
          </w:p>
        </w:tc>
      </w:tr>
      <w:tr w:rsidR="005B5C10" w:rsidRPr="005B5C10" w14:paraId="16FBB6EC" w14:textId="77777777">
        <w:tc>
          <w:tcPr>
            <w:tcW w:w="2631" w:type="dxa"/>
            <w:gridSpan w:val="2"/>
            <w:vAlign w:val="center"/>
          </w:tcPr>
          <w:p w14:paraId="3B346419" w14:textId="77777777" w:rsidR="006B65E1" w:rsidRPr="005B5C10" w:rsidRDefault="00945F2E">
            <w:pPr>
              <w:autoSpaceDE w:val="0"/>
              <w:autoSpaceDN w:val="0"/>
              <w:adjustRightInd w:val="0"/>
              <w:spacing w:before="29" w:line="288" w:lineRule="auto"/>
              <w:ind w:left="15"/>
              <w:rPr>
                <w:rFonts w:eastAsiaTheme="minorEastAsia"/>
                <w:color w:val="000000" w:themeColor="text1"/>
                <w:kern w:val="0"/>
                <w:szCs w:val="21"/>
              </w:rPr>
            </w:pPr>
            <w:r w:rsidRPr="005B5C10">
              <w:rPr>
                <w:rFonts w:eastAsiaTheme="minorEastAsia"/>
                <w:color w:val="000000" w:themeColor="text1"/>
                <w:kern w:val="0"/>
                <w:szCs w:val="21"/>
              </w:rPr>
              <w:t>名称</w:t>
            </w:r>
          </w:p>
        </w:tc>
        <w:tc>
          <w:tcPr>
            <w:tcW w:w="3060" w:type="dxa"/>
            <w:vAlign w:val="center"/>
          </w:tcPr>
          <w:p w14:paraId="63F0E6ED"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摩根基金管理（中国）有限公司</w:t>
            </w:r>
          </w:p>
        </w:tc>
        <w:tc>
          <w:tcPr>
            <w:tcW w:w="3060" w:type="dxa"/>
            <w:vAlign w:val="center"/>
          </w:tcPr>
          <w:p w14:paraId="2BD7F5C1"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招商银行股份有限公司</w:t>
            </w:r>
          </w:p>
        </w:tc>
      </w:tr>
      <w:tr w:rsidR="005B5C10" w:rsidRPr="005B5C10" w14:paraId="32EA66EB" w14:textId="77777777">
        <w:tc>
          <w:tcPr>
            <w:tcW w:w="1260" w:type="dxa"/>
            <w:vMerge w:val="restart"/>
            <w:vAlign w:val="center"/>
          </w:tcPr>
          <w:p w14:paraId="51A52BFD" w14:textId="77777777" w:rsidR="006B65E1" w:rsidRPr="005B5C10" w:rsidRDefault="00945F2E">
            <w:pPr>
              <w:autoSpaceDE w:val="0"/>
              <w:autoSpaceDN w:val="0"/>
              <w:adjustRightInd w:val="0"/>
              <w:spacing w:before="29" w:line="360" w:lineRule="auto"/>
              <w:ind w:left="15"/>
              <w:rPr>
                <w:rFonts w:eastAsiaTheme="minorEastAsia"/>
                <w:color w:val="000000" w:themeColor="text1"/>
                <w:kern w:val="0"/>
                <w:szCs w:val="21"/>
              </w:rPr>
            </w:pPr>
            <w:r w:rsidRPr="005B5C10">
              <w:rPr>
                <w:rFonts w:eastAsiaTheme="minorEastAsia"/>
                <w:color w:val="000000" w:themeColor="text1"/>
                <w:szCs w:val="21"/>
              </w:rPr>
              <w:t>信息披露负责人</w:t>
            </w:r>
          </w:p>
        </w:tc>
        <w:tc>
          <w:tcPr>
            <w:tcW w:w="1371" w:type="dxa"/>
            <w:vAlign w:val="center"/>
          </w:tcPr>
          <w:p w14:paraId="489561D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3060" w:type="dxa"/>
            <w:vAlign w:val="bottom"/>
          </w:tcPr>
          <w:p w14:paraId="25D7B2FA"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邹树波</w:t>
            </w:r>
          </w:p>
        </w:tc>
        <w:tc>
          <w:tcPr>
            <w:tcW w:w="3060" w:type="dxa"/>
            <w:vAlign w:val="bottom"/>
          </w:tcPr>
          <w:p w14:paraId="5EF9DEEF"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张姗</w:t>
            </w:r>
          </w:p>
        </w:tc>
      </w:tr>
      <w:tr w:rsidR="005B5C10" w:rsidRPr="005B5C10" w14:paraId="0FB5199B" w14:textId="77777777">
        <w:tc>
          <w:tcPr>
            <w:tcW w:w="1260" w:type="dxa"/>
            <w:vMerge/>
            <w:vAlign w:val="center"/>
          </w:tcPr>
          <w:p w14:paraId="657B1505"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3DE23DE1"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联系电话</w:t>
            </w:r>
          </w:p>
        </w:tc>
        <w:tc>
          <w:tcPr>
            <w:tcW w:w="3060" w:type="dxa"/>
            <w:vAlign w:val="bottom"/>
          </w:tcPr>
          <w:p w14:paraId="2B6CAB2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021-38794888</w:t>
            </w:r>
          </w:p>
        </w:tc>
        <w:tc>
          <w:tcPr>
            <w:tcW w:w="3060" w:type="dxa"/>
            <w:vAlign w:val="bottom"/>
          </w:tcPr>
          <w:p w14:paraId="02EE6C1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400-61-95555</w:t>
            </w:r>
          </w:p>
        </w:tc>
      </w:tr>
      <w:tr w:rsidR="005B5C10" w:rsidRPr="005B5C10" w14:paraId="03590F83" w14:textId="77777777">
        <w:tc>
          <w:tcPr>
            <w:tcW w:w="1260" w:type="dxa"/>
            <w:vMerge/>
            <w:vAlign w:val="center"/>
          </w:tcPr>
          <w:p w14:paraId="31A3F6B9"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7A3CF683"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电子邮箱</w:t>
            </w:r>
          </w:p>
        </w:tc>
        <w:tc>
          <w:tcPr>
            <w:tcW w:w="3060" w:type="dxa"/>
            <w:vAlign w:val="bottom"/>
          </w:tcPr>
          <w:p w14:paraId="0FCA0198"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services@jpmamc.com</w:t>
            </w:r>
          </w:p>
        </w:tc>
        <w:tc>
          <w:tcPr>
            <w:tcW w:w="3060" w:type="dxa"/>
            <w:vAlign w:val="bottom"/>
          </w:tcPr>
          <w:p w14:paraId="53ABDD63"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zhangshan_1027@cmbchina.com</w:t>
            </w:r>
          </w:p>
        </w:tc>
      </w:tr>
      <w:tr w:rsidR="005B5C10" w:rsidRPr="005B5C10" w14:paraId="513139AF" w14:textId="77777777">
        <w:tc>
          <w:tcPr>
            <w:tcW w:w="2631" w:type="dxa"/>
            <w:gridSpan w:val="2"/>
            <w:vAlign w:val="center"/>
          </w:tcPr>
          <w:p w14:paraId="0AB4C15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客户服务电话</w:t>
            </w:r>
          </w:p>
        </w:tc>
        <w:tc>
          <w:tcPr>
            <w:tcW w:w="3060" w:type="dxa"/>
            <w:vAlign w:val="bottom"/>
          </w:tcPr>
          <w:p w14:paraId="5369517C"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400-889-4888</w:t>
            </w:r>
          </w:p>
        </w:tc>
        <w:tc>
          <w:tcPr>
            <w:tcW w:w="3060" w:type="dxa"/>
            <w:vAlign w:val="bottom"/>
          </w:tcPr>
          <w:p w14:paraId="0A67F511"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400-61-95555</w:t>
            </w:r>
          </w:p>
        </w:tc>
      </w:tr>
      <w:tr w:rsidR="005B5C10" w:rsidRPr="005B5C10" w14:paraId="627F0AB8" w14:textId="77777777">
        <w:tc>
          <w:tcPr>
            <w:tcW w:w="2631" w:type="dxa"/>
            <w:gridSpan w:val="2"/>
            <w:vAlign w:val="center"/>
          </w:tcPr>
          <w:p w14:paraId="687EC45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传真</w:t>
            </w:r>
          </w:p>
        </w:tc>
        <w:tc>
          <w:tcPr>
            <w:tcW w:w="3060" w:type="dxa"/>
            <w:vAlign w:val="bottom"/>
          </w:tcPr>
          <w:p w14:paraId="62402329"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021-20628400</w:t>
            </w:r>
          </w:p>
        </w:tc>
        <w:tc>
          <w:tcPr>
            <w:tcW w:w="3060" w:type="dxa"/>
            <w:vAlign w:val="center"/>
          </w:tcPr>
          <w:p w14:paraId="5191D401"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0755-83195201</w:t>
            </w:r>
          </w:p>
        </w:tc>
      </w:tr>
      <w:tr w:rsidR="005B5C10" w:rsidRPr="005B5C10" w14:paraId="65E0DA40" w14:textId="77777777">
        <w:tc>
          <w:tcPr>
            <w:tcW w:w="2631" w:type="dxa"/>
            <w:gridSpan w:val="2"/>
            <w:vAlign w:val="center"/>
          </w:tcPr>
          <w:p w14:paraId="3ECB255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注册地址</w:t>
            </w:r>
          </w:p>
        </w:tc>
        <w:tc>
          <w:tcPr>
            <w:tcW w:w="3060" w:type="dxa"/>
            <w:vAlign w:val="bottom"/>
          </w:tcPr>
          <w:p w14:paraId="12633A31"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03BC3243"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深圳市深南大道</w:t>
            </w:r>
            <w:r w:rsidRPr="005B5C10">
              <w:rPr>
                <w:rFonts w:eastAsiaTheme="minorEastAsia"/>
                <w:color w:val="000000" w:themeColor="text1"/>
                <w:kern w:val="0"/>
                <w:szCs w:val="21"/>
              </w:rPr>
              <w:t>7088</w:t>
            </w:r>
            <w:r w:rsidRPr="005B5C10">
              <w:rPr>
                <w:rFonts w:eastAsiaTheme="minorEastAsia"/>
                <w:color w:val="000000" w:themeColor="text1"/>
                <w:kern w:val="0"/>
                <w:szCs w:val="21"/>
              </w:rPr>
              <w:t>号招商银行大厦</w:t>
            </w:r>
          </w:p>
        </w:tc>
      </w:tr>
      <w:tr w:rsidR="005B5C10" w:rsidRPr="005B5C10" w14:paraId="151E619E" w14:textId="77777777">
        <w:tc>
          <w:tcPr>
            <w:tcW w:w="2631" w:type="dxa"/>
            <w:gridSpan w:val="2"/>
            <w:vAlign w:val="center"/>
          </w:tcPr>
          <w:p w14:paraId="7E21C60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办公地址</w:t>
            </w:r>
          </w:p>
        </w:tc>
        <w:tc>
          <w:tcPr>
            <w:tcW w:w="3060" w:type="dxa"/>
            <w:vAlign w:val="bottom"/>
          </w:tcPr>
          <w:p w14:paraId="70B5FEC2"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10FB55FC"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深圳市深南大道</w:t>
            </w:r>
            <w:r w:rsidRPr="005B5C10">
              <w:rPr>
                <w:rFonts w:eastAsiaTheme="minorEastAsia"/>
                <w:color w:val="000000" w:themeColor="text1"/>
                <w:kern w:val="0"/>
                <w:szCs w:val="21"/>
              </w:rPr>
              <w:t>7088</w:t>
            </w:r>
            <w:r w:rsidRPr="005B5C10">
              <w:rPr>
                <w:rFonts w:eastAsiaTheme="minorEastAsia"/>
                <w:color w:val="000000" w:themeColor="text1"/>
                <w:kern w:val="0"/>
                <w:szCs w:val="21"/>
              </w:rPr>
              <w:t>号招商银行大厦</w:t>
            </w:r>
          </w:p>
        </w:tc>
      </w:tr>
      <w:tr w:rsidR="005B5C10" w:rsidRPr="005B5C10" w14:paraId="77B044D3" w14:textId="77777777">
        <w:tc>
          <w:tcPr>
            <w:tcW w:w="2631" w:type="dxa"/>
            <w:gridSpan w:val="2"/>
            <w:vAlign w:val="center"/>
          </w:tcPr>
          <w:p w14:paraId="49939F4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邮政编码</w:t>
            </w:r>
          </w:p>
        </w:tc>
        <w:tc>
          <w:tcPr>
            <w:tcW w:w="3060" w:type="dxa"/>
            <w:vAlign w:val="bottom"/>
          </w:tcPr>
          <w:p w14:paraId="3F530997"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200120</w:t>
            </w:r>
          </w:p>
        </w:tc>
        <w:tc>
          <w:tcPr>
            <w:tcW w:w="3060" w:type="dxa"/>
            <w:vAlign w:val="bottom"/>
          </w:tcPr>
          <w:p w14:paraId="6FA3BDAB"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518040</w:t>
            </w:r>
          </w:p>
        </w:tc>
      </w:tr>
      <w:tr w:rsidR="005B5C10" w:rsidRPr="005B5C10" w14:paraId="4480D090" w14:textId="77777777">
        <w:tc>
          <w:tcPr>
            <w:tcW w:w="2631" w:type="dxa"/>
            <w:gridSpan w:val="2"/>
            <w:vAlign w:val="center"/>
          </w:tcPr>
          <w:p w14:paraId="404D4EA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法定代表人</w:t>
            </w:r>
          </w:p>
        </w:tc>
        <w:tc>
          <w:tcPr>
            <w:tcW w:w="3060" w:type="dxa"/>
            <w:vAlign w:val="bottom"/>
          </w:tcPr>
          <w:p w14:paraId="70CF748C"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王琼慧</w:t>
            </w:r>
          </w:p>
        </w:tc>
        <w:tc>
          <w:tcPr>
            <w:tcW w:w="3060" w:type="dxa"/>
            <w:vAlign w:val="bottom"/>
          </w:tcPr>
          <w:p w14:paraId="61B6FFD1"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缪建民</w:t>
            </w:r>
          </w:p>
        </w:tc>
      </w:tr>
    </w:tbl>
    <w:p w14:paraId="1CCE03C6"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2" w:name="_Toc390421232"/>
      <w:bookmarkStart w:id="13" w:name="_Toc225498248"/>
      <w:bookmarkStart w:id="14" w:name="_Toc175833531"/>
      <w:r w:rsidRPr="005B5C10">
        <w:rPr>
          <w:rFonts w:ascii="Times New Roman" w:eastAsiaTheme="minorEastAsia" w:hAnsi="Times New Roman"/>
          <w:color w:val="000000" w:themeColor="text1"/>
          <w:kern w:val="0"/>
          <w:sz w:val="21"/>
          <w:szCs w:val="21"/>
        </w:rPr>
        <w:lastRenderedPageBreak/>
        <w:t xml:space="preserve">2.4 </w:t>
      </w:r>
      <w:r w:rsidRPr="005B5C10">
        <w:rPr>
          <w:rFonts w:ascii="Times New Roman" w:eastAsiaTheme="minorEastAsia" w:hAnsi="Times New Roman"/>
          <w:color w:val="000000" w:themeColor="text1"/>
          <w:kern w:val="0"/>
          <w:sz w:val="21"/>
          <w:szCs w:val="21"/>
        </w:rPr>
        <w:t>信息披露方式</w:t>
      </w:r>
      <w:bookmarkEnd w:id="12"/>
      <w:bookmarkEnd w:id="13"/>
      <w:bookmarkEnd w:id="1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5B5C10" w:rsidRPr="005B5C10" w14:paraId="1A422992" w14:textId="77777777">
        <w:tc>
          <w:tcPr>
            <w:tcW w:w="4820" w:type="dxa"/>
            <w:vAlign w:val="center"/>
          </w:tcPr>
          <w:p w14:paraId="26738624"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本基金选定的信息披露报纸名称</w:t>
            </w:r>
          </w:p>
        </w:tc>
        <w:tc>
          <w:tcPr>
            <w:tcW w:w="4180" w:type="dxa"/>
            <w:vAlign w:val="center"/>
          </w:tcPr>
          <w:p w14:paraId="38EDEA4C"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《中国证券报》</w:t>
            </w:r>
          </w:p>
        </w:tc>
      </w:tr>
      <w:tr w:rsidR="005B5C10" w:rsidRPr="005B5C10" w14:paraId="07C7D5B8" w14:textId="77777777">
        <w:tc>
          <w:tcPr>
            <w:tcW w:w="4820" w:type="dxa"/>
            <w:vAlign w:val="center"/>
          </w:tcPr>
          <w:p w14:paraId="77419636"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登载基金</w:t>
            </w:r>
            <w:r w:rsidR="006F1745" w:rsidRPr="005B5C10">
              <w:rPr>
                <w:rFonts w:eastAsiaTheme="minorEastAsia"/>
                <w:color w:val="000000" w:themeColor="text1"/>
                <w:szCs w:val="21"/>
              </w:rPr>
              <w:t>中期</w:t>
            </w:r>
            <w:r w:rsidRPr="005B5C10">
              <w:rPr>
                <w:rFonts w:eastAsiaTheme="minorEastAsia"/>
                <w:color w:val="000000" w:themeColor="text1"/>
                <w:szCs w:val="21"/>
              </w:rPr>
              <w:t>报告正文的管理人互联网网址</w:t>
            </w:r>
          </w:p>
        </w:tc>
        <w:tc>
          <w:tcPr>
            <w:tcW w:w="4180" w:type="dxa"/>
            <w:vAlign w:val="center"/>
          </w:tcPr>
          <w:p w14:paraId="2A2C7D18"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am.jpmorgan.com/cn</w:t>
            </w:r>
          </w:p>
        </w:tc>
      </w:tr>
      <w:tr w:rsidR="005B5C10" w:rsidRPr="005B5C10" w14:paraId="4A38CD94" w14:textId="77777777">
        <w:tc>
          <w:tcPr>
            <w:tcW w:w="4820" w:type="dxa"/>
            <w:vAlign w:val="center"/>
          </w:tcPr>
          <w:p w14:paraId="185E98B6"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w:t>
            </w:r>
            <w:r w:rsidR="006F1745" w:rsidRPr="005B5C10">
              <w:rPr>
                <w:rFonts w:eastAsiaTheme="minorEastAsia"/>
                <w:color w:val="000000" w:themeColor="text1"/>
                <w:szCs w:val="21"/>
              </w:rPr>
              <w:t>中期</w:t>
            </w:r>
            <w:r w:rsidRPr="005B5C10">
              <w:rPr>
                <w:rFonts w:eastAsiaTheme="minorEastAsia"/>
                <w:color w:val="000000" w:themeColor="text1"/>
                <w:szCs w:val="21"/>
              </w:rPr>
              <w:t>报告备置地点</w:t>
            </w:r>
          </w:p>
        </w:tc>
        <w:tc>
          <w:tcPr>
            <w:tcW w:w="4180" w:type="dxa"/>
            <w:vAlign w:val="center"/>
          </w:tcPr>
          <w:p w14:paraId="00153FAF"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基金管理人、基金托管人的办公场所</w:t>
            </w:r>
          </w:p>
        </w:tc>
      </w:tr>
    </w:tbl>
    <w:p w14:paraId="003378AB"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5" w:name="_Toc390421233"/>
      <w:bookmarkStart w:id="16" w:name="_Toc225498249"/>
      <w:bookmarkStart w:id="17" w:name="_Toc175833532"/>
      <w:r w:rsidRPr="005B5C10">
        <w:rPr>
          <w:rFonts w:ascii="Times New Roman" w:eastAsiaTheme="minorEastAsia" w:hAnsi="Times New Roman"/>
          <w:color w:val="000000" w:themeColor="text1"/>
          <w:kern w:val="0"/>
          <w:sz w:val="21"/>
          <w:szCs w:val="21"/>
        </w:rPr>
        <w:t xml:space="preserve">2.5 </w:t>
      </w:r>
      <w:r w:rsidRPr="005B5C10">
        <w:rPr>
          <w:rFonts w:ascii="Times New Roman" w:eastAsiaTheme="minorEastAsia" w:hAnsi="Times New Roman"/>
          <w:color w:val="000000" w:themeColor="text1"/>
          <w:kern w:val="0"/>
          <w:sz w:val="21"/>
          <w:szCs w:val="21"/>
        </w:rPr>
        <w:t>其他相关资料</w:t>
      </w:r>
      <w:bookmarkEnd w:id="15"/>
      <w:bookmarkEnd w:id="16"/>
      <w:bookmarkEnd w:id="17"/>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5B5C10" w:rsidRPr="005B5C10" w14:paraId="07CE6934" w14:textId="77777777">
        <w:tc>
          <w:tcPr>
            <w:tcW w:w="1951" w:type="dxa"/>
          </w:tcPr>
          <w:p w14:paraId="51A8E753"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项目</w:t>
            </w:r>
          </w:p>
        </w:tc>
        <w:tc>
          <w:tcPr>
            <w:tcW w:w="3260" w:type="dxa"/>
          </w:tcPr>
          <w:p w14:paraId="57BF45A0"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名称</w:t>
            </w:r>
          </w:p>
        </w:tc>
        <w:tc>
          <w:tcPr>
            <w:tcW w:w="4075" w:type="dxa"/>
          </w:tcPr>
          <w:p w14:paraId="5FDEF79F"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办公地址</w:t>
            </w:r>
          </w:p>
        </w:tc>
      </w:tr>
      <w:tr w:rsidR="005B5C10" w:rsidRPr="005B5C10" w14:paraId="11346561" w14:textId="77777777">
        <w:tc>
          <w:tcPr>
            <w:tcW w:w="1951" w:type="dxa"/>
            <w:vAlign w:val="center"/>
          </w:tcPr>
          <w:p w14:paraId="14A6AC96"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注册登记机构</w:t>
            </w:r>
          </w:p>
        </w:tc>
        <w:tc>
          <w:tcPr>
            <w:tcW w:w="3260" w:type="dxa"/>
            <w:vAlign w:val="center"/>
          </w:tcPr>
          <w:p w14:paraId="5937AEE9"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摩根基金管理（中国）有限公司</w:t>
            </w:r>
          </w:p>
        </w:tc>
        <w:tc>
          <w:tcPr>
            <w:tcW w:w="4075" w:type="dxa"/>
            <w:vAlign w:val="center"/>
          </w:tcPr>
          <w:p w14:paraId="483E183B"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中国（上海）自由贸易试验区陆家嘴环路</w:t>
            </w:r>
            <w:r w:rsidRPr="005B5C10">
              <w:rPr>
                <w:rFonts w:eastAsiaTheme="minorEastAsia"/>
                <w:color w:val="000000" w:themeColor="text1"/>
                <w:szCs w:val="21"/>
              </w:rPr>
              <w:t>479</w:t>
            </w:r>
            <w:r w:rsidRPr="005B5C10">
              <w:rPr>
                <w:rFonts w:eastAsiaTheme="minorEastAsia"/>
                <w:color w:val="000000" w:themeColor="text1"/>
                <w:szCs w:val="21"/>
              </w:rPr>
              <w:t>号</w:t>
            </w:r>
            <w:r w:rsidRPr="005B5C10">
              <w:rPr>
                <w:rFonts w:eastAsiaTheme="minorEastAsia"/>
                <w:color w:val="000000" w:themeColor="text1"/>
                <w:szCs w:val="21"/>
              </w:rPr>
              <w:t>42</w:t>
            </w:r>
            <w:r w:rsidRPr="005B5C10">
              <w:rPr>
                <w:rFonts w:eastAsiaTheme="minorEastAsia"/>
                <w:color w:val="000000" w:themeColor="text1"/>
                <w:szCs w:val="21"/>
              </w:rPr>
              <w:t>层和</w:t>
            </w:r>
            <w:r w:rsidRPr="005B5C10">
              <w:rPr>
                <w:rFonts w:eastAsiaTheme="minorEastAsia"/>
                <w:color w:val="000000" w:themeColor="text1"/>
                <w:szCs w:val="21"/>
              </w:rPr>
              <w:t>43</w:t>
            </w:r>
            <w:r w:rsidRPr="005B5C10">
              <w:rPr>
                <w:rFonts w:eastAsiaTheme="minorEastAsia"/>
                <w:color w:val="000000" w:themeColor="text1"/>
                <w:szCs w:val="21"/>
              </w:rPr>
              <w:t>层</w:t>
            </w:r>
          </w:p>
        </w:tc>
      </w:tr>
    </w:tbl>
    <w:p w14:paraId="2221FAD4"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8" w:name="_Toc225498250"/>
      <w:bookmarkStart w:id="19" w:name="_Toc194312019"/>
      <w:bookmarkStart w:id="20" w:name="_Toc193947512"/>
      <w:bookmarkStart w:id="21" w:name="_Toc175833533"/>
      <w:r w:rsidRPr="005B5C10">
        <w:rPr>
          <w:rFonts w:eastAsiaTheme="minorEastAsia"/>
          <w:b/>
          <w:bCs/>
          <w:color w:val="000000" w:themeColor="text1"/>
          <w:sz w:val="21"/>
          <w:szCs w:val="21"/>
          <w:lang w:val="en-US"/>
        </w:rPr>
        <w:t xml:space="preserve">3  </w:t>
      </w:r>
      <w:r w:rsidRPr="005B5C10">
        <w:rPr>
          <w:rFonts w:eastAsiaTheme="minorEastAsia"/>
          <w:b/>
          <w:bCs/>
          <w:color w:val="000000" w:themeColor="text1"/>
          <w:sz w:val="21"/>
          <w:szCs w:val="21"/>
          <w:lang w:val="en-US"/>
        </w:rPr>
        <w:t>主要财务指标和基金净值表现</w:t>
      </w:r>
      <w:bookmarkEnd w:id="18"/>
      <w:bookmarkEnd w:id="21"/>
    </w:p>
    <w:p w14:paraId="0CA06086"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2" w:name="_Toc286996129"/>
      <w:bookmarkStart w:id="23" w:name="_Toc390421235"/>
      <w:bookmarkStart w:id="24" w:name="_Toc175833534"/>
      <w:r w:rsidRPr="005B5C10">
        <w:rPr>
          <w:rFonts w:ascii="Times New Roman" w:eastAsiaTheme="minorEastAsia" w:hAnsi="Times New Roman"/>
          <w:color w:val="000000" w:themeColor="text1"/>
          <w:kern w:val="0"/>
          <w:sz w:val="21"/>
          <w:szCs w:val="21"/>
        </w:rPr>
        <w:t xml:space="preserve">3.1 </w:t>
      </w:r>
      <w:r w:rsidRPr="005B5C10">
        <w:rPr>
          <w:rFonts w:ascii="Times New Roman" w:eastAsiaTheme="minorEastAsia" w:hAnsi="Times New Roman"/>
          <w:color w:val="000000" w:themeColor="text1"/>
          <w:kern w:val="0"/>
          <w:sz w:val="21"/>
          <w:szCs w:val="21"/>
        </w:rPr>
        <w:t>主要会计数据和财务指标</w:t>
      </w:r>
      <w:bookmarkEnd w:id="22"/>
      <w:bookmarkEnd w:id="23"/>
      <w:bookmarkEnd w:id="24"/>
    </w:p>
    <w:p w14:paraId="7FA3AF6B"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5B5C10" w:rsidRPr="005B5C10" w14:paraId="68A407EB" w14:textId="77777777">
        <w:trPr>
          <w:trHeight w:val="487"/>
        </w:trPr>
        <w:tc>
          <w:tcPr>
            <w:tcW w:w="4509" w:type="dxa"/>
            <w:vAlign w:val="center"/>
          </w:tcPr>
          <w:p w14:paraId="458DABA9"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3.1.1 </w:t>
            </w:r>
            <w:r w:rsidRPr="005B5C10">
              <w:rPr>
                <w:rFonts w:eastAsiaTheme="minorEastAsia"/>
                <w:b/>
                <w:color w:val="000000" w:themeColor="text1"/>
                <w:szCs w:val="21"/>
              </w:rPr>
              <w:t>期间数据和指标</w:t>
            </w:r>
          </w:p>
        </w:tc>
        <w:tc>
          <w:tcPr>
            <w:tcW w:w="4744" w:type="dxa"/>
            <w:vAlign w:val="center"/>
          </w:tcPr>
          <w:p w14:paraId="66FF3BBF"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1</w:t>
            </w:r>
            <w:r w:rsidRPr="005B5C10">
              <w:rPr>
                <w:rFonts w:eastAsiaTheme="minorEastAsia"/>
                <w:b/>
                <w:color w:val="000000" w:themeColor="text1"/>
                <w:szCs w:val="21"/>
              </w:rPr>
              <w:t>月</w:t>
            </w:r>
            <w:r w:rsidRPr="005B5C10">
              <w:rPr>
                <w:rFonts w:eastAsiaTheme="minorEastAsia"/>
                <w:b/>
                <w:color w:val="000000" w:themeColor="text1"/>
                <w:szCs w:val="21"/>
              </w:rPr>
              <w:t>1</w:t>
            </w:r>
            <w:r w:rsidRPr="005B5C10">
              <w:rPr>
                <w:rFonts w:eastAsiaTheme="minorEastAsia"/>
                <w:b/>
                <w:color w:val="000000" w:themeColor="text1"/>
                <w:szCs w:val="21"/>
              </w:rPr>
              <w:t>日至</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5B5C10" w:rsidRPr="005B5C10" w14:paraId="01B49A82" w14:textId="77777777">
        <w:tc>
          <w:tcPr>
            <w:tcW w:w="4509" w:type="dxa"/>
            <w:vAlign w:val="center"/>
          </w:tcPr>
          <w:p w14:paraId="77D0B40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本期已实现收益</w:t>
            </w:r>
          </w:p>
        </w:tc>
        <w:tc>
          <w:tcPr>
            <w:tcW w:w="4744" w:type="dxa"/>
            <w:vAlign w:val="bottom"/>
          </w:tcPr>
          <w:p w14:paraId="1C97AC2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-2,307,714.60</w:t>
            </w:r>
          </w:p>
        </w:tc>
      </w:tr>
      <w:tr w:rsidR="005B5C10" w:rsidRPr="005B5C10" w14:paraId="4DEF6E3D" w14:textId="77777777">
        <w:tc>
          <w:tcPr>
            <w:tcW w:w="4509" w:type="dxa"/>
            <w:vAlign w:val="center"/>
          </w:tcPr>
          <w:p w14:paraId="0898192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本期利润</w:t>
            </w:r>
          </w:p>
        </w:tc>
        <w:tc>
          <w:tcPr>
            <w:tcW w:w="4744" w:type="dxa"/>
            <w:vAlign w:val="bottom"/>
          </w:tcPr>
          <w:p w14:paraId="4E09182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-1,072,245.94</w:t>
            </w:r>
          </w:p>
        </w:tc>
      </w:tr>
      <w:tr w:rsidR="005B5C10" w:rsidRPr="005B5C10" w14:paraId="62F642AF" w14:textId="77777777">
        <w:tc>
          <w:tcPr>
            <w:tcW w:w="4509" w:type="dxa"/>
            <w:vAlign w:val="center"/>
          </w:tcPr>
          <w:p w14:paraId="7564F6E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加权平均基金份额本期利润</w:t>
            </w:r>
          </w:p>
        </w:tc>
        <w:tc>
          <w:tcPr>
            <w:tcW w:w="4744" w:type="dxa"/>
            <w:vAlign w:val="bottom"/>
          </w:tcPr>
          <w:p w14:paraId="3D6190A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-0.0214</w:t>
            </w:r>
          </w:p>
        </w:tc>
      </w:tr>
      <w:tr w:rsidR="005B5C10" w:rsidRPr="005B5C10" w14:paraId="11E25A90" w14:textId="77777777">
        <w:tc>
          <w:tcPr>
            <w:tcW w:w="4509" w:type="dxa"/>
            <w:vAlign w:val="center"/>
          </w:tcPr>
          <w:p w14:paraId="1C69176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本期加权平均净值利润率</w:t>
            </w:r>
          </w:p>
        </w:tc>
        <w:tc>
          <w:tcPr>
            <w:tcW w:w="4744" w:type="dxa"/>
            <w:vAlign w:val="bottom"/>
          </w:tcPr>
          <w:p w14:paraId="06B2BBF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-2.44%</w:t>
            </w:r>
          </w:p>
        </w:tc>
      </w:tr>
      <w:tr w:rsidR="005B5C10" w:rsidRPr="005B5C10" w14:paraId="75A3FAB1" w14:textId="77777777">
        <w:tc>
          <w:tcPr>
            <w:tcW w:w="4509" w:type="dxa"/>
            <w:vAlign w:val="center"/>
          </w:tcPr>
          <w:p w14:paraId="33B8F9A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本期基金份额净值增长率</w:t>
            </w:r>
          </w:p>
        </w:tc>
        <w:tc>
          <w:tcPr>
            <w:tcW w:w="4744" w:type="dxa"/>
            <w:vAlign w:val="bottom"/>
          </w:tcPr>
          <w:p w14:paraId="5A4DCC5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-2.39%</w:t>
            </w:r>
          </w:p>
        </w:tc>
      </w:tr>
      <w:tr w:rsidR="005B5C10" w:rsidRPr="005B5C10" w14:paraId="1790C6F2" w14:textId="77777777">
        <w:tc>
          <w:tcPr>
            <w:tcW w:w="4509" w:type="dxa"/>
            <w:vAlign w:val="center"/>
          </w:tcPr>
          <w:p w14:paraId="2ED54C24"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3.1.2 </w:t>
            </w:r>
            <w:r w:rsidRPr="005B5C10">
              <w:rPr>
                <w:rFonts w:eastAsiaTheme="minorEastAsia"/>
                <w:b/>
                <w:color w:val="000000" w:themeColor="text1"/>
                <w:szCs w:val="21"/>
              </w:rPr>
              <w:t>期末数据和指标</w:t>
            </w:r>
          </w:p>
        </w:tc>
        <w:tc>
          <w:tcPr>
            <w:tcW w:w="4744" w:type="dxa"/>
            <w:vAlign w:val="center"/>
          </w:tcPr>
          <w:p w14:paraId="47D6D406"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31E42F9B" w14:textId="77777777">
        <w:tc>
          <w:tcPr>
            <w:tcW w:w="4509" w:type="dxa"/>
            <w:vAlign w:val="center"/>
          </w:tcPr>
          <w:p w14:paraId="282CE07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期末可供分配利润</w:t>
            </w:r>
          </w:p>
        </w:tc>
        <w:tc>
          <w:tcPr>
            <w:tcW w:w="4744" w:type="dxa"/>
            <w:vAlign w:val="bottom"/>
          </w:tcPr>
          <w:p w14:paraId="5CAB478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-6,312,228.91</w:t>
            </w:r>
          </w:p>
        </w:tc>
      </w:tr>
      <w:tr w:rsidR="005B5C10" w:rsidRPr="005B5C10" w14:paraId="2AFC82C2" w14:textId="77777777">
        <w:tc>
          <w:tcPr>
            <w:tcW w:w="4509" w:type="dxa"/>
            <w:vAlign w:val="center"/>
          </w:tcPr>
          <w:p w14:paraId="1A03292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期末可供分配基金份额利润</w:t>
            </w:r>
          </w:p>
        </w:tc>
        <w:tc>
          <w:tcPr>
            <w:tcW w:w="4744" w:type="dxa"/>
            <w:vAlign w:val="bottom"/>
          </w:tcPr>
          <w:p w14:paraId="064F4AF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-0.1260</w:t>
            </w:r>
          </w:p>
        </w:tc>
      </w:tr>
      <w:tr w:rsidR="005B5C10" w:rsidRPr="005B5C10" w14:paraId="27A429A9" w14:textId="77777777">
        <w:tc>
          <w:tcPr>
            <w:tcW w:w="4509" w:type="dxa"/>
            <w:vAlign w:val="center"/>
          </w:tcPr>
          <w:p w14:paraId="343124D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期末基金资产净值</w:t>
            </w:r>
          </w:p>
        </w:tc>
        <w:tc>
          <w:tcPr>
            <w:tcW w:w="4744" w:type="dxa"/>
            <w:vAlign w:val="bottom"/>
          </w:tcPr>
          <w:p w14:paraId="5C5E45A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43,793,180.13</w:t>
            </w:r>
          </w:p>
        </w:tc>
      </w:tr>
      <w:tr w:rsidR="005B5C10" w:rsidRPr="005B5C10" w14:paraId="3B10AFDD" w14:textId="77777777">
        <w:tc>
          <w:tcPr>
            <w:tcW w:w="4509" w:type="dxa"/>
            <w:vAlign w:val="center"/>
          </w:tcPr>
          <w:p w14:paraId="5FDEFF2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期末基金份额净值</w:t>
            </w:r>
          </w:p>
        </w:tc>
        <w:tc>
          <w:tcPr>
            <w:tcW w:w="4744" w:type="dxa"/>
            <w:vAlign w:val="bottom"/>
          </w:tcPr>
          <w:p w14:paraId="08EE5A7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0.8740</w:t>
            </w:r>
          </w:p>
        </w:tc>
      </w:tr>
      <w:tr w:rsidR="005B5C10" w:rsidRPr="005B5C10" w14:paraId="732F4168" w14:textId="77777777">
        <w:tc>
          <w:tcPr>
            <w:tcW w:w="4509" w:type="dxa"/>
            <w:vAlign w:val="center"/>
          </w:tcPr>
          <w:p w14:paraId="0A379312"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3.1.3 </w:t>
            </w:r>
            <w:r w:rsidRPr="005B5C10">
              <w:rPr>
                <w:rFonts w:eastAsiaTheme="minorEastAsia"/>
                <w:b/>
                <w:color w:val="000000" w:themeColor="text1"/>
                <w:szCs w:val="21"/>
              </w:rPr>
              <w:t>累计期末指标</w:t>
            </w:r>
          </w:p>
        </w:tc>
        <w:tc>
          <w:tcPr>
            <w:tcW w:w="4744" w:type="dxa"/>
            <w:vAlign w:val="center"/>
          </w:tcPr>
          <w:p w14:paraId="1111CE97"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4710B587" w14:textId="77777777">
        <w:tc>
          <w:tcPr>
            <w:tcW w:w="4509" w:type="dxa"/>
            <w:vAlign w:val="center"/>
          </w:tcPr>
          <w:p w14:paraId="76ED28B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基金份额累计净值增长率</w:t>
            </w:r>
          </w:p>
        </w:tc>
        <w:tc>
          <w:tcPr>
            <w:tcW w:w="4744" w:type="dxa"/>
            <w:vAlign w:val="center"/>
          </w:tcPr>
          <w:p w14:paraId="033FF11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-12.60%</w:t>
            </w:r>
          </w:p>
        </w:tc>
      </w:tr>
    </w:tbl>
    <w:bookmarkEnd w:id="19"/>
    <w:bookmarkEnd w:id="20"/>
    <w:p w14:paraId="6710E265" w14:textId="77777777" w:rsidR="003817E7" w:rsidRDefault="00C86E3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0DCA322F"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20F3E15C"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25" w:name="_Toc390421236"/>
      <w:bookmarkStart w:id="26" w:name="_Toc225498252"/>
      <w:bookmarkStart w:id="27" w:name="_Toc175833535"/>
      <w:r w:rsidRPr="005B5C10">
        <w:rPr>
          <w:rFonts w:ascii="Times New Roman" w:eastAsiaTheme="minorEastAsia" w:hAnsi="Times New Roman"/>
          <w:color w:val="000000" w:themeColor="text1"/>
          <w:sz w:val="21"/>
          <w:szCs w:val="21"/>
        </w:rPr>
        <w:t xml:space="preserve">3.2 </w:t>
      </w:r>
      <w:r w:rsidRPr="005B5C10">
        <w:rPr>
          <w:rFonts w:ascii="Times New Roman" w:eastAsiaTheme="minorEastAsia" w:hAnsi="Times New Roman"/>
          <w:color w:val="000000" w:themeColor="text1"/>
          <w:sz w:val="21"/>
          <w:szCs w:val="21"/>
        </w:rPr>
        <w:t>基金净值表现</w:t>
      </w:r>
      <w:bookmarkEnd w:id="25"/>
      <w:bookmarkEnd w:id="26"/>
      <w:bookmarkEnd w:id="27"/>
    </w:p>
    <w:p w14:paraId="4719474F"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3.2.1 </w:t>
      </w:r>
      <w:r w:rsidRPr="005B5C10">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5B5C10" w:rsidRPr="005B5C10" w14:paraId="71ACEBE2" w14:textId="77777777">
        <w:tc>
          <w:tcPr>
            <w:tcW w:w="1620" w:type="dxa"/>
            <w:vAlign w:val="center"/>
          </w:tcPr>
          <w:p w14:paraId="2FD1871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阶段</w:t>
            </w:r>
          </w:p>
        </w:tc>
        <w:tc>
          <w:tcPr>
            <w:tcW w:w="1350" w:type="dxa"/>
            <w:vAlign w:val="center"/>
          </w:tcPr>
          <w:p w14:paraId="1437DAE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w:t>
            </w:r>
            <w:r w:rsidRPr="005B5C10">
              <w:rPr>
                <w:rFonts w:ascii="宋体" w:hAnsi="宋体" w:cs="宋体" w:hint="eastAsia"/>
                <w:color w:val="000000" w:themeColor="text1"/>
                <w:szCs w:val="21"/>
              </w:rPr>
              <w:t>①</w:t>
            </w:r>
          </w:p>
        </w:tc>
        <w:tc>
          <w:tcPr>
            <w:tcW w:w="1350" w:type="dxa"/>
            <w:vAlign w:val="center"/>
          </w:tcPr>
          <w:p w14:paraId="3DD5216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份额净值增长率标准差</w:t>
            </w:r>
            <w:r w:rsidRPr="005B5C10">
              <w:rPr>
                <w:rFonts w:ascii="宋体" w:hAnsi="宋体" w:cs="宋体" w:hint="eastAsia"/>
                <w:color w:val="000000" w:themeColor="text1"/>
                <w:szCs w:val="21"/>
              </w:rPr>
              <w:t>②</w:t>
            </w:r>
          </w:p>
        </w:tc>
        <w:tc>
          <w:tcPr>
            <w:tcW w:w="1350" w:type="dxa"/>
            <w:vAlign w:val="center"/>
          </w:tcPr>
          <w:p w14:paraId="346EB48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w:t>
            </w:r>
            <w:r w:rsidRPr="005B5C10">
              <w:rPr>
                <w:rFonts w:ascii="宋体" w:hAnsi="宋体" w:cs="宋体" w:hint="eastAsia"/>
                <w:color w:val="000000" w:themeColor="text1"/>
                <w:szCs w:val="21"/>
              </w:rPr>
              <w:t>③</w:t>
            </w:r>
          </w:p>
        </w:tc>
        <w:tc>
          <w:tcPr>
            <w:tcW w:w="1350" w:type="dxa"/>
            <w:vAlign w:val="center"/>
          </w:tcPr>
          <w:p w14:paraId="16103F3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业绩比较基准收益率标准差</w:t>
            </w:r>
            <w:r w:rsidRPr="005B5C10">
              <w:rPr>
                <w:rFonts w:ascii="宋体" w:hAnsi="宋体" w:cs="宋体" w:hint="eastAsia"/>
                <w:color w:val="000000" w:themeColor="text1"/>
                <w:szCs w:val="21"/>
              </w:rPr>
              <w:t>④</w:t>
            </w:r>
          </w:p>
        </w:tc>
        <w:tc>
          <w:tcPr>
            <w:tcW w:w="1350" w:type="dxa"/>
            <w:vAlign w:val="center"/>
          </w:tcPr>
          <w:p w14:paraId="0854EB5C"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①</w:t>
            </w:r>
            <w:r w:rsidRPr="005B5C10">
              <w:rPr>
                <w:rFonts w:eastAsiaTheme="minorEastAsia"/>
                <w:color w:val="000000" w:themeColor="text1"/>
                <w:szCs w:val="21"/>
              </w:rPr>
              <w:t>－</w:t>
            </w:r>
            <w:r w:rsidRPr="005B5C10">
              <w:rPr>
                <w:rFonts w:ascii="宋体" w:hAnsi="宋体" w:cs="宋体" w:hint="eastAsia"/>
                <w:color w:val="000000" w:themeColor="text1"/>
                <w:szCs w:val="21"/>
              </w:rPr>
              <w:t>③</w:t>
            </w:r>
          </w:p>
        </w:tc>
        <w:tc>
          <w:tcPr>
            <w:tcW w:w="1350" w:type="dxa"/>
            <w:vAlign w:val="center"/>
          </w:tcPr>
          <w:p w14:paraId="3CD5D082"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②</w:t>
            </w:r>
            <w:r w:rsidRPr="005B5C10">
              <w:rPr>
                <w:rFonts w:eastAsiaTheme="minorEastAsia"/>
                <w:color w:val="000000" w:themeColor="text1"/>
                <w:szCs w:val="21"/>
              </w:rPr>
              <w:t>－</w:t>
            </w:r>
            <w:r w:rsidRPr="005B5C10">
              <w:rPr>
                <w:rFonts w:ascii="宋体" w:hAnsi="宋体" w:cs="宋体" w:hint="eastAsia"/>
                <w:color w:val="000000" w:themeColor="text1"/>
                <w:szCs w:val="21"/>
              </w:rPr>
              <w:t>④</w:t>
            </w:r>
          </w:p>
        </w:tc>
      </w:tr>
      <w:tr w:rsidR="003817E7" w14:paraId="23109BE0" w14:textId="77777777">
        <w:tc>
          <w:tcPr>
            <w:tcW w:w="1620" w:type="dxa"/>
            <w:vAlign w:val="center"/>
          </w:tcPr>
          <w:p w14:paraId="11E22315" w14:textId="77777777" w:rsidR="003817E7" w:rsidRDefault="00C86E3C">
            <w:pPr>
              <w:jc w:val="left"/>
            </w:pPr>
            <w:r>
              <w:rPr>
                <w:rFonts w:eastAsiaTheme="minorEastAsia"/>
                <w:color w:val="000000" w:themeColor="text1"/>
                <w:szCs w:val="21"/>
              </w:rPr>
              <w:lastRenderedPageBreak/>
              <w:t>过去一个月</w:t>
            </w:r>
          </w:p>
        </w:tc>
        <w:tc>
          <w:tcPr>
            <w:tcW w:w="1350" w:type="dxa"/>
            <w:vAlign w:val="center"/>
          </w:tcPr>
          <w:p w14:paraId="2B689859" w14:textId="77777777" w:rsidR="003817E7" w:rsidRDefault="00C86E3C">
            <w:pPr>
              <w:jc w:val="center"/>
            </w:pPr>
            <w:r>
              <w:rPr>
                <w:rFonts w:eastAsiaTheme="minorEastAsia"/>
                <w:color w:val="000000" w:themeColor="text1"/>
                <w:szCs w:val="21"/>
              </w:rPr>
              <w:t>-2.00%</w:t>
            </w:r>
          </w:p>
        </w:tc>
        <w:tc>
          <w:tcPr>
            <w:tcW w:w="1350" w:type="dxa"/>
            <w:vAlign w:val="center"/>
          </w:tcPr>
          <w:p w14:paraId="66A95F41" w14:textId="77777777" w:rsidR="003817E7" w:rsidRDefault="00C86E3C">
            <w:pPr>
              <w:jc w:val="center"/>
            </w:pPr>
            <w:r>
              <w:rPr>
                <w:rFonts w:eastAsiaTheme="minorEastAsia"/>
                <w:color w:val="000000" w:themeColor="text1"/>
                <w:szCs w:val="21"/>
              </w:rPr>
              <w:t>0.39%</w:t>
            </w:r>
          </w:p>
        </w:tc>
        <w:tc>
          <w:tcPr>
            <w:tcW w:w="1350" w:type="dxa"/>
            <w:vAlign w:val="center"/>
          </w:tcPr>
          <w:p w14:paraId="0AB8210D" w14:textId="77777777" w:rsidR="003817E7" w:rsidRDefault="00C86E3C">
            <w:pPr>
              <w:jc w:val="center"/>
            </w:pPr>
            <w:r>
              <w:rPr>
                <w:rFonts w:eastAsiaTheme="minorEastAsia"/>
                <w:color w:val="000000" w:themeColor="text1"/>
                <w:szCs w:val="21"/>
              </w:rPr>
              <w:t>-1.36%</w:t>
            </w:r>
          </w:p>
        </w:tc>
        <w:tc>
          <w:tcPr>
            <w:tcW w:w="1350" w:type="dxa"/>
            <w:vAlign w:val="center"/>
          </w:tcPr>
          <w:p w14:paraId="54D89A6E" w14:textId="77777777" w:rsidR="003817E7" w:rsidRDefault="00C86E3C">
            <w:pPr>
              <w:jc w:val="center"/>
            </w:pPr>
            <w:r>
              <w:rPr>
                <w:rFonts w:eastAsiaTheme="minorEastAsia"/>
                <w:color w:val="000000" w:themeColor="text1"/>
                <w:szCs w:val="21"/>
              </w:rPr>
              <w:t>0.22%</w:t>
            </w:r>
          </w:p>
        </w:tc>
        <w:tc>
          <w:tcPr>
            <w:tcW w:w="1350" w:type="dxa"/>
            <w:vAlign w:val="center"/>
          </w:tcPr>
          <w:p w14:paraId="14A95C55" w14:textId="77777777" w:rsidR="003817E7" w:rsidRDefault="00C86E3C">
            <w:pPr>
              <w:jc w:val="center"/>
            </w:pPr>
            <w:r>
              <w:rPr>
                <w:rFonts w:eastAsiaTheme="minorEastAsia"/>
                <w:color w:val="000000" w:themeColor="text1"/>
                <w:szCs w:val="21"/>
              </w:rPr>
              <w:t>-0.64%</w:t>
            </w:r>
          </w:p>
        </w:tc>
        <w:tc>
          <w:tcPr>
            <w:tcW w:w="1350" w:type="dxa"/>
            <w:vAlign w:val="center"/>
          </w:tcPr>
          <w:p w14:paraId="4047F1B6" w14:textId="77777777" w:rsidR="003817E7" w:rsidRDefault="00C86E3C">
            <w:pPr>
              <w:jc w:val="center"/>
            </w:pPr>
            <w:r>
              <w:rPr>
                <w:rFonts w:eastAsiaTheme="minorEastAsia"/>
                <w:color w:val="000000" w:themeColor="text1"/>
                <w:szCs w:val="21"/>
              </w:rPr>
              <w:t>0.17%</w:t>
            </w:r>
          </w:p>
        </w:tc>
      </w:tr>
      <w:tr w:rsidR="003817E7" w14:paraId="26E6989A" w14:textId="77777777">
        <w:tc>
          <w:tcPr>
            <w:tcW w:w="1620" w:type="dxa"/>
            <w:vAlign w:val="center"/>
          </w:tcPr>
          <w:p w14:paraId="4F38A229" w14:textId="77777777" w:rsidR="003817E7" w:rsidRDefault="00C86E3C">
            <w:pPr>
              <w:jc w:val="left"/>
            </w:pPr>
            <w:r>
              <w:rPr>
                <w:rFonts w:eastAsiaTheme="minorEastAsia"/>
                <w:color w:val="000000" w:themeColor="text1"/>
                <w:szCs w:val="21"/>
              </w:rPr>
              <w:t>过去三个月</w:t>
            </w:r>
          </w:p>
        </w:tc>
        <w:tc>
          <w:tcPr>
            <w:tcW w:w="1350" w:type="dxa"/>
            <w:vAlign w:val="center"/>
          </w:tcPr>
          <w:p w14:paraId="4AB1EB2A" w14:textId="77777777" w:rsidR="003817E7" w:rsidRDefault="00C86E3C">
            <w:pPr>
              <w:jc w:val="center"/>
            </w:pPr>
            <w:r>
              <w:rPr>
                <w:rFonts w:eastAsiaTheme="minorEastAsia"/>
                <w:color w:val="000000" w:themeColor="text1"/>
                <w:szCs w:val="21"/>
              </w:rPr>
              <w:t>-0.55%</w:t>
            </w:r>
          </w:p>
        </w:tc>
        <w:tc>
          <w:tcPr>
            <w:tcW w:w="1350" w:type="dxa"/>
            <w:vAlign w:val="center"/>
          </w:tcPr>
          <w:p w14:paraId="26979628" w14:textId="77777777" w:rsidR="003817E7" w:rsidRDefault="00C86E3C">
            <w:pPr>
              <w:jc w:val="center"/>
            </w:pPr>
            <w:r>
              <w:rPr>
                <w:rFonts w:eastAsiaTheme="minorEastAsia"/>
                <w:color w:val="000000" w:themeColor="text1"/>
                <w:szCs w:val="21"/>
              </w:rPr>
              <w:t>0.51%</w:t>
            </w:r>
          </w:p>
        </w:tc>
        <w:tc>
          <w:tcPr>
            <w:tcW w:w="1350" w:type="dxa"/>
            <w:vAlign w:val="center"/>
          </w:tcPr>
          <w:p w14:paraId="20684597" w14:textId="77777777" w:rsidR="003817E7" w:rsidRDefault="00C86E3C">
            <w:pPr>
              <w:jc w:val="center"/>
            </w:pPr>
            <w:r>
              <w:rPr>
                <w:rFonts w:eastAsiaTheme="minorEastAsia"/>
                <w:color w:val="000000" w:themeColor="text1"/>
                <w:szCs w:val="21"/>
              </w:rPr>
              <w:t>-0.57%</w:t>
            </w:r>
          </w:p>
        </w:tc>
        <w:tc>
          <w:tcPr>
            <w:tcW w:w="1350" w:type="dxa"/>
            <w:vAlign w:val="center"/>
          </w:tcPr>
          <w:p w14:paraId="5B426927" w14:textId="77777777" w:rsidR="003817E7" w:rsidRDefault="00C86E3C">
            <w:pPr>
              <w:jc w:val="center"/>
            </w:pPr>
            <w:r>
              <w:rPr>
                <w:rFonts w:eastAsiaTheme="minorEastAsia"/>
                <w:color w:val="000000" w:themeColor="text1"/>
                <w:szCs w:val="21"/>
              </w:rPr>
              <w:t>0.32%</w:t>
            </w:r>
          </w:p>
        </w:tc>
        <w:tc>
          <w:tcPr>
            <w:tcW w:w="1350" w:type="dxa"/>
            <w:vAlign w:val="center"/>
          </w:tcPr>
          <w:p w14:paraId="1DC8D8F5" w14:textId="77777777" w:rsidR="003817E7" w:rsidRDefault="00C86E3C">
            <w:pPr>
              <w:jc w:val="center"/>
            </w:pPr>
            <w:r>
              <w:rPr>
                <w:rFonts w:eastAsiaTheme="minorEastAsia"/>
                <w:color w:val="000000" w:themeColor="text1"/>
                <w:szCs w:val="21"/>
              </w:rPr>
              <w:t>0.02%</w:t>
            </w:r>
          </w:p>
        </w:tc>
        <w:tc>
          <w:tcPr>
            <w:tcW w:w="1350" w:type="dxa"/>
            <w:vAlign w:val="center"/>
          </w:tcPr>
          <w:p w14:paraId="3D37F609" w14:textId="77777777" w:rsidR="003817E7" w:rsidRDefault="00C86E3C">
            <w:pPr>
              <w:jc w:val="center"/>
            </w:pPr>
            <w:r>
              <w:rPr>
                <w:rFonts w:eastAsiaTheme="minorEastAsia"/>
                <w:color w:val="000000" w:themeColor="text1"/>
                <w:szCs w:val="21"/>
              </w:rPr>
              <w:t>0.19%</w:t>
            </w:r>
          </w:p>
        </w:tc>
      </w:tr>
      <w:tr w:rsidR="003817E7" w14:paraId="1CD4D54C" w14:textId="77777777">
        <w:tc>
          <w:tcPr>
            <w:tcW w:w="1620" w:type="dxa"/>
            <w:vAlign w:val="center"/>
          </w:tcPr>
          <w:p w14:paraId="777923E8" w14:textId="77777777" w:rsidR="003817E7" w:rsidRDefault="00C86E3C">
            <w:pPr>
              <w:jc w:val="left"/>
            </w:pPr>
            <w:r>
              <w:rPr>
                <w:rFonts w:eastAsiaTheme="minorEastAsia"/>
                <w:color w:val="000000" w:themeColor="text1"/>
                <w:szCs w:val="21"/>
              </w:rPr>
              <w:t>过去六个月</w:t>
            </w:r>
          </w:p>
        </w:tc>
        <w:tc>
          <w:tcPr>
            <w:tcW w:w="1350" w:type="dxa"/>
            <w:vAlign w:val="center"/>
          </w:tcPr>
          <w:p w14:paraId="7D6384EC" w14:textId="77777777" w:rsidR="003817E7" w:rsidRDefault="00C86E3C">
            <w:pPr>
              <w:jc w:val="center"/>
            </w:pPr>
            <w:r>
              <w:rPr>
                <w:rFonts w:eastAsiaTheme="minorEastAsia"/>
                <w:color w:val="000000" w:themeColor="text1"/>
                <w:szCs w:val="21"/>
              </w:rPr>
              <w:t>-2.39%</w:t>
            </w:r>
          </w:p>
        </w:tc>
        <w:tc>
          <w:tcPr>
            <w:tcW w:w="1350" w:type="dxa"/>
            <w:vAlign w:val="center"/>
          </w:tcPr>
          <w:p w14:paraId="6DEF457F" w14:textId="77777777" w:rsidR="003817E7" w:rsidRDefault="00C86E3C">
            <w:pPr>
              <w:jc w:val="center"/>
            </w:pPr>
            <w:r>
              <w:rPr>
                <w:rFonts w:eastAsiaTheme="minorEastAsia"/>
                <w:color w:val="000000" w:themeColor="text1"/>
                <w:szCs w:val="21"/>
              </w:rPr>
              <w:t>0.70%</w:t>
            </w:r>
          </w:p>
        </w:tc>
        <w:tc>
          <w:tcPr>
            <w:tcW w:w="1350" w:type="dxa"/>
            <w:vAlign w:val="center"/>
          </w:tcPr>
          <w:p w14:paraId="0F4A0B68" w14:textId="77777777" w:rsidR="003817E7" w:rsidRDefault="00C86E3C">
            <w:pPr>
              <w:jc w:val="center"/>
            </w:pPr>
            <w:r>
              <w:rPr>
                <w:rFonts w:eastAsiaTheme="minorEastAsia"/>
                <w:color w:val="000000" w:themeColor="text1"/>
                <w:szCs w:val="21"/>
              </w:rPr>
              <w:t>0.88%</w:t>
            </w:r>
          </w:p>
        </w:tc>
        <w:tc>
          <w:tcPr>
            <w:tcW w:w="1350" w:type="dxa"/>
            <w:vAlign w:val="center"/>
          </w:tcPr>
          <w:p w14:paraId="26A44869" w14:textId="77777777" w:rsidR="003817E7" w:rsidRDefault="00C86E3C">
            <w:pPr>
              <w:jc w:val="center"/>
            </w:pPr>
            <w:r>
              <w:rPr>
                <w:rFonts w:eastAsiaTheme="minorEastAsia"/>
                <w:color w:val="000000" w:themeColor="text1"/>
                <w:szCs w:val="21"/>
              </w:rPr>
              <w:t>0.41%</w:t>
            </w:r>
          </w:p>
        </w:tc>
        <w:tc>
          <w:tcPr>
            <w:tcW w:w="1350" w:type="dxa"/>
            <w:vAlign w:val="center"/>
          </w:tcPr>
          <w:p w14:paraId="077A9D65" w14:textId="77777777" w:rsidR="003817E7" w:rsidRDefault="00C86E3C">
            <w:pPr>
              <w:jc w:val="center"/>
            </w:pPr>
            <w:r>
              <w:rPr>
                <w:rFonts w:eastAsiaTheme="minorEastAsia"/>
                <w:color w:val="000000" w:themeColor="text1"/>
                <w:szCs w:val="21"/>
              </w:rPr>
              <w:t>-3.27%</w:t>
            </w:r>
          </w:p>
        </w:tc>
        <w:tc>
          <w:tcPr>
            <w:tcW w:w="1350" w:type="dxa"/>
            <w:vAlign w:val="center"/>
          </w:tcPr>
          <w:p w14:paraId="05F4D67B" w14:textId="77777777" w:rsidR="003817E7" w:rsidRDefault="00C86E3C">
            <w:pPr>
              <w:jc w:val="center"/>
            </w:pPr>
            <w:r>
              <w:rPr>
                <w:rFonts w:eastAsiaTheme="minorEastAsia"/>
                <w:color w:val="000000" w:themeColor="text1"/>
                <w:szCs w:val="21"/>
              </w:rPr>
              <w:t>0.29%</w:t>
            </w:r>
          </w:p>
        </w:tc>
      </w:tr>
      <w:tr w:rsidR="003817E7" w14:paraId="476A69B6" w14:textId="77777777">
        <w:tc>
          <w:tcPr>
            <w:tcW w:w="1620" w:type="dxa"/>
            <w:vAlign w:val="center"/>
          </w:tcPr>
          <w:p w14:paraId="2C078952" w14:textId="77777777" w:rsidR="003817E7" w:rsidRDefault="00C86E3C">
            <w:pPr>
              <w:jc w:val="left"/>
            </w:pPr>
            <w:r>
              <w:rPr>
                <w:rFonts w:eastAsiaTheme="minorEastAsia"/>
                <w:color w:val="000000" w:themeColor="text1"/>
                <w:szCs w:val="21"/>
              </w:rPr>
              <w:t>过去一年</w:t>
            </w:r>
          </w:p>
        </w:tc>
        <w:tc>
          <w:tcPr>
            <w:tcW w:w="1350" w:type="dxa"/>
            <w:vAlign w:val="center"/>
          </w:tcPr>
          <w:p w14:paraId="382BD7EB" w14:textId="77777777" w:rsidR="003817E7" w:rsidRDefault="00C86E3C">
            <w:pPr>
              <w:jc w:val="center"/>
            </w:pPr>
            <w:r>
              <w:rPr>
                <w:rFonts w:eastAsiaTheme="minorEastAsia"/>
                <w:color w:val="000000" w:themeColor="text1"/>
                <w:szCs w:val="21"/>
              </w:rPr>
              <w:t>-9.40%</w:t>
            </w:r>
          </w:p>
        </w:tc>
        <w:tc>
          <w:tcPr>
            <w:tcW w:w="1350" w:type="dxa"/>
            <w:vAlign w:val="center"/>
          </w:tcPr>
          <w:p w14:paraId="05073701" w14:textId="77777777" w:rsidR="003817E7" w:rsidRDefault="00C86E3C">
            <w:pPr>
              <w:jc w:val="center"/>
            </w:pPr>
            <w:r>
              <w:rPr>
                <w:rFonts w:eastAsiaTheme="minorEastAsia"/>
                <w:color w:val="000000" w:themeColor="text1"/>
                <w:szCs w:val="21"/>
              </w:rPr>
              <w:t>0.60%</w:t>
            </w:r>
          </w:p>
        </w:tc>
        <w:tc>
          <w:tcPr>
            <w:tcW w:w="1350" w:type="dxa"/>
            <w:vAlign w:val="center"/>
          </w:tcPr>
          <w:p w14:paraId="00D5D2AC" w14:textId="77777777" w:rsidR="003817E7" w:rsidRDefault="00C86E3C">
            <w:pPr>
              <w:jc w:val="center"/>
            </w:pPr>
            <w:r>
              <w:rPr>
                <w:rFonts w:eastAsiaTheme="minorEastAsia"/>
                <w:color w:val="000000" w:themeColor="text1"/>
                <w:szCs w:val="21"/>
              </w:rPr>
              <w:t>-3.20%</w:t>
            </w:r>
          </w:p>
        </w:tc>
        <w:tc>
          <w:tcPr>
            <w:tcW w:w="1350" w:type="dxa"/>
            <w:vAlign w:val="center"/>
          </w:tcPr>
          <w:p w14:paraId="25FFB188" w14:textId="77777777" w:rsidR="003817E7" w:rsidRDefault="00C86E3C">
            <w:pPr>
              <w:jc w:val="center"/>
            </w:pPr>
            <w:r>
              <w:rPr>
                <w:rFonts w:eastAsiaTheme="minorEastAsia"/>
                <w:color w:val="000000" w:themeColor="text1"/>
                <w:szCs w:val="21"/>
              </w:rPr>
              <w:t>0.37%</w:t>
            </w:r>
          </w:p>
        </w:tc>
        <w:tc>
          <w:tcPr>
            <w:tcW w:w="1350" w:type="dxa"/>
            <w:vAlign w:val="center"/>
          </w:tcPr>
          <w:p w14:paraId="5D4A65DA" w14:textId="77777777" w:rsidR="003817E7" w:rsidRDefault="00C86E3C">
            <w:pPr>
              <w:jc w:val="center"/>
            </w:pPr>
            <w:r>
              <w:rPr>
                <w:rFonts w:eastAsiaTheme="minorEastAsia"/>
                <w:color w:val="000000" w:themeColor="text1"/>
                <w:szCs w:val="21"/>
              </w:rPr>
              <w:t>-6.20%</w:t>
            </w:r>
          </w:p>
        </w:tc>
        <w:tc>
          <w:tcPr>
            <w:tcW w:w="1350" w:type="dxa"/>
            <w:vAlign w:val="center"/>
          </w:tcPr>
          <w:p w14:paraId="0A32516D" w14:textId="77777777" w:rsidR="003817E7" w:rsidRDefault="00C86E3C">
            <w:pPr>
              <w:jc w:val="center"/>
            </w:pPr>
            <w:r>
              <w:rPr>
                <w:rFonts w:eastAsiaTheme="minorEastAsia"/>
                <w:color w:val="000000" w:themeColor="text1"/>
                <w:szCs w:val="21"/>
              </w:rPr>
              <w:t>0.23%</w:t>
            </w:r>
          </w:p>
        </w:tc>
      </w:tr>
      <w:tr w:rsidR="003817E7" w14:paraId="57F29223" w14:textId="77777777">
        <w:tc>
          <w:tcPr>
            <w:tcW w:w="1620" w:type="dxa"/>
            <w:vAlign w:val="center"/>
          </w:tcPr>
          <w:p w14:paraId="58663DE9" w14:textId="77777777" w:rsidR="003817E7" w:rsidRDefault="00C86E3C">
            <w:pPr>
              <w:jc w:val="left"/>
            </w:pPr>
            <w:r>
              <w:rPr>
                <w:rFonts w:eastAsiaTheme="minorEastAsia"/>
                <w:color w:val="000000" w:themeColor="text1"/>
                <w:szCs w:val="21"/>
              </w:rPr>
              <w:t>过去三年</w:t>
            </w:r>
          </w:p>
        </w:tc>
        <w:tc>
          <w:tcPr>
            <w:tcW w:w="1350" w:type="dxa"/>
            <w:vAlign w:val="center"/>
          </w:tcPr>
          <w:p w14:paraId="656208D5" w14:textId="77777777" w:rsidR="003817E7" w:rsidRDefault="00C86E3C">
            <w:pPr>
              <w:jc w:val="center"/>
            </w:pPr>
            <w:r>
              <w:rPr>
                <w:rFonts w:eastAsiaTheme="minorEastAsia"/>
                <w:color w:val="000000" w:themeColor="text1"/>
                <w:szCs w:val="21"/>
              </w:rPr>
              <w:t>-</w:t>
            </w:r>
          </w:p>
        </w:tc>
        <w:tc>
          <w:tcPr>
            <w:tcW w:w="1350" w:type="dxa"/>
            <w:vAlign w:val="center"/>
          </w:tcPr>
          <w:p w14:paraId="7CF9B083" w14:textId="77777777" w:rsidR="003817E7" w:rsidRDefault="00C86E3C">
            <w:pPr>
              <w:jc w:val="center"/>
            </w:pPr>
            <w:r>
              <w:rPr>
                <w:rFonts w:eastAsiaTheme="minorEastAsia"/>
                <w:color w:val="000000" w:themeColor="text1"/>
                <w:szCs w:val="21"/>
              </w:rPr>
              <w:t>-</w:t>
            </w:r>
          </w:p>
        </w:tc>
        <w:tc>
          <w:tcPr>
            <w:tcW w:w="1350" w:type="dxa"/>
            <w:vAlign w:val="center"/>
          </w:tcPr>
          <w:p w14:paraId="11F58954" w14:textId="77777777" w:rsidR="003817E7" w:rsidRDefault="00C86E3C">
            <w:pPr>
              <w:jc w:val="center"/>
            </w:pPr>
            <w:r>
              <w:rPr>
                <w:rFonts w:eastAsiaTheme="minorEastAsia"/>
                <w:color w:val="000000" w:themeColor="text1"/>
                <w:szCs w:val="21"/>
              </w:rPr>
              <w:t>-</w:t>
            </w:r>
          </w:p>
        </w:tc>
        <w:tc>
          <w:tcPr>
            <w:tcW w:w="1350" w:type="dxa"/>
            <w:vAlign w:val="center"/>
          </w:tcPr>
          <w:p w14:paraId="13A2192F" w14:textId="77777777" w:rsidR="003817E7" w:rsidRDefault="00C86E3C">
            <w:pPr>
              <w:jc w:val="center"/>
            </w:pPr>
            <w:r>
              <w:rPr>
                <w:rFonts w:eastAsiaTheme="minorEastAsia"/>
                <w:color w:val="000000" w:themeColor="text1"/>
                <w:szCs w:val="21"/>
              </w:rPr>
              <w:t>-</w:t>
            </w:r>
          </w:p>
        </w:tc>
        <w:tc>
          <w:tcPr>
            <w:tcW w:w="1350" w:type="dxa"/>
            <w:vAlign w:val="center"/>
          </w:tcPr>
          <w:p w14:paraId="4CACE65B" w14:textId="77777777" w:rsidR="003817E7" w:rsidRDefault="00C86E3C">
            <w:pPr>
              <w:jc w:val="center"/>
            </w:pPr>
            <w:r>
              <w:rPr>
                <w:rFonts w:eastAsiaTheme="minorEastAsia"/>
                <w:color w:val="000000" w:themeColor="text1"/>
                <w:szCs w:val="21"/>
              </w:rPr>
              <w:t>-</w:t>
            </w:r>
          </w:p>
        </w:tc>
        <w:tc>
          <w:tcPr>
            <w:tcW w:w="1350" w:type="dxa"/>
            <w:vAlign w:val="center"/>
          </w:tcPr>
          <w:p w14:paraId="200E1970" w14:textId="77777777" w:rsidR="003817E7" w:rsidRDefault="00C86E3C">
            <w:pPr>
              <w:jc w:val="center"/>
            </w:pPr>
            <w:r>
              <w:rPr>
                <w:rFonts w:eastAsiaTheme="minorEastAsia"/>
                <w:color w:val="000000" w:themeColor="text1"/>
                <w:szCs w:val="21"/>
              </w:rPr>
              <w:t>-</w:t>
            </w:r>
          </w:p>
        </w:tc>
      </w:tr>
      <w:tr w:rsidR="003817E7" w14:paraId="326AEB07" w14:textId="77777777">
        <w:tc>
          <w:tcPr>
            <w:tcW w:w="1620" w:type="dxa"/>
            <w:vAlign w:val="center"/>
          </w:tcPr>
          <w:p w14:paraId="0FDD2840" w14:textId="77777777" w:rsidR="003817E7" w:rsidRDefault="00C86E3C">
            <w:pPr>
              <w:jc w:val="left"/>
            </w:pPr>
            <w:r>
              <w:rPr>
                <w:rFonts w:eastAsiaTheme="minorEastAsia"/>
                <w:color w:val="000000" w:themeColor="text1"/>
                <w:szCs w:val="21"/>
              </w:rPr>
              <w:t>自基金合同生效起至今</w:t>
            </w:r>
          </w:p>
        </w:tc>
        <w:tc>
          <w:tcPr>
            <w:tcW w:w="1350" w:type="dxa"/>
            <w:vAlign w:val="center"/>
          </w:tcPr>
          <w:p w14:paraId="325DE96E" w14:textId="77777777" w:rsidR="003817E7" w:rsidRDefault="00C86E3C">
            <w:pPr>
              <w:jc w:val="center"/>
            </w:pPr>
            <w:r>
              <w:rPr>
                <w:rFonts w:eastAsiaTheme="minorEastAsia"/>
                <w:color w:val="000000" w:themeColor="text1"/>
                <w:szCs w:val="21"/>
              </w:rPr>
              <w:t>-12.60%</w:t>
            </w:r>
          </w:p>
        </w:tc>
        <w:tc>
          <w:tcPr>
            <w:tcW w:w="1350" w:type="dxa"/>
            <w:vAlign w:val="center"/>
          </w:tcPr>
          <w:p w14:paraId="57D0F40E" w14:textId="77777777" w:rsidR="003817E7" w:rsidRDefault="00C86E3C">
            <w:pPr>
              <w:jc w:val="center"/>
            </w:pPr>
            <w:r>
              <w:rPr>
                <w:rFonts w:eastAsiaTheme="minorEastAsia"/>
                <w:color w:val="000000" w:themeColor="text1"/>
                <w:szCs w:val="21"/>
              </w:rPr>
              <w:t>0.57%</w:t>
            </w:r>
          </w:p>
        </w:tc>
        <w:tc>
          <w:tcPr>
            <w:tcW w:w="1350" w:type="dxa"/>
            <w:vAlign w:val="center"/>
          </w:tcPr>
          <w:p w14:paraId="062FA7CA" w14:textId="77777777" w:rsidR="003817E7" w:rsidRDefault="00C86E3C">
            <w:pPr>
              <w:jc w:val="center"/>
            </w:pPr>
            <w:r>
              <w:rPr>
                <w:rFonts w:eastAsiaTheme="minorEastAsia"/>
                <w:color w:val="000000" w:themeColor="text1"/>
                <w:szCs w:val="21"/>
              </w:rPr>
              <w:t>-5.20%</w:t>
            </w:r>
          </w:p>
        </w:tc>
        <w:tc>
          <w:tcPr>
            <w:tcW w:w="1350" w:type="dxa"/>
            <w:vAlign w:val="center"/>
          </w:tcPr>
          <w:p w14:paraId="6D4496AB" w14:textId="77777777" w:rsidR="003817E7" w:rsidRDefault="00C86E3C">
            <w:pPr>
              <w:jc w:val="center"/>
            </w:pPr>
            <w:r>
              <w:rPr>
                <w:rFonts w:eastAsiaTheme="minorEastAsia"/>
                <w:color w:val="000000" w:themeColor="text1"/>
                <w:szCs w:val="21"/>
              </w:rPr>
              <w:t>0.37%</w:t>
            </w:r>
          </w:p>
        </w:tc>
        <w:tc>
          <w:tcPr>
            <w:tcW w:w="1350" w:type="dxa"/>
            <w:vAlign w:val="center"/>
          </w:tcPr>
          <w:p w14:paraId="7B55175A" w14:textId="77777777" w:rsidR="003817E7" w:rsidRDefault="00C86E3C">
            <w:pPr>
              <w:jc w:val="center"/>
            </w:pPr>
            <w:r>
              <w:rPr>
                <w:rFonts w:eastAsiaTheme="minorEastAsia"/>
                <w:color w:val="000000" w:themeColor="text1"/>
                <w:szCs w:val="21"/>
              </w:rPr>
              <w:t>-7.40%</w:t>
            </w:r>
          </w:p>
        </w:tc>
        <w:tc>
          <w:tcPr>
            <w:tcW w:w="1350" w:type="dxa"/>
            <w:vAlign w:val="center"/>
          </w:tcPr>
          <w:p w14:paraId="0A6DD401" w14:textId="77777777" w:rsidR="003817E7" w:rsidRDefault="00C86E3C">
            <w:pPr>
              <w:jc w:val="center"/>
            </w:pPr>
            <w:r>
              <w:rPr>
                <w:rFonts w:eastAsiaTheme="minorEastAsia"/>
                <w:color w:val="000000" w:themeColor="text1"/>
                <w:szCs w:val="21"/>
              </w:rPr>
              <w:t>0.20%</w:t>
            </w:r>
          </w:p>
        </w:tc>
      </w:tr>
    </w:tbl>
    <w:p w14:paraId="4AC73C04"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color w:val="000000" w:themeColor="text1"/>
          <w:kern w:val="0"/>
          <w:szCs w:val="21"/>
        </w:rPr>
        <w:t>3.2.2</w:t>
      </w:r>
      <w:r w:rsidRPr="005B5C10">
        <w:rPr>
          <w:rStyle w:val="afc"/>
          <w:rFonts w:eastAsiaTheme="minorEastAsia"/>
          <w:color w:val="000000" w:themeColor="text1"/>
          <w:szCs w:val="21"/>
          <w:shd w:val="clear" w:color="auto" w:fill="FFFFFF"/>
        </w:rPr>
        <w:t>自基金合同生效以来</w:t>
      </w:r>
      <w:r w:rsidRPr="005B5C10">
        <w:rPr>
          <w:rFonts w:eastAsiaTheme="minorEastAsia"/>
          <w:b/>
          <w:color w:val="000000" w:themeColor="text1"/>
          <w:kern w:val="0"/>
          <w:szCs w:val="21"/>
        </w:rPr>
        <w:t>基金份额累计净值增长率变动及其与同期业绩比较基准收益率变动的比较</w:t>
      </w:r>
    </w:p>
    <w:p w14:paraId="58564270" w14:textId="77777777"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摩根锦颐养老目标日期</w:t>
      </w:r>
      <w:r w:rsidRPr="005B5C10">
        <w:rPr>
          <w:rFonts w:eastAsiaTheme="minorEastAsia"/>
          <w:color w:val="000000" w:themeColor="text1"/>
          <w:kern w:val="0"/>
          <w:szCs w:val="21"/>
        </w:rPr>
        <w:t>2035</w:t>
      </w:r>
      <w:r w:rsidRPr="005B5C10">
        <w:rPr>
          <w:rFonts w:eastAsiaTheme="minorEastAsia"/>
          <w:color w:val="000000" w:themeColor="text1"/>
          <w:kern w:val="0"/>
          <w:szCs w:val="21"/>
        </w:rPr>
        <w:t>三年持有期混合型发起式基金中基金</w:t>
      </w:r>
      <w:r w:rsidRPr="005B5C10">
        <w:rPr>
          <w:rFonts w:eastAsiaTheme="minorEastAsia"/>
          <w:color w:val="000000" w:themeColor="text1"/>
          <w:kern w:val="0"/>
          <w:szCs w:val="21"/>
        </w:rPr>
        <w:t>(FOF)</w:t>
      </w:r>
    </w:p>
    <w:p w14:paraId="003FAC7E" w14:textId="77777777"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份额累计净值增长率与业绩比较基准收益率历史走势对比图</w:t>
      </w:r>
    </w:p>
    <w:p w14:paraId="25C8FD2C" w14:textId="77777777" w:rsidR="006B65E1" w:rsidRPr="005B5C10" w:rsidRDefault="00945F2E">
      <w:pPr>
        <w:pStyle w:val="ae"/>
        <w:snapToGrid w:val="0"/>
        <w:spacing w:line="360" w:lineRule="auto"/>
        <w:jc w:val="center"/>
        <w:rPr>
          <w:rFonts w:ascii="Times New Roman" w:eastAsiaTheme="minorEastAsia" w:hAnsi="Times New Roman"/>
          <w:color w:val="000000" w:themeColor="text1"/>
        </w:rPr>
      </w:pPr>
      <w:r w:rsidRPr="005B5C10">
        <w:rPr>
          <w:rFonts w:ascii="Times New Roman" w:eastAsiaTheme="minorEastAsia" w:hAnsi="Times New Roman"/>
          <w:color w:val="000000" w:themeColor="text1"/>
        </w:rPr>
        <w:t>（</w:t>
      </w:r>
      <w:r w:rsidRPr="005B5C10">
        <w:rPr>
          <w:rFonts w:ascii="Times New Roman" w:eastAsiaTheme="minorEastAsia" w:hAnsi="Times New Roman"/>
          <w:color w:val="000000" w:themeColor="text1"/>
        </w:rPr>
        <w:t>2023</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4</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4</w:t>
      </w:r>
      <w:r w:rsidRPr="005B5C10">
        <w:rPr>
          <w:rFonts w:ascii="Times New Roman" w:eastAsiaTheme="minorEastAsia" w:hAnsi="Times New Roman"/>
          <w:color w:val="000000" w:themeColor="text1"/>
        </w:rPr>
        <w:t>日至</w:t>
      </w:r>
      <w:r w:rsidRPr="005B5C10">
        <w:rPr>
          <w:rFonts w:ascii="Times New Roman" w:eastAsiaTheme="minorEastAsia" w:hAnsi="Times New Roman"/>
          <w:color w:val="000000" w:themeColor="text1"/>
        </w:rPr>
        <w:t>2024</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6</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30</w:t>
      </w:r>
      <w:r w:rsidRPr="005B5C10">
        <w:rPr>
          <w:rFonts w:ascii="Times New Roman" w:eastAsiaTheme="minorEastAsia" w:hAnsi="Times New Roman"/>
          <w:color w:val="000000" w:themeColor="text1"/>
        </w:rPr>
        <w:t>日）</w:t>
      </w:r>
    </w:p>
    <w:p w14:paraId="2AA53896"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noProof/>
          <w:color w:val="000000" w:themeColor="text1"/>
          <w:szCs w:val="21"/>
        </w:rPr>
        <w:drawing>
          <wp:inline distT="0" distB="0" distL="0" distR="0" wp14:anchorId="327B6DDB" wp14:editId="44324273">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1F788BD1" w14:textId="77777777" w:rsidR="003817E7" w:rsidRDefault="00C86E3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4</w:t>
      </w:r>
      <w:r>
        <w:rPr>
          <w:rFonts w:eastAsiaTheme="minorEastAsia"/>
          <w:color w:val="000000" w:themeColor="text1"/>
          <w:kern w:val="0"/>
          <w:szCs w:val="21"/>
        </w:rPr>
        <w:t>日，图示的时间段为合同生效日至本报告期末。</w:t>
      </w:r>
    </w:p>
    <w:p w14:paraId="6E9882A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本基金建仓期为本基金合同生效日起</w:t>
      </w:r>
      <w:r w:rsidRPr="005B5C10">
        <w:rPr>
          <w:rFonts w:eastAsiaTheme="minorEastAsia"/>
          <w:color w:val="000000" w:themeColor="text1"/>
          <w:kern w:val="0"/>
          <w:szCs w:val="21"/>
        </w:rPr>
        <w:t>6</w:t>
      </w:r>
      <w:r w:rsidRPr="005B5C10">
        <w:rPr>
          <w:rFonts w:eastAsiaTheme="minorEastAsia"/>
          <w:color w:val="000000" w:themeColor="text1"/>
          <w:kern w:val="0"/>
          <w:szCs w:val="21"/>
        </w:rPr>
        <w:t>个月，建仓期结束时资产配置比例符合本基金基金合同规定。</w:t>
      </w:r>
    </w:p>
    <w:p w14:paraId="6BDA1810" w14:textId="77777777" w:rsidR="006B65E1" w:rsidRPr="005B5C10" w:rsidRDefault="006B65E1">
      <w:pPr>
        <w:tabs>
          <w:tab w:val="left" w:pos="1800"/>
        </w:tabs>
        <w:spacing w:line="360" w:lineRule="auto"/>
        <w:rPr>
          <w:rFonts w:eastAsiaTheme="minorEastAsia"/>
          <w:color w:val="000000" w:themeColor="text1"/>
          <w:szCs w:val="21"/>
        </w:rPr>
      </w:pPr>
    </w:p>
    <w:p w14:paraId="28DA0956"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8" w:name="_Toc225498254"/>
      <w:bookmarkStart w:id="29" w:name="_Toc175833536"/>
      <w:r w:rsidRPr="005B5C10">
        <w:rPr>
          <w:rFonts w:eastAsiaTheme="minorEastAsia"/>
          <w:b/>
          <w:bCs/>
          <w:color w:val="000000" w:themeColor="text1"/>
          <w:sz w:val="21"/>
          <w:szCs w:val="21"/>
          <w:lang w:val="en-US"/>
        </w:rPr>
        <w:lastRenderedPageBreak/>
        <w:t xml:space="preserve">4  </w:t>
      </w:r>
      <w:r w:rsidRPr="005B5C10">
        <w:rPr>
          <w:rFonts w:eastAsiaTheme="minorEastAsia"/>
          <w:b/>
          <w:bCs/>
          <w:color w:val="000000" w:themeColor="text1"/>
          <w:sz w:val="21"/>
          <w:szCs w:val="21"/>
          <w:lang w:val="en-US"/>
        </w:rPr>
        <w:t>管理人报告</w:t>
      </w:r>
      <w:bookmarkEnd w:id="28"/>
      <w:bookmarkEnd w:id="29"/>
    </w:p>
    <w:p w14:paraId="4FA4F4E5"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30" w:name="_Toc390421238"/>
      <w:bookmarkStart w:id="31" w:name="_Toc175833537"/>
      <w:r w:rsidRPr="005B5C10">
        <w:rPr>
          <w:rFonts w:ascii="Times New Roman" w:eastAsiaTheme="minorEastAsia" w:hAnsi="Times New Roman"/>
          <w:color w:val="000000" w:themeColor="text1"/>
          <w:kern w:val="0"/>
          <w:sz w:val="21"/>
          <w:szCs w:val="21"/>
        </w:rPr>
        <w:t xml:space="preserve">4.1 </w:t>
      </w:r>
      <w:r w:rsidRPr="005B5C10">
        <w:rPr>
          <w:rFonts w:ascii="Times New Roman" w:eastAsiaTheme="minorEastAsia" w:hAnsi="Times New Roman"/>
          <w:color w:val="000000" w:themeColor="text1"/>
          <w:kern w:val="0"/>
          <w:sz w:val="21"/>
          <w:szCs w:val="21"/>
        </w:rPr>
        <w:t>基金管理人及基金经理情况</w:t>
      </w:r>
      <w:bookmarkEnd w:id="30"/>
      <w:bookmarkEnd w:id="31"/>
    </w:p>
    <w:p w14:paraId="0653C811"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4.1.1 </w:t>
      </w:r>
      <w:r w:rsidRPr="005B5C10">
        <w:rPr>
          <w:rFonts w:eastAsiaTheme="minorEastAsia"/>
          <w:b/>
          <w:color w:val="000000" w:themeColor="text1"/>
          <w:kern w:val="0"/>
          <w:szCs w:val="21"/>
        </w:rPr>
        <w:t>基金管理人及其管理基金的经验</w:t>
      </w:r>
    </w:p>
    <w:p w14:paraId="572EE39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摩根基金管理（中国）有限公司经中国证券监督管理委员会批准，于</w:t>
      </w:r>
      <w:r w:rsidRPr="005B5C10">
        <w:rPr>
          <w:rFonts w:eastAsiaTheme="minorEastAsia"/>
          <w:color w:val="000000" w:themeColor="text1"/>
          <w:szCs w:val="21"/>
        </w:rPr>
        <w:t>2004</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12</w:t>
      </w:r>
      <w:r w:rsidRPr="005B5C10">
        <w:rPr>
          <w:rFonts w:eastAsiaTheme="minorEastAsia"/>
          <w:color w:val="000000" w:themeColor="text1"/>
          <w:szCs w:val="21"/>
        </w:rPr>
        <w:t>日正式成立，注册资本为</w:t>
      </w:r>
      <w:r w:rsidRPr="005B5C10">
        <w:rPr>
          <w:rFonts w:eastAsiaTheme="minorEastAsia"/>
          <w:color w:val="000000" w:themeColor="text1"/>
          <w:szCs w:val="21"/>
        </w:rPr>
        <w:t>2.5</w:t>
      </w:r>
      <w:r w:rsidRPr="005B5C10">
        <w:rPr>
          <w:rFonts w:eastAsiaTheme="minorEastAsia"/>
          <w:color w:val="000000" w:themeColor="text1"/>
          <w:szCs w:val="21"/>
        </w:rPr>
        <w:t>亿元人民币，注册地上海。</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日，经中国证监会批准，本公司原股东之一上海国际信托有限公司将其持有的本公司</w:t>
      </w:r>
      <w:r w:rsidRPr="005B5C10">
        <w:rPr>
          <w:rFonts w:eastAsiaTheme="minorEastAsia"/>
          <w:color w:val="000000" w:themeColor="text1"/>
          <w:szCs w:val="21"/>
        </w:rPr>
        <w:t>51%</w:t>
      </w:r>
      <w:r w:rsidRPr="005B5C10">
        <w:rPr>
          <w:rFonts w:eastAsiaTheme="minorEastAsia"/>
          <w:color w:val="000000" w:themeColor="text1"/>
          <w:szCs w:val="21"/>
        </w:rPr>
        <w:t>股权，与原另一股东</w:t>
      </w:r>
      <w:r w:rsidRPr="005B5C10">
        <w:rPr>
          <w:rFonts w:eastAsiaTheme="minorEastAsia"/>
          <w:color w:val="000000" w:themeColor="text1"/>
          <w:szCs w:val="21"/>
        </w:rPr>
        <w:t>JPMorgan Asset Management (UK) Limited</w:t>
      </w:r>
      <w:r w:rsidRPr="005B5C10">
        <w:rPr>
          <w:rFonts w:eastAsiaTheme="minorEastAsia"/>
          <w:color w:val="000000" w:themeColor="text1"/>
          <w:szCs w:val="21"/>
        </w:rPr>
        <w:t>将其持有的本公司</w:t>
      </w:r>
      <w:r w:rsidRPr="005B5C10">
        <w:rPr>
          <w:rFonts w:eastAsiaTheme="minorEastAsia"/>
          <w:color w:val="000000" w:themeColor="text1"/>
          <w:szCs w:val="21"/>
        </w:rPr>
        <w:t>49%</w:t>
      </w:r>
      <w:r w:rsidRPr="005B5C10">
        <w:rPr>
          <w:rFonts w:eastAsiaTheme="minorEastAsia"/>
          <w:color w:val="000000" w:themeColor="text1"/>
          <w:szCs w:val="21"/>
        </w:rPr>
        <w:t>股权转让给摩根资产管理控股公司（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），从而摩根资产管理控股公司取得本公司全部股权。</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10</w:t>
      </w:r>
      <w:r w:rsidRPr="005B5C10">
        <w:rPr>
          <w:rFonts w:eastAsiaTheme="minorEastAsia"/>
          <w:color w:val="000000" w:themeColor="text1"/>
          <w:szCs w:val="21"/>
        </w:rPr>
        <w:t>日，基金管理人的名称由</w:t>
      </w:r>
      <w:r w:rsidRPr="005B5C10">
        <w:rPr>
          <w:rFonts w:eastAsiaTheme="minorEastAsia"/>
          <w:color w:val="000000" w:themeColor="text1"/>
          <w:szCs w:val="21"/>
        </w:rPr>
        <w:t>“</w:t>
      </w:r>
      <w:r w:rsidRPr="005B5C10">
        <w:rPr>
          <w:rFonts w:eastAsiaTheme="minorEastAsia"/>
          <w:color w:val="000000" w:themeColor="text1"/>
          <w:szCs w:val="21"/>
        </w:rPr>
        <w:t>上投摩根基金管理有限公司</w:t>
      </w:r>
      <w:r w:rsidRPr="005B5C10">
        <w:rPr>
          <w:rFonts w:eastAsiaTheme="minorEastAsia"/>
          <w:color w:val="000000" w:themeColor="text1"/>
          <w:szCs w:val="21"/>
        </w:rPr>
        <w:t>”</w:t>
      </w:r>
      <w:r w:rsidRPr="005B5C10">
        <w:rPr>
          <w:rFonts w:eastAsiaTheme="minorEastAsia"/>
          <w:color w:val="000000" w:themeColor="text1"/>
          <w:szCs w:val="21"/>
        </w:rPr>
        <w:t>变更为</w:t>
      </w:r>
      <w:r w:rsidRPr="005B5C10">
        <w:rPr>
          <w:rFonts w:eastAsiaTheme="minorEastAsia"/>
          <w:color w:val="000000" w:themeColor="text1"/>
          <w:szCs w:val="21"/>
        </w:rPr>
        <w:t>“</w:t>
      </w:r>
      <w:r w:rsidRPr="005B5C10">
        <w:rPr>
          <w:rFonts w:eastAsiaTheme="minorEastAsia"/>
          <w:color w:val="000000" w:themeColor="text1"/>
          <w:szCs w:val="21"/>
        </w:rPr>
        <w:t>摩根基金管理（中国）有限公司</w:t>
      </w:r>
      <w:r w:rsidRPr="005B5C10">
        <w:rPr>
          <w:rFonts w:eastAsiaTheme="minorEastAsia"/>
          <w:color w:val="000000" w:themeColor="text1"/>
          <w:szCs w:val="21"/>
        </w:rPr>
        <w:t>”</w:t>
      </w:r>
      <w:r w:rsidRPr="005B5C10">
        <w:rPr>
          <w:rFonts w:eastAsiaTheme="minorEastAsia"/>
          <w:color w:val="000000" w:themeColor="text1"/>
          <w:szCs w:val="21"/>
        </w:rPr>
        <w:t>。截至</w:t>
      </w:r>
      <w:r w:rsidRPr="005B5C10">
        <w:rPr>
          <w:rFonts w:eastAsiaTheme="minorEastAsia"/>
          <w:color w:val="000000" w:themeColor="text1"/>
          <w:szCs w:val="21"/>
        </w:rPr>
        <w:t xml:space="preserve"> 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、摩根核心优选混合型证券投资基金、摩根智选</w:t>
      </w:r>
      <w:r w:rsidRPr="005B5C10">
        <w:rPr>
          <w:rFonts w:eastAsiaTheme="minorEastAsia"/>
          <w:color w:val="000000" w:themeColor="text1"/>
          <w:szCs w:val="21"/>
        </w:rPr>
        <w:t>30</w:t>
      </w:r>
      <w:r w:rsidRPr="005B5C10">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、摩根全球多元配置证券投资基金</w:t>
      </w:r>
      <w:r w:rsidRPr="005B5C10">
        <w:rPr>
          <w:rFonts w:eastAsiaTheme="minorEastAsia"/>
          <w:color w:val="000000" w:themeColor="text1"/>
          <w:szCs w:val="21"/>
        </w:rPr>
        <w:t>(QDII-FOF)</w:t>
      </w:r>
      <w:r w:rsidRPr="005B5C10">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5B5C10">
        <w:rPr>
          <w:rFonts w:eastAsiaTheme="minorEastAsia"/>
          <w:color w:val="000000" w:themeColor="text1"/>
          <w:szCs w:val="21"/>
        </w:rPr>
        <w:t>REITs</w:t>
      </w:r>
      <w:r w:rsidRPr="005B5C10">
        <w:rPr>
          <w:rFonts w:eastAsiaTheme="minorEastAsia"/>
          <w:color w:val="000000" w:themeColor="text1"/>
          <w:szCs w:val="21"/>
        </w:rPr>
        <w:t>指数型证券投资基金</w:t>
      </w:r>
      <w:r w:rsidRPr="005B5C10">
        <w:rPr>
          <w:rFonts w:eastAsiaTheme="minorEastAsia"/>
          <w:color w:val="000000" w:themeColor="text1"/>
          <w:szCs w:val="21"/>
        </w:rPr>
        <w:t>(QDII)</w:t>
      </w:r>
      <w:r w:rsidRPr="005B5C10">
        <w:rPr>
          <w:rFonts w:eastAsiaTheme="minorEastAsia"/>
          <w:color w:val="000000" w:themeColor="text1"/>
          <w:szCs w:val="21"/>
        </w:rPr>
        <w:t>、摩根香港精选港股通混合型证券投资基金、摩根尚睿混合型基金中基金</w:t>
      </w:r>
      <w:r w:rsidRPr="005B5C10">
        <w:rPr>
          <w:rFonts w:eastAsiaTheme="minorEastAsia"/>
          <w:color w:val="000000" w:themeColor="text1"/>
          <w:szCs w:val="21"/>
        </w:rPr>
        <w:t>(FOF)</w:t>
      </w:r>
      <w:r w:rsidRPr="005B5C10">
        <w:rPr>
          <w:rFonts w:eastAsiaTheme="minorEastAsia"/>
          <w:color w:val="000000" w:themeColor="text1"/>
          <w:szCs w:val="21"/>
        </w:rPr>
        <w:t>、摩根安裕回报混合型证券投资基金、摩根欧洲动力策略股票型证券投资基金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、摩根核</w:t>
      </w:r>
      <w:r w:rsidRPr="005B5C10">
        <w:rPr>
          <w:rFonts w:eastAsiaTheme="minorEastAsia"/>
          <w:color w:val="000000" w:themeColor="text1"/>
          <w:szCs w:val="21"/>
        </w:rPr>
        <w:lastRenderedPageBreak/>
        <w:t>心精选股票型证券投资基金、摩根动力精选混合型证券投资基金、摩根中国生物医药混合型证券投资基金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、摩根领先优选混合型证券投资基金、摩根日本精选股票型证券投资基金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、摩根锦程均衡养老目标三年持有期混合型基金中基金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、摩根瑞益纯债债券型证券投资基金、摩根慧选成长股票型证券投资基金、摩根瑞泰</w:t>
      </w:r>
      <w:r w:rsidRPr="005B5C10">
        <w:rPr>
          <w:rFonts w:eastAsiaTheme="minorEastAsia"/>
          <w:color w:val="000000" w:themeColor="text1"/>
          <w:szCs w:val="21"/>
        </w:rPr>
        <w:t>38</w:t>
      </w:r>
      <w:r w:rsidRPr="005B5C10">
        <w:rPr>
          <w:rFonts w:eastAsiaTheme="minorEastAsia"/>
          <w:color w:val="000000" w:themeColor="text1"/>
          <w:szCs w:val="21"/>
        </w:rPr>
        <w:t>个月定期开放债券型证券投资基金、摩根锦程稳健养老目标一年持有期混合型基金中基金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股交易型开放式指数证券投资基金、摩根研究驱动股票型证券投资基金、摩根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股交易型开放式指数证券投资基金联接基金、摩根瑞盛</w:t>
      </w:r>
      <w:r w:rsidRPr="005B5C10">
        <w:rPr>
          <w:rFonts w:eastAsiaTheme="minorEastAsia"/>
          <w:color w:val="000000" w:themeColor="text1"/>
          <w:szCs w:val="21"/>
        </w:rPr>
        <w:t>87</w:t>
      </w:r>
      <w:r w:rsidRPr="005B5C10">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5B5C10">
        <w:rPr>
          <w:rFonts w:eastAsiaTheme="minorEastAsia"/>
          <w:color w:val="000000" w:themeColor="text1"/>
          <w:szCs w:val="21"/>
        </w:rPr>
        <w:t>1-3</w:t>
      </w:r>
      <w:r w:rsidRPr="005B5C10">
        <w:rPr>
          <w:rFonts w:eastAsiaTheme="minorEastAsia"/>
          <w:color w:val="000000" w:themeColor="text1"/>
          <w:szCs w:val="21"/>
        </w:rPr>
        <w:t>年国开行债券指数证券投资基金、摩根景气甄选混合型证券投资基金、摩根均衡优选混合型证券投资基金、摩根中证沪港深科技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交易型开放式指数证券投资基金、摩根月月盈</w:t>
      </w:r>
      <w:r w:rsidRPr="005B5C10">
        <w:rPr>
          <w:rFonts w:eastAsiaTheme="minorEastAsia"/>
          <w:color w:val="000000" w:themeColor="text1"/>
          <w:szCs w:val="21"/>
        </w:rPr>
        <w:t>30</w:t>
      </w:r>
      <w:r w:rsidRPr="005B5C10">
        <w:rPr>
          <w:rFonts w:eastAsiaTheme="minorEastAsia"/>
          <w:color w:val="000000" w:themeColor="text1"/>
          <w:szCs w:val="21"/>
        </w:rPr>
        <w:t>天滚动持有发起式短债债券型证券投资基金、摩根恒生科技交易型开放式指数证券投资基金</w:t>
      </w:r>
      <w:r w:rsidRPr="005B5C10">
        <w:rPr>
          <w:rFonts w:eastAsiaTheme="minorEastAsia"/>
          <w:color w:val="000000" w:themeColor="text1"/>
          <w:szCs w:val="21"/>
        </w:rPr>
        <w:t>(QDII)</w:t>
      </w:r>
      <w:r w:rsidRPr="005B5C10">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5B5C10">
        <w:rPr>
          <w:rFonts w:eastAsiaTheme="minorEastAsia"/>
          <w:color w:val="000000" w:themeColor="text1"/>
          <w:szCs w:val="21"/>
        </w:rPr>
        <w:t>60</w:t>
      </w:r>
      <w:r w:rsidRPr="005B5C10">
        <w:rPr>
          <w:rFonts w:eastAsiaTheme="minorEastAsia"/>
          <w:color w:val="000000" w:themeColor="text1"/>
          <w:szCs w:val="21"/>
        </w:rPr>
        <w:t>交易型开放式指数证券投资基金、摩根沪深</w:t>
      </w:r>
      <w:r w:rsidRPr="005B5C10">
        <w:rPr>
          <w:rFonts w:eastAsiaTheme="minorEastAsia"/>
          <w:color w:val="000000" w:themeColor="text1"/>
          <w:szCs w:val="21"/>
        </w:rPr>
        <w:t>300</w:t>
      </w:r>
      <w:r w:rsidRPr="005B5C10">
        <w:rPr>
          <w:rFonts w:eastAsiaTheme="minorEastAsia"/>
          <w:color w:val="000000" w:themeColor="text1"/>
          <w:szCs w:val="21"/>
        </w:rPr>
        <w:t>指数增强型发起式证券投资基金、摩根标普</w:t>
      </w:r>
      <w:r w:rsidRPr="005B5C10">
        <w:rPr>
          <w:rFonts w:eastAsiaTheme="minorEastAsia"/>
          <w:color w:val="000000" w:themeColor="text1"/>
          <w:szCs w:val="21"/>
        </w:rPr>
        <w:t>500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、摩根锦颐养老目标日期</w:t>
      </w:r>
      <w:r w:rsidRPr="005B5C10">
        <w:rPr>
          <w:rFonts w:eastAsiaTheme="minorEastAsia"/>
          <w:color w:val="000000" w:themeColor="text1"/>
          <w:szCs w:val="21"/>
        </w:rPr>
        <w:t>2035</w:t>
      </w:r>
      <w:r w:rsidRPr="005B5C10">
        <w:rPr>
          <w:rFonts w:eastAsiaTheme="minorEastAsia"/>
          <w:color w:val="000000" w:themeColor="text1"/>
          <w:szCs w:val="21"/>
        </w:rPr>
        <w:t>三年持有期混合型发起式基金中基金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、摩根海外稳健配置混合型证券投资基金</w:t>
      </w:r>
      <w:r w:rsidRPr="005B5C10">
        <w:rPr>
          <w:rFonts w:eastAsiaTheme="minorEastAsia"/>
          <w:color w:val="000000" w:themeColor="text1"/>
          <w:szCs w:val="21"/>
        </w:rPr>
        <w:t>(QDII-FOF)</w:t>
      </w:r>
      <w:r w:rsidRPr="005B5C10">
        <w:rPr>
          <w:rFonts w:eastAsiaTheme="minorEastAsia"/>
          <w:color w:val="000000" w:themeColor="text1"/>
          <w:szCs w:val="21"/>
        </w:rPr>
        <w:t>、摩根双季鑫</w:t>
      </w:r>
      <w:r w:rsidRPr="005B5C10">
        <w:rPr>
          <w:rFonts w:eastAsiaTheme="minorEastAsia"/>
          <w:color w:val="000000" w:themeColor="text1"/>
          <w:szCs w:val="21"/>
        </w:rPr>
        <w:t>6</w:t>
      </w:r>
      <w:r w:rsidRPr="005B5C10">
        <w:rPr>
          <w:rFonts w:eastAsiaTheme="minorEastAsia"/>
          <w:color w:val="000000" w:themeColor="text1"/>
          <w:szCs w:val="21"/>
        </w:rPr>
        <w:t>个月持有期债券型发起式基金中基金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、摩根恒生科技交易型开放式指数证券投资基金发起式联接基金</w:t>
      </w:r>
      <w:r w:rsidRPr="005B5C10">
        <w:rPr>
          <w:rFonts w:eastAsiaTheme="minorEastAsia"/>
          <w:color w:val="000000" w:themeColor="text1"/>
          <w:szCs w:val="21"/>
        </w:rPr>
        <w:t xml:space="preserve">(QDII) </w:t>
      </w:r>
      <w:r w:rsidRPr="005B5C10">
        <w:rPr>
          <w:rFonts w:eastAsiaTheme="minorEastAsia"/>
          <w:color w:val="000000" w:themeColor="text1"/>
          <w:szCs w:val="21"/>
        </w:rPr>
        <w:t>、摩根世代趋势混合型发起式证券投资基金、摩根纳斯达克</w:t>
      </w:r>
      <w:r w:rsidRPr="005B5C10">
        <w:rPr>
          <w:rFonts w:eastAsiaTheme="minorEastAsia"/>
          <w:color w:val="000000" w:themeColor="text1"/>
          <w:szCs w:val="21"/>
        </w:rPr>
        <w:t>100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、摩根瑞锦纯债债券型证券投资基金、摩根标普港股通低波红利交易型开放式指数证券投资基金、摩根中证同业存单</w:t>
      </w:r>
      <w:r w:rsidRPr="005B5C10">
        <w:rPr>
          <w:rFonts w:eastAsiaTheme="minorEastAsia"/>
          <w:color w:val="000000" w:themeColor="text1"/>
          <w:szCs w:val="21"/>
        </w:rPr>
        <w:t>AAA</w:t>
      </w:r>
      <w:r w:rsidRPr="005B5C10">
        <w:rPr>
          <w:rFonts w:eastAsiaTheme="minorEastAsia"/>
          <w:color w:val="000000" w:themeColor="text1"/>
          <w:szCs w:val="21"/>
        </w:rPr>
        <w:t>指数</w:t>
      </w:r>
      <w:r w:rsidRPr="005B5C10">
        <w:rPr>
          <w:rFonts w:eastAsiaTheme="minorEastAsia"/>
          <w:color w:val="000000" w:themeColor="text1"/>
          <w:szCs w:val="21"/>
        </w:rPr>
        <w:t>7</w:t>
      </w:r>
      <w:r w:rsidRPr="005B5C10">
        <w:rPr>
          <w:rFonts w:eastAsiaTheme="minorEastAsia"/>
          <w:color w:val="000000" w:themeColor="text1"/>
          <w:szCs w:val="21"/>
        </w:rPr>
        <w:t>天持有期证券投资基金、摩根中证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交易型开放式指数证券投资基金、摩根悦享回报</w:t>
      </w:r>
      <w:r w:rsidRPr="005B5C10">
        <w:rPr>
          <w:rFonts w:eastAsiaTheme="minorEastAsia"/>
          <w:color w:val="000000" w:themeColor="text1"/>
          <w:szCs w:val="21"/>
        </w:rPr>
        <w:t>6</w:t>
      </w:r>
      <w:r w:rsidRPr="005B5C10">
        <w:rPr>
          <w:rFonts w:eastAsiaTheme="minorEastAsia"/>
          <w:color w:val="000000" w:themeColor="text1"/>
          <w:szCs w:val="21"/>
        </w:rPr>
        <w:t>个月持有期混合型证券投资基金、摩根中证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交易型开放式指数证券投资基金发起式联接基金、摩根瑞欣利率债债券型证券投资基金。</w:t>
      </w:r>
    </w:p>
    <w:p w14:paraId="3CDE8A53"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4.1.2 </w:t>
      </w:r>
      <w:r w:rsidRPr="005B5C10">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5B5C10" w:rsidRPr="005B5C10" w14:paraId="7475E35E" w14:textId="77777777">
        <w:tc>
          <w:tcPr>
            <w:tcW w:w="1090" w:type="dxa"/>
            <w:vMerge w:val="restart"/>
            <w:vAlign w:val="center"/>
          </w:tcPr>
          <w:p w14:paraId="406D63E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1500" w:type="dxa"/>
            <w:vMerge w:val="restart"/>
            <w:vAlign w:val="center"/>
          </w:tcPr>
          <w:p w14:paraId="3F9E4EE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职务</w:t>
            </w:r>
          </w:p>
        </w:tc>
        <w:tc>
          <w:tcPr>
            <w:tcW w:w="2450" w:type="dxa"/>
            <w:gridSpan w:val="2"/>
          </w:tcPr>
          <w:p w14:paraId="3746311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任本基金的基金经理</w:t>
            </w:r>
          </w:p>
          <w:p w14:paraId="1AD6F1A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（助理）期限</w:t>
            </w:r>
          </w:p>
        </w:tc>
        <w:tc>
          <w:tcPr>
            <w:tcW w:w="1236" w:type="dxa"/>
            <w:vMerge w:val="restart"/>
            <w:vAlign w:val="center"/>
          </w:tcPr>
          <w:p w14:paraId="4301CF3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证券从业年限</w:t>
            </w:r>
          </w:p>
        </w:tc>
        <w:tc>
          <w:tcPr>
            <w:tcW w:w="3264" w:type="dxa"/>
            <w:vMerge w:val="restart"/>
            <w:vAlign w:val="center"/>
          </w:tcPr>
          <w:p w14:paraId="37773D4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说明</w:t>
            </w:r>
          </w:p>
        </w:tc>
      </w:tr>
      <w:tr w:rsidR="005B5C10" w:rsidRPr="005B5C10" w14:paraId="2E858917" w14:textId="77777777">
        <w:tc>
          <w:tcPr>
            <w:tcW w:w="1090" w:type="dxa"/>
            <w:vMerge/>
            <w:vAlign w:val="center"/>
          </w:tcPr>
          <w:p w14:paraId="69A0778B" w14:textId="77777777" w:rsidR="006B65E1" w:rsidRPr="005B5C10" w:rsidRDefault="006B65E1">
            <w:pPr>
              <w:widowControl/>
              <w:jc w:val="left"/>
              <w:rPr>
                <w:rFonts w:eastAsiaTheme="minorEastAsia"/>
                <w:color w:val="000000" w:themeColor="text1"/>
                <w:szCs w:val="21"/>
              </w:rPr>
            </w:pPr>
          </w:p>
        </w:tc>
        <w:tc>
          <w:tcPr>
            <w:tcW w:w="1500" w:type="dxa"/>
            <w:vMerge/>
            <w:vAlign w:val="center"/>
          </w:tcPr>
          <w:p w14:paraId="4C170D00" w14:textId="77777777" w:rsidR="006B65E1" w:rsidRPr="005B5C10" w:rsidRDefault="006B65E1">
            <w:pPr>
              <w:widowControl/>
              <w:jc w:val="left"/>
              <w:rPr>
                <w:rFonts w:eastAsiaTheme="minorEastAsia"/>
                <w:color w:val="000000" w:themeColor="text1"/>
                <w:szCs w:val="21"/>
              </w:rPr>
            </w:pPr>
          </w:p>
        </w:tc>
        <w:tc>
          <w:tcPr>
            <w:tcW w:w="1190" w:type="dxa"/>
            <w:vAlign w:val="center"/>
          </w:tcPr>
          <w:p w14:paraId="2B5A9C5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任职日期</w:t>
            </w:r>
          </w:p>
        </w:tc>
        <w:tc>
          <w:tcPr>
            <w:tcW w:w="1260" w:type="dxa"/>
            <w:vAlign w:val="center"/>
          </w:tcPr>
          <w:p w14:paraId="4E2D235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离任日期</w:t>
            </w:r>
          </w:p>
        </w:tc>
        <w:tc>
          <w:tcPr>
            <w:tcW w:w="1236" w:type="dxa"/>
            <w:vMerge/>
            <w:vAlign w:val="center"/>
          </w:tcPr>
          <w:p w14:paraId="34B21ACC" w14:textId="77777777" w:rsidR="006B65E1" w:rsidRPr="005B5C10" w:rsidRDefault="006B65E1">
            <w:pPr>
              <w:widowControl/>
              <w:jc w:val="left"/>
              <w:rPr>
                <w:rFonts w:eastAsiaTheme="minorEastAsia"/>
                <w:color w:val="000000" w:themeColor="text1"/>
                <w:szCs w:val="21"/>
              </w:rPr>
            </w:pPr>
          </w:p>
        </w:tc>
        <w:tc>
          <w:tcPr>
            <w:tcW w:w="3264" w:type="dxa"/>
            <w:vMerge/>
            <w:vAlign w:val="center"/>
          </w:tcPr>
          <w:p w14:paraId="2FBADB8D" w14:textId="77777777" w:rsidR="006B65E1" w:rsidRPr="005B5C10" w:rsidRDefault="006B65E1">
            <w:pPr>
              <w:widowControl/>
              <w:jc w:val="left"/>
              <w:rPr>
                <w:rFonts w:eastAsiaTheme="minorEastAsia"/>
                <w:color w:val="000000" w:themeColor="text1"/>
                <w:szCs w:val="21"/>
              </w:rPr>
            </w:pPr>
          </w:p>
        </w:tc>
      </w:tr>
      <w:tr w:rsidR="003817E7" w14:paraId="05407C81" w14:textId="77777777">
        <w:tc>
          <w:tcPr>
            <w:tcW w:w="1090" w:type="dxa"/>
            <w:vAlign w:val="center"/>
          </w:tcPr>
          <w:p w14:paraId="53E8FB2A" w14:textId="77777777" w:rsidR="003817E7" w:rsidRDefault="00C86E3C">
            <w:pPr>
              <w:jc w:val="center"/>
            </w:pPr>
            <w:r>
              <w:rPr>
                <w:rFonts w:eastAsiaTheme="minorEastAsia"/>
                <w:color w:val="000000" w:themeColor="text1"/>
                <w:szCs w:val="21"/>
              </w:rPr>
              <w:t>杜习杰</w:t>
            </w:r>
          </w:p>
        </w:tc>
        <w:tc>
          <w:tcPr>
            <w:tcW w:w="1500" w:type="dxa"/>
            <w:vAlign w:val="center"/>
          </w:tcPr>
          <w:p w14:paraId="2BF862DC" w14:textId="77777777" w:rsidR="003817E7" w:rsidRDefault="00C86E3C">
            <w:pPr>
              <w:jc w:val="center"/>
            </w:pPr>
            <w:r>
              <w:rPr>
                <w:rFonts w:eastAsiaTheme="minorEastAsia"/>
                <w:color w:val="000000" w:themeColor="text1"/>
                <w:szCs w:val="21"/>
              </w:rPr>
              <w:t>本基金基金经理</w:t>
            </w:r>
          </w:p>
        </w:tc>
        <w:tc>
          <w:tcPr>
            <w:tcW w:w="1190" w:type="dxa"/>
            <w:vAlign w:val="center"/>
          </w:tcPr>
          <w:p w14:paraId="72F55B46" w14:textId="77777777" w:rsidR="003817E7" w:rsidRDefault="00C86E3C">
            <w:pPr>
              <w:jc w:val="center"/>
            </w:pPr>
            <w:r>
              <w:rPr>
                <w:rFonts w:eastAsiaTheme="minorEastAsia"/>
                <w:color w:val="000000" w:themeColor="text1"/>
                <w:szCs w:val="21"/>
              </w:rPr>
              <w:t>2023-04-04</w:t>
            </w:r>
          </w:p>
        </w:tc>
        <w:tc>
          <w:tcPr>
            <w:tcW w:w="1260" w:type="dxa"/>
            <w:vAlign w:val="center"/>
          </w:tcPr>
          <w:p w14:paraId="49BB85F7" w14:textId="77777777" w:rsidR="003817E7" w:rsidRDefault="00C86E3C">
            <w:pPr>
              <w:jc w:val="center"/>
            </w:pPr>
            <w:r>
              <w:rPr>
                <w:rFonts w:eastAsiaTheme="minorEastAsia"/>
                <w:color w:val="000000" w:themeColor="text1"/>
                <w:szCs w:val="21"/>
              </w:rPr>
              <w:t>-</w:t>
            </w:r>
          </w:p>
        </w:tc>
        <w:tc>
          <w:tcPr>
            <w:tcW w:w="1236" w:type="dxa"/>
            <w:vAlign w:val="center"/>
          </w:tcPr>
          <w:p w14:paraId="3A0F202F" w14:textId="77777777" w:rsidR="003817E7" w:rsidRDefault="00C86E3C">
            <w:pPr>
              <w:jc w:val="center"/>
            </w:pPr>
            <w:r>
              <w:rPr>
                <w:rFonts w:eastAsiaTheme="minorEastAsia"/>
                <w:color w:val="000000" w:themeColor="text1"/>
                <w:szCs w:val="21"/>
              </w:rPr>
              <w:t>16</w:t>
            </w:r>
            <w:r>
              <w:rPr>
                <w:rFonts w:eastAsiaTheme="minorEastAsia"/>
                <w:color w:val="000000" w:themeColor="text1"/>
                <w:szCs w:val="21"/>
              </w:rPr>
              <w:t>年</w:t>
            </w:r>
          </w:p>
        </w:tc>
        <w:tc>
          <w:tcPr>
            <w:tcW w:w="3264" w:type="dxa"/>
            <w:vAlign w:val="center"/>
          </w:tcPr>
          <w:p w14:paraId="7152818A" w14:textId="77777777" w:rsidR="003817E7" w:rsidRDefault="00C86E3C">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w:t>
            </w:r>
            <w:r>
              <w:rPr>
                <w:rFonts w:eastAsiaTheme="minorEastAsia"/>
                <w:color w:val="000000" w:themeColor="text1"/>
                <w:szCs w:val="21"/>
              </w:rPr>
              <w:lastRenderedPageBreak/>
              <w:t>管理（中国）有限公司（原上投摩根基金管理有限公司），历任研究员、投资经理兼研究员，现任组合基金投资部基金经理。</w:t>
            </w:r>
          </w:p>
        </w:tc>
      </w:tr>
      <w:tr w:rsidR="003817E7" w14:paraId="147C770C" w14:textId="77777777">
        <w:tc>
          <w:tcPr>
            <w:tcW w:w="1090" w:type="dxa"/>
            <w:vAlign w:val="center"/>
          </w:tcPr>
          <w:p w14:paraId="15F50D99" w14:textId="77777777" w:rsidR="003817E7" w:rsidRDefault="00C86E3C">
            <w:pPr>
              <w:jc w:val="center"/>
            </w:pPr>
            <w:r>
              <w:rPr>
                <w:rFonts w:eastAsiaTheme="minorEastAsia"/>
                <w:color w:val="000000" w:themeColor="text1"/>
                <w:szCs w:val="21"/>
              </w:rPr>
              <w:lastRenderedPageBreak/>
              <w:t>吴春杰</w:t>
            </w:r>
          </w:p>
        </w:tc>
        <w:tc>
          <w:tcPr>
            <w:tcW w:w="1500" w:type="dxa"/>
            <w:vAlign w:val="center"/>
          </w:tcPr>
          <w:p w14:paraId="75176AEA" w14:textId="77777777" w:rsidR="003817E7" w:rsidRDefault="00C86E3C">
            <w:pPr>
              <w:jc w:val="center"/>
            </w:pPr>
            <w:r>
              <w:rPr>
                <w:rFonts w:eastAsiaTheme="minorEastAsia"/>
                <w:color w:val="000000" w:themeColor="text1"/>
                <w:szCs w:val="21"/>
              </w:rPr>
              <w:t>本基金基金经理</w:t>
            </w:r>
          </w:p>
        </w:tc>
        <w:tc>
          <w:tcPr>
            <w:tcW w:w="1190" w:type="dxa"/>
            <w:vAlign w:val="center"/>
          </w:tcPr>
          <w:p w14:paraId="1E6D8606" w14:textId="77777777" w:rsidR="003817E7" w:rsidRDefault="00C86E3C">
            <w:pPr>
              <w:jc w:val="center"/>
            </w:pPr>
            <w:r>
              <w:rPr>
                <w:rFonts w:eastAsiaTheme="minorEastAsia"/>
                <w:color w:val="000000" w:themeColor="text1"/>
                <w:szCs w:val="21"/>
              </w:rPr>
              <w:t>2023-04-06</w:t>
            </w:r>
          </w:p>
        </w:tc>
        <w:tc>
          <w:tcPr>
            <w:tcW w:w="1260" w:type="dxa"/>
            <w:vAlign w:val="center"/>
          </w:tcPr>
          <w:p w14:paraId="6ABB671F" w14:textId="77777777" w:rsidR="003817E7" w:rsidRDefault="00C86E3C">
            <w:pPr>
              <w:jc w:val="center"/>
            </w:pPr>
            <w:r>
              <w:rPr>
                <w:rFonts w:eastAsiaTheme="minorEastAsia"/>
                <w:color w:val="000000" w:themeColor="text1"/>
                <w:szCs w:val="21"/>
              </w:rPr>
              <w:t>-</w:t>
            </w:r>
          </w:p>
        </w:tc>
        <w:tc>
          <w:tcPr>
            <w:tcW w:w="1236" w:type="dxa"/>
            <w:vAlign w:val="center"/>
          </w:tcPr>
          <w:p w14:paraId="32701363" w14:textId="77777777" w:rsidR="003817E7" w:rsidRDefault="00C86E3C">
            <w:pPr>
              <w:jc w:val="center"/>
            </w:pPr>
            <w:r>
              <w:rPr>
                <w:rFonts w:eastAsiaTheme="minorEastAsia"/>
                <w:color w:val="000000" w:themeColor="text1"/>
                <w:szCs w:val="21"/>
              </w:rPr>
              <w:t>13</w:t>
            </w:r>
            <w:r>
              <w:rPr>
                <w:rFonts w:eastAsiaTheme="minorEastAsia"/>
                <w:color w:val="000000" w:themeColor="text1"/>
                <w:szCs w:val="21"/>
              </w:rPr>
              <w:t>年</w:t>
            </w:r>
          </w:p>
        </w:tc>
        <w:tc>
          <w:tcPr>
            <w:tcW w:w="3264" w:type="dxa"/>
            <w:vAlign w:val="center"/>
          </w:tcPr>
          <w:p w14:paraId="10A491DD" w14:textId="77777777" w:rsidR="003817E7" w:rsidRDefault="00C86E3C">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bl>
    <w:p w14:paraId="05EFBDD6" w14:textId="77777777" w:rsidR="003817E7" w:rsidRDefault="00C86E3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5952703D" w14:textId="77777777" w:rsidR="003817E7" w:rsidRDefault="00C86E3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杜习杰先生为本基金首任基金经理，其任职日期指本基金基金合同生效之日。</w:t>
      </w:r>
      <w:r>
        <w:rPr>
          <w:rFonts w:eastAsiaTheme="minorEastAsia"/>
          <w:color w:val="000000" w:themeColor="text1"/>
          <w:kern w:val="0"/>
          <w:szCs w:val="21"/>
        </w:rPr>
        <w:t xml:space="preserve"> </w:t>
      </w:r>
    </w:p>
    <w:p w14:paraId="4AA8C88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证券从业的含义遵从行业协会《证券业从业人员资格管理办法》的相关规定。</w:t>
      </w:r>
    </w:p>
    <w:p w14:paraId="482199E4"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2" w:name="_Toc175833538"/>
      <w:r w:rsidRPr="005B5C10">
        <w:rPr>
          <w:rFonts w:ascii="Times New Roman" w:eastAsiaTheme="minorEastAsia" w:hAnsi="Times New Roman"/>
          <w:color w:val="000000" w:themeColor="text1"/>
          <w:kern w:val="0"/>
          <w:sz w:val="21"/>
          <w:szCs w:val="21"/>
        </w:rPr>
        <w:t xml:space="preserve">4.2 </w:t>
      </w:r>
      <w:r w:rsidRPr="005B5C10">
        <w:rPr>
          <w:rFonts w:ascii="Times New Roman" w:eastAsiaTheme="minorEastAsia" w:hAnsi="Times New Roman"/>
          <w:color w:val="000000" w:themeColor="text1"/>
          <w:kern w:val="0"/>
          <w:sz w:val="21"/>
          <w:szCs w:val="21"/>
        </w:rPr>
        <w:t>管理人对报告期内本基金运作遵规守信情况的说明</w:t>
      </w:r>
      <w:bookmarkEnd w:id="32"/>
    </w:p>
    <w:p w14:paraId="4C19982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0CEF8962"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3" w:name="_Toc225498257"/>
      <w:bookmarkStart w:id="34" w:name="_Toc390421240"/>
      <w:bookmarkStart w:id="35" w:name="_Toc175833539"/>
      <w:r w:rsidRPr="005B5C10">
        <w:rPr>
          <w:rFonts w:ascii="Times New Roman" w:eastAsiaTheme="minorEastAsia" w:hAnsi="Times New Roman"/>
          <w:color w:val="000000" w:themeColor="text1"/>
          <w:kern w:val="0"/>
          <w:sz w:val="21"/>
          <w:szCs w:val="21"/>
        </w:rPr>
        <w:t xml:space="preserve">4.3 </w:t>
      </w:r>
      <w:r w:rsidRPr="005B5C10">
        <w:rPr>
          <w:rFonts w:ascii="Times New Roman" w:eastAsiaTheme="minorEastAsia" w:hAnsi="Times New Roman"/>
          <w:color w:val="000000" w:themeColor="text1"/>
          <w:kern w:val="0"/>
          <w:sz w:val="21"/>
          <w:szCs w:val="21"/>
        </w:rPr>
        <w:t>管理人对报告期内公平交易情况的专项说明</w:t>
      </w:r>
      <w:bookmarkEnd w:id="33"/>
      <w:bookmarkEnd w:id="34"/>
      <w:bookmarkEnd w:id="35"/>
    </w:p>
    <w:p w14:paraId="5C762D52"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4.3.1 </w:t>
      </w:r>
      <w:r w:rsidRPr="005B5C10">
        <w:rPr>
          <w:rFonts w:eastAsiaTheme="minorEastAsia"/>
          <w:b/>
          <w:color w:val="000000" w:themeColor="text1"/>
          <w:kern w:val="0"/>
          <w:szCs w:val="21"/>
        </w:rPr>
        <w:t>公平交易制度的执行情况</w:t>
      </w:r>
    </w:p>
    <w:p w14:paraId="3CB58FE3"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C5DBCED"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5325922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报告期内，通过对不同投资组合之间的收益率差异比较、对同向交易和反向交易的交易时机和</w:t>
      </w:r>
      <w:r w:rsidRPr="005B5C10">
        <w:rPr>
          <w:rFonts w:eastAsiaTheme="minorEastAsia"/>
          <w:color w:val="000000" w:themeColor="text1"/>
          <w:szCs w:val="21"/>
        </w:rPr>
        <w:lastRenderedPageBreak/>
        <w:t>交易价差监控分析，未发现整体公平交易执行出现异常的情况。</w:t>
      </w:r>
    </w:p>
    <w:p w14:paraId="6365F6DB"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4.3.2 </w:t>
      </w:r>
      <w:r w:rsidRPr="005B5C10">
        <w:rPr>
          <w:rFonts w:eastAsiaTheme="minorEastAsia"/>
          <w:b/>
          <w:color w:val="000000" w:themeColor="text1"/>
          <w:kern w:val="0"/>
          <w:szCs w:val="21"/>
        </w:rPr>
        <w:t>异常交易行为的专项说明</w:t>
      </w:r>
    </w:p>
    <w:p w14:paraId="59BC0AF8"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1DFDBD0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报告期内，所有投资组合参与的交易所公开竞价同日反向交易成交较少的单边交易量超过该证券当日成交量的</w:t>
      </w:r>
      <w:r w:rsidRPr="005B5C10">
        <w:rPr>
          <w:rFonts w:eastAsiaTheme="minorEastAsia"/>
          <w:color w:val="000000" w:themeColor="text1"/>
          <w:szCs w:val="21"/>
        </w:rPr>
        <w:t>5%</w:t>
      </w:r>
      <w:r w:rsidRPr="005B5C10">
        <w:rPr>
          <w:rFonts w:eastAsiaTheme="minorEastAsia"/>
          <w:color w:val="000000" w:themeColor="text1"/>
          <w:szCs w:val="21"/>
        </w:rPr>
        <w:t>的情形：无。</w:t>
      </w:r>
    </w:p>
    <w:p w14:paraId="2A48EBAA"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6" w:name="_Toc225498258"/>
      <w:bookmarkStart w:id="37" w:name="_Toc390421241"/>
      <w:bookmarkStart w:id="38" w:name="_Toc175833540"/>
      <w:r w:rsidRPr="005B5C10">
        <w:rPr>
          <w:rFonts w:ascii="Times New Roman" w:eastAsiaTheme="minorEastAsia" w:hAnsi="Times New Roman"/>
          <w:color w:val="000000" w:themeColor="text1"/>
          <w:kern w:val="0"/>
          <w:sz w:val="21"/>
          <w:szCs w:val="21"/>
        </w:rPr>
        <w:t xml:space="preserve">4.4 </w:t>
      </w:r>
      <w:r w:rsidRPr="005B5C10">
        <w:rPr>
          <w:rFonts w:ascii="Times New Roman" w:eastAsiaTheme="minorEastAsia" w:hAnsi="Times New Roman"/>
          <w:color w:val="000000" w:themeColor="text1"/>
          <w:kern w:val="0"/>
          <w:sz w:val="21"/>
          <w:szCs w:val="21"/>
        </w:rPr>
        <w:t>管理人对报告期内基金的投资策略和业绩表现的说明</w:t>
      </w:r>
      <w:bookmarkEnd w:id="36"/>
      <w:bookmarkEnd w:id="37"/>
      <w:bookmarkEnd w:id="38"/>
    </w:p>
    <w:p w14:paraId="4A85AEDA" w14:textId="77777777"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4.4.1</w:t>
      </w:r>
      <w:r w:rsidRPr="005B5C10">
        <w:rPr>
          <w:rFonts w:eastAsiaTheme="minorEastAsia"/>
          <w:b/>
          <w:color w:val="000000" w:themeColor="text1"/>
          <w:szCs w:val="21"/>
        </w:rPr>
        <w:t>报告期内基金投资策略和运作分析</w:t>
      </w:r>
    </w:p>
    <w:p w14:paraId="0591AFB9"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回顾上半年，国内权益市场总体表现震荡。一季度为经济数据相对空窗的阶段，流动性与市场情绪成为放大股市波动的因素。进入</w:t>
      </w:r>
      <w:r>
        <w:rPr>
          <w:rFonts w:eastAsiaTheme="minorEastAsia"/>
          <w:color w:val="000000" w:themeColor="text1"/>
          <w:szCs w:val="21"/>
        </w:rPr>
        <w:t>2</w:t>
      </w:r>
      <w:r>
        <w:rPr>
          <w:rFonts w:eastAsiaTheme="minorEastAsia"/>
          <w:color w:val="000000" w:themeColor="text1"/>
          <w:szCs w:val="21"/>
        </w:rPr>
        <w:t>月份，多项政策呵护下，市场流动性恢复，主要股指企稳反弹。</w:t>
      </w:r>
      <w:r>
        <w:rPr>
          <w:rFonts w:eastAsiaTheme="minorEastAsia"/>
          <w:color w:val="000000" w:themeColor="text1"/>
          <w:szCs w:val="21"/>
        </w:rPr>
        <w:t>4</w:t>
      </w:r>
      <w:r>
        <w:rPr>
          <w:rFonts w:eastAsiaTheme="minorEastAsia"/>
          <w:color w:val="000000" w:themeColor="text1"/>
          <w:szCs w:val="21"/>
        </w:rPr>
        <w:t>月底的政治局会议在涉及房地产行业的表述上释放了积极的信号，会议同时提到政府债券发行将加快，以及随后多项支持</w:t>
      </w:r>
      <w:r>
        <w:rPr>
          <w:rFonts w:eastAsiaTheme="minorEastAsia"/>
          <w:color w:val="000000" w:themeColor="text1"/>
          <w:szCs w:val="21"/>
        </w:rPr>
        <w:t>“</w:t>
      </w:r>
      <w:r>
        <w:rPr>
          <w:rFonts w:eastAsiaTheme="minorEastAsia"/>
          <w:color w:val="000000" w:themeColor="text1"/>
          <w:szCs w:val="21"/>
        </w:rPr>
        <w:t>以旧换新</w:t>
      </w:r>
      <w:r>
        <w:rPr>
          <w:rFonts w:eastAsiaTheme="minorEastAsia"/>
          <w:color w:val="000000" w:themeColor="text1"/>
          <w:szCs w:val="21"/>
        </w:rPr>
        <w:t>”</w:t>
      </w:r>
      <w:r>
        <w:rPr>
          <w:rFonts w:eastAsiaTheme="minorEastAsia"/>
          <w:color w:val="000000" w:themeColor="text1"/>
          <w:szCs w:val="21"/>
        </w:rPr>
        <w:t>的细则出台，提振了国内权益市场的信心。但在市场缺乏增量资金的背景下，</w:t>
      </w:r>
      <w:r>
        <w:rPr>
          <w:rFonts w:eastAsiaTheme="minorEastAsia"/>
          <w:color w:val="000000" w:themeColor="text1"/>
          <w:szCs w:val="21"/>
        </w:rPr>
        <w:t>5</w:t>
      </w:r>
      <w:r>
        <w:rPr>
          <w:rFonts w:eastAsiaTheme="minorEastAsia"/>
          <w:color w:val="000000" w:themeColor="text1"/>
          <w:szCs w:val="21"/>
        </w:rPr>
        <w:t>月底市场在等待政策效果的验证，情绪转向防御。国内债券方面，配置需求与市场对继续降准、降息的预期推动一季度债券收益率下行，二季度规范</w:t>
      </w:r>
      <w:r>
        <w:rPr>
          <w:rFonts w:eastAsiaTheme="minorEastAsia"/>
          <w:color w:val="000000" w:themeColor="text1"/>
          <w:szCs w:val="21"/>
        </w:rPr>
        <w:t>“</w:t>
      </w:r>
      <w:r>
        <w:rPr>
          <w:rFonts w:eastAsiaTheme="minorEastAsia"/>
          <w:color w:val="000000" w:themeColor="text1"/>
          <w:szCs w:val="21"/>
        </w:rPr>
        <w:t>手工补息</w:t>
      </w:r>
      <w:r>
        <w:rPr>
          <w:rFonts w:eastAsiaTheme="minorEastAsia"/>
          <w:color w:val="000000" w:themeColor="text1"/>
          <w:szCs w:val="21"/>
        </w:rPr>
        <w:t>”</w:t>
      </w:r>
      <w:r>
        <w:rPr>
          <w:rFonts w:eastAsiaTheme="minorEastAsia"/>
          <w:color w:val="000000" w:themeColor="text1"/>
          <w:szCs w:val="21"/>
        </w:rPr>
        <w:t>使得部分存款流向债券市场，多重因素推动债券收益率震荡下行。</w:t>
      </w:r>
    </w:p>
    <w:p w14:paraId="410F0D7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海外方面，美国经济韧性强于预期，美股在一季度表现较好，二季度美股延续反弹。</w:t>
      </w:r>
      <w:r w:rsidRPr="005B5C10">
        <w:rPr>
          <w:rFonts w:eastAsiaTheme="minorEastAsia"/>
          <w:color w:val="000000" w:themeColor="text1"/>
          <w:szCs w:val="21"/>
        </w:rPr>
        <w:t>10</w:t>
      </w:r>
      <w:r w:rsidRPr="005B5C10">
        <w:rPr>
          <w:rFonts w:eastAsiaTheme="minorEastAsia"/>
          <w:color w:val="000000" w:themeColor="text1"/>
          <w:szCs w:val="21"/>
        </w:rPr>
        <w:t>年美债收益率由</w:t>
      </w:r>
      <w:r w:rsidRPr="005B5C10">
        <w:rPr>
          <w:rFonts w:eastAsiaTheme="minorEastAsia"/>
          <w:color w:val="000000" w:themeColor="text1"/>
          <w:szCs w:val="21"/>
        </w:rPr>
        <w:t>3.86%</w:t>
      </w:r>
      <w:r w:rsidRPr="005B5C10">
        <w:rPr>
          <w:rFonts w:eastAsiaTheme="minorEastAsia"/>
          <w:color w:val="000000" w:themeColor="text1"/>
          <w:szCs w:val="21"/>
        </w:rPr>
        <w:t>反弹至</w:t>
      </w:r>
      <w:r w:rsidRPr="005B5C10">
        <w:rPr>
          <w:rFonts w:eastAsiaTheme="minorEastAsia"/>
          <w:color w:val="000000" w:themeColor="text1"/>
          <w:szCs w:val="21"/>
        </w:rPr>
        <w:t>4.37%</w:t>
      </w:r>
      <w:r w:rsidRPr="005B5C10">
        <w:rPr>
          <w:rFonts w:eastAsiaTheme="minorEastAsia"/>
          <w:color w:val="000000" w:themeColor="text1"/>
          <w:szCs w:val="21"/>
        </w:rPr>
        <w:t>。欧央行在</w:t>
      </w:r>
      <w:r w:rsidRPr="005B5C10">
        <w:rPr>
          <w:rFonts w:eastAsiaTheme="minorEastAsia"/>
          <w:color w:val="000000" w:themeColor="text1"/>
          <w:szCs w:val="21"/>
        </w:rPr>
        <w:t>6</w:t>
      </w:r>
      <w:r w:rsidRPr="005B5C10">
        <w:rPr>
          <w:rFonts w:eastAsiaTheme="minorEastAsia"/>
          <w:color w:val="000000" w:themeColor="text1"/>
          <w:szCs w:val="21"/>
        </w:rPr>
        <w:t>月议息会议上已率先降息，本轮美联储在开启降息上滞后于欧央行，随美国通胀数据回落与劳动力市场数据弱于预期，市场对美联储年内降息的预期升温。</w:t>
      </w:r>
    </w:p>
    <w:p w14:paraId="79849672"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szCs w:val="21"/>
        </w:rPr>
      </w:pPr>
      <w:r w:rsidRPr="005B5C10">
        <w:rPr>
          <w:rFonts w:eastAsiaTheme="minorEastAsia"/>
          <w:b/>
          <w:color w:val="000000" w:themeColor="text1"/>
          <w:szCs w:val="21"/>
        </w:rPr>
        <w:t xml:space="preserve">4.4.2 </w:t>
      </w:r>
      <w:r w:rsidRPr="005B5C10">
        <w:rPr>
          <w:rFonts w:eastAsiaTheme="minorEastAsia"/>
          <w:b/>
          <w:color w:val="000000" w:themeColor="text1"/>
          <w:szCs w:val="21"/>
        </w:rPr>
        <w:t>报告期内基金的业绩表现</w:t>
      </w:r>
    </w:p>
    <w:p w14:paraId="6E8C9C2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本报告期摩根锦颐养老目标日期</w:t>
      </w:r>
      <w:r w:rsidRPr="005B5C10">
        <w:rPr>
          <w:rFonts w:eastAsiaTheme="minorEastAsia"/>
          <w:color w:val="000000" w:themeColor="text1"/>
          <w:szCs w:val="21"/>
        </w:rPr>
        <w:t>2035</w:t>
      </w:r>
      <w:r w:rsidRPr="005B5C10">
        <w:rPr>
          <w:rFonts w:eastAsiaTheme="minorEastAsia"/>
          <w:color w:val="000000" w:themeColor="text1"/>
          <w:szCs w:val="21"/>
        </w:rPr>
        <w:t>三年份额净值增长率为</w:t>
      </w:r>
      <w:r w:rsidRPr="005B5C10">
        <w:rPr>
          <w:rFonts w:eastAsiaTheme="minorEastAsia"/>
          <w:color w:val="000000" w:themeColor="text1"/>
          <w:szCs w:val="21"/>
        </w:rPr>
        <w:t>:-2.39%</w:t>
      </w:r>
      <w:r w:rsidRPr="005B5C10">
        <w:rPr>
          <w:rFonts w:eastAsiaTheme="minorEastAsia"/>
          <w:color w:val="000000" w:themeColor="text1"/>
          <w:szCs w:val="21"/>
        </w:rPr>
        <w:t>，同期业绩比较基准收益率为</w:t>
      </w:r>
      <w:r w:rsidRPr="005B5C10">
        <w:rPr>
          <w:rFonts w:eastAsiaTheme="minorEastAsia"/>
          <w:color w:val="000000" w:themeColor="text1"/>
          <w:szCs w:val="21"/>
        </w:rPr>
        <w:t>:0.88%</w:t>
      </w:r>
      <w:r w:rsidRPr="005B5C10">
        <w:rPr>
          <w:rFonts w:eastAsiaTheme="minorEastAsia"/>
          <w:color w:val="000000" w:themeColor="text1"/>
          <w:szCs w:val="21"/>
        </w:rPr>
        <w:t>。</w:t>
      </w:r>
    </w:p>
    <w:p w14:paraId="234F9767"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9" w:name="_Toc225498259"/>
      <w:bookmarkStart w:id="40" w:name="_Toc390421242"/>
      <w:bookmarkStart w:id="41" w:name="_Toc175833541"/>
      <w:r w:rsidRPr="005B5C10">
        <w:rPr>
          <w:rFonts w:ascii="Times New Roman" w:eastAsiaTheme="minorEastAsia" w:hAnsi="Times New Roman"/>
          <w:color w:val="000000" w:themeColor="text1"/>
          <w:kern w:val="0"/>
          <w:sz w:val="21"/>
          <w:szCs w:val="21"/>
        </w:rPr>
        <w:t xml:space="preserve">4.5 </w:t>
      </w:r>
      <w:r w:rsidRPr="005B5C10">
        <w:rPr>
          <w:rFonts w:ascii="Times New Roman" w:eastAsiaTheme="minorEastAsia" w:hAnsi="Times New Roman"/>
          <w:color w:val="000000" w:themeColor="text1"/>
          <w:kern w:val="0"/>
          <w:sz w:val="21"/>
          <w:szCs w:val="21"/>
        </w:rPr>
        <w:t>管理人对宏观经济、证券市场及行业走势的简要展望</w:t>
      </w:r>
      <w:bookmarkEnd w:id="39"/>
      <w:bookmarkEnd w:id="40"/>
      <w:bookmarkEnd w:id="41"/>
    </w:p>
    <w:p w14:paraId="3F702169"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今年两会制定的经济目标符合市场预期，就业目标高于往年，体现对经济稳定运行的诉求，对新质生产力的强调也体现了中长期目标中对经济质量提升的关注。</w:t>
      </w:r>
      <w:r>
        <w:rPr>
          <w:rFonts w:eastAsiaTheme="minorEastAsia"/>
          <w:color w:val="000000" w:themeColor="text1"/>
          <w:szCs w:val="21"/>
        </w:rPr>
        <w:t>4</w:t>
      </w:r>
      <w:r>
        <w:rPr>
          <w:rFonts w:eastAsiaTheme="minorEastAsia"/>
          <w:color w:val="000000" w:themeColor="text1"/>
          <w:szCs w:val="21"/>
        </w:rPr>
        <w:t>月政治局会议后，稳内需政策迎来一波加码。在外需对经济增长起到重要支撑的同时，随着稳定内需政策效果的显现，有望促进供、需格局的再平衡，价格也将从偏弱的预期中有所恢复。</w:t>
      </w:r>
    </w:p>
    <w:p w14:paraId="4BBE8E90"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对于国内权益来讲，当前历史绝对估值分位、相对债券资产的估值均处在较高吸引力的水平，</w:t>
      </w:r>
      <w:r>
        <w:rPr>
          <w:rFonts w:eastAsiaTheme="minorEastAsia"/>
          <w:color w:val="000000" w:themeColor="text1"/>
          <w:szCs w:val="21"/>
        </w:rPr>
        <w:lastRenderedPageBreak/>
        <w:t>具备长期配置价值。近期，企业盈利预期指标有所企稳，后续关注企业盈利预期能否有上修的扩散。二季度市场资金面总体平稳，两融、北向资金有所减弱，通过宽基</w:t>
      </w:r>
      <w:r>
        <w:rPr>
          <w:rFonts w:eastAsiaTheme="minorEastAsia"/>
          <w:color w:val="000000" w:themeColor="text1"/>
          <w:szCs w:val="21"/>
        </w:rPr>
        <w:t>ETF</w:t>
      </w:r>
      <w:r>
        <w:rPr>
          <w:rFonts w:eastAsiaTheme="minorEastAsia"/>
          <w:color w:val="000000" w:themeColor="text1"/>
          <w:szCs w:val="21"/>
        </w:rPr>
        <w:t>流入的资金量在季末有所增加；在存量特征明显的市场中，各行业表现的持续性偏弱，在关注大盘风格、盈利因子的同时，后续在组合操作上将保持灵活度。</w:t>
      </w:r>
    </w:p>
    <w:p w14:paraId="687006D9"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对于国内债券来讲，托底经济增长的政策在发力中，内外利差仍为负值，相对</w:t>
      </w:r>
      <w:r>
        <w:rPr>
          <w:rFonts w:eastAsiaTheme="minorEastAsia"/>
          <w:color w:val="000000" w:themeColor="text1"/>
          <w:szCs w:val="21"/>
        </w:rPr>
        <w:t>A</w:t>
      </w:r>
      <w:r>
        <w:rPr>
          <w:rFonts w:eastAsiaTheme="minorEastAsia"/>
          <w:color w:val="000000" w:themeColor="text1"/>
          <w:szCs w:val="21"/>
        </w:rPr>
        <w:t>股配置价值处在偏低的位置。当前处在地方政府化债、实际利率高位背景下，货币政策延续支持性的基调，国内债券的下行风险相对可控。考虑央行对债券利率的多次表态，长久期利率的波动或有上升，后续仍以中等久期信用策略为主。</w:t>
      </w:r>
    </w:p>
    <w:p w14:paraId="2CC3993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海外方面，市场预期美国经济软着陆，如随年内降息落地，美债在货币政策宽松周期中有望受益，收益率下行也有利于美股估值的维持。欧央行率先开启降息，欧股的估值水平相对较低、盈利水平高于疫情前，在海外区域配置中的吸引力亦有所上升。</w:t>
      </w:r>
    </w:p>
    <w:p w14:paraId="66D87E8F"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2" w:name="_Toc390421243"/>
      <w:bookmarkStart w:id="43" w:name="_Toc247959457"/>
      <w:bookmarkStart w:id="44" w:name="_Toc225570083"/>
      <w:bookmarkStart w:id="45" w:name="_Toc175833542"/>
      <w:r w:rsidRPr="005B5C10">
        <w:rPr>
          <w:rFonts w:ascii="Times New Roman" w:eastAsiaTheme="minorEastAsia" w:hAnsi="Times New Roman"/>
          <w:color w:val="000000" w:themeColor="text1"/>
          <w:kern w:val="0"/>
          <w:sz w:val="21"/>
          <w:szCs w:val="21"/>
        </w:rPr>
        <w:t xml:space="preserve">4.6 </w:t>
      </w:r>
      <w:r w:rsidRPr="005B5C10">
        <w:rPr>
          <w:rFonts w:ascii="Times New Roman" w:eastAsiaTheme="minorEastAsia" w:hAnsi="Times New Roman"/>
          <w:color w:val="000000" w:themeColor="text1"/>
          <w:kern w:val="0"/>
          <w:sz w:val="21"/>
          <w:szCs w:val="21"/>
        </w:rPr>
        <w:t>管理人对报告期内基金估值程序等事项的说明</w:t>
      </w:r>
      <w:bookmarkEnd w:id="42"/>
      <w:bookmarkEnd w:id="43"/>
      <w:bookmarkEnd w:id="44"/>
      <w:bookmarkEnd w:id="45"/>
    </w:p>
    <w:p w14:paraId="1A7C0FA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2471ACD3"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6" w:name="_Toc390421244"/>
      <w:bookmarkStart w:id="47" w:name="_Toc247959458"/>
      <w:bookmarkStart w:id="48" w:name="_Toc225570084"/>
      <w:bookmarkStart w:id="49" w:name="_Toc175833543"/>
      <w:r w:rsidRPr="005B5C10">
        <w:rPr>
          <w:rFonts w:ascii="Times New Roman" w:eastAsiaTheme="minorEastAsia" w:hAnsi="Times New Roman"/>
          <w:color w:val="000000" w:themeColor="text1"/>
          <w:kern w:val="0"/>
          <w:sz w:val="21"/>
          <w:szCs w:val="21"/>
        </w:rPr>
        <w:t xml:space="preserve">4.7 </w:t>
      </w:r>
      <w:r w:rsidRPr="005B5C10">
        <w:rPr>
          <w:rFonts w:ascii="Times New Roman" w:eastAsiaTheme="minorEastAsia" w:hAnsi="Times New Roman"/>
          <w:color w:val="000000" w:themeColor="text1"/>
          <w:kern w:val="0"/>
          <w:sz w:val="21"/>
          <w:szCs w:val="21"/>
        </w:rPr>
        <w:t>管理人对报告期内基金利润分配情况的说明</w:t>
      </w:r>
      <w:bookmarkEnd w:id="46"/>
      <w:bookmarkEnd w:id="47"/>
      <w:bookmarkEnd w:id="48"/>
      <w:bookmarkEnd w:id="49"/>
    </w:p>
    <w:p w14:paraId="37FFD9B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6D51259D"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0" w:name="_Toc175833544"/>
      <w:r w:rsidRPr="005B5C10">
        <w:rPr>
          <w:rFonts w:ascii="Times New Roman" w:eastAsiaTheme="minorEastAsia" w:hAnsi="Times New Roman" w:hint="eastAsia"/>
          <w:color w:val="000000" w:themeColor="text1"/>
          <w:kern w:val="0"/>
          <w:sz w:val="21"/>
          <w:szCs w:val="21"/>
        </w:rPr>
        <w:t xml:space="preserve">4.8 </w:t>
      </w:r>
      <w:r w:rsidRPr="005B5C1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50"/>
    </w:p>
    <w:p w14:paraId="5D1CDED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无。</w:t>
      </w:r>
    </w:p>
    <w:p w14:paraId="379D99AD"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51" w:name="_Toc225498263"/>
      <w:bookmarkStart w:id="52" w:name="_Toc175833545"/>
      <w:r w:rsidRPr="005B5C10">
        <w:rPr>
          <w:rFonts w:eastAsiaTheme="minorEastAsia"/>
          <w:b/>
          <w:bCs/>
          <w:color w:val="000000" w:themeColor="text1"/>
          <w:sz w:val="21"/>
          <w:szCs w:val="21"/>
          <w:lang w:val="en-US"/>
        </w:rPr>
        <w:t xml:space="preserve">5  </w:t>
      </w:r>
      <w:r w:rsidRPr="005B5C10">
        <w:rPr>
          <w:rFonts w:eastAsiaTheme="minorEastAsia"/>
          <w:b/>
          <w:bCs/>
          <w:color w:val="000000" w:themeColor="text1"/>
          <w:sz w:val="21"/>
          <w:szCs w:val="21"/>
          <w:lang w:val="en-US"/>
        </w:rPr>
        <w:t>托管人报告</w:t>
      </w:r>
      <w:bookmarkEnd w:id="51"/>
      <w:bookmarkEnd w:id="52"/>
    </w:p>
    <w:p w14:paraId="341D44D6"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53" w:name="_Toc390421246"/>
      <w:bookmarkStart w:id="54" w:name="_Toc225498264"/>
      <w:bookmarkStart w:id="55" w:name="_Toc175833546"/>
      <w:r w:rsidRPr="005B5C10">
        <w:rPr>
          <w:rFonts w:ascii="Times New Roman" w:eastAsiaTheme="minorEastAsia" w:hAnsi="Times New Roman"/>
          <w:color w:val="000000" w:themeColor="text1"/>
          <w:kern w:val="0"/>
          <w:sz w:val="21"/>
          <w:szCs w:val="21"/>
        </w:rPr>
        <w:t xml:space="preserve">5.1 </w:t>
      </w:r>
      <w:r w:rsidRPr="005B5C10">
        <w:rPr>
          <w:rFonts w:ascii="Times New Roman" w:eastAsiaTheme="minorEastAsia" w:hAnsi="Times New Roman"/>
          <w:color w:val="000000" w:themeColor="text1"/>
          <w:kern w:val="0"/>
          <w:sz w:val="21"/>
          <w:szCs w:val="21"/>
        </w:rPr>
        <w:t>报告期内本基金托管人遵规守信情况声明</w:t>
      </w:r>
      <w:bookmarkEnd w:id="53"/>
      <w:bookmarkEnd w:id="54"/>
      <w:bookmarkEnd w:id="55"/>
    </w:p>
    <w:p w14:paraId="61E6880D"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托管人声明</w:t>
      </w:r>
      <w:r>
        <w:rPr>
          <w:rFonts w:eastAsiaTheme="minorEastAsia"/>
          <w:color w:val="000000" w:themeColor="text1"/>
          <w:szCs w:val="21"/>
        </w:rPr>
        <w:t>:</w:t>
      </w:r>
    </w:p>
    <w:p w14:paraId="63FE516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招商银行具备完善的公司治理结构、内部稽核监控制度和风险控制制度，我行在履行托管职责</w:t>
      </w:r>
      <w:r w:rsidRPr="005B5C10">
        <w:rPr>
          <w:rFonts w:eastAsiaTheme="minorEastAsia"/>
          <w:color w:val="000000" w:themeColor="text1"/>
          <w:szCs w:val="21"/>
        </w:rPr>
        <w:lastRenderedPageBreak/>
        <w:t>中，严格遵守有关法律法规、托管协议的规定，尽职尽责地履行托管义务并安全保管托管资产。</w:t>
      </w:r>
    </w:p>
    <w:p w14:paraId="2E85F832"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6" w:name="_Toc225498265"/>
      <w:bookmarkStart w:id="57" w:name="_Toc390421247"/>
      <w:bookmarkStart w:id="58" w:name="_Toc175833547"/>
      <w:r w:rsidRPr="005B5C10">
        <w:rPr>
          <w:rFonts w:ascii="Times New Roman" w:eastAsiaTheme="minorEastAsia" w:hAnsi="Times New Roman"/>
          <w:color w:val="000000" w:themeColor="text1"/>
          <w:kern w:val="0"/>
          <w:sz w:val="21"/>
          <w:szCs w:val="21"/>
        </w:rPr>
        <w:t xml:space="preserve">5.2 </w:t>
      </w:r>
      <w:r w:rsidRPr="005B5C1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56"/>
      <w:r w:rsidRPr="005B5C10">
        <w:rPr>
          <w:rFonts w:ascii="Times New Roman" w:eastAsiaTheme="minorEastAsia" w:hAnsi="Times New Roman"/>
          <w:color w:val="000000" w:themeColor="text1"/>
          <w:kern w:val="0"/>
          <w:sz w:val="21"/>
          <w:szCs w:val="21"/>
        </w:rPr>
        <w:t>说明</w:t>
      </w:r>
      <w:bookmarkEnd w:id="57"/>
      <w:bookmarkEnd w:id="58"/>
    </w:p>
    <w:p w14:paraId="648F61D7"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招商银行根据法律法规、托管协议约定的投资监督条款，对托管产品的投资行为进行监督，并根据监管要求履行报告义务。</w:t>
      </w:r>
    </w:p>
    <w:p w14:paraId="6BA9607A"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招商银行按照托管协议约定的统一记账方法和会计处理原则，独立地设置、登录和保管本产品的全套账册，进行会计核算和资产估值并与管理人建立对账机制。</w:t>
      </w:r>
    </w:p>
    <w:p w14:paraId="5BE70D5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本年度中期报告中利润分配情况真实、准确。</w:t>
      </w:r>
    </w:p>
    <w:p w14:paraId="49F6FD4C"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9" w:name="_Toc390421248"/>
      <w:bookmarkStart w:id="60" w:name="_Toc225498266"/>
      <w:bookmarkStart w:id="61" w:name="_Toc175833548"/>
      <w:r w:rsidRPr="005B5C10">
        <w:rPr>
          <w:rFonts w:ascii="Times New Roman" w:eastAsiaTheme="minorEastAsia" w:hAnsi="Times New Roman"/>
          <w:color w:val="000000" w:themeColor="text1"/>
          <w:kern w:val="0"/>
          <w:sz w:val="21"/>
          <w:szCs w:val="21"/>
        </w:rPr>
        <w:t xml:space="preserve">5.3 </w:t>
      </w:r>
      <w:r w:rsidRPr="005B5C10">
        <w:rPr>
          <w:rFonts w:ascii="Times New Roman" w:eastAsiaTheme="minorEastAsia" w:hAnsi="Times New Roman"/>
          <w:color w:val="000000" w:themeColor="text1"/>
          <w:kern w:val="0"/>
          <w:sz w:val="21"/>
          <w:szCs w:val="21"/>
        </w:rPr>
        <w:t>托管人对本</w:t>
      </w:r>
      <w:r w:rsidR="006F1745" w:rsidRPr="005B5C10">
        <w:rPr>
          <w:rFonts w:ascii="Times New Roman" w:eastAsiaTheme="minorEastAsia" w:hAnsi="Times New Roman"/>
          <w:color w:val="000000" w:themeColor="text1"/>
          <w:kern w:val="0"/>
          <w:sz w:val="21"/>
          <w:szCs w:val="21"/>
        </w:rPr>
        <w:t>中期</w:t>
      </w:r>
      <w:r w:rsidRPr="005B5C10">
        <w:rPr>
          <w:rFonts w:ascii="Times New Roman" w:eastAsiaTheme="minorEastAsia" w:hAnsi="Times New Roman"/>
          <w:color w:val="000000" w:themeColor="text1"/>
          <w:kern w:val="0"/>
          <w:sz w:val="21"/>
          <w:szCs w:val="21"/>
        </w:rPr>
        <w:t>报告中财务信息等内容的真实、准确和完整发表意见</w:t>
      </w:r>
      <w:bookmarkEnd w:id="59"/>
      <w:bookmarkEnd w:id="60"/>
      <w:bookmarkEnd w:id="61"/>
    </w:p>
    <w:p w14:paraId="236025C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本年度中期报告中财务指标、净值表现、财务会计报告、投资组合报告内容真实、准确，不存在虚假记载、误导性陈述或者重大遗漏。</w:t>
      </w:r>
    </w:p>
    <w:p w14:paraId="3A95FC9D" w14:textId="77777777" w:rsidR="00567F47" w:rsidRPr="005B5C10" w:rsidRDefault="00567F47" w:rsidP="00567F47">
      <w:pPr>
        <w:widowControl/>
        <w:jc w:val="left"/>
        <w:rPr>
          <w:rFonts w:eastAsiaTheme="minorEastAsia"/>
          <w:b/>
          <w:bCs/>
          <w:color w:val="000000" w:themeColor="text1"/>
          <w:kern w:val="0"/>
          <w:szCs w:val="21"/>
        </w:rPr>
      </w:pPr>
    </w:p>
    <w:p w14:paraId="2708EB27" w14:textId="77777777" w:rsidR="00A46617" w:rsidRPr="00B079CA" w:rsidRDefault="00A46617" w:rsidP="00A46617">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374532312"/>
      <w:bookmarkStart w:id="63" w:name="_Toc175833549"/>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62"/>
      <w:bookmarkEnd w:id="63"/>
    </w:p>
    <w:p w14:paraId="1C320206" w14:textId="77777777" w:rsidR="00A46617" w:rsidRPr="00B079CA" w:rsidRDefault="00A46617" w:rsidP="00A46617">
      <w:pPr>
        <w:pStyle w:val="2"/>
        <w:spacing w:before="0" w:after="0"/>
        <w:rPr>
          <w:rFonts w:ascii="Times New Roman" w:eastAsiaTheme="minorEastAsia" w:hAnsi="Times New Roman"/>
          <w:color w:val="000000" w:themeColor="text1"/>
          <w:kern w:val="0"/>
          <w:sz w:val="21"/>
          <w:szCs w:val="21"/>
        </w:rPr>
      </w:pPr>
      <w:bookmarkStart w:id="64" w:name="_Toc225498268"/>
      <w:bookmarkStart w:id="65" w:name="_Toc374532313"/>
      <w:bookmarkStart w:id="66" w:name="_Toc175833550"/>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64"/>
      <w:bookmarkEnd w:id="65"/>
      <w:bookmarkEnd w:id="66"/>
    </w:p>
    <w:p w14:paraId="45846543"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会计主体：摩根锦颐养老目标日期</w:t>
      </w:r>
      <w:r w:rsidRPr="00B079CA">
        <w:rPr>
          <w:rFonts w:eastAsiaTheme="minorEastAsia"/>
          <w:color w:val="000000" w:themeColor="text1"/>
          <w:szCs w:val="21"/>
        </w:rPr>
        <w:t>2035</w:t>
      </w:r>
      <w:r w:rsidRPr="00B079CA">
        <w:rPr>
          <w:rFonts w:eastAsiaTheme="minorEastAsia"/>
          <w:color w:val="000000" w:themeColor="text1"/>
          <w:szCs w:val="21"/>
        </w:rPr>
        <w:t>三年持有期混合型发起式基金中基金</w:t>
      </w:r>
      <w:r w:rsidRPr="00B079CA">
        <w:rPr>
          <w:rFonts w:eastAsiaTheme="minorEastAsia"/>
          <w:color w:val="000000" w:themeColor="text1"/>
          <w:szCs w:val="21"/>
        </w:rPr>
        <w:t>(FOF)</w:t>
      </w:r>
    </w:p>
    <w:p w14:paraId="032DA751"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09787817"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A46617" w:rsidRPr="00B079CA" w14:paraId="68207BE4" w14:textId="77777777" w:rsidTr="004C117B">
        <w:tc>
          <w:tcPr>
            <w:tcW w:w="2880" w:type="dxa"/>
            <w:vAlign w:val="center"/>
          </w:tcPr>
          <w:p w14:paraId="6DA3BD88"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3DAAFD90"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63CE4EE8"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7CB61310"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70064585"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3BA5F122"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14:paraId="1394317D" w14:textId="77777777" w:rsidTr="004C117B">
        <w:tc>
          <w:tcPr>
            <w:tcW w:w="2880" w:type="dxa"/>
            <w:vAlign w:val="center"/>
          </w:tcPr>
          <w:p w14:paraId="413DD22A"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7BB46427"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527336A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903D87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9FA8C89" w14:textId="77777777" w:rsidTr="004C117B">
        <w:tc>
          <w:tcPr>
            <w:tcW w:w="2880" w:type="dxa"/>
            <w:vAlign w:val="center"/>
          </w:tcPr>
          <w:p w14:paraId="373B3D3C" w14:textId="77777777" w:rsidR="00A46617" w:rsidRPr="00B079CA" w:rsidRDefault="00A46617" w:rsidP="004C117B">
            <w:pPr>
              <w:rPr>
                <w:rFonts w:eastAsiaTheme="minorEastAsia"/>
                <w:color w:val="000000" w:themeColor="text1"/>
                <w:szCs w:val="21"/>
              </w:rPr>
            </w:pPr>
            <w:r w:rsidRPr="00E15564">
              <w:rPr>
                <w:rFonts w:hint="eastAsia"/>
                <w:szCs w:val="21"/>
              </w:rPr>
              <w:t>货币资金</w:t>
            </w:r>
          </w:p>
        </w:tc>
        <w:tc>
          <w:tcPr>
            <w:tcW w:w="1080" w:type="dxa"/>
            <w:vAlign w:val="center"/>
          </w:tcPr>
          <w:p w14:paraId="76A902CE"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4CDD9B23" w14:textId="77777777" w:rsidR="00A46617" w:rsidRPr="00B079CA" w:rsidRDefault="00A46617" w:rsidP="004C117B">
            <w:pPr>
              <w:jc w:val="right"/>
              <w:rPr>
                <w:rFonts w:eastAsiaTheme="minorEastAsia"/>
                <w:color w:val="000000" w:themeColor="text1"/>
                <w:szCs w:val="21"/>
              </w:rPr>
            </w:pPr>
            <w:r w:rsidRPr="00E15564">
              <w:rPr>
                <w:szCs w:val="21"/>
              </w:rPr>
              <w:t>257,355.30</w:t>
            </w:r>
          </w:p>
        </w:tc>
        <w:tc>
          <w:tcPr>
            <w:tcW w:w="2520" w:type="dxa"/>
            <w:vAlign w:val="bottom"/>
          </w:tcPr>
          <w:p w14:paraId="6C9562C2" w14:textId="77777777" w:rsidR="00A46617" w:rsidRPr="00B079CA" w:rsidRDefault="00A46617" w:rsidP="004C117B">
            <w:pPr>
              <w:jc w:val="right"/>
              <w:rPr>
                <w:rFonts w:eastAsiaTheme="minorEastAsia"/>
                <w:color w:val="000000" w:themeColor="text1"/>
                <w:szCs w:val="21"/>
              </w:rPr>
            </w:pPr>
            <w:r w:rsidRPr="00E15564">
              <w:rPr>
                <w:szCs w:val="21"/>
              </w:rPr>
              <w:t>138,320.65</w:t>
            </w:r>
          </w:p>
        </w:tc>
      </w:tr>
      <w:tr w:rsidR="00A46617" w:rsidRPr="00B079CA" w14:paraId="676529F7" w14:textId="77777777" w:rsidTr="004C117B">
        <w:tc>
          <w:tcPr>
            <w:tcW w:w="2880" w:type="dxa"/>
            <w:vAlign w:val="center"/>
          </w:tcPr>
          <w:p w14:paraId="5BEE388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5CFAE42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00EF7C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23,698.76</w:t>
            </w:r>
          </w:p>
        </w:tc>
        <w:tc>
          <w:tcPr>
            <w:tcW w:w="2520" w:type="dxa"/>
            <w:vAlign w:val="center"/>
          </w:tcPr>
          <w:p w14:paraId="794501D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8,730.76</w:t>
            </w:r>
          </w:p>
        </w:tc>
      </w:tr>
      <w:tr w:rsidR="00A46617" w:rsidRPr="00B079CA" w14:paraId="1CF990E4" w14:textId="77777777" w:rsidTr="004C117B">
        <w:tc>
          <w:tcPr>
            <w:tcW w:w="2880" w:type="dxa"/>
            <w:vAlign w:val="center"/>
          </w:tcPr>
          <w:p w14:paraId="2F07C8D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58B1A1D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19ADA5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1,938.83</w:t>
            </w:r>
          </w:p>
        </w:tc>
        <w:tc>
          <w:tcPr>
            <w:tcW w:w="2520" w:type="dxa"/>
            <w:vAlign w:val="center"/>
          </w:tcPr>
          <w:p w14:paraId="1CB6697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2,366.02</w:t>
            </w:r>
          </w:p>
        </w:tc>
      </w:tr>
      <w:tr w:rsidR="00A46617" w:rsidRPr="00B079CA" w14:paraId="50541DE6" w14:textId="77777777" w:rsidTr="004C117B">
        <w:tc>
          <w:tcPr>
            <w:tcW w:w="2880" w:type="dxa"/>
            <w:vAlign w:val="center"/>
          </w:tcPr>
          <w:p w14:paraId="2D38425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6254B57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66C2EEE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43,663,725.48</w:t>
            </w:r>
          </w:p>
        </w:tc>
        <w:tc>
          <w:tcPr>
            <w:tcW w:w="2520" w:type="dxa"/>
            <w:vAlign w:val="center"/>
          </w:tcPr>
          <w:p w14:paraId="5F54B94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44,881,920.61</w:t>
            </w:r>
          </w:p>
        </w:tc>
      </w:tr>
      <w:tr w:rsidR="00A46617" w:rsidRPr="00B079CA" w14:paraId="1A2383B3" w14:textId="77777777" w:rsidTr="004C117B">
        <w:tc>
          <w:tcPr>
            <w:tcW w:w="2880" w:type="dxa"/>
            <w:vAlign w:val="center"/>
          </w:tcPr>
          <w:p w14:paraId="460BE33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5119571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42F664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9735F8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DFB3018" w14:textId="77777777" w:rsidTr="004C117B">
        <w:tc>
          <w:tcPr>
            <w:tcW w:w="2880" w:type="dxa"/>
            <w:vAlign w:val="center"/>
          </w:tcPr>
          <w:p w14:paraId="5F802778" w14:textId="77777777" w:rsidR="00A46617" w:rsidRPr="00B079CA" w:rsidRDefault="00A46617" w:rsidP="004C117B">
            <w:pPr>
              <w:pStyle w:val="afb"/>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5276FE5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A07F79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41,327,796.25</w:t>
            </w:r>
          </w:p>
        </w:tc>
        <w:tc>
          <w:tcPr>
            <w:tcW w:w="2520" w:type="dxa"/>
            <w:vAlign w:val="center"/>
          </w:tcPr>
          <w:p w14:paraId="5EB3421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42,537,233.82</w:t>
            </w:r>
          </w:p>
        </w:tc>
      </w:tr>
      <w:tr w:rsidR="00A46617" w:rsidRPr="00B079CA" w14:paraId="20AD8FE5" w14:textId="77777777" w:rsidTr="004C117B">
        <w:tc>
          <w:tcPr>
            <w:tcW w:w="2880" w:type="dxa"/>
            <w:vAlign w:val="center"/>
          </w:tcPr>
          <w:p w14:paraId="4870C3FD"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291B8E6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1323EC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2,335,929.23</w:t>
            </w:r>
          </w:p>
        </w:tc>
        <w:tc>
          <w:tcPr>
            <w:tcW w:w="2520" w:type="dxa"/>
            <w:vAlign w:val="center"/>
          </w:tcPr>
          <w:p w14:paraId="1F9E8DA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2,344,686.79</w:t>
            </w:r>
          </w:p>
        </w:tc>
      </w:tr>
      <w:tr w:rsidR="00A46617" w:rsidRPr="00B079CA" w14:paraId="6BD8FA88" w14:textId="77777777" w:rsidTr="004C117B">
        <w:tc>
          <w:tcPr>
            <w:tcW w:w="2880" w:type="dxa"/>
            <w:vAlign w:val="center"/>
          </w:tcPr>
          <w:p w14:paraId="3D761590"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7626193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EA14B8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CDAAAD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5C6E5B2" w14:textId="77777777" w:rsidTr="004C117B">
        <w:tc>
          <w:tcPr>
            <w:tcW w:w="2880" w:type="dxa"/>
            <w:vAlign w:val="center"/>
          </w:tcPr>
          <w:p w14:paraId="7E101A21"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4AC76564"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5E897B7A"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B52E277"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6E128EE" w14:textId="77777777" w:rsidTr="004C117B">
        <w:tc>
          <w:tcPr>
            <w:tcW w:w="2880" w:type="dxa"/>
            <w:vAlign w:val="center"/>
          </w:tcPr>
          <w:p w14:paraId="0A6697D0" w14:textId="77777777" w:rsidR="00A46617" w:rsidRPr="00B079CA" w:rsidRDefault="00A46617"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1CDAB83E"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0DDAE669"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1C6135A"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B56A991" w14:textId="77777777" w:rsidTr="004C117B">
        <w:tc>
          <w:tcPr>
            <w:tcW w:w="2880" w:type="dxa"/>
            <w:vAlign w:val="center"/>
          </w:tcPr>
          <w:p w14:paraId="46EC060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67AF428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49974F8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CD2501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89DF657" w14:textId="77777777" w:rsidTr="004C117B">
        <w:tc>
          <w:tcPr>
            <w:tcW w:w="2880" w:type="dxa"/>
            <w:vAlign w:val="center"/>
          </w:tcPr>
          <w:p w14:paraId="06B3F02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4010BEC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5D74352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E2911D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D7EB2B5" w14:textId="77777777" w:rsidTr="004C117B">
        <w:tc>
          <w:tcPr>
            <w:tcW w:w="2880" w:type="dxa"/>
            <w:vAlign w:val="center"/>
          </w:tcPr>
          <w:p w14:paraId="7F0038E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4693D2D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00BF1D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549DBB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79EEB25" w14:textId="77777777" w:rsidTr="004C117B">
        <w:tc>
          <w:tcPr>
            <w:tcW w:w="2880" w:type="dxa"/>
            <w:vAlign w:val="center"/>
          </w:tcPr>
          <w:p w14:paraId="509A783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lastRenderedPageBreak/>
              <w:t>应收股利</w:t>
            </w:r>
          </w:p>
        </w:tc>
        <w:tc>
          <w:tcPr>
            <w:tcW w:w="1080" w:type="dxa"/>
            <w:vAlign w:val="center"/>
          </w:tcPr>
          <w:p w14:paraId="51027AC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72CB88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9AFC82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22DDE80" w14:textId="77777777" w:rsidTr="004C117B">
        <w:tc>
          <w:tcPr>
            <w:tcW w:w="2880" w:type="dxa"/>
            <w:vAlign w:val="center"/>
          </w:tcPr>
          <w:p w14:paraId="16AFB5E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6DE1E8A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EA7666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7102A2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1CF50B5" w14:textId="77777777" w:rsidTr="004C117B">
        <w:tc>
          <w:tcPr>
            <w:tcW w:w="2880" w:type="dxa"/>
            <w:vAlign w:val="center"/>
          </w:tcPr>
          <w:p w14:paraId="44BDC78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3F9BE5D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ACCA57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7F3DF6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35D3423" w14:textId="77777777" w:rsidTr="004C117B">
        <w:tc>
          <w:tcPr>
            <w:tcW w:w="2880" w:type="dxa"/>
            <w:vAlign w:val="center"/>
          </w:tcPr>
          <w:p w14:paraId="6958102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7271D28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13A5B39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6E7BD7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288018B" w14:textId="77777777" w:rsidTr="004C117B">
        <w:tc>
          <w:tcPr>
            <w:tcW w:w="2880" w:type="dxa"/>
            <w:vAlign w:val="center"/>
          </w:tcPr>
          <w:p w14:paraId="79A5E06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6B9DD5E2"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212327A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43,946,718.37</w:t>
            </w:r>
          </w:p>
        </w:tc>
        <w:tc>
          <w:tcPr>
            <w:tcW w:w="2520" w:type="dxa"/>
            <w:vAlign w:val="center"/>
          </w:tcPr>
          <w:p w14:paraId="5CB40DF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45,031,338.04</w:t>
            </w:r>
          </w:p>
        </w:tc>
      </w:tr>
      <w:tr w:rsidR="00A46617" w:rsidRPr="00B079CA" w14:paraId="10FC9D60" w14:textId="77777777" w:rsidTr="004C117B">
        <w:tc>
          <w:tcPr>
            <w:tcW w:w="2880" w:type="dxa"/>
            <w:vAlign w:val="center"/>
          </w:tcPr>
          <w:p w14:paraId="36AFD1F1"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1215D6FC"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6AE53026"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75752141"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2989B9C5"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23A8777C"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14:paraId="049F2AA8" w14:textId="77777777" w:rsidTr="004C117B">
        <w:tc>
          <w:tcPr>
            <w:tcW w:w="2880" w:type="dxa"/>
            <w:vAlign w:val="center"/>
          </w:tcPr>
          <w:p w14:paraId="462E30BC"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7510735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326932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9E8D77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5E52212" w14:textId="77777777" w:rsidTr="004C117B">
        <w:tc>
          <w:tcPr>
            <w:tcW w:w="2880" w:type="dxa"/>
            <w:vAlign w:val="center"/>
          </w:tcPr>
          <w:p w14:paraId="69341F8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0FA9AC1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B3B135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460F00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5CE6B23" w14:textId="77777777" w:rsidTr="004C117B">
        <w:tc>
          <w:tcPr>
            <w:tcW w:w="2880" w:type="dxa"/>
            <w:vAlign w:val="center"/>
          </w:tcPr>
          <w:p w14:paraId="3258EB1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184000C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A6A1B2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3A0404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752BBFE" w14:textId="77777777" w:rsidTr="004C117B">
        <w:tc>
          <w:tcPr>
            <w:tcW w:w="2880" w:type="dxa"/>
            <w:vAlign w:val="center"/>
          </w:tcPr>
          <w:p w14:paraId="4AF0EFE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1830A17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1CAE908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FEB0CB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16AEF5B" w14:textId="77777777" w:rsidTr="004C117B">
        <w:tc>
          <w:tcPr>
            <w:tcW w:w="2880" w:type="dxa"/>
            <w:vAlign w:val="center"/>
          </w:tcPr>
          <w:p w14:paraId="2C02C31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0102E53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720D1C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11D058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5B91AA6" w14:textId="77777777" w:rsidTr="004C117B">
        <w:tc>
          <w:tcPr>
            <w:tcW w:w="2880" w:type="dxa"/>
            <w:vAlign w:val="center"/>
          </w:tcPr>
          <w:p w14:paraId="7E6D36B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3ED927A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bottom"/>
          </w:tcPr>
          <w:p w14:paraId="2BD426B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04DEE30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9428E66" w14:textId="77777777" w:rsidTr="004C117B">
        <w:tc>
          <w:tcPr>
            <w:tcW w:w="2880" w:type="dxa"/>
            <w:vAlign w:val="center"/>
          </w:tcPr>
          <w:p w14:paraId="5940439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116E10A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680FEB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DB80FC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60FEB7D" w14:textId="77777777" w:rsidTr="004C117B">
        <w:tc>
          <w:tcPr>
            <w:tcW w:w="2880" w:type="dxa"/>
            <w:vAlign w:val="center"/>
          </w:tcPr>
          <w:p w14:paraId="095DCCF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6E8D584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F80843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27,097.66</w:t>
            </w:r>
          </w:p>
        </w:tc>
        <w:tc>
          <w:tcPr>
            <w:tcW w:w="2520" w:type="dxa"/>
            <w:vAlign w:val="center"/>
          </w:tcPr>
          <w:p w14:paraId="405E207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29,174.83</w:t>
            </w:r>
          </w:p>
        </w:tc>
      </w:tr>
      <w:tr w:rsidR="00A46617" w:rsidRPr="00B079CA" w14:paraId="1D2D5A37" w14:textId="77777777" w:rsidTr="004C117B">
        <w:tc>
          <w:tcPr>
            <w:tcW w:w="2880" w:type="dxa"/>
            <w:vAlign w:val="center"/>
          </w:tcPr>
          <w:p w14:paraId="5BCA031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6FE5336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6F1595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6,659.02</w:t>
            </w:r>
          </w:p>
        </w:tc>
        <w:tc>
          <w:tcPr>
            <w:tcW w:w="2520" w:type="dxa"/>
            <w:vAlign w:val="center"/>
          </w:tcPr>
          <w:p w14:paraId="33FD72E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6,548.71</w:t>
            </w:r>
          </w:p>
        </w:tc>
      </w:tr>
      <w:tr w:rsidR="00A46617" w:rsidRPr="00B079CA" w14:paraId="2BDDA3DB" w14:textId="77777777" w:rsidTr="004C117B">
        <w:tc>
          <w:tcPr>
            <w:tcW w:w="2880" w:type="dxa"/>
            <w:vAlign w:val="center"/>
          </w:tcPr>
          <w:p w14:paraId="6FEAAB1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18B2C3F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D15759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B4CC99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7615F10" w14:textId="77777777" w:rsidTr="004C117B">
        <w:tc>
          <w:tcPr>
            <w:tcW w:w="2880" w:type="dxa"/>
            <w:vAlign w:val="center"/>
          </w:tcPr>
          <w:p w14:paraId="70E3DCC6"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70999E6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05F973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E39B85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AB3A4A4" w14:textId="77777777" w:rsidTr="004C117B">
        <w:tc>
          <w:tcPr>
            <w:tcW w:w="2880" w:type="dxa"/>
            <w:vAlign w:val="center"/>
          </w:tcPr>
          <w:p w14:paraId="3D8895B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3BE39FF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67B7E9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AB4873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BBE4AF8" w14:textId="77777777" w:rsidTr="004C117B">
        <w:tc>
          <w:tcPr>
            <w:tcW w:w="2880" w:type="dxa"/>
            <w:vAlign w:val="center"/>
          </w:tcPr>
          <w:p w14:paraId="48BFFDB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08765DE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FFC643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09E80C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C1024B9" w14:textId="77777777" w:rsidTr="004C117B">
        <w:tc>
          <w:tcPr>
            <w:tcW w:w="2880" w:type="dxa"/>
            <w:vAlign w:val="center"/>
          </w:tcPr>
          <w:p w14:paraId="7E4F0AA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3958543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CA316E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7B23E6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4D1760C" w14:textId="77777777" w:rsidTr="004C117B">
        <w:tc>
          <w:tcPr>
            <w:tcW w:w="2880" w:type="dxa"/>
            <w:vAlign w:val="center"/>
          </w:tcPr>
          <w:p w14:paraId="525D8EF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6A43928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3D59CA6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119,781.56</w:t>
            </w:r>
          </w:p>
        </w:tc>
        <w:tc>
          <w:tcPr>
            <w:tcW w:w="2520" w:type="dxa"/>
            <w:vAlign w:val="center"/>
          </w:tcPr>
          <w:p w14:paraId="38B64DB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130,250.34</w:t>
            </w:r>
          </w:p>
        </w:tc>
      </w:tr>
      <w:tr w:rsidR="00A46617" w:rsidRPr="00B079CA" w14:paraId="2CF0A0EE" w14:textId="77777777" w:rsidTr="004C117B">
        <w:tc>
          <w:tcPr>
            <w:tcW w:w="2880" w:type="dxa"/>
            <w:vAlign w:val="center"/>
          </w:tcPr>
          <w:p w14:paraId="32AA8626"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52E926D6"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5583C11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153,538.24</w:t>
            </w:r>
          </w:p>
        </w:tc>
        <w:tc>
          <w:tcPr>
            <w:tcW w:w="2520" w:type="dxa"/>
            <w:vAlign w:val="center"/>
          </w:tcPr>
          <w:p w14:paraId="3A92CDD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165,973.88</w:t>
            </w:r>
          </w:p>
        </w:tc>
      </w:tr>
      <w:tr w:rsidR="00A46617" w:rsidRPr="00B079CA" w14:paraId="7DA8ADAD" w14:textId="77777777" w:rsidTr="004C117B">
        <w:tc>
          <w:tcPr>
            <w:tcW w:w="2880" w:type="dxa"/>
            <w:vAlign w:val="center"/>
          </w:tcPr>
          <w:p w14:paraId="265A97CA"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7C7DE53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4D0529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6FD476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D10B364" w14:textId="77777777" w:rsidTr="004C117B">
        <w:tc>
          <w:tcPr>
            <w:tcW w:w="2880" w:type="dxa"/>
            <w:vAlign w:val="center"/>
          </w:tcPr>
          <w:p w14:paraId="4B1BCAB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043BEA7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099E2B2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50,105,409.04</w:t>
            </w:r>
          </w:p>
        </w:tc>
        <w:tc>
          <w:tcPr>
            <w:tcW w:w="2520" w:type="dxa"/>
            <w:vAlign w:val="center"/>
          </w:tcPr>
          <w:p w14:paraId="13EB185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50,105,338.51</w:t>
            </w:r>
          </w:p>
        </w:tc>
      </w:tr>
      <w:tr w:rsidR="00A46617" w:rsidRPr="00B079CA" w14:paraId="112D2C4D" w14:textId="77777777" w:rsidTr="004C117B">
        <w:tc>
          <w:tcPr>
            <w:tcW w:w="2880" w:type="dxa"/>
            <w:vAlign w:val="center"/>
          </w:tcPr>
          <w:p w14:paraId="44BEE69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6AA1BBF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59B610D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-6,312,228.91</w:t>
            </w:r>
          </w:p>
        </w:tc>
        <w:tc>
          <w:tcPr>
            <w:tcW w:w="2520" w:type="dxa"/>
            <w:vAlign w:val="center"/>
          </w:tcPr>
          <w:p w14:paraId="38B19EF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-5,239,974.35</w:t>
            </w:r>
          </w:p>
        </w:tc>
      </w:tr>
      <w:tr w:rsidR="00A46617" w:rsidRPr="00B079CA" w14:paraId="2CE97E93" w14:textId="77777777" w:rsidTr="004C117B">
        <w:tc>
          <w:tcPr>
            <w:tcW w:w="2880" w:type="dxa"/>
            <w:vAlign w:val="center"/>
          </w:tcPr>
          <w:p w14:paraId="0D093807"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35B724E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E0FB33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43,793,180.13</w:t>
            </w:r>
          </w:p>
        </w:tc>
        <w:tc>
          <w:tcPr>
            <w:tcW w:w="2520" w:type="dxa"/>
            <w:vAlign w:val="center"/>
          </w:tcPr>
          <w:p w14:paraId="4B5C3EF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44,865,364.16</w:t>
            </w:r>
          </w:p>
        </w:tc>
      </w:tr>
      <w:tr w:rsidR="00A46617" w:rsidRPr="00B079CA" w14:paraId="059C7CCD" w14:textId="77777777" w:rsidTr="004C117B">
        <w:tc>
          <w:tcPr>
            <w:tcW w:w="2880" w:type="dxa"/>
            <w:vAlign w:val="center"/>
          </w:tcPr>
          <w:p w14:paraId="14A9A140"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4A9BD18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6C28B4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43,946,718.37</w:t>
            </w:r>
          </w:p>
        </w:tc>
        <w:tc>
          <w:tcPr>
            <w:tcW w:w="2520" w:type="dxa"/>
            <w:vAlign w:val="center"/>
          </w:tcPr>
          <w:p w14:paraId="0066DF9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45,031,338.04</w:t>
            </w:r>
          </w:p>
        </w:tc>
      </w:tr>
    </w:tbl>
    <w:p w14:paraId="5F6C68E3" w14:textId="77777777" w:rsidR="00A46617" w:rsidRPr="00B079CA" w:rsidRDefault="00A46617" w:rsidP="00A46617">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注：报告截止日</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:0.8740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基金份额总额</w:t>
      </w:r>
      <w:r w:rsidRPr="00B079CA">
        <w:rPr>
          <w:rFonts w:eastAsiaTheme="minorEastAsia"/>
          <w:color w:val="000000" w:themeColor="text1"/>
          <w:kern w:val="0"/>
          <w:szCs w:val="21"/>
        </w:rPr>
        <w:t>:50,105,409.04</w:t>
      </w:r>
      <w:r w:rsidRPr="00B079CA">
        <w:rPr>
          <w:rFonts w:eastAsiaTheme="minorEastAsia"/>
          <w:color w:val="000000" w:themeColor="text1"/>
          <w:kern w:val="0"/>
          <w:szCs w:val="21"/>
        </w:rPr>
        <w:t>份。</w:t>
      </w:r>
    </w:p>
    <w:p w14:paraId="5D00BF50" w14:textId="77777777" w:rsidR="00A46617" w:rsidRPr="00B079CA" w:rsidRDefault="00A46617" w:rsidP="00A46617">
      <w:pPr>
        <w:pStyle w:val="2"/>
        <w:spacing w:beforeLines="100" w:before="312" w:after="0"/>
        <w:rPr>
          <w:rFonts w:ascii="Times New Roman" w:eastAsiaTheme="minorEastAsia" w:hAnsi="Times New Roman"/>
          <w:color w:val="000000" w:themeColor="text1"/>
          <w:kern w:val="0"/>
          <w:sz w:val="21"/>
          <w:szCs w:val="21"/>
        </w:rPr>
      </w:pPr>
      <w:bookmarkStart w:id="67" w:name="_Toc225498269"/>
      <w:bookmarkStart w:id="68" w:name="_Toc374532314"/>
      <w:bookmarkStart w:id="69" w:name="_Toc175833551"/>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67"/>
      <w:bookmarkEnd w:id="68"/>
      <w:bookmarkEnd w:id="69"/>
    </w:p>
    <w:p w14:paraId="00B85AE0"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p>
    <w:p w14:paraId="3B82EBB0"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28988E24"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46617" w:rsidRPr="00B079CA" w14:paraId="74CF0B47" w14:textId="77777777" w:rsidTr="004C117B">
        <w:tc>
          <w:tcPr>
            <w:tcW w:w="3420" w:type="dxa"/>
            <w:vAlign w:val="center"/>
          </w:tcPr>
          <w:p w14:paraId="7F91B9CA"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14917BDD"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2C497BF8"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1A2592CB"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2E7D23FA"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11DA0A6F" w14:textId="77777777" w:rsidR="00A46617" w:rsidRPr="00B079CA" w:rsidRDefault="00A46617" w:rsidP="004C117B">
            <w:pPr>
              <w:pStyle w:val="afb"/>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日（基金合同生效日）至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A46617" w:rsidRPr="00B079CA" w14:paraId="07BC7DE0" w14:textId="77777777" w:rsidTr="004C117B">
        <w:tc>
          <w:tcPr>
            <w:tcW w:w="3420" w:type="dxa"/>
            <w:vAlign w:val="center"/>
          </w:tcPr>
          <w:p w14:paraId="45F0A385"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3BBE018E"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034E6F12"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-826,342.07</w:t>
            </w:r>
          </w:p>
        </w:tc>
        <w:tc>
          <w:tcPr>
            <w:tcW w:w="2250" w:type="dxa"/>
            <w:vAlign w:val="bottom"/>
          </w:tcPr>
          <w:p w14:paraId="7307A7C7"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-1,614,916.85</w:t>
            </w:r>
          </w:p>
        </w:tc>
      </w:tr>
      <w:tr w:rsidR="00A46617" w:rsidRPr="00B079CA" w14:paraId="61D9D3C3" w14:textId="77777777" w:rsidTr="004C117B">
        <w:tc>
          <w:tcPr>
            <w:tcW w:w="3420" w:type="dxa"/>
            <w:vAlign w:val="center"/>
          </w:tcPr>
          <w:p w14:paraId="6535B93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5910423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5FC8DE6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1,575.31</w:t>
            </w:r>
          </w:p>
        </w:tc>
        <w:tc>
          <w:tcPr>
            <w:tcW w:w="2250" w:type="dxa"/>
            <w:vAlign w:val="center"/>
          </w:tcPr>
          <w:p w14:paraId="38098FA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2,092.00</w:t>
            </w:r>
          </w:p>
        </w:tc>
      </w:tr>
      <w:tr w:rsidR="00A46617" w:rsidRPr="00B079CA" w14:paraId="17337A47" w14:textId="77777777" w:rsidTr="004C117B">
        <w:tc>
          <w:tcPr>
            <w:tcW w:w="3420" w:type="dxa"/>
            <w:vAlign w:val="center"/>
          </w:tcPr>
          <w:p w14:paraId="7C9DB99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49E63A0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204C62A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1,236.02</w:t>
            </w:r>
          </w:p>
        </w:tc>
        <w:tc>
          <w:tcPr>
            <w:tcW w:w="2250" w:type="dxa"/>
            <w:vAlign w:val="center"/>
          </w:tcPr>
          <w:p w14:paraId="2D725BA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2,092.00</w:t>
            </w:r>
          </w:p>
        </w:tc>
      </w:tr>
      <w:tr w:rsidR="00A46617" w:rsidRPr="00B079CA" w14:paraId="4F8F2F29" w14:textId="77777777" w:rsidTr="004C117B">
        <w:tc>
          <w:tcPr>
            <w:tcW w:w="3420" w:type="dxa"/>
            <w:vAlign w:val="center"/>
          </w:tcPr>
          <w:p w14:paraId="2CE6B063"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2909A17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183B0A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41D353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CEE1770" w14:textId="77777777" w:rsidTr="004C117B">
        <w:tc>
          <w:tcPr>
            <w:tcW w:w="3420" w:type="dxa"/>
            <w:vAlign w:val="center"/>
          </w:tcPr>
          <w:p w14:paraId="431109DE"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资产支持证券利息收入</w:t>
            </w:r>
          </w:p>
        </w:tc>
        <w:tc>
          <w:tcPr>
            <w:tcW w:w="1080" w:type="dxa"/>
            <w:vAlign w:val="center"/>
          </w:tcPr>
          <w:p w14:paraId="7FB4588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4B5D6F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F048EF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6E8BF8E" w14:textId="77777777" w:rsidTr="004C117B">
        <w:tc>
          <w:tcPr>
            <w:tcW w:w="3420" w:type="dxa"/>
            <w:vAlign w:val="center"/>
          </w:tcPr>
          <w:p w14:paraId="1505FEE1"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220FB36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F61B8E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339.29</w:t>
            </w:r>
          </w:p>
        </w:tc>
        <w:tc>
          <w:tcPr>
            <w:tcW w:w="2250" w:type="dxa"/>
            <w:vAlign w:val="center"/>
          </w:tcPr>
          <w:p w14:paraId="72FF4AE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5B57F86" w14:textId="77777777" w:rsidTr="004C117B">
        <w:tc>
          <w:tcPr>
            <w:tcW w:w="3420" w:type="dxa"/>
            <w:vAlign w:val="center"/>
          </w:tcPr>
          <w:p w14:paraId="6A098360"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0A01DD1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048B34F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B7C96E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36F5EC2" w14:textId="77777777" w:rsidTr="004C117B">
        <w:tc>
          <w:tcPr>
            <w:tcW w:w="3420" w:type="dxa"/>
            <w:vAlign w:val="center"/>
          </w:tcPr>
          <w:p w14:paraId="3EE9F14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2FDAE49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B80A25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-2,063,386.04</w:t>
            </w:r>
          </w:p>
        </w:tc>
        <w:tc>
          <w:tcPr>
            <w:tcW w:w="2250" w:type="dxa"/>
            <w:vAlign w:val="center"/>
          </w:tcPr>
          <w:p w14:paraId="10DFC40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-332,106.38</w:t>
            </w:r>
          </w:p>
        </w:tc>
      </w:tr>
      <w:tr w:rsidR="00A46617" w:rsidRPr="00B079CA" w14:paraId="3E7A8C69" w14:textId="77777777" w:rsidTr="004C117B">
        <w:tc>
          <w:tcPr>
            <w:tcW w:w="3420" w:type="dxa"/>
            <w:vAlign w:val="center"/>
          </w:tcPr>
          <w:p w14:paraId="1293371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34B5DFC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4055938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E09868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5E12B07" w14:textId="77777777" w:rsidTr="004C117B">
        <w:tc>
          <w:tcPr>
            <w:tcW w:w="3420" w:type="dxa"/>
            <w:vAlign w:val="center"/>
          </w:tcPr>
          <w:p w14:paraId="7E6967CA"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2CBFB3C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5161D6C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-2,168,674.49</w:t>
            </w:r>
          </w:p>
        </w:tc>
        <w:tc>
          <w:tcPr>
            <w:tcW w:w="2250" w:type="dxa"/>
            <w:vAlign w:val="center"/>
          </w:tcPr>
          <w:p w14:paraId="317879B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-422,425.96</w:t>
            </w:r>
          </w:p>
        </w:tc>
      </w:tr>
      <w:tr w:rsidR="00A46617" w:rsidRPr="00B079CA" w14:paraId="0B7755EB" w14:textId="77777777" w:rsidTr="004C117B">
        <w:tc>
          <w:tcPr>
            <w:tcW w:w="3420" w:type="dxa"/>
            <w:vAlign w:val="center"/>
          </w:tcPr>
          <w:p w14:paraId="5A3CA06E"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62E3839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4D3BF35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25,497.11</w:t>
            </w:r>
          </w:p>
        </w:tc>
        <w:tc>
          <w:tcPr>
            <w:tcW w:w="2250" w:type="dxa"/>
            <w:vAlign w:val="center"/>
          </w:tcPr>
          <w:p w14:paraId="0FF37FB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11,599.76</w:t>
            </w:r>
          </w:p>
        </w:tc>
      </w:tr>
      <w:tr w:rsidR="00A46617" w:rsidRPr="00B079CA" w14:paraId="3113D0EF" w14:textId="77777777" w:rsidTr="004C117B">
        <w:tc>
          <w:tcPr>
            <w:tcW w:w="3420" w:type="dxa"/>
            <w:vAlign w:val="center"/>
          </w:tcPr>
          <w:p w14:paraId="7C27C1F4"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1C48A69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A2B35D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6BD23D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D72A0B9" w14:textId="77777777" w:rsidTr="004C117B">
        <w:tc>
          <w:tcPr>
            <w:tcW w:w="3420" w:type="dxa"/>
            <w:vAlign w:val="center"/>
          </w:tcPr>
          <w:p w14:paraId="604329A7"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0BA1DACA"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14:paraId="5B53392B"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2C512E5"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FFAF595" w14:textId="77777777" w:rsidTr="004C117B">
        <w:tc>
          <w:tcPr>
            <w:tcW w:w="3420" w:type="dxa"/>
            <w:vAlign w:val="center"/>
          </w:tcPr>
          <w:p w14:paraId="318CC8A0"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00F97FD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7EAAFDA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0D2BF2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7979ED2" w14:textId="77777777" w:rsidTr="004C117B">
        <w:tc>
          <w:tcPr>
            <w:tcW w:w="3420" w:type="dxa"/>
            <w:vAlign w:val="center"/>
          </w:tcPr>
          <w:p w14:paraId="49AC2F7E"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6DA6DC5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3560A70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79,791.34</w:t>
            </w:r>
          </w:p>
        </w:tc>
        <w:tc>
          <w:tcPr>
            <w:tcW w:w="2250" w:type="dxa"/>
            <w:vAlign w:val="center"/>
          </w:tcPr>
          <w:p w14:paraId="57F4060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78,719.82</w:t>
            </w:r>
          </w:p>
        </w:tc>
      </w:tr>
      <w:tr w:rsidR="00A46617" w:rsidRPr="00B079CA" w14:paraId="55FABB86" w14:textId="77777777" w:rsidTr="004C117B">
        <w:tc>
          <w:tcPr>
            <w:tcW w:w="3420" w:type="dxa"/>
            <w:vAlign w:val="center"/>
          </w:tcPr>
          <w:p w14:paraId="1EB4B030"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14D7E95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3A20A36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112866C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BDDEA22" w14:textId="77777777" w:rsidTr="004C117B">
        <w:tc>
          <w:tcPr>
            <w:tcW w:w="3420" w:type="dxa"/>
            <w:vAlign w:val="center"/>
          </w:tcPr>
          <w:p w14:paraId="0EF8F37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7FA1431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6897DD4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1,235,468.66</w:t>
            </w:r>
          </w:p>
        </w:tc>
        <w:tc>
          <w:tcPr>
            <w:tcW w:w="2250" w:type="dxa"/>
            <w:vAlign w:val="center"/>
          </w:tcPr>
          <w:p w14:paraId="251042C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-1,284,902.47</w:t>
            </w:r>
          </w:p>
        </w:tc>
      </w:tr>
      <w:tr w:rsidR="00A46617" w:rsidRPr="00B079CA" w14:paraId="0AA74E6E" w14:textId="77777777" w:rsidTr="004C117B">
        <w:tc>
          <w:tcPr>
            <w:tcW w:w="3420" w:type="dxa"/>
            <w:vAlign w:val="center"/>
          </w:tcPr>
          <w:p w14:paraId="0B6C1C81"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4D8E47F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666BDD6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3193F8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AF5462B" w14:textId="77777777" w:rsidTr="004C117B">
        <w:tc>
          <w:tcPr>
            <w:tcW w:w="3420" w:type="dxa"/>
            <w:vAlign w:val="center"/>
          </w:tcPr>
          <w:p w14:paraId="4F78756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5B3CC70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45AC7D3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54C4B6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1450EB3" w14:textId="77777777" w:rsidTr="004C117B">
        <w:tc>
          <w:tcPr>
            <w:tcW w:w="3420" w:type="dxa"/>
            <w:vAlign w:val="center"/>
          </w:tcPr>
          <w:p w14:paraId="0E91CFB8" w14:textId="77777777" w:rsidR="00A46617" w:rsidRPr="00B079CA" w:rsidRDefault="00A46617"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0ADA6F22"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78E6220C"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245,903.87</w:t>
            </w:r>
          </w:p>
        </w:tc>
        <w:tc>
          <w:tcPr>
            <w:tcW w:w="2250" w:type="dxa"/>
            <w:vAlign w:val="bottom"/>
          </w:tcPr>
          <w:p w14:paraId="2FB51721"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154,157.82</w:t>
            </w:r>
          </w:p>
        </w:tc>
      </w:tr>
      <w:tr w:rsidR="00A46617" w:rsidRPr="00B079CA" w14:paraId="0A5C6F66" w14:textId="77777777" w:rsidTr="004C117B">
        <w:tc>
          <w:tcPr>
            <w:tcW w:w="3420" w:type="dxa"/>
            <w:vAlign w:val="center"/>
          </w:tcPr>
          <w:p w14:paraId="6151CE5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1A655C8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3D9BBC7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166,431.63</w:t>
            </w:r>
          </w:p>
        </w:tc>
        <w:tc>
          <w:tcPr>
            <w:tcW w:w="2250" w:type="dxa"/>
            <w:vAlign w:val="center"/>
          </w:tcPr>
          <w:p w14:paraId="1A9968F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89,797.59</w:t>
            </w:r>
          </w:p>
        </w:tc>
      </w:tr>
      <w:tr w:rsidR="00A46617" w:rsidRPr="00B079CA" w14:paraId="21257FD0" w14:textId="77777777" w:rsidTr="004C117B">
        <w:tc>
          <w:tcPr>
            <w:tcW w:w="3420" w:type="dxa"/>
            <w:vAlign w:val="center"/>
          </w:tcPr>
          <w:p w14:paraId="172A613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4FE0478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6A2604D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39,162.41</w:t>
            </w:r>
          </w:p>
        </w:tc>
        <w:tc>
          <w:tcPr>
            <w:tcW w:w="2250" w:type="dxa"/>
            <w:vAlign w:val="center"/>
          </w:tcPr>
          <w:p w14:paraId="4F94F91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20,563.06</w:t>
            </w:r>
          </w:p>
        </w:tc>
      </w:tr>
      <w:tr w:rsidR="00A46617" w:rsidRPr="00B079CA" w14:paraId="04786A48" w14:textId="77777777" w:rsidTr="004C117B">
        <w:tc>
          <w:tcPr>
            <w:tcW w:w="3420" w:type="dxa"/>
            <w:vAlign w:val="center"/>
          </w:tcPr>
          <w:p w14:paraId="36A523D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785C70F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0D67156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6AD613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A105DD7" w14:textId="77777777" w:rsidTr="004C117B">
        <w:tc>
          <w:tcPr>
            <w:tcW w:w="3420" w:type="dxa"/>
            <w:vAlign w:val="center"/>
          </w:tcPr>
          <w:p w14:paraId="1A920F1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7058E0E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1CB8128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CAC539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499A0DD" w14:textId="77777777" w:rsidTr="004C117B">
        <w:tc>
          <w:tcPr>
            <w:tcW w:w="3420" w:type="dxa"/>
            <w:vAlign w:val="center"/>
          </w:tcPr>
          <w:p w14:paraId="40ECD69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58F18F1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60B213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406669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3DE9957" w14:textId="77777777" w:rsidTr="004C117B">
        <w:tc>
          <w:tcPr>
            <w:tcW w:w="3420" w:type="dxa"/>
            <w:vAlign w:val="center"/>
          </w:tcPr>
          <w:p w14:paraId="44BD367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29DF80E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E61A3B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2D2965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A57DDC8" w14:textId="77777777" w:rsidTr="004C117B">
        <w:tc>
          <w:tcPr>
            <w:tcW w:w="3420" w:type="dxa"/>
            <w:vAlign w:val="center"/>
          </w:tcPr>
          <w:p w14:paraId="6DAD839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349EE2D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4E70628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881103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C30C4F5" w14:textId="77777777" w:rsidTr="004C117B">
        <w:tc>
          <w:tcPr>
            <w:tcW w:w="3420" w:type="dxa"/>
            <w:vAlign w:val="center"/>
          </w:tcPr>
          <w:p w14:paraId="37E4064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41D22D6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3724D78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1B6D53B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98D1F25" w14:textId="77777777" w:rsidTr="004C117B">
        <w:tc>
          <w:tcPr>
            <w:tcW w:w="3420" w:type="dxa"/>
            <w:vAlign w:val="center"/>
          </w:tcPr>
          <w:p w14:paraId="0600B70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647B7BE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6.4.7.18</w:t>
            </w:r>
          </w:p>
        </w:tc>
        <w:tc>
          <w:tcPr>
            <w:tcW w:w="2250" w:type="dxa"/>
            <w:vAlign w:val="center"/>
          </w:tcPr>
          <w:p w14:paraId="704E769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40,309.83</w:t>
            </w:r>
          </w:p>
        </w:tc>
        <w:tc>
          <w:tcPr>
            <w:tcW w:w="2250" w:type="dxa"/>
            <w:vAlign w:val="center"/>
          </w:tcPr>
          <w:p w14:paraId="0D282E8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43,797.17</w:t>
            </w:r>
          </w:p>
        </w:tc>
      </w:tr>
      <w:tr w:rsidR="00A46617" w:rsidRPr="00B079CA" w14:paraId="7AABBAAA" w14:textId="77777777" w:rsidTr="004C117B">
        <w:tc>
          <w:tcPr>
            <w:tcW w:w="3420" w:type="dxa"/>
            <w:vAlign w:val="center"/>
          </w:tcPr>
          <w:p w14:paraId="15F0BA31"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F23A4EB"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257AB147"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-1,072,245.94</w:t>
            </w:r>
          </w:p>
        </w:tc>
        <w:tc>
          <w:tcPr>
            <w:tcW w:w="2250" w:type="dxa"/>
            <w:vAlign w:val="center"/>
          </w:tcPr>
          <w:p w14:paraId="6EEFA577"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-1,769,074.67</w:t>
            </w:r>
          </w:p>
        </w:tc>
      </w:tr>
      <w:tr w:rsidR="00A46617" w:rsidRPr="00B079CA" w14:paraId="4C652465" w14:textId="77777777" w:rsidTr="004C117B">
        <w:tc>
          <w:tcPr>
            <w:tcW w:w="3420" w:type="dxa"/>
            <w:vAlign w:val="center"/>
          </w:tcPr>
          <w:p w14:paraId="29251674" w14:textId="77777777" w:rsidR="00A46617" w:rsidRPr="00B079CA" w:rsidRDefault="00A46617"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0EDB1C0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06CE579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502EDA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AF1F426" w14:textId="77777777" w:rsidTr="004C117B">
        <w:tc>
          <w:tcPr>
            <w:tcW w:w="3420" w:type="dxa"/>
            <w:vAlign w:val="center"/>
          </w:tcPr>
          <w:p w14:paraId="5F321E04"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20B66BCD"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115263FA"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-1,072,245.94</w:t>
            </w:r>
          </w:p>
        </w:tc>
        <w:tc>
          <w:tcPr>
            <w:tcW w:w="2250" w:type="dxa"/>
            <w:vAlign w:val="center"/>
          </w:tcPr>
          <w:p w14:paraId="20D232C2"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-1,769,074.67</w:t>
            </w:r>
          </w:p>
        </w:tc>
      </w:tr>
      <w:tr w:rsidR="00A46617" w:rsidRPr="00B079CA" w14:paraId="6C0B568B" w14:textId="77777777" w:rsidTr="004C117B">
        <w:tc>
          <w:tcPr>
            <w:tcW w:w="3420" w:type="dxa"/>
            <w:vAlign w:val="center"/>
          </w:tcPr>
          <w:p w14:paraId="6F302E11"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26644155"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6F2B16CB"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63165D6F"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A46617" w:rsidRPr="00B079CA" w14:paraId="7A671796" w14:textId="77777777" w:rsidTr="004C117B">
        <w:tc>
          <w:tcPr>
            <w:tcW w:w="3420" w:type="dxa"/>
            <w:vAlign w:val="center"/>
          </w:tcPr>
          <w:p w14:paraId="0A040FEE"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58E3D3A2"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373AD434"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-1,072,245.94</w:t>
            </w:r>
          </w:p>
        </w:tc>
        <w:tc>
          <w:tcPr>
            <w:tcW w:w="2250" w:type="dxa"/>
            <w:vAlign w:val="bottom"/>
          </w:tcPr>
          <w:p w14:paraId="66EBAD60"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-1,769,074.67</w:t>
            </w:r>
          </w:p>
        </w:tc>
      </w:tr>
    </w:tbl>
    <w:p w14:paraId="6000BBEB" w14:textId="77777777" w:rsidR="00A46617" w:rsidRPr="00E15564" w:rsidRDefault="00A46617" w:rsidP="00A46617">
      <w:pPr>
        <w:pStyle w:val="2"/>
        <w:spacing w:beforeLines="100" w:before="312" w:afterLines="100" w:after="312"/>
        <w:rPr>
          <w:rFonts w:ascii="Times New Roman" w:hAnsi="Times New Roman"/>
          <w:kern w:val="0"/>
          <w:sz w:val="21"/>
          <w:szCs w:val="21"/>
        </w:rPr>
      </w:pPr>
      <w:bookmarkStart w:id="70" w:name="_Toc225498270"/>
      <w:bookmarkStart w:id="71" w:name="_Toc175833552"/>
      <w:r w:rsidRPr="00E15564">
        <w:rPr>
          <w:rFonts w:ascii="Times New Roman" w:hAnsi="Times New Roman"/>
          <w:kern w:val="0"/>
          <w:sz w:val="21"/>
          <w:szCs w:val="21"/>
        </w:rPr>
        <w:t xml:space="preserve">6.3 </w:t>
      </w:r>
      <w:bookmarkEnd w:id="70"/>
      <w:r w:rsidRPr="00E15564">
        <w:rPr>
          <w:rFonts w:ascii="宋体" w:hAnsi="宋体" w:hint="eastAsia"/>
          <w:sz w:val="21"/>
          <w:szCs w:val="21"/>
        </w:rPr>
        <w:t>净资产变动表</w:t>
      </w:r>
      <w:bookmarkEnd w:id="71"/>
    </w:p>
    <w:p w14:paraId="17360BE7"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p>
    <w:p w14:paraId="0F73551E"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56951C37"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A46617" w:rsidRPr="00B079CA" w14:paraId="74F8059D" w14:textId="77777777" w:rsidTr="004C117B">
        <w:tc>
          <w:tcPr>
            <w:tcW w:w="1876" w:type="dxa"/>
            <w:vMerge w:val="restart"/>
            <w:vAlign w:val="center"/>
          </w:tcPr>
          <w:p w14:paraId="31684C4A" w14:textId="77777777" w:rsidR="00A46617" w:rsidRPr="00B079CA" w:rsidRDefault="00A46617" w:rsidP="004C117B">
            <w:pPr>
              <w:jc w:val="center"/>
              <w:rPr>
                <w:rFonts w:eastAsiaTheme="minorEastAsia"/>
                <w:b/>
                <w:color w:val="000000" w:themeColor="text1"/>
                <w:szCs w:val="21"/>
              </w:rPr>
            </w:pPr>
            <w:bookmarkStart w:id="72" w:name="_Hlk105665426"/>
            <w:r w:rsidRPr="00B079CA">
              <w:rPr>
                <w:rFonts w:eastAsiaTheme="minorEastAsia"/>
                <w:b/>
                <w:color w:val="000000" w:themeColor="text1"/>
                <w:szCs w:val="21"/>
              </w:rPr>
              <w:t>项目</w:t>
            </w:r>
          </w:p>
        </w:tc>
        <w:tc>
          <w:tcPr>
            <w:tcW w:w="7446" w:type="dxa"/>
            <w:gridSpan w:val="4"/>
          </w:tcPr>
          <w:p w14:paraId="0943725A"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本期</w:t>
            </w:r>
          </w:p>
          <w:p w14:paraId="7B869466"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A46617" w:rsidRPr="00B079CA" w14:paraId="0C9CBEBA" w14:textId="77777777" w:rsidTr="004C117B">
        <w:tc>
          <w:tcPr>
            <w:tcW w:w="1876" w:type="dxa"/>
            <w:vMerge/>
            <w:vAlign w:val="center"/>
          </w:tcPr>
          <w:p w14:paraId="69FC3BEA" w14:textId="77777777" w:rsidR="00A46617" w:rsidRPr="00B079CA" w:rsidRDefault="00A46617" w:rsidP="004C117B">
            <w:pPr>
              <w:jc w:val="center"/>
              <w:rPr>
                <w:rFonts w:eastAsiaTheme="minorEastAsia"/>
                <w:b/>
                <w:color w:val="000000" w:themeColor="text1"/>
                <w:szCs w:val="21"/>
              </w:rPr>
            </w:pPr>
          </w:p>
        </w:tc>
        <w:tc>
          <w:tcPr>
            <w:tcW w:w="1985" w:type="dxa"/>
            <w:vAlign w:val="center"/>
          </w:tcPr>
          <w:p w14:paraId="0C935ECC"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0CA862F9"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32E99A0A"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46C73239"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62DE7E36"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A46617" w:rsidRPr="00B079CA" w14:paraId="717431CC" w14:textId="77777777" w:rsidTr="004C117B">
        <w:tc>
          <w:tcPr>
            <w:tcW w:w="1876" w:type="dxa"/>
          </w:tcPr>
          <w:p w14:paraId="744DA8A1"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lastRenderedPageBreak/>
              <w:t>一、上期期末净资产</w:t>
            </w:r>
          </w:p>
        </w:tc>
        <w:tc>
          <w:tcPr>
            <w:tcW w:w="1985" w:type="dxa"/>
            <w:vAlign w:val="center"/>
          </w:tcPr>
          <w:p w14:paraId="624B182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50,105,338.51</w:t>
            </w:r>
          </w:p>
        </w:tc>
        <w:tc>
          <w:tcPr>
            <w:tcW w:w="1917" w:type="dxa"/>
            <w:vAlign w:val="center"/>
          </w:tcPr>
          <w:p w14:paraId="75E99CB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E2D82C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-5,239,974.35</w:t>
            </w:r>
          </w:p>
        </w:tc>
        <w:tc>
          <w:tcPr>
            <w:tcW w:w="1491" w:type="dxa"/>
            <w:vAlign w:val="center"/>
          </w:tcPr>
          <w:p w14:paraId="52FDE62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44,865,364.16</w:t>
            </w:r>
          </w:p>
        </w:tc>
      </w:tr>
      <w:tr w:rsidR="00A46617" w:rsidRPr="00B079CA" w14:paraId="4252F23E" w14:textId="77777777" w:rsidTr="004C117B">
        <w:tc>
          <w:tcPr>
            <w:tcW w:w="1876" w:type="dxa"/>
          </w:tcPr>
          <w:p w14:paraId="11A75D11"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5CAA15B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50,105,338.51</w:t>
            </w:r>
          </w:p>
        </w:tc>
        <w:tc>
          <w:tcPr>
            <w:tcW w:w="1917" w:type="dxa"/>
            <w:vAlign w:val="center"/>
          </w:tcPr>
          <w:p w14:paraId="040EE9D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B2D9BF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-5,239,974.35</w:t>
            </w:r>
          </w:p>
        </w:tc>
        <w:tc>
          <w:tcPr>
            <w:tcW w:w="1491" w:type="dxa"/>
            <w:vAlign w:val="center"/>
          </w:tcPr>
          <w:p w14:paraId="2FC5622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44,865,364.16</w:t>
            </w:r>
          </w:p>
        </w:tc>
      </w:tr>
      <w:tr w:rsidR="00A46617" w:rsidRPr="00B079CA" w14:paraId="2C16D7E9" w14:textId="77777777" w:rsidTr="004C117B">
        <w:tc>
          <w:tcPr>
            <w:tcW w:w="1876" w:type="dxa"/>
          </w:tcPr>
          <w:p w14:paraId="03241556"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1A532B6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70.53</w:t>
            </w:r>
          </w:p>
        </w:tc>
        <w:tc>
          <w:tcPr>
            <w:tcW w:w="1917" w:type="dxa"/>
            <w:vAlign w:val="center"/>
          </w:tcPr>
          <w:p w14:paraId="03B5F4B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67A654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-1,072,254.56</w:t>
            </w:r>
          </w:p>
        </w:tc>
        <w:tc>
          <w:tcPr>
            <w:tcW w:w="1491" w:type="dxa"/>
            <w:vAlign w:val="center"/>
          </w:tcPr>
          <w:p w14:paraId="508C293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-1,072,184.03</w:t>
            </w:r>
          </w:p>
        </w:tc>
      </w:tr>
      <w:tr w:rsidR="00A46617" w:rsidRPr="00B079CA" w14:paraId="59801C62" w14:textId="77777777" w:rsidTr="004C117B">
        <w:tc>
          <w:tcPr>
            <w:tcW w:w="1876" w:type="dxa"/>
          </w:tcPr>
          <w:p w14:paraId="0365DBD1"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75AE900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4D94C9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F5C1F1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-1,072,245.94</w:t>
            </w:r>
          </w:p>
        </w:tc>
        <w:tc>
          <w:tcPr>
            <w:tcW w:w="1491" w:type="dxa"/>
            <w:vAlign w:val="center"/>
          </w:tcPr>
          <w:p w14:paraId="6C216DD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-1,072,245.94</w:t>
            </w:r>
          </w:p>
        </w:tc>
      </w:tr>
      <w:tr w:rsidR="00A46617" w:rsidRPr="00B079CA" w14:paraId="7D081504" w14:textId="77777777" w:rsidTr="004C117B">
        <w:tc>
          <w:tcPr>
            <w:tcW w:w="1876" w:type="dxa"/>
          </w:tcPr>
          <w:p w14:paraId="22CDD3DD"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4D458D3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70.53</w:t>
            </w:r>
          </w:p>
        </w:tc>
        <w:tc>
          <w:tcPr>
            <w:tcW w:w="1917" w:type="dxa"/>
            <w:vAlign w:val="center"/>
          </w:tcPr>
          <w:p w14:paraId="00475F3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D1C412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-8.62</w:t>
            </w:r>
          </w:p>
        </w:tc>
        <w:tc>
          <w:tcPr>
            <w:tcW w:w="1491" w:type="dxa"/>
            <w:vAlign w:val="center"/>
          </w:tcPr>
          <w:p w14:paraId="4FFB76C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61.91</w:t>
            </w:r>
          </w:p>
        </w:tc>
      </w:tr>
      <w:tr w:rsidR="00A46617" w:rsidRPr="00B079CA" w14:paraId="3C7DCB85" w14:textId="77777777" w:rsidTr="004C117B">
        <w:tc>
          <w:tcPr>
            <w:tcW w:w="1876" w:type="dxa"/>
          </w:tcPr>
          <w:p w14:paraId="3A1B3629" w14:textId="77777777" w:rsidR="00A46617" w:rsidRPr="00B079CA" w:rsidRDefault="00A46617"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40F9988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70.53</w:t>
            </w:r>
          </w:p>
        </w:tc>
        <w:tc>
          <w:tcPr>
            <w:tcW w:w="1917" w:type="dxa"/>
            <w:vAlign w:val="center"/>
          </w:tcPr>
          <w:p w14:paraId="425DB13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F643E9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-8.62</w:t>
            </w:r>
          </w:p>
        </w:tc>
        <w:tc>
          <w:tcPr>
            <w:tcW w:w="1491" w:type="dxa"/>
            <w:vAlign w:val="center"/>
          </w:tcPr>
          <w:p w14:paraId="63C29FE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61.91</w:t>
            </w:r>
          </w:p>
        </w:tc>
      </w:tr>
      <w:tr w:rsidR="00A46617" w:rsidRPr="00B079CA" w14:paraId="532F8F9A" w14:textId="77777777" w:rsidTr="004C117B">
        <w:tc>
          <w:tcPr>
            <w:tcW w:w="1876" w:type="dxa"/>
          </w:tcPr>
          <w:p w14:paraId="40F57C4B" w14:textId="77777777" w:rsidR="00A46617" w:rsidRPr="00B079CA" w:rsidRDefault="00A46617"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24AE0DF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45A392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44EB1F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6A0EC1D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06D38DA" w14:textId="77777777" w:rsidTr="004C117B">
        <w:tc>
          <w:tcPr>
            <w:tcW w:w="1876" w:type="dxa"/>
          </w:tcPr>
          <w:p w14:paraId="62A4E4C1"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6AE8A9D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AC85BE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37A426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3453082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C3F7C69" w14:textId="77777777" w:rsidTr="004C117B">
        <w:tc>
          <w:tcPr>
            <w:tcW w:w="1876" w:type="dxa"/>
          </w:tcPr>
          <w:p w14:paraId="292AFE3B"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7167DAC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50,105,409.04</w:t>
            </w:r>
          </w:p>
        </w:tc>
        <w:tc>
          <w:tcPr>
            <w:tcW w:w="1917" w:type="dxa"/>
            <w:vAlign w:val="center"/>
          </w:tcPr>
          <w:p w14:paraId="3841BB3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CB9328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-6,312,228.91</w:t>
            </w:r>
          </w:p>
        </w:tc>
        <w:tc>
          <w:tcPr>
            <w:tcW w:w="1491" w:type="dxa"/>
            <w:vAlign w:val="center"/>
          </w:tcPr>
          <w:p w14:paraId="77D472A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43,793,180.13</w:t>
            </w:r>
          </w:p>
        </w:tc>
      </w:tr>
      <w:tr w:rsidR="00A46617" w:rsidRPr="00B079CA" w14:paraId="39F70CC9" w14:textId="77777777" w:rsidTr="004C117B">
        <w:tc>
          <w:tcPr>
            <w:tcW w:w="1876" w:type="dxa"/>
            <w:vMerge w:val="restart"/>
            <w:vAlign w:val="center"/>
          </w:tcPr>
          <w:p w14:paraId="1A9498D8"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51B861FF"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29945113" w14:textId="77777777" w:rsidR="00A46617" w:rsidRPr="00B079CA" w:rsidRDefault="00A46617" w:rsidP="004C117B">
            <w:pPr>
              <w:pStyle w:val="afb"/>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4</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4</w:t>
            </w:r>
            <w:r w:rsidRPr="00B079CA">
              <w:rPr>
                <w:rFonts w:ascii="Times New Roman" w:eastAsiaTheme="minorEastAsia" w:hAnsi="Times New Roman"/>
                <w:b/>
                <w:color w:val="000000" w:themeColor="text1"/>
                <w:kern w:val="2"/>
                <w:sz w:val="21"/>
                <w:szCs w:val="21"/>
              </w:rPr>
              <w:t>日（基金合同生效日）至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A46617" w:rsidRPr="00B079CA" w14:paraId="7C866450" w14:textId="77777777" w:rsidTr="004C117B">
        <w:tc>
          <w:tcPr>
            <w:tcW w:w="1876" w:type="dxa"/>
            <w:vMerge/>
            <w:vAlign w:val="center"/>
          </w:tcPr>
          <w:p w14:paraId="55B24E6A" w14:textId="77777777" w:rsidR="00A46617" w:rsidRPr="00B079CA" w:rsidRDefault="00A46617" w:rsidP="004C117B">
            <w:pPr>
              <w:jc w:val="center"/>
              <w:rPr>
                <w:rFonts w:eastAsiaTheme="minorEastAsia"/>
                <w:b/>
                <w:color w:val="000000" w:themeColor="text1"/>
                <w:szCs w:val="21"/>
              </w:rPr>
            </w:pPr>
          </w:p>
        </w:tc>
        <w:tc>
          <w:tcPr>
            <w:tcW w:w="1985" w:type="dxa"/>
            <w:vAlign w:val="center"/>
          </w:tcPr>
          <w:p w14:paraId="347718B7"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57FC0703"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7AA5D275"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4687C093"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60F39ACC"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A46617" w:rsidRPr="00B079CA" w14:paraId="590B4979" w14:textId="77777777" w:rsidTr="004C117B">
        <w:tc>
          <w:tcPr>
            <w:tcW w:w="1876" w:type="dxa"/>
          </w:tcPr>
          <w:p w14:paraId="4AC359F5"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435EE07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9D56A7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B61B35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6E29EA3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4F0D2E5" w14:textId="77777777" w:rsidTr="004C117B">
        <w:tc>
          <w:tcPr>
            <w:tcW w:w="1876" w:type="dxa"/>
          </w:tcPr>
          <w:p w14:paraId="210E8CC9"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463BCF1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50,104,716.60</w:t>
            </w:r>
          </w:p>
        </w:tc>
        <w:tc>
          <w:tcPr>
            <w:tcW w:w="1917" w:type="dxa"/>
            <w:vAlign w:val="center"/>
          </w:tcPr>
          <w:p w14:paraId="7F84778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7EB400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3704244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50,104,716.60</w:t>
            </w:r>
          </w:p>
        </w:tc>
      </w:tr>
      <w:tr w:rsidR="00A46617" w:rsidRPr="00B079CA" w14:paraId="5268A799" w14:textId="77777777" w:rsidTr="004C117B">
        <w:tc>
          <w:tcPr>
            <w:tcW w:w="1876" w:type="dxa"/>
          </w:tcPr>
          <w:p w14:paraId="15D774E2"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05ABC5D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332.72</w:t>
            </w:r>
          </w:p>
        </w:tc>
        <w:tc>
          <w:tcPr>
            <w:tcW w:w="1917" w:type="dxa"/>
            <w:vAlign w:val="center"/>
          </w:tcPr>
          <w:p w14:paraId="29D1846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5D0245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-1,769,086.83</w:t>
            </w:r>
          </w:p>
        </w:tc>
        <w:tc>
          <w:tcPr>
            <w:tcW w:w="1491" w:type="dxa"/>
            <w:vAlign w:val="center"/>
          </w:tcPr>
          <w:p w14:paraId="7D0F637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-1,768,754.11</w:t>
            </w:r>
          </w:p>
        </w:tc>
      </w:tr>
      <w:tr w:rsidR="00A46617" w:rsidRPr="00B079CA" w14:paraId="03D2B2E0" w14:textId="77777777" w:rsidTr="004C117B">
        <w:tc>
          <w:tcPr>
            <w:tcW w:w="1876" w:type="dxa"/>
          </w:tcPr>
          <w:p w14:paraId="13F275B9"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579AE53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C5852D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36FA0A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-1,769,074.67</w:t>
            </w:r>
          </w:p>
        </w:tc>
        <w:tc>
          <w:tcPr>
            <w:tcW w:w="1491" w:type="dxa"/>
            <w:vAlign w:val="center"/>
          </w:tcPr>
          <w:p w14:paraId="3C72311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-1,769,074.67</w:t>
            </w:r>
          </w:p>
        </w:tc>
      </w:tr>
      <w:tr w:rsidR="00A46617" w:rsidRPr="00B079CA" w14:paraId="46099AEB" w14:textId="77777777" w:rsidTr="004C117B">
        <w:tc>
          <w:tcPr>
            <w:tcW w:w="1876" w:type="dxa"/>
          </w:tcPr>
          <w:p w14:paraId="4524FB97"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36D49CE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332.72</w:t>
            </w:r>
          </w:p>
        </w:tc>
        <w:tc>
          <w:tcPr>
            <w:tcW w:w="1917" w:type="dxa"/>
            <w:vAlign w:val="center"/>
          </w:tcPr>
          <w:p w14:paraId="1593597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0DB785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-12.16</w:t>
            </w:r>
          </w:p>
        </w:tc>
        <w:tc>
          <w:tcPr>
            <w:tcW w:w="1491" w:type="dxa"/>
            <w:vAlign w:val="center"/>
          </w:tcPr>
          <w:p w14:paraId="0EA4096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320.56</w:t>
            </w:r>
          </w:p>
        </w:tc>
      </w:tr>
      <w:tr w:rsidR="00A46617" w:rsidRPr="00B079CA" w14:paraId="0DED0734" w14:textId="77777777" w:rsidTr="004C117B">
        <w:tc>
          <w:tcPr>
            <w:tcW w:w="1876" w:type="dxa"/>
          </w:tcPr>
          <w:p w14:paraId="798915C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w:t>
            </w:r>
            <w:r w:rsidRPr="00B079CA">
              <w:rPr>
                <w:rFonts w:eastAsiaTheme="minorEastAsia"/>
                <w:color w:val="000000" w:themeColor="text1"/>
                <w:szCs w:val="21"/>
              </w:rPr>
              <w:lastRenderedPageBreak/>
              <w:t>款</w:t>
            </w:r>
          </w:p>
        </w:tc>
        <w:tc>
          <w:tcPr>
            <w:tcW w:w="1985" w:type="dxa"/>
            <w:vAlign w:val="center"/>
          </w:tcPr>
          <w:p w14:paraId="1B15E03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lastRenderedPageBreak/>
              <w:t>332.72</w:t>
            </w:r>
          </w:p>
        </w:tc>
        <w:tc>
          <w:tcPr>
            <w:tcW w:w="1917" w:type="dxa"/>
            <w:vAlign w:val="center"/>
          </w:tcPr>
          <w:p w14:paraId="3147854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FD1EDA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-12.16</w:t>
            </w:r>
          </w:p>
        </w:tc>
        <w:tc>
          <w:tcPr>
            <w:tcW w:w="1491" w:type="dxa"/>
            <w:vAlign w:val="center"/>
          </w:tcPr>
          <w:p w14:paraId="53981F1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320.56</w:t>
            </w:r>
          </w:p>
        </w:tc>
      </w:tr>
      <w:tr w:rsidR="00A46617" w:rsidRPr="00B079CA" w14:paraId="293A4BCA" w14:textId="77777777" w:rsidTr="004C117B">
        <w:tc>
          <w:tcPr>
            <w:tcW w:w="1876" w:type="dxa"/>
          </w:tcPr>
          <w:p w14:paraId="593A0D90" w14:textId="77777777" w:rsidR="00A46617" w:rsidRPr="00B079CA" w:rsidRDefault="00A46617"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2327259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FD9778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4CC65C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069E31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B9A9797" w14:textId="77777777" w:rsidTr="004C117B">
        <w:tc>
          <w:tcPr>
            <w:tcW w:w="1876" w:type="dxa"/>
          </w:tcPr>
          <w:p w14:paraId="3C7A5B3A"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3D0A878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7FF110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F3C129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6EA2837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D645955" w14:textId="77777777" w:rsidTr="004C117B">
        <w:tc>
          <w:tcPr>
            <w:tcW w:w="1876" w:type="dxa"/>
          </w:tcPr>
          <w:p w14:paraId="24B66595"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0463C3FF"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50,105,049.32</w:t>
            </w:r>
          </w:p>
        </w:tc>
        <w:tc>
          <w:tcPr>
            <w:tcW w:w="1917" w:type="dxa"/>
            <w:vAlign w:val="center"/>
          </w:tcPr>
          <w:p w14:paraId="0262D054"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23DECCF5"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-1,769,086.83</w:t>
            </w:r>
          </w:p>
        </w:tc>
        <w:tc>
          <w:tcPr>
            <w:tcW w:w="1491" w:type="dxa"/>
            <w:vAlign w:val="center"/>
          </w:tcPr>
          <w:p w14:paraId="35698D74"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48,335,962.49</w:t>
            </w:r>
          </w:p>
        </w:tc>
      </w:tr>
    </w:tbl>
    <w:bookmarkEnd w:id="72"/>
    <w:p w14:paraId="7DC3E293" w14:textId="77777777" w:rsidR="006B65E1" w:rsidRPr="005B5C10" w:rsidRDefault="00945F2E" w:rsidP="00572E9A">
      <w:pPr>
        <w:spacing w:beforeLines="100" w:before="312" w:line="360" w:lineRule="auto"/>
        <w:rPr>
          <w:rFonts w:eastAsiaTheme="minorEastAsia"/>
          <w:color w:val="000000" w:themeColor="text1"/>
          <w:szCs w:val="21"/>
        </w:rPr>
      </w:pPr>
      <w:r w:rsidRPr="005B5C10">
        <w:rPr>
          <w:rFonts w:eastAsiaTheme="minorEastAsia"/>
          <w:color w:val="000000" w:themeColor="text1"/>
          <w:szCs w:val="21"/>
        </w:rPr>
        <w:t>报表附注为财务报表的组成部分。</w:t>
      </w:r>
    </w:p>
    <w:p w14:paraId="5ED8134B"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本报告</w:t>
      </w:r>
      <w:r w:rsidRPr="005B5C10">
        <w:rPr>
          <w:rFonts w:eastAsiaTheme="minorEastAsia"/>
          <w:color w:val="000000" w:themeColor="text1"/>
          <w:szCs w:val="21"/>
        </w:rPr>
        <w:t>6.1</w:t>
      </w:r>
      <w:r w:rsidRPr="005B5C10">
        <w:rPr>
          <w:rFonts w:eastAsiaTheme="minorEastAsia"/>
          <w:color w:val="000000" w:themeColor="text1"/>
          <w:szCs w:val="21"/>
        </w:rPr>
        <w:t>至</w:t>
      </w:r>
      <w:r w:rsidRPr="005B5C10">
        <w:rPr>
          <w:rFonts w:eastAsiaTheme="minorEastAsia"/>
          <w:color w:val="000000" w:themeColor="text1"/>
          <w:szCs w:val="21"/>
        </w:rPr>
        <w:t>6.4</w:t>
      </w:r>
      <w:r w:rsidRPr="005B5C10">
        <w:rPr>
          <w:rFonts w:eastAsiaTheme="minorEastAsia"/>
          <w:color w:val="000000" w:themeColor="text1"/>
          <w:szCs w:val="21"/>
        </w:rPr>
        <w:t>，财务报表由下列负责人签署：</w:t>
      </w:r>
    </w:p>
    <w:p w14:paraId="226901AF"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基金管理人负责人：王琼慧，主管会计工作负责人：王敏，会计机构负责人：俞文涵</w:t>
      </w:r>
    </w:p>
    <w:p w14:paraId="31725D75"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73" w:name="_Toc390421253"/>
      <w:bookmarkStart w:id="74" w:name="_Toc225498271"/>
      <w:bookmarkStart w:id="75" w:name="_Toc175833553"/>
      <w:r w:rsidRPr="005B5C10">
        <w:rPr>
          <w:rFonts w:ascii="Times New Roman" w:eastAsiaTheme="minorEastAsia" w:hAnsi="Times New Roman"/>
          <w:color w:val="000000" w:themeColor="text1"/>
          <w:sz w:val="21"/>
          <w:szCs w:val="21"/>
        </w:rPr>
        <w:t xml:space="preserve">6.4 </w:t>
      </w:r>
      <w:r w:rsidRPr="005B5C10">
        <w:rPr>
          <w:rFonts w:ascii="Times New Roman" w:eastAsiaTheme="minorEastAsia" w:hAnsi="Times New Roman"/>
          <w:color w:val="000000" w:themeColor="text1"/>
          <w:sz w:val="21"/>
          <w:szCs w:val="21"/>
        </w:rPr>
        <w:t>报表附注</w:t>
      </w:r>
      <w:bookmarkEnd w:id="73"/>
      <w:bookmarkEnd w:id="74"/>
      <w:bookmarkEnd w:id="75"/>
    </w:p>
    <w:p w14:paraId="0B7824E7"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 </w:t>
      </w:r>
      <w:r w:rsidRPr="005B5C10">
        <w:rPr>
          <w:rFonts w:eastAsiaTheme="minorEastAsia"/>
          <w:b/>
          <w:color w:val="000000" w:themeColor="text1"/>
          <w:kern w:val="0"/>
          <w:szCs w:val="21"/>
        </w:rPr>
        <w:t>基金基本情况</w:t>
      </w:r>
    </w:p>
    <w:p w14:paraId="1B2C6BC4"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摩根锦颐养老目标日期</w:t>
      </w:r>
      <w:r>
        <w:rPr>
          <w:rFonts w:eastAsiaTheme="minorEastAsia"/>
          <w:color w:val="000000" w:themeColor="text1"/>
          <w:szCs w:val="21"/>
        </w:rPr>
        <w:t>2035</w:t>
      </w:r>
      <w:r>
        <w:rPr>
          <w:rFonts w:eastAsiaTheme="minorEastAsia"/>
          <w:color w:val="000000" w:themeColor="text1"/>
          <w:szCs w:val="21"/>
        </w:rPr>
        <w:t>三年持有期混合型发起式基金中基金</w:t>
      </w:r>
      <w:r>
        <w:rPr>
          <w:rFonts w:eastAsiaTheme="minorEastAsia"/>
          <w:color w:val="000000" w:themeColor="text1"/>
          <w:szCs w:val="21"/>
        </w:rPr>
        <w:t>(FOF)(</w:t>
      </w:r>
      <w:r>
        <w:rPr>
          <w:rFonts w:eastAsiaTheme="minorEastAsia"/>
          <w:color w:val="000000" w:themeColor="text1"/>
          <w:szCs w:val="21"/>
        </w:rPr>
        <w:t>原名为上投摩根锦颐养老目标日期</w:t>
      </w:r>
      <w:r>
        <w:rPr>
          <w:rFonts w:eastAsiaTheme="minorEastAsia"/>
          <w:color w:val="000000" w:themeColor="text1"/>
          <w:szCs w:val="21"/>
        </w:rPr>
        <w:t>2035</w:t>
      </w:r>
      <w:r>
        <w:rPr>
          <w:rFonts w:eastAsiaTheme="minorEastAsia"/>
          <w:color w:val="000000" w:themeColor="text1"/>
          <w:szCs w:val="21"/>
        </w:rPr>
        <w:t>三年持有期混合型发起式基金中基金</w:t>
      </w:r>
      <w:r>
        <w:rPr>
          <w:rFonts w:eastAsiaTheme="minorEastAsia"/>
          <w:color w:val="000000" w:themeColor="text1"/>
          <w:szCs w:val="21"/>
        </w:rPr>
        <w:t>(FOF)</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[2022]3183</w:t>
      </w:r>
      <w:r>
        <w:rPr>
          <w:rFonts w:eastAsiaTheme="minorEastAsia"/>
          <w:color w:val="000000" w:themeColor="text1"/>
          <w:szCs w:val="21"/>
        </w:rPr>
        <w:t>号《关于准予上投摩根锦颐养老目标日期</w:t>
      </w:r>
      <w:r>
        <w:rPr>
          <w:rFonts w:eastAsiaTheme="minorEastAsia"/>
          <w:color w:val="000000" w:themeColor="text1"/>
          <w:szCs w:val="21"/>
        </w:rPr>
        <w:t>2035</w:t>
      </w:r>
      <w:r>
        <w:rPr>
          <w:rFonts w:eastAsiaTheme="minorEastAsia"/>
          <w:color w:val="000000" w:themeColor="text1"/>
          <w:szCs w:val="21"/>
        </w:rPr>
        <w:t>三年持有期混合型发起式基金中基金</w:t>
      </w:r>
      <w:r>
        <w:rPr>
          <w:rFonts w:eastAsiaTheme="minorEastAsia"/>
          <w:color w:val="000000" w:themeColor="text1"/>
          <w:szCs w:val="21"/>
        </w:rPr>
        <w:t>(FOF)</w:t>
      </w:r>
      <w:r>
        <w:rPr>
          <w:rFonts w:eastAsiaTheme="minorEastAsia"/>
          <w:color w:val="000000" w:themeColor="text1"/>
          <w:szCs w:val="21"/>
        </w:rPr>
        <w:t>注册的批复》注册，由摩根基金管理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依照《中华人民共和国证券投资基金法》和《上投摩根锦颐养老目标日期</w:t>
      </w:r>
      <w:r>
        <w:rPr>
          <w:rFonts w:eastAsiaTheme="minorEastAsia"/>
          <w:color w:val="000000" w:themeColor="text1"/>
          <w:szCs w:val="21"/>
        </w:rPr>
        <w:t>2035</w:t>
      </w:r>
      <w:r>
        <w:rPr>
          <w:rFonts w:eastAsiaTheme="minorEastAsia"/>
          <w:color w:val="000000" w:themeColor="text1"/>
          <w:szCs w:val="21"/>
        </w:rPr>
        <w:t>三年持有期混合型发起式基金中基金</w:t>
      </w:r>
      <w:r>
        <w:rPr>
          <w:rFonts w:eastAsiaTheme="minorEastAsia"/>
          <w:color w:val="000000" w:themeColor="text1"/>
          <w:szCs w:val="21"/>
        </w:rPr>
        <w:t>(FOF)</w:t>
      </w:r>
      <w:r>
        <w:rPr>
          <w:rFonts w:eastAsiaTheme="minorEastAsia"/>
          <w:color w:val="000000" w:themeColor="text1"/>
          <w:szCs w:val="21"/>
        </w:rPr>
        <w:t>基金合同》负责公开募集。本基金为契约型开放式，存续期限不定，首次设立募集不包括认购资金利息共募集人民币</w:t>
      </w:r>
      <w:r>
        <w:rPr>
          <w:rFonts w:eastAsiaTheme="minorEastAsia"/>
          <w:color w:val="000000" w:themeColor="text1"/>
          <w:szCs w:val="21"/>
        </w:rPr>
        <w:t>50,097,765.66</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(2023)</w:t>
      </w:r>
      <w:r>
        <w:rPr>
          <w:rFonts w:eastAsiaTheme="minorEastAsia"/>
          <w:color w:val="000000" w:themeColor="text1"/>
          <w:szCs w:val="21"/>
        </w:rPr>
        <w:t>第</w:t>
      </w:r>
      <w:r>
        <w:rPr>
          <w:rFonts w:eastAsiaTheme="minorEastAsia"/>
          <w:color w:val="000000" w:themeColor="text1"/>
          <w:szCs w:val="21"/>
        </w:rPr>
        <w:t xml:space="preserve">0203 </w:t>
      </w:r>
      <w:r>
        <w:rPr>
          <w:rFonts w:eastAsiaTheme="minorEastAsia"/>
          <w:color w:val="000000" w:themeColor="text1"/>
          <w:szCs w:val="21"/>
        </w:rPr>
        <w:t>号验资报告予以验证。经向中国证监会备案，《上投摩根锦颐养老目标日期</w:t>
      </w:r>
      <w:r>
        <w:rPr>
          <w:rFonts w:eastAsiaTheme="minorEastAsia"/>
          <w:color w:val="000000" w:themeColor="text1"/>
          <w:szCs w:val="21"/>
        </w:rPr>
        <w:t>2035</w:t>
      </w:r>
      <w:r>
        <w:rPr>
          <w:rFonts w:eastAsiaTheme="minorEastAsia"/>
          <w:color w:val="000000" w:themeColor="text1"/>
          <w:szCs w:val="21"/>
        </w:rPr>
        <w:t>三年持有期混合型发起式基金中基金</w:t>
      </w:r>
      <w:r>
        <w:rPr>
          <w:rFonts w:eastAsiaTheme="minorEastAsia"/>
          <w:color w:val="000000" w:themeColor="text1"/>
          <w:szCs w:val="21"/>
        </w:rPr>
        <w:t>(FOF)</w:t>
      </w:r>
      <w:r>
        <w:rPr>
          <w:rFonts w:eastAsiaTheme="minorEastAsia"/>
          <w:color w:val="000000" w:themeColor="text1"/>
          <w:szCs w:val="21"/>
        </w:rPr>
        <w:t>基金合同》于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4</w:t>
      </w:r>
      <w:r>
        <w:rPr>
          <w:rFonts w:eastAsiaTheme="minorEastAsia"/>
          <w:color w:val="000000" w:themeColor="text1"/>
          <w:szCs w:val="21"/>
        </w:rPr>
        <w:t>日正式生效，基金合同生效日的基金份额总额为</w:t>
      </w:r>
      <w:r>
        <w:rPr>
          <w:rFonts w:eastAsiaTheme="minorEastAsia"/>
          <w:color w:val="000000" w:themeColor="text1"/>
          <w:szCs w:val="21"/>
        </w:rPr>
        <w:t>50,104,716.60</w:t>
      </w:r>
      <w:r>
        <w:rPr>
          <w:rFonts w:eastAsiaTheme="minorEastAsia"/>
          <w:color w:val="000000" w:themeColor="text1"/>
          <w:szCs w:val="21"/>
        </w:rPr>
        <w:t>份基金份额，其中认购资金利息折合</w:t>
      </w:r>
      <w:r>
        <w:rPr>
          <w:rFonts w:eastAsiaTheme="minorEastAsia"/>
          <w:color w:val="000000" w:themeColor="text1"/>
          <w:szCs w:val="21"/>
        </w:rPr>
        <w:t>6,950.94</w:t>
      </w:r>
      <w:r>
        <w:rPr>
          <w:rFonts w:eastAsiaTheme="minorEastAsia"/>
          <w:color w:val="000000" w:themeColor="text1"/>
          <w:szCs w:val="21"/>
        </w:rPr>
        <w:t>份基金份额。本基金的基金管理人为摩根基金管理有限公司，基金托管人为招商银行股份有限公司。</w:t>
      </w:r>
    </w:p>
    <w:p w14:paraId="122EFA60" w14:textId="77777777" w:rsidR="003817E7" w:rsidRDefault="003817E7">
      <w:pPr>
        <w:spacing w:line="360" w:lineRule="auto"/>
        <w:ind w:firstLineChars="200" w:firstLine="420"/>
        <w:rPr>
          <w:rFonts w:eastAsiaTheme="minorEastAsia"/>
          <w:color w:val="000000" w:themeColor="text1"/>
          <w:szCs w:val="21"/>
        </w:rPr>
      </w:pPr>
    </w:p>
    <w:p w14:paraId="2F47E2E2"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有限公司关于旗下基金更名事宜的公告》，上投摩根锦颐养老目标日期</w:t>
      </w:r>
      <w:r>
        <w:rPr>
          <w:rFonts w:eastAsiaTheme="minorEastAsia"/>
          <w:color w:val="000000" w:themeColor="text1"/>
          <w:szCs w:val="21"/>
        </w:rPr>
        <w:t>2035</w:t>
      </w:r>
      <w:r>
        <w:rPr>
          <w:rFonts w:eastAsiaTheme="minorEastAsia"/>
          <w:color w:val="000000" w:themeColor="text1"/>
          <w:szCs w:val="21"/>
        </w:rPr>
        <w:t>三年持有期混合型发起式基金中基金</w:t>
      </w:r>
      <w:r>
        <w:rPr>
          <w:rFonts w:eastAsiaTheme="minorEastAsia"/>
          <w:color w:val="000000" w:themeColor="text1"/>
          <w:szCs w:val="21"/>
        </w:rPr>
        <w:t>(FOF)</w:t>
      </w:r>
      <w:r>
        <w:rPr>
          <w:rFonts w:eastAsiaTheme="minorEastAsia"/>
          <w:color w:val="000000" w:themeColor="text1"/>
          <w:szCs w:val="21"/>
        </w:rPr>
        <w:t>自该日起更名为摩根锦颐养老目标</w:t>
      </w:r>
      <w:r>
        <w:rPr>
          <w:rFonts w:eastAsiaTheme="minorEastAsia"/>
          <w:color w:val="000000" w:themeColor="text1"/>
          <w:szCs w:val="21"/>
        </w:rPr>
        <w:lastRenderedPageBreak/>
        <w:t>日期</w:t>
      </w:r>
      <w:r>
        <w:rPr>
          <w:rFonts w:eastAsiaTheme="minorEastAsia"/>
          <w:color w:val="000000" w:themeColor="text1"/>
          <w:szCs w:val="21"/>
        </w:rPr>
        <w:t>2035</w:t>
      </w:r>
      <w:r>
        <w:rPr>
          <w:rFonts w:eastAsiaTheme="minorEastAsia"/>
          <w:color w:val="000000" w:themeColor="text1"/>
          <w:szCs w:val="21"/>
        </w:rPr>
        <w:t>三年持有期混合型发起式基金中基金</w:t>
      </w:r>
      <w:r>
        <w:rPr>
          <w:rFonts w:eastAsiaTheme="minorEastAsia"/>
          <w:color w:val="000000" w:themeColor="text1"/>
          <w:szCs w:val="21"/>
        </w:rPr>
        <w:t>(FOF)</w:t>
      </w:r>
      <w:r>
        <w:rPr>
          <w:rFonts w:eastAsiaTheme="minorEastAsia"/>
          <w:color w:val="000000" w:themeColor="text1"/>
          <w:szCs w:val="21"/>
        </w:rPr>
        <w:t>。</w:t>
      </w:r>
    </w:p>
    <w:p w14:paraId="73D7BFCE" w14:textId="77777777" w:rsidR="003817E7" w:rsidRDefault="003817E7">
      <w:pPr>
        <w:spacing w:line="360" w:lineRule="auto"/>
        <w:ind w:firstLineChars="200" w:firstLine="420"/>
        <w:rPr>
          <w:rFonts w:eastAsiaTheme="minorEastAsia"/>
          <w:color w:val="000000" w:themeColor="text1"/>
          <w:szCs w:val="21"/>
        </w:rPr>
      </w:pPr>
    </w:p>
    <w:p w14:paraId="36E63B85"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本基金为发起式基金，发起资金认购方认购本基金的总额不少于人民币</w:t>
      </w:r>
      <w:r>
        <w:rPr>
          <w:rFonts w:eastAsiaTheme="minorEastAsia"/>
          <w:color w:val="000000" w:themeColor="text1"/>
          <w:szCs w:val="21"/>
        </w:rPr>
        <w:t>10,001,388.92</w:t>
      </w:r>
      <w:r>
        <w:rPr>
          <w:rFonts w:eastAsiaTheme="minorEastAsia"/>
          <w:color w:val="000000" w:themeColor="text1"/>
          <w:szCs w:val="21"/>
        </w:rPr>
        <w:t>元，且发起资金认购方承诺使用发起资金认购的基金份额持期限不少于</w:t>
      </w:r>
      <w:r>
        <w:rPr>
          <w:rFonts w:eastAsiaTheme="minorEastAsia"/>
          <w:color w:val="000000" w:themeColor="text1"/>
          <w:szCs w:val="21"/>
        </w:rPr>
        <w:t>3</w:t>
      </w:r>
      <w:r>
        <w:rPr>
          <w:rFonts w:eastAsiaTheme="minorEastAsia"/>
          <w:color w:val="000000" w:themeColor="text1"/>
          <w:szCs w:val="21"/>
        </w:rPr>
        <w:t>年。</w:t>
      </w:r>
    </w:p>
    <w:p w14:paraId="3986368F" w14:textId="77777777" w:rsidR="003817E7" w:rsidRDefault="003817E7">
      <w:pPr>
        <w:spacing w:line="360" w:lineRule="auto"/>
        <w:ind w:firstLineChars="200" w:firstLine="420"/>
        <w:rPr>
          <w:rFonts w:eastAsiaTheme="minorEastAsia"/>
          <w:color w:val="000000" w:themeColor="text1"/>
          <w:szCs w:val="21"/>
        </w:rPr>
      </w:pPr>
    </w:p>
    <w:p w14:paraId="6CE7CC3C"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本基金属于养老目标基金，基金份额持有人最短持有期限为</w:t>
      </w:r>
      <w:r>
        <w:rPr>
          <w:rFonts w:eastAsiaTheme="minorEastAsia"/>
          <w:color w:val="000000" w:themeColor="text1"/>
          <w:szCs w:val="21"/>
        </w:rPr>
        <w:t>3</w:t>
      </w:r>
      <w:r>
        <w:rPr>
          <w:rFonts w:eastAsiaTheme="minorEastAsia"/>
          <w:color w:val="000000" w:themeColor="text1"/>
          <w:szCs w:val="21"/>
        </w:rPr>
        <w:t>年。本基金不接受持有未满</w:t>
      </w:r>
      <w:r>
        <w:rPr>
          <w:rFonts w:eastAsiaTheme="minorEastAsia"/>
          <w:color w:val="000000" w:themeColor="text1"/>
          <w:szCs w:val="21"/>
        </w:rPr>
        <w:t>3</w:t>
      </w:r>
      <w:r>
        <w:rPr>
          <w:rFonts w:eastAsiaTheme="minorEastAsia"/>
          <w:color w:val="000000" w:themeColor="text1"/>
          <w:szCs w:val="21"/>
        </w:rPr>
        <w:t>年的份额的赎回及转换转出申请，仅在该笔份额持有满</w:t>
      </w:r>
      <w:r>
        <w:rPr>
          <w:rFonts w:eastAsiaTheme="minorEastAsia"/>
          <w:color w:val="000000" w:themeColor="text1"/>
          <w:szCs w:val="21"/>
        </w:rPr>
        <w:t>3</w:t>
      </w:r>
      <w:r>
        <w:rPr>
          <w:rFonts w:eastAsiaTheme="minorEastAsia"/>
          <w:color w:val="000000" w:themeColor="text1"/>
          <w:szCs w:val="21"/>
        </w:rPr>
        <w:t>年后在每个工作日开放办理其赎回及转换转出业务。对于本基金募集期间认购的基金份额持有人份额，自本基金合同生效之日满</w:t>
      </w:r>
      <w:r>
        <w:rPr>
          <w:rFonts w:eastAsiaTheme="minorEastAsia"/>
          <w:color w:val="000000" w:themeColor="text1"/>
          <w:szCs w:val="21"/>
        </w:rPr>
        <w:t>3</w:t>
      </w:r>
      <w:r>
        <w:rPr>
          <w:rFonts w:eastAsiaTheme="minorEastAsia"/>
          <w:color w:val="000000" w:themeColor="text1"/>
          <w:szCs w:val="21"/>
        </w:rPr>
        <w:t>年的对日起</w:t>
      </w:r>
      <w:r>
        <w:rPr>
          <w:rFonts w:eastAsiaTheme="minorEastAsia"/>
          <w:color w:val="000000" w:themeColor="text1"/>
          <w:szCs w:val="21"/>
        </w:rPr>
        <w:t>(</w:t>
      </w:r>
      <w:r>
        <w:rPr>
          <w:rFonts w:eastAsiaTheme="minorEastAsia"/>
          <w:color w:val="000000" w:themeColor="text1"/>
          <w:szCs w:val="21"/>
        </w:rPr>
        <w:t>含当日</w:t>
      </w:r>
      <w:r>
        <w:rPr>
          <w:rFonts w:eastAsiaTheme="minorEastAsia"/>
          <w:color w:val="000000" w:themeColor="text1"/>
          <w:szCs w:val="21"/>
        </w:rPr>
        <w:t>)</w:t>
      </w:r>
      <w:r>
        <w:rPr>
          <w:rFonts w:eastAsiaTheme="minorEastAsia"/>
          <w:color w:val="000000" w:themeColor="text1"/>
          <w:szCs w:val="21"/>
        </w:rPr>
        <w:t>可以根据基金合同或法律法规规定申请赎回及转换转出；对于本基金申购的基金份额持有人份额，自该笔份额申购确认之日满</w:t>
      </w:r>
      <w:r>
        <w:rPr>
          <w:rFonts w:eastAsiaTheme="minorEastAsia"/>
          <w:color w:val="000000" w:themeColor="text1"/>
          <w:szCs w:val="21"/>
        </w:rPr>
        <w:t>3</w:t>
      </w:r>
      <w:r>
        <w:rPr>
          <w:rFonts w:eastAsiaTheme="minorEastAsia"/>
          <w:color w:val="000000" w:themeColor="text1"/>
          <w:szCs w:val="21"/>
        </w:rPr>
        <w:t>年的对日起</w:t>
      </w:r>
      <w:r>
        <w:rPr>
          <w:rFonts w:eastAsiaTheme="minorEastAsia"/>
          <w:color w:val="000000" w:themeColor="text1"/>
          <w:szCs w:val="21"/>
        </w:rPr>
        <w:t>(</w:t>
      </w:r>
      <w:r>
        <w:rPr>
          <w:rFonts w:eastAsiaTheme="minorEastAsia"/>
          <w:color w:val="000000" w:themeColor="text1"/>
          <w:szCs w:val="21"/>
        </w:rPr>
        <w:t>含当日</w:t>
      </w:r>
      <w:r>
        <w:rPr>
          <w:rFonts w:eastAsiaTheme="minorEastAsia"/>
          <w:color w:val="000000" w:themeColor="text1"/>
          <w:szCs w:val="21"/>
        </w:rPr>
        <w:t>)</w:t>
      </w:r>
      <w:r>
        <w:rPr>
          <w:rFonts w:eastAsiaTheme="minorEastAsia"/>
          <w:color w:val="000000" w:themeColor="text1"/>
          <w:szCs w:val="21"/>
        </w:rPr>
        <w:t>可以根据基金合同或法律法规规定申请赎回及转换转出。</w:t>
      </w:r>
    </w:p>
    <w:p w14:paraId="13931428" w14:textId="77777777" w:rsidR="003817E7" w:rsidRDefault="003817E7">
      <w:pPr>
        <w:spacing w:line="360" w:lineRule="auto"/>
        <w:ind w:firstLineChars="200" w:firstLine="420"/>
        <w:rPr>
          <w:rFonts w:eastAsiaTheme="minorEastAsia"/>
          <w:color w:val="000000" w:themeColor="text1"/>
          <w:szCs w:val="21"/>
        </w:rPr>
      </w:pPr>
    </w:p>
    <w:p w14:paraId="0C790DD6"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根据《中华人民共和国证券投资基金法》和《摩根锦颐养老目标日期</w:t>
      </w:r>
      <w:r>
        <w:rPr>
          <w:rFonts w:eastAsiaTheme="minorEastAsia"/>
          <w:color w:val="000000" w:themeColor="text1"/>
          <w:szCs w:val="21"/>
        </w:rPr>
        <w:t>2035</w:t>
      </w:r>
      <w:r>
        <w:rPr>
          <w:rFonts w:eastAsiaTheme="minorEastAsia"/>
          <w:color w:val="000000" w:themeColor="text1"/>
          <w:szCs w:val="21"/>
        </w:rPr>
        <w:t>三年持有期混合型发起式基金中基金</w:t>
      </w:r>
      <w:r>
        <w:rPr>
          <w:rFonts w:eastAsiaTheme="minorEastAsia"/>
          <w:color w:val="000000" w:themeColor="text1"/>
          <w:szCs w:val="21"/>
        </w:rPr>
        <w:t>(FOF)</w:t>
      </w:r>
      <w:r>
        <w:rPr>
          <w:rFonts w:eastAsiaTheme="minorEastAsia"/>
          <w:color w:val="000000" w:themeColor="text1"/>
          <w:szCs w:val="21"/>
        </w:rPr>
        <w:t>基金合同》的有关规定，本基金的投资范围为具有良好流动性的金融工具，包括经中国证监会依法核准或注册的公开募集的基金</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QDII</w:t>
      </w:r>
      <w:r>
        <w:rPr>
          <w:rFonts w:eastAsiaTheme="minorEastAsia"/>
          <w:color w:val="000000" w:themeColor="text1"/>
          <w:szCs w:val="21"/>
        </w:rPr>
        <w:t>基金，香港互认基金及其他经中国证监会核准或注册的基金</w:t>
      </w:r>
      <w:r>
        <w:rPr>
          <w:rFonts w:eastAsiaTheme="minorEastAsia"/>
          <w:color w:val="000000" w:themeColor="text1"/>
          <w:szCs w:val="21"/>
        </w:rPr>
        <w:t>)</w:t>
      </w:r>
      <w:r>
        <w:rPr>
          <w:rFonts w:eastAsiaTheme="minorEastAsia"/>
          <w:color w:val="000000" w:themeColor="text1"/>
          <w:szCs w:val="21"/>
        </w:rPr>
        <w:t>，国内依法发行上市的股票、港股通标的股票、存托凭证、债券</w:t>
      </w:r>
      <w:r>
        <w:rPr>
          <w:rFonts w:eastAsiaTheme="minorEastAsia"/>
          <w:color w:val="000000" w:themeColor="text1"/>
          <w:szCs w:val="21"/>
        </w:rPr>
        <w:t>(</w:t>
      </w:r>
      <w:r>
        <w:rPr>
          <w:rFonts w:eastAsiaTheme="minorEastAsia"/>
          <w:color w:val="000000" w:themeColor="text1"/>
          <w:szCs w:val="21"/>
        </w:rPr>
        <w:t>包括国债、央行票据、地方政府债、金融债、公开发行的次级债、企业债、公司债、短期融资券、超短期融资券、中期票据、可转换债券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、可交换债券、证券公司短期公司债等</w:t>
      </w:r>
      <w:r>
        <w:rPr>
          <w:rFonts w:eastAsiaTheme="minorEastAsia"/>
          <w:color w:val="000000" w:themeColor="text1"/>
          <w:szCs w:val="21"/>
        </w:rPr>
        <w:t>)</w:t>
      </w:r>
      <w:r>
        <w:rPr>
          <w:rFonts w:eastAsiaTheme="minorEastAsia"/>
          <w:color w:val="000000" w:themeColor="text1"/>
          <w:szCs w:val="21"/>
        </w:rPr>
        <w:t>、资产支持证券、债券回购、银行存款、同业存单以及法律法规或中国证监会允许基金投资的其他金融工具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须符合中国证监会相关规定</w:t>
      </w:r>
      <w:r>
        <w:rPr>
          <w:rFonts w:eastAsiaTheme="minorEastAsia"/>
          <w:color w:val="000000" w:themeColor="text1"/>
          <w:szCs w:val="21"/>
        </w:rPr>
        <w:t>)</w:t>
      </w:r>
      <w:r>
        <w:rPr>
          <w:rFonts w:eastAsiaTheme="minorEastAsia"/>
          <w:color w:val="000000" w:themeColor="text1"/>
          <w:szCs w:val="21"/>
        </w:rPr>
        <w:t>。如法律法规或监管机构以后允许基金投资其他品种，基金管理人在履行适当程序后，可以将其纳入投资范围。本基金的投资组合比例为：将不低于</w:t>
      </w:r>
      <w:r>
        <w:rPr>
          <w:rFonts w:eastAsiaTheme="minorEastAsia"/>
          <w:color w:val="000000" w:themeColor="text1"/>
          <w:szCs w:val="21"/>
        </w:rPr>
        <w:t>80%</w:t>
      </w:r>
      <w:r>
        <w:rPr>
          <w:rFonts w:eastAsiaTheme="minorEastAsia"/>
          <w:color w:val="000000" w:themeColor="text1"/>
          <w:szCs w:val="21"/>
        </w:rPr>
        <w:t>的基金资产投资于经中国证监会依法核准或注册的公开募集的基金；投资于股票、股票型基金、混合型基金和商品基金</w:t>
      </w:r>
      <w:r>
        <w:rPr>
          <w:rFonts w:eastAsiaTheme="minorEastAsia"/>
          <w:color w:val="000000" w:themeColor="text1"/>
          <w:szCs w:val="21"/>
        </w:rPr>
        <w:t>(</w:t>
      </w:r>
      <w:r>
        <w:rPr>
          <w:rFonts w:eastAsiaTheme="minorEastAsia"/>
          <w:color w:val="000000" w:themeColor="text1"/>
          <w:szCs w:val="21"/>
        </w:rPr>
        <w:t>含商品期货基金和黄金</w:t>
      </w:r>
      <w:r>
        <w:rPr>
          <w:rFonts w:eastAsiaTheme="minorEastAsia"/>
          <w:color w:val="000000" w:themeColor="text1"/>
          <w:szCs w:val="21"/>
        </w:rPr>
        <w:t>ETF</w:t>
      </w:r>
      <w:r>
        <w:rPr>
          <w:rFonts w:eastAsiaTheme="minorEastAsia"/>
          <w:color w:val="000000" w:themeColor="text1"/>
          <w:szCs w:val="21"/>
        </w:rPr>
        <w:t>，下同</w:t>
      </w:r>
      <w:r>
        <w:rPr>
          <w:rFonts w:eastAsiaTheme="minorEastAsia"/>
          <w:color w:val="000000" w:themeColor="text1"/>
          <w:szCs w:val="21"/>
        </w:rPr>
        <w:t>)</w:t>
      </w:r>
      <w:r>
        <w:rPr>
          <w:rFonts w:eastAsiaTheme="minorEastAsia"/>
          <w:color w:val="000000" w:themeColor="text1"/>
          <w:szCs w:val="21"/>
        </w:rPr>
        <w:t>等品种的比例合计不超过</w:t>
      </w:r>
      <w:r>
        <w:rPr>
          <w:rFonts w:eastAsiaTheme="minorEastAsia"/>
          <w:color w:val="000000" w:themeColor="text1"/>
          <w:szCs w:val="21"/>
        </w:rPr>
        <w:t>60%</w:t>
      </w:r>
      <w:r>
        <w:rPr>
          <w:rFonts w:eastAsiaTheme="minorEastAsia"/>
          <w:color w:val="000000" w:themeColor="text1"/>
          <w:szCs w:val="21"/>
        </w:rPr>
        <w:t>，其中，港股通标的股票投资占股票资产的比例不超过</w:t>
      </w:r>
      <w:r>
        <w:rPr>
          <w:rFonts w:eastAsiaTheme="minorEastAsia"/>
          <w:color w:val="000000" w:themeColor="text1"/>
          <w:szCs w:val="21"/>
        </w:rPr>
        <w:t>50%</w:t>
      </w:r>
      <w:r>
        <w:rPr>
          <w:rFonts w:eastAsiaTheme="minorEastAsia"/>
          <w:color w:val="000000" w:themeColor="text1"/>
          <w:szCs w:val="21"/>
        </w:rPr>
        <w:t>。基金资产投资于商品基金占基金资产的比例合计不超过</w:t>
      </w:r>
      <w:r>
        <w:rPr>
          <w:rFonts w:eastAsiaTheme="minorEastAsia"/>
          <w:color w:val="000000" w:themeColor="text1"/>
          <w:szCs w:val="21"/>
        </w:rPr>
        <w:t>10%</w:t>
      </w:r>
      <w:r>
        <w:rPr>
          <w:rFonts w:eastAsiaTheme="minorEastAsia"/>
          <w:color w:val="000000" w:themeColor="text1"/>
          <w:szCs w:val="21"/>
        </w:rPr>
        <w:t>；货币市场基金占基金资产的比例合计不超过</w:t>
      </w:r>
      <w:r>
        <w:rPr>
          <w:rFonts w:eastAsiaTheme="minorEastAsia"/>
          <w:color w:val="000000" w:themeColor="text1"/>
          <w:szCs w:val="21"/>
        </w:rPr>
        <w:t>15%</w:t>
      </w:r>
      <w:r>
        <w:rPr>
          <w:rFonts w:eastAsiaTheme="minorEastAsia"/>
          <w:color w:val="000000" w:themeColor="text1"/>
          <w:szCs w:val="21"/>
        </w:rPr>
        <w:t>，投资于</w:t>
      </w:r>
      <w:r>
        <w:rPr>
          <w:rFonts w:eastAsiaTheme="minorEastAsia"/>
          <w:color w:val="000000" w:themeColor="text1"/>
          <w:szCs w:val="21"/>
        </w:rPr>
        <w:t>QDII</w:t>
      </w:r>
      <w:r>
        <w:rPr>
          <w:rFonts w:eastAsiaTheme="minorEastAsia"/>
          <w:color w:val="000000" w:themeColor="text1"/>
          <w:szCs w:val="21"/>
        </w:rPr>
        <w:t>基金和香港互认基金比例合计不超过基金资产的</w:t>
      </w:r>
      <w:r>
        <w:rPr>
          <w:rFonts w:eastAsiaTheme="minorEastAsia"/>
          <w:color w:val="000000" w:themeColor="text1"/>
          <w:szCs w:val="21"/>
        </w:rPr>
        <w:t>20%</w:t>
      </w:r>
      <w:r>
        <w:rPr>
          <w:rFonts w:eastAsiaTheme="minorEastAsia"/>
          <w:color w:val="000000" w:themeColor="text1"/>
          <w:szCs w:val="21"/>
        </w:rPr>
        <w:t>。本基金每个交易日日终应保持现金或到期日在一年期以内的政府债券合计不低于基金资产净值的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，其中现金不包括结算备付金、存出保证金及应收申购款等。本基金的业绩比较基准为：中证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*X*95%+</w:t>
      </w:r>
      <w:r>
        <w:rPr>
          <w:rFonts w:eastAsiaTheme="minorEastAsia"/>
          <w:color w:val="000000" w:themeColor="text1"/>
          <w:szCs w:val="21"/>
        </w:rPr>
        <w:t>中证港股通综合指数</w:t>
      </w:r>
      <w:r>
        <w:rPr>
          <w:rFonts w:eastAsiaTheme="minorEastAsia"/>
          <w:color w:val="000000" w:themeColor="text1"/>
          <w:szCs w:val="21"/>
        </w:rPr>
        <w:t>(</w:t>
      </w:r>
      <w:r>
        <w:rPr>
          <w:rFonts w:eastAsiaTheme="minorEastAsia"/>
          <w:color w:val="000000" w:themeColor="text1"/>
          <w:szCs w:val="21"/>
        </w:rPr>
        <w:t>人民币</w:t>
      </w:r>
      <w:r>
        <w:rPr>
          <w:rFonts w:eastAsiaTheme="minorEastAsia"/>
          <w:color w:val="000000" w:themeColor="text1"/>
          <w:szCs w:val="21"/>
        </w:rPr>
        <w:t>)</w:t>
      </w:r>
      <w:r>
        <w:rPr>
          <w:rFonts w:eastAsiaTheme="minorEastAsia"/>
          <w:color w:val="000000" w:themeColor="text1"/>
          <w:szCs w:val="21"/>
        </w:rPr>
        <w:t>收益率</w:t>
      </w:r>
      <w:r>
        <w:rPr>
          <w:rFonts w:eastAsiaTheme="minorEastAsia"/>
          <w:color w:val="000000" w:themeColor="text1"/>
          <w:szCs w:val="21"/>
        </w:rPr>
        <w:t>*X*5%+</w:t>
      </w:r>
      <w:r>
        <w:rPr>
          <w:rFonts w:eastAsiaTheme="minorEastAsia"/>
          <w:color w:val="000000" w:themeColor="text1"/>
          <w:szCs w:val="21"/>
        </w:rPr>
        <w:t>中债</w:t>
      </w:r>
      <w:r>
        <w:rPr>
          <w:rFonts w:eastAsiaTheme="minorEastAsia"/>
          <w:color w:val="000000" w:themeColor="text1"/>
          <w:szCs w:val="21"/>
        </w:rPr>
        <w:t>-</w:t>
      </w:r>
      <w:r>
        <w:rPr>
          <w:rFonts w:eastAsiaTheme="minorEastAsia"/>
          <w:color w:val="000000" w:themeColor="text1"/>
          <w:szCs w:val="21"/>
        </w:rPr>
        <w:t>综合全价</w:t>
      </w:r>
      <w:r>
        <w:rPr>
          <w:rFonts w:eastAsiaTheme="minorEastAsia"/>
          <w:color w:val="000000" w:themeColor="text1"/>
          <w:szCs w:val="21"/>
        </w:rPr>
        <w:t>(</w:t>
      </w:r>
      <w:r>
        <w:rPr>
          <w:rFonts w:eastAsiaTheme="minorEastAsia"/>
          <w:color w:val="000000" w:themeColor="text1"/>
          <w:szCs w:val="21"/>
        </w:rPr>
        <w:t>总值</w:t>
      </w:r>
      <w:r>
        <w:rPr>
          <w:rFonts w:eastAsiaTheme="minorEastAsia"/>
          <w:color w:val="000000" w:themeColor="text1"/>
          <w:szCs w:val="21"/>
        </w:rPr>
        <w:t>)</w:t>
      </w:r>
      <w:r>
        <w:rPr>
          <w:rFonts w:eastAsiaTheme="minorEastAsia"/>
          <w:color w:val="000000" w:themeColor="text1"/>
          <w:szCs w:val="21"/>
        </w:rPr>
        <w:t>指数收益率</w:t>
      </w:r>
      <w:r>
        <w:rPr>
          <w:rFonts w:eastAsiaTheme="minorEastAsia"/>
          <w:color w:val="000000" w:themeColor="text1"/>
          <w:szCs w:val="21"/>
        </w:rPr>
        <w:t>*(90%-X)+</w:t>
      </w:r>
      <w:r>
        <w:rPr>
          <w:rFonts w:eastAsiaTheme="minorEastAsia"/>
          <w:color w:val="000000" w:themeColor="text1"/>
          <w:szCs w:val="21"/>
        </w:rPr>
        <w:t>活期存款利率</w:t>
      </w:r>
      <w:r>
        <w:rPr>
          <w:rFonts w:eastAsiaTheme="minorEastAsia"/>
          <w:color w:val="000000" w:themeColor="text1"/>
          <w:szCs w:val="21"/>
        </w:rPr>
        <w:t>(</w:t>
      </w:r>
      <w:r>
        <w:rPr>
          <w:rFonts w:eastAsiaTheme="minorEastAsia"/>
          <w:color w:val="000000" w:themeColor="text1"/>
          <w:szCs w:val="21"/>
        </w:rPr>
        <w:t>税后</w:t>
      </w:r>
      <w:r>
        <w:rPr>
          <w:rFonts w:eastAsiaTheme="minorEastAsia"/>
          <w:color w:val="000000" w:themeColor="text1"/>
          <w:szCs w:val="21"/>
        </w:rPr>
        <w:t>)*10%</w:t>
      </w:r>
      <w:r>
        <w:rPr>
          <w:rFonts w:eastAsiaTheme="minorEastAsia"/>
          <w:color w:val="000000" w:themeColor="text1"/>
          <w:szCs w:val="21"/>
        </w:rPr>
        <w:t>，其中</w:t>
      </w:r>
      <w:r>
        <w:rPr>
          <w:rFonts w:eastAsiaTheme="minorEastAsia"/>
          <w:color w:val="000000" w:themeColor="text1"/>
          <w:szCs w:val="21"/>
        </w:rPr>
        <w:t xml:space="preserve"> X </w:t>
      </w:r>
      <w:r>
        <w:rPr>
          <w:rFonts w:eastAsiaTheme="minorEastAsia"/>
          <w:color w:val="000000" w:themeColor="text1"/>
          <w:szCs w:val="21"/>
        </w:rPr>
        <w:t>即本基金各年的下滑曲线值，</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X</w:t>
      </w:r>
      <w:r>
        <w:rPr>
          <w:rFonts w:eastAsiaTheme="minorEastAsia"/>
          <w:color w:val="000000" w:themeColor="text1"/>
          <w:szCs w:val="21"/>
        </w:rPr>
        <w:t>为</w:t>
      </w:r>
      <w:r>
        <w:rPr>
          <w:rFonts w:eastAsiaTheme="minorEastAsia"/>
          <w:color w:val="000000" w:themeColor="text1"/>
          <w:szCs w:val="21"/>
        </w:rPr>
        <w:t>42%</w:t>
      </w:r>
      <w:r>
        <w:rPr>
          <w:rFonts w:eastAsiaTheme="minorEastAsia"/>
          <w:color w:val="000000" w:themeColor="text1"/>
          <w:szCs w:val="21"/>
        </w:rPr>
        <w:t>。</w:t>
      </w:r>
    </w:p>
    <w:p w14:paraId="1B149346" w14:textId="77777777" w:rsidR="003817E7" w:rsidRDefault="003817E7">
      <w:pPr>
        <w:spacing w:line="360" w:lineRule="auto"/>
        <w:ind w:firstLineChars="200" w:firstLine="420"/>
        <w:rPr>
          <w:rFonts w:eastAsiaTheme="minorEastAsia"/>
          <w:color w:val="000000" w:themeColor="text1"/>
          <w:szCs w:val="21"/>
        </w:rPr>
      </w:pPr>
    </w:p>
    <w:p w14:paraId="7F62B7A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lastRenderedPageBreak/>
        <w:t>本财务报表由本基金的基金管理人摩根基金管理</w:t>
      </w:r>
      <w:r w:rsidRPr="005B5C10">
        <w:rPr>
          <w:rFonts w:eastAsiaTheme="minorEastAsia"/>
          <w:color w:val="000000" w:themeColor="text1"/>
          <w:szCs w:val="21"/>
        </w:rPr>
        <w:t>(</w:t>
      </w:r>
      <w:r w:rsidRPr="005B5C10">
        <w:rPr>
          <w:rFonts w:eastAsiaTheme="minorEastAsia"/>
          <w:color w:val="000000" w:themeColor="text1"/>
          <w:szCs w:val="21"/>
        </w:rPr>
        <w:t>中国</w:t>
      </w:r>
      <w:r w:rsidRPr="005B5C10">
        <w:rPr>
          <w:rFonts w:eastAsiaTheme="minorEastAsia"/>
          <w:color w:val="000000" w:themeColor="text1"/>
          <w:szCs w:val="21"/>
        </w:rPr>
        <w:t>)</w:t>
      </w:r>
      <w:r w:rsidRPr="005B5C10">
        <w:rPr>
          <w:rFonts w:eastAsiaTheme="minorEastAsia"/>
          <w:color w:val="000000" w:themeColor="text1"/>
          <w:szCs w:val="21"/>
        </w:rPr>
        <w:t>有限公司于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8</w:t>
      </w:r>
      <w:r w:rsidRPr="005B5C10">
        <w:rPr>
          <w:rFonts w:eastAsiaTheme="minorEastAsia"/>
          <w:color w:val="000000" w:themeColor="text1"/>
          <w:szCs w:val="21"/>
        </w:rPr>
        <w:t>月</w:t>
      </w:r>
      <w:r w:rsidRPr="005B5C10">
        <w:rPr>
          <w:rFonts w:eastAsiaTheme="minorEastAsia"/>
          <w:color w:val="000000" w:themeColor="text1"/>
          <w:szCs w:val="21"/>
        </w:rPr>
        <w:t>29</w:t>
      </w:r>
      <w:r w:rsidRPr="005B5C10">
        <w:rPr>
          <w:rFonts w:eastAsiaTheme="minorEastAsia"/>
          <w:color w:val="000000" w:themeColor="text1"/>
          <w:szCs w:val="21"/>
        </w:rPr>
        <w:t>日批准报出。</w:t>
      </w:r>
    </w:p>
    <w:p w14:paraId="092D3A1F"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6.4.2 </w:t>
      </w:r>
      <w:r w:rsidRPr="005B5C10">
        <w:rPr>
          <w:rFonts w:eastAsiaTheme="minorEastAsia"/>
          <w:b/>
          <w:color w:val="000000" w:themeColor="text1"/>
          <w:kern w:val="0"/>
          <w:szCs w:val="21"/>
        </w:rPr>
        <w:t>会计报表的编制基础</w:t>
      </w:r>
    </w:p>
    <w:p w14:paraId="271B7BD3"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颁布的《证券投资基金会计核算业务指引》、《摩根锦颐养老目标日期</w:t>
      </w:r>
      <w:r>
        <w:rPr>
          <w:rFonts w:eastAsiaTheme="minorEastAsia"/>
          <w:color w:val="000000" w:themeColor="text1"/>
          <w:szCs w:val="21"/>
        </w:rPr>
        <w:t>2035</w:t>
      </w:r>
      <w:r>
        <w:rPr>
          <w:rFonts w:eastAsiaTheme="minorEastAsia"/>
          <w:color w:val="000000" w:themeColor="text1"/>
          <w:szCs w:val="21"/>
        </w:rPr>
        <w:t>三年持有期混合型发起式基金中基金</w:t>
      </w:r>
      <w:r>
        <w:rPr>
          <w:rFonts w:eastAsiaTheme="minorEastAsia"/>
          <w:color w:val="000000" w:themeColor="text1"/>
          <w:szCs w:val="21"/>
        </w:rPr>
        <w:t>(FOF)</w:t>
      </w:r>
      <w:r>
        <w:rPr>
          <w:rFonts w:eastAsiaTheme="minorEastAsia"/>
          <w:color w:val="000000" w:themeColor="text1"/>
          <w:szCs w:val="21"/>
        </w:rPr>
        <w:t>基金合同》和在财务报表附注</w:t>
      </w:r>
      <w:r>
        <w:rPr>
          <w:rFonts w:eastAsiaTheme="minorEastAsia"/>
          <w:color w:val="000000" w:themeColor="text1"/>
          <w:szCs w:val="21"/>
        </w:rPr>
        <w:t>6.4.4</w:t>
      </w:r>
      <w:r>
        <w:rPr>
          <w:rFonts w:eastAsiaTheme="minorEastAsia"/>
          <w:color w:val="000000" w:themeColor="text1"/>
          <w:szCs w:val="21"/>
        </w:rPr>
        <w:t>所列示的中国证监会、中国基金业协会发布的有关规定及允许的基金行业实务操作编制。</w:t>
      </w:r>
      <w:r>
        <w:rPr>
          <w:rFonts w:eastAsiaTheme="minorEastAsia"/>
          <w:color w:val="000000" w:themeColor="text1"/>
          <w:szCs w:val="21"/>
        </w:rPr>
        <w:t xml:space="preserve"> </w:t>
      </w:r>
    </w:p>
    <w:p w14:paraId="646A08D8" w14:textId="77777777" w:rsidR="003817E7" w:rsidRDefault="003817E7">
      <w:pPr>
        <w:spacing w:line="360" w:lineRule="auto"/>
        <w:ind w:firstLineChars="200" w:firstLine="420"/>
        <w:rPr>
          <w:rFonts w:eastAsiaTheme="minorEastAsia"/>
          <w:color w:val="000000" w:themeColor="text1"/>
          <w:szCs w:val="21"/>
        </w:rPr>
      </w:pPr>
    </w:p>
    <w:p w14:paraId="52E2335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本财务报表以持续经营为基础编制。</w:t>
      </w:r>
    </w:p>
    <w:p w14:paraId="4AD86786"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6.4.3 </w:t>
      </w:r>
      <w:r w:rsidRPr="005B5C10">
        <w:rPr>
          <w:rFonts w:eastAsiaTheme="minorEastAsia"/>
          <w:b/>
          <w:color w:val="000000" w:themeColor="text1"/>
          <w:kern w:val="0"/>
          <w:szCs w:val="21"/>
        </w:rPr>
        <w:t>遵循企业会计准则及其他有关规定的声明</w:t>
      </w:r>
    </w:p>
    <w:p w14:paraId="6B084E2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w:t>
      </w:r>
      <w:r w:rsidRPr="005B5C10">
        <w:rPr>
          <w:rFonts w:eastAsiaTheme="minorEastAsia"/>
          <w:color w:val="000000" w:themeColor="text1"/>
          <w:szCs w:val="21"/>
        </w:rPr>
        <w:t>2024</w:t>
      </w:r>
      <w:r w:rsidRPr="005B5C10">
        <w:rPr>
          <w:rFonts w:eastAsiaTheme="minorEastAsia"/>
          <w:color w:val="000000" w:themeColor="text1"/>
          <w:szCs w:val="21"/>
        </w:rPr>
        <w:t>年上半年度财务报表符合企业会计准则的要求，真实、完整地反映了本基金</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日的财务状况以及</w:t>
      </w:r>
      <w:r w:rsidRPr="005B5C10">
        <w:rPr>
          <w:rFonts w:eastAsiaTheme="minorEastAsia"/>
          <w:color w:val="000000" w:themeColor="text1"/>
          <w:szCs w:val="21"/>
        </w:rPr>
        <w:t>2024</w:t>
      </w:r>
      <w:r w:rsidRPr="005B5C10">
        <w:rPr>
          <w:rFonts w:eastAsiaTheme="minorEastAsia"/>
          <w:color w:val="000000" w:themeColor="text1"/>
          <w:szCs w:val="21"/>
        </w:rPr>
        <w:t>年上半年度的经营成果和净资产变动情况等有关信息。</w:t>
      </w:r>
    </w:p>
    <w:p w14:paraId="38AA28A6"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6.4.4 </w:t>
      </w:r>
      <w:r w:rsidRPr="005B5C10">
        <w:rPr>
          <w:rFonts w:eastAsiaTheme="minorEastAsia"/>
          <w:b/>
          <w:color w:val="000000" w:themeColor="text1"/>
          <w:kern w:val="0"/>
          <w:szCs w:val="21"/>
        </w:rPr>
        <w:t>本报告期所采用的会计政策、会计估计与最近一期年度报告相一致的说明</w:t>
      </w:r>
    </w:p>
    <w:p w14:paraId="72E6281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本基金本报告期所采用的会计政策、会计估计与最近一期年度会计报表所采用的会计政策、会计估计一致。</w:t>
      </w:r>
    </w:p>
    <w:p w14:paraId="029C041F"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6.4.5 </w:t>
      </w:r>
      <w:r w:rsidRPr="005B5C10">
        <w:rPr>
          <w:rFonts w:eastAsiaTheme="minorEastAsia"/>
          <w:b/>
          <w:color w:val="000000" w:themeColor="text1"/>
          <w:kern w:val="0"/>
          <w:szCs w:val="21"/>
        </w:rPr>
        <w:t>会计政策和会计估计变更以及差错更正的说明</w:t>
      </w:r>
    </w:p>
    <w:p w14:paraId="3656DB20"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6.4.5.1</w:t>
      </w:r>
      <w:r w:rsidRPr="005B5C10">
        <w:rPr>
          <w:rFonts w:eastAsiaTheme="minorEastAsia"/>
          <w:b/>
          <w:color w:val="000000" w:themeColor="text1"/>
          <w:kern w:val="0"/>
          <w:szCs w:val="21"/>
        </w:rPr>
        <w:t>会计政策变更的说明</w:t>
      </w:r>
    </w:p>
    <w:p w14:paraId="3D21278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本基金本报告期未发生会计政策变更。</w:t>
      </w:r>
    </w:p>
    <w:p w14:paraId="3BF55847"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6.4.5.2</w:t>
      </w:r>
      <w:r w:rsidRPr="005B5C10">
        <w:rPr>
          <w:rFonts w:eastAsiaTheme="minorEastAsia"/>
          <w:b/>
          <w:color w:val="000000" w:themeColor="text1"/>
          <w:kern w:val="0"/>
          <w:szCs w:val="21"/>
        </w:rPr>
        <w:t>会计估计变更的说明</w:t>
      </w:r>
    </w:p>
    <w:p w14:paraId="4E48828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本基金本报告期未发生会计估计变更。</w:t>
      </w:r>
    </w:p>
    <w:p w14:paraId="4EC40347"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6.4.5.3</w:t>
      </w:r>
      <w:r w:rsidRPr="005B5C10">
        <w:rPr>
          <w:rFonts w:eastAsiaTheme="minorEastAsia"/>
          <w:b/>
          <w:color w:val="000000" w:themeColor="text1"/>
          <w:kern w:val="0"/>
          <w:szCs w:val="21"/>
        </w:rPr>
        <w:t>差错更正的说明</w:t>
      </w:r>
    </w:p>
    <w:p w14:paraId="50BEA84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本基金在本报告期间无须说明的会计差错更正。</w:t>
      </w:r>
    </w:p>
    <w:p w14:paraId="3D49FAA4"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6.4.6 </w:t>
      </w:r>
      <w:r w:rsidRPr="005B5C10">
        <w:rPr>
          <w:rFonts w:eastAsiaTheme="minorEastAsia"/>
          <w:b/>
          <w:color w:val="000000" w:themeColor="text1"/>
          <w:kern w:val="0"/>
          <w:szCs w:val="21"/>
        </w:rPr>
        <w:t>税项</w:t>
      </w:r>
    </w:p>
    <w:p w14:paraId="5A21396C"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w:t>
      </w:r>
      <w:r>
        <w:rPr>
          <w:rFonts w:eastAsiaTheme="minorEastAsia"/>
          <w:color w:val="000000" w:themeColor="text1"/>
          <w:szCs w:val="21"/>
        </w:rPr>
        <w:lastRenderedPageBreak/>
        <w:t>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[2014]81</w:t>
      </w:r>
      <w:r>
        <w:rPr>
          <w:rFonts w:eastAsiaTheme="minorEastAsia"/>
          <w:color w:val="000000" w:themeColor="text1"/>
          <w:szCs w:val="21"/>
        </w:rPr>
        <w:t>号《财政部国家税务总局证监会关于沪港股票市场交易互联互通机制试点有关税收政策的通知》、财税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[2016]127</w:t>
      </w:r>
      <w:r>
        <w:rPr>
          <w:rFonts w:eastAsiaTheme="minorEastAsia"/>
          <w:color w:val="000000" w:themeColor="text1"/>
          <w:szCs w:val="21"/>
        </w:rPr>
        <w:t>号《财政部国家税务总局证监会关于深港股票市场交易互联互通机制试点有关税收政策的通知》、财税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14:paraId="47A4C7E4" w14:textId="77777777" w:rsidR="003817E7" w:rsidRDefault="003817E7">
      <w:pPr>
        <w:spacing w:line="360" w:lineRule="auto"/>
        <w:ind w:firstLineChars="200" w:firstLine="420"/>
        <w:rPr>
          <w:rFonts w:eastAsiaTheme="minorEastAsia"/>
          <w:color w:val="000000" w:themeColor="text1"/>
          <w:szCs w:val="21"/>
        </w:rPr>
      </w:pPr>
    </w:p>
    <w:p w14:paraId="17953FA3"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14:paraId="53B70078" w14:textId="77777777" w:rsidR="003817E7" w:rsidRDefault="003817E7">
      <w:pPr>
        <w:spacing w:line="360" w:lineRule="auto"/>
        <w:ind w:firstLineChars="200" w:firstLine="420"/>
        <w:rPr>
          <w:rFonts w:eastAsiaTheme="minorEastAsia"/>
          <w:color w:val="000000" w:themeColor="text1"/>
          <w:szCs w:val="21"/>
        </w:rPr>
      </w:pPr>
    </w:p>
    <w:p w14:paraId="2E99D489"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5E7B568C" w14:textId="77777777" w:rsidR="003817E7" w:rsidRDefault="003817E7">
      <w:pPr>
        <w:spacing w:line="360" w:lineRule="auto"/>
        <w:ind w:firstLineChars="200" w:firstLine="420"/>
        <w:rPr>
          <w:rFonts w:eastAsiaTheme="minorEastAsia"/>
          <w:color w:val="000000" w:themeColor="text1"/>
          <w:szCs w:val="21"/>
        </w:rPr>
      </w:pPr>
    </w:p>
    <w:p w14:paraId="3CB41D57"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14:paraId="64D65C55" w14:textId="77777777" w:rsidR="003817E7" w:rsidRDefault="003817E7">
      <w:pPr>
        <w:spacing w:line="360" w:lineRule="auto"/>
        <w:ind w:firstLineChars="200" w:firstLine="420"/>
        <w:rPr>
          <w:rFonts w:eastAsiaTheme="minorEastAsia"/>
          <w:color w:val="000000" w:themeColor="text1"/>
          <w:szCs w:val="21"/>
        </w:rPr>
      </w:pPr>
    </w:p>
    <w:p w14:paraId="0EA11EE5"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14:paraId="562AEDE3"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对基金通过沪港通</w:t>
      </w:r>
      <w:r>
        <w:rPr>
          <w:rFonts w:eastAsiaTheme="minorEastAsia"/>
          <w:color w:val="000000" w:themeColor="text1"/>
          <w:szCs w:val="21"/>
        </w:rPr>
        <w:t>/</w:t>
      </w:r>
      <w:r>
        <w:rPr>
          <w:rFonts w:eastAsiaTheme="minorEastAsia"/>
          <w:color w:val="000000" w:themeColor="text1"/>
          <w:szCs w:val="21"/>
        </w:rPr>
        <w:t>深港通投资香港联交所上市</w:t>
      </w:r>
      <w:r>
        <w:rPr>
          <w:rFonts w:eastAsiaTheme="minorEastAsia"/>
          <w:color w:val="000000" w:themeColor="text1"/>
          <w:szCs w:val="21"/>
        </w:rPr>
        <w:t>H</w:t>
      </w:r>
      <w:r>
        <w:rPr>
          <w:rFonts w:eastAsiaTheme="minorEastAsia"/>
          <w:color w:val="000000" w:themeColor="text1"/>
          <w:szCs w:val="21"/>
        </w:rPr>
        <w:t>股取得的股息红利，</w:t>
      </w:r>
      <w:r>
        <w:rPr>
          <w:rFonts w:eastAsiaTheme="minorEastAsia"/>
          <w:color w:val="000000" w:themeColor="text1"/>
          <w:szCs w:val="21"/>
        </w:rPr>
        <w:t>H</w:t>
      </w:r>
      <w:r>
        <w:rPr>
          <w:rFonts w:eastAsiaTheme="minorEastAsia"/>
          <w:color w:val="000000" w:themeColor="text1"/>
          <w:szCs w:val="21"/>
        </w:rPr>
        <w:t>股公司应向中国证券登</w:t>
      </w:r>
      <w:r>
        <w:rPr>
          <w:rFonts w:eastAsiaTheme="minorEastAsia"/>
          <w:color w:val="000000" w:themeColor="text1"/>
          <w:szCs w:val="21"/>
        </w:rPr>
        <w:lastRenderedPageBreak/>
        <w:t>记结算有限责任公司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中国结算</w:t>
      </w:r>
      <w:r>
        <w:rPr>
          <w:rFonts w:eastAsiaTheme="minorEastAsia"/>
          <w:color w:val="000000" w:themeColor="text1"/>
          <w:szCs w:val="21"/>
        </w:rPr>
        <w:t>”)</w:t>
      </w:r>
      <w:r>
        <w:rPr>
          <w:rFonts w:eastAsiaTheme="minorEastAsia"/>
          <w:color w:val="000000" w:themeColor="text1"/>
          <w:szCs w:val="21"/>
        </w:rPr>
        <w:t>提出申请，由中国结算向</w:t>
      </w:r>
      <w:r>
        <w:rPr>
          <w:rFonts w:eastAsiaTheme="minorEastAsia"/>
          <w:color w:val="000000" w:themeColor="text1"/>
          <w:szCs w:val="21"/>
        </w:rPr>
        <w:t>H</w:t>
      </w:r>
      <w:r>
        <w:rPr>
          <w:rFonts w:eastAsiaTheme="minorEastAsia"/>
          <w:color w:val="000000" w:themeColor="text1"/>
          <w:szCs w:val="21"/>
        </w:rPr>
        <w:t>股公司提供内地个人投资者名册，</w:t>
      </w:r>
      <w:r>
        <w:rPr>
          <w:rFonts w:eastAsiaTheme="minorEastAsia"/>
          <w:color w:val="000000" w:themeColor="text1"/>
          <w:szCs w:val="21"/>
        </w:rPr>
        <w:t>H</w:t>
      </w:r>
      <w:r>
        <w:rPr>
          <w:rFonts w:eastAsiaTheme="minorEastAsia"/>
          <w:color w:val="000000" w:themeColor="text1"/>
          <w:szCs w:val="21"/>
        </w:rPr>
        <w:t>股公司按照</w:t>
      </w:r>
      <w:r>
        <w:rPr>
          <w:rFonts w:eastAsiaTheme="minorEastAsia"/>
          <w:color w:val="000000" w:themeColor="text1"/>
          <w:szCs w:val="21"/>
        </w:rPr>
        <w:t>20%</w:t>
      </w:r>
      <w:r>
        <w:rPr>
          <w:rFonts w:eastAsiaTheme="minorEastAsia"/>
          <w:color w:val="000000" w:themeColor="text1"/>
          <w:szCs w:val="21"/>
        </w:rPr>
        <w:t>的税率代扣个人所得税。基金通过沪港通</w:t>
      </w:r>
      <w:r>
        <w:rPr>
          <w:rFonts w:eastAsiaTheme="minorEastAsia"/>
          <w:color w:val="000000" w:themeColor="text1"/>
          <w:szCs w:val="21"/>
        </w:rPr>
        <w:t>/</w:t>
      </w:r>
      <w:r>
        <w:rPr>
          <w:rFonts w:eastAsiaTheme="minorEastAsia"/>
          <w:color w:val="000000" w:themeColor="text1"/>
          <w:szCs w:val="21"/>
        </w:rPr>
        <w:t>深港通投资香港联交所上市的非</w:t>
      </w:r>
      <w:r>
        <w:rPr>
          <w:rFonts w:eastAsiaTheme="minorEastAsia"/>
          <w:color w:val="000000" w:themeColor="text1"/>
          <w:szCs w:val="21"/>
        </w:rPr>
        <w:t>H</w:t>
      </w:r>
      <w:r>
        <w:rPr>
          <w:rFonts w:eastAsiaTheme="minorEastAsia"/>
          <w:color w:val="000000" w:themeColor="text1"/>
          <w:szCs w:val="21"/>
        </w:rPr>
        <w:t>股取得的股息红利，由中国结算按照</w:t>
      </w:r>
      <w:r>
        <w:rPr>
          <w:rFonts w:eastAsiaTheme="minorEastAsia"/>
          <w:color w:val="000000" w:themeColor="text1"/>
          <w:szCs w:val="21"/>
        </w:rPr>
        <w:t>20%</w:t>
      </w:r>
      <w:r>
        <w:rPr>
          <w:rFonts w:eastAsiaTheme="minorEastAsia"/>
          <w:color w:val="000000" w:themeColor="text1"/>
          <w:szCs w:val="21"/>
        </w:rPr>
        <w:t>的税率代扣个人所得税。</w:t>
      </w:r>
    </w:p>
    <w:p w14:paraId="47F50E3B"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的税率缴纳股票交易印花税，买入股票不征收股票交易印花税。基金通过沪港通</w:t>
      </w:r>
      <w:r>
        <w:rPr>
          <w:rFonts w:eastAsiaTheme="minorEastAsia"/>
          <w:color w:val="000000" w:themeColor="text1"/>
          <w:szCs w:val="21"/>
        </w:rPr>
        <w:t>/</w:t>
      </w:r>
      <w:r>
        <w:rPr>
          <w:rFonts w:eastAsiaTheme="minorEastAsia"/>
          <w:color w:val="000000" w:themeColor="text1"/>
          <w:szCs w:val="21"/>
        </w:rPr>
        <w:t>深港通买卖、继承、赠与联交所上市股票，按照香港特别行政区现行税法规定缴纳印花税。</w:t>
      </w:r>
    </w:p>
    <w:p w14:paraId="1F2FD570" w14:textId="77777777" w:rsidR="003817E7" w:rsidRDefault="003817E7">
      <w:pPr>
        <w:spacing w:line="360" w:lineRule="auto"/>
        <w:ind w:firstLineChars="200" w:firstLine="420"/>
        <w:rPr>
          <w:rFonts w:eastAsiaTheme="minorEastAsia"/>
          <w:color w:val="000000" w:themeColor="text1"/>
          <w:szCs w:val="21"/>
        </w:rPr>
      </w:pPr>
    </w:p>
    <w:p w14:paraId="091BE1A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 xml:space="preserve">(5) </w:t>
      </w:r>
      <w:r w:rsidRPr="005B5C10">
        <w:rPr>
          <w:rFonts w:eastAsiaTheme="minorEastAsia"/>
          <w:color w:val="000000" w:themeColor="text1"/>
          <w:szCs w:val="21"/>
        </w:rPr>
        <w:t>本基金的城市维护建设税、教育费附加和地方教育附加等税费按照实际缴纳增值税额的适用比例计算缴纳。</w:t>
      </w:r>
    </w:p>
    <w:p w14:paraId="0DACDE2C"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6.4.7</w:t>
      </w:r>
      <w:r w:rsidRPr="005B5C10">
        <w:rPr>
          <w:rFonts w:eastAsiaTheme="minorEastAsia"/>
          <w:b/>
          <w:color w:val="000000" w:themeColor="text1"/>
          <w:kern w:val="0"/>
          <w:szCs w:val="21"/>
        </w:rPr>
        <w:t>重要财务报表项目的说明</w:t>
      </w:r>
    </w:p>
    <w:p w14:paraId="3BD4064A" w14:textId="77777777" w:rsidR="00575AD5" w:rsidRPr="00B079CA" w:rsidRDefault="00575AD5" w:rsidP="00575AD5">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50022996" w14:textId="77777777" w:rsidR="00575AD5" w:rsidRPr="00B079CA" w:rsidRDefault="00575AD5" w:rsidP="00575AD5">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575AD5" w:rsidRPr="00B079CA" w14:paraId="192B8EFB" w14:textId="77777777" w:rsidTr="0041646A">
        <w:trPr>
          <w:trHeight w:val="345"/>
        </w:trPr>
        <w:tc>
          <w:tcPr>
            <w:tcW w:w="3766" w:type="dxa"/>
            <w:tcMar>
              <w:top w:w="15" w:type="dxa"/>
              <w:left w:w="15" w:type="dxa"/>
              <w:bottom w:w="0" w:type="dxa"/>
              <w:right w:w="15" w:type="dxa"/>
            </w:tcMar>
            <w:vAlign w:val="center"/>
          </w:tcPr>
          <w:p w14:paraId="7E023E20"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37163B46" w14:textId="77777777" w:rsidR="00575AD5" w:rsidRPr="00B079CA" w:rsidRDefault="00575AD5"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AECCAC3"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575AD5" w:rsidRPr="00B079CA" w14:paraId="7CC73DF3" w14:textId="77777777" w:rsidTr="0041646A">
        <w:trPr>
          <w:trHeight w:val="315"/>
        </w:trPr>
        <w:tc>
          <w:tcPr>
            <w:tcW w:w="3766" w:type="dxa"/>
            <w:tcMar>
              <w:top w:w="15" w:type="dxa"/>
              <w:left w:w="15" w:type="dxa"/>
              <w:bottom w:w="0" w:type="dxa"/>
              <w:right w:w="15" w:type="dxa"/>
            </w:tcMar>
          </w:tcPr>
          <w:p w14:paraId="3718FBA4"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547A8EDB"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257,355.30</w:t>
            </w:r>
          </w:p>
        </w:tc>
      </w:tr>
      <w:tr w:rsidR="00575AD5" w:rsidRPr="00B079CA" w14:paraId="0884C945" w14:textId="77777777" w:rsidTr="0041646A">
        <w:trPr>
          <w:trHeight w:val="315"/>
        </w:trPr>
        <w:tc>
          <w:tcPr>
            <w:tcW w:w="3766" w:type="dxa"/>
            <w:tcMar>
              <w:top w:w="15" w:type="dxa"/>
              <w:left w:w="15" w:type="dxa"/>
              <w:bottom w:w="0" w:type="dxa"/>
              <w:right w:w="15" w:type="dxa"/>
            </w:tcMar>
          </w:tcPr>
          <w:p w14:paraId="02A07DAE"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62022CFD"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257,324.79</w:t>
            </w:r>
          </w:p>
        </w:tc>
      </w:tr>
      <w:tr w:rsidR="00575AD5" w:rsidRPr="00B079CA" w14:paraId="231FC08A" w14:textId="77777777" w:rsidTr="0041646A">
        <w:trPr>
          <w:trHeight w:val="315"/>
        </w:trPr>
        <w:tc>
          <w:tcPr>
            <w:tcW w:w="3766" w:type="dxa"/>
            <w:tcMar>
              <w:top w:w="15" w:type="dxa"/>
              <w:left w:w="15" w:type="dxa"/>
              <w:bottom w:w="0" w:type="dxa"/>
              <w:right w:w="15" w:type="dxa"/>
            </w:tcMar>
          </w:tcPr>
          <w:p w14:paraId="692A2100"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1040DB0A"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30.51</w:t>
            </w:r>
          </w:p>
        </w:tc>
      </w:tr>
      <w:tr w:rsidR="00575AD5" w:rsidRPr="00B079CA" w14:paraId="5D4351E3" w14:textId="77777777" w:rsidTr="0041646A">
        <w:trPr>
          <w:trHeight w:val="315"/>
        </w:trPr>
        <w:tc>
          <w:tcPr>
            <w:tcW w:w="3766" w:type="dxa"/>
            <w:tcMar>
              <w:top w:w="15" w:type="dxa"/>
              <w:left w:w="15" w:type="dxa"/>
              <w:bottom w:w="0" w:type="dxa"/>
              <w:right w:w="15" w:type="dxa"/>
            </w:tcMar>
          </w:tcPr>
          <w:p w14:paraId="142A2090"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2F2FF128"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777BF9CF" w14:textId="77777777" w:rsidTr="0041646A">
        <w:trPr>
          <w:trHeight w:val="315"/>
        </w:trPr>
        <w:tc>
          <w:tcPr>
            <w:tcW w:w="3766" w:type="dxa"/>
            <w:tcMar>
              <w:top w:w="15" w:type="dxa"/>
              <w:left w:w="15" w:type="dxa"/>
              <w:bottom w:w="0" w:type="dxa"/>
              <w:right w:w="15" w:type="dxa"/>
            </w:tcMar>
          </w:tcPr>
          <w:p w14:paraId="7AA960CE"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EF3BBE4"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6A594691" w14:textId="77777777" w:rsidTr="0041646A">
        <w:trPr>
          <w:trHeight w:val="315"/>
        </w:trPr>
        <w:tc>
          <w:tcPr>
            <w:tcW w:w="3766" w:type="dxa"/>
            <w:tcMar>
              <w:top w:w="15" w:type="dxa"/>
              <w:left w:w="15" w:type="dxa"/>
              <w:bottom w:w="0" w:type="dxa"/>
              <w:right w:w="15" w:type="dxa"/>
            </w:tcMar>
          </w:tcPr>
          <w:p w14:paraId="6A2B6E30"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1F2F082C"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5565509C" w14:textId="77777777" w:rsidTr="0041646A">
        <w:trPr>
          <w:trHeight w:val="315"/>
        </w:trPr>
        <w:tc>
          <w:tcPr>
            <w:tcW w:w="3766" w:type="dxa"/>
            <w:tcMar>
              <w:top w:w="15" w:type="dxa"/>
              <w:left w:w="15" w:type="dxa"/>
              <w:bottom w:w="0" w:type="dxa"/>
              <w:right w:w="15" w:type="dxa"/>
            </w:tcMar>
          </w:tcPr>
          <w:p w14:paraId="7DF5068F"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3C098CA4"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66525627" w14:textId="77777777" w:rsidTr="0041646A">
        <w:trPr>
          <w:trHeight w:val="315"/>
        </w:trPr>
        <w:tc>
          <w:tcPr>
            <w:tcW w:w="3766" w:type="dxa"/>
            <w:tcMar>
              <w:top w:w="15" w:type="dxa"/>
              <w:left w:w="15" w:type="dxa"/>
              <w:bottom w:w="0" w:type="dxa"/>
              <w:right w:w="15" w:type="dxa"/>
            </w:tcMar>
          </w:tcPr>
          <w:p w14:paraId="2AD25321"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61CBE663"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5EBD32AC" w14:textId="77777777" w:rsidTr="0041646A">
        <w:trPr>
          <w:trHeight w:val="315"/>
        </w:trPr>
        <w:tc>
          <w:tcPr>
            <w:tcW w:w="3766" w:type="dxa"/>
            <w:tcMar>
              <w:top w:w="15" w:type="dxa"/>
              <w:left w:w="15" w:type="dxa"/>
              <w:bottom w:w="0" w:type="dxa"/>
              <w:right w:w="15" w:type="dxa"/>
            </w:tcMar>
          </w:tcPr>
          <w:p w14:paraId="7FC00F79"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61E9816"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080903F8" w14:textId="77777777" w:rsidTr="0041646A">
        <w:trPr>
          <w:trHeight w:val="315"/>
        </w:trPr>
        <w:tc>
          <w:tcPr>
            <w:tcW w:w="3766" w:type="dxa"/>
            <w:tcMar>
              <w:top w:w="15" w:type="dxa"/>
              <w:left w:w="15" w:type="dxa"/>
              <w:bottom w:w="0" w:type="dxa"/>
              <w:right w:w="15" w:type="dxa"/>
            </w:tcMar>
          </w:tcPr>
          <w:p w14:paraId="1B4DD08C"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13463918" w14:textId="77777777" w:rsidR="00575AD5" w:rsidRPr="00B079CA" w:rsidRDefault="00575AD5" w:rsidP="0041646A">
            <w:pPr>
              <w:jc w:val="right"/>
              <w:rPr>
                <w:rFonts w:eastAsiaTheme="minorEastAsia"/>
                <w:color w:val="000000" w:themeColor="text1"/>
                <w:kern w:val="0"/>
                <w:szCs w:val="21"/>
              </w:rPr>
            </w:pPr>
            <w:r w:rsidRPr="0055315C">
              <w:rPr>
                <w:rFonts w:eastAsiaTheme="minorEastAsia"/>
                <w:kern w:val="0"/>
                <w:szCs w:val="21"/>
              </w:rPr>
              <w:t>257,355.30</w:t>
            </w:r>
          </w:p>
        </w:tc>
      </w:tr>
    </w:tbl>
    <w:p w14:paraId="5CEA080D"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6.4.7.2 </w:t>
      </w:r>
      <w:r w:rsidRPr="005B5C10">
        <w:rPr>
          <w:rFonts w:eastAsiaTheme="minorEastAsia"/>
          <w:b/>
          <w:color w:val="000000" w:themeColor="text1"/>
          <w:szCs w:val="21"/>
        </w:rPr>
        <w:t>交易性金融资产</w:t>
      </w:r>
    </w:p>
    <w:p w14:paraId="1943B517" w14:textId="77777777" w:rsidR="006B65E1" w:rsidRPr="005B5C10" w:rsidRDefault="00945F2E">
      <w:pPr>
        <w:autoSpaceDE w:val="0"/>
        <w:autoSpaceDN w:val="0"/>
        <w:adjustRightInd w:val="0"/>
        <w:spacing w:before="29" w:line="288" w:lineRule="auto"/>
        <w:ind w:left="15"/>
        <w:jc w:val="right"/>
        <w:rPr>
          <w:rFonts w:eastAsiaTheme="minorEastAsia"/>
          <w:bCs/>
          <w:color w:val="000000" w:themeColor="text1"/>
          <w:szCs w:val="21"/>
        </w:rPr>
      </w:pPr>
      <w:r w:rsidRPr="005B5C10">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5B5C10" w:rsidRPr="005B5C10" w14:paraId="06A68BD9" w14:textId="77777777" w:rsidTr="003F0477">
        <w:trPr>
          <w:trHeight w:val="255"/>
          <w:jc w:val="center"/>
        </w:trPr>
        <w:tc>
          <w:tcPr>
            <w:tcW w:w="1878" w:type="dxa"/>
            <w:gridSpan w:val="2"/>
            <w:vMerge w:val="restart"/>
            <w:vAlign w:val="center"/>
          </w:tcPr>
          <w:p w14:paraId="5586E914" w14:textId="77777777" w:rsidR="007C3B6A" w:rsidRPr="005B5C10" w:rsidRDefault="007C3B6A" w:rsidP="003F0477">
            <w:pPr>
              <w:jc w:val="center"/>
              <w:rPr>
                <w:color w:val="000000" w:themeColor="text1"/>
                <w:kern w:val="0"/>
                <w:szCs w:val="21"/>
              </w:rPr>
            </w:pPr>
            <w:r w:rsidRPr="005B5C10">
              <w:rPr>
                <w:color w:val="000000" w:themeColor="text1"/>
                <w:kern w:val="0"/>
                <w:szCs w:val="21"/>
              </w:rPr>
              <w:t>项目</w:t>
            </w:r>
          </w:p>
        </w:tc>
        <w:tc>
          <w:tcPr>
            <w:tcW w:w="7546" w:type="dxa"/>
            <w:gridSpan w:val="4"/>
          </w:tcPr>
          <w:p w14:paraId="33A8872C" w14:textId="77777777" w:rsidR="007C3B6A" w:rsidRPr="005B5C10" w:rsidRDefault="007C3B6A" w:rsidP="003F0477">
            <w:pPr>
              <w:jc w:val="center"/>
              <w:rPr>
                <w:color w:val="000000" w:themeColor="text1"/>
                <w:kern w:val="0"/>
                <w:szCs w:val="21"/>
              </w:rPr>
            </w:pPr>
            <w:r w:rsidRPr="005B5C10">
              <w:rPr>
                <w:color w:val="000000" w:themeColor="text1"/>
                <w:kern w:val="0"/>
                <w:szCs w:val="21"/>
              </w:rPr>
              <w:t>本期末</w:t>
            </w:r>
          </w:p>
          <w:p w14:paraId="635673D5" w14:textId="77777777" w:rsidR="007C3B6A" w:rsidRPr="005B5C10" w:rsidRDefault="007C3B6A" w:rsidP="003F0477">
            <w:pPr>
              <w:jc w:val="center"/>
              <w:rPr>
                <w:color w:val="000000" w:themeColor="text1"/>
                <w:kern w:val="0"/>
                <w:szCs w:val="21"/>
              </w:rPr>
            </w:pP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6</w:t>
            </w:r>
            <w:r w:rsidRPr="005B5C10">
              <w:rPr>
                <w:color w:val="000000" w:themeColor="text1"/>
                <w:kern w:val="0"/>
                <w:szCs w:val="21"/>
              </w:rPr>
              <w:t>月</w:t>
            </w:r>
            <w:r w:rsidRPr="005B5C10">
              <w:rPr>
                <w:color w:val="000000" w:themeColor="text1"/>
                <w:kern w:val="0"/>
                <w:szCs w:val="21"/>
              </w:rPr>
              <w:t>30</w:t>
            </w:r>
            <w:r w:rsidRPr="005B5C10">
              <w:rPr>
                <w:color w:val="000000" w:themeColor="text1"/>
                <w:kern w:val="0"/>
                <w:szCs w:val="21"/>
              </w:rPr>
              <w:t>日</w:t>
            </w:r>
          </w:p>
        </w:tc>
      </w:tr>
      <w:tr w:rsidR="005B5C10" w:rsidRPr="005B5C10" w14:paraId="35B478F1" w14:textId="77777777" w:rsidTr="003F0477">
        <w:trPr>
          <w:trHeight w:val="270"/>
          <w:jc w:val="center"/>
        </w:trPr>
        <w:tc>
          <w:tcPr>
            <w:tcW w:w="1878" w:type="dxa"/>
            <w:gridSpan w:val="2"/>
            <w:vMerge/>
            <w:vAlign w:val="center"/>
          </w:tcPr>
          <w:p w14:paraId="3E4FB2AA" w14:textId="77777777" w:rsidR="007C3B6A" w:rsidRPr="005B5C10" w:rsidRDefault="007C3B6A" w:rsidP="003F0477">
            <w:pPr>
              <w:widowControl/>
              <w:jc w:val="left"/>
              <w:rPr>
                <w:color w:val="000000" w:themeColor="text1"/>
                <w:kern w:val="0"/>
                <w:szCs w:val="21"/>
              </w:rPr>
            </w:pPr>
          </w:p>
        </w:tc>
        <w:tc>
          <w:tcPr>
            <w:tcW w:w="1701" w:type="dxa"/>
            <w:vAlign w:val="center"/>
          </w:tcPr>
          <w:p w14:paraId="1285EB64" w14:textId="77777777" w:rsidR="007C3B6A" w:rsidRPr="005B5C10" w:rsidRDefault="007C3B6A" w:rsidP="003F0477">
            <w:pPr>
              <w:jc w:val="center"/>
              <w:rPr>
                <w:color w:val="000000" w:themeColor="text1"/>
                <w:kern w:val="0"/>
                <w:szCs w:val="21"/>
              </w:rPr>
            </w:pPr>
            <w:r w:rsidRPr="005B5C10">
              <w:rPr>
                <w:color w:val="000000" w:themeColor="text1"/>
                <w:kern w:val="0"/>
                <w:szCs w:val="21"/>
              </w:rPr>
              <w:t>成本</w:t>
            </w:r>
          </w:p>
        </w:tc>
        <w:tc>
          <w:tcPr>
            <w:tcW w:w="1701" w:type="dxa"/>
          </w:tcPr>
          <w:p w14:paraId="36A427AE" w14:textId="77777777" w:rsidR="007C3B6A" w:rsidRPr="005B5C10" w:rsidRDefault="007C3B6A" w:rsidP="003F0477">
            <w:pPr>
              <w:jc w:val="center"/>
              <w:rPr>
                <w:color w:val="000000" w:themeColor="text1"/>
                <w:kern w:val="0"/>
                <w:szCs w:val="21"/>
              </w:rPr>
            </w:pPr>
            <w:r w:rsidRPr="005B5C10">
              <w:rPr>
                <w:rFonts w:hint="eastAsia"/>
                <w:color w:val="000000" w:themeColor="text1"/>
                <w:kern w:val="0"/>
                <w:szCs w:val="21"/>
              </w:rPr>
              <w:t>应计利息</w:t>
            </w:r>
          </w:p>
        </w:tc>
        <w:tc>
          <w:tcPr>
            <w:tcW w:w="1985" w:type="dxa"/>
            <w:vAlign w:val="center"/>
          </w:tcPr>
          <w:p w14:paraId="52931B92" w14:textId="77777777" w:rsidR="007C3B6A" w:rsidRPr="005B5C10" w:rsidRDefault="007C3B6A" w:rsidP="003F0477">
            <w:pPr>
              <w:jc w:val="center"/>
              <w:rPr>
                <w:color w:val="000000" w:themeColor="text1"/>
                <w:kern w:val="0"/>
                <w:szCs w:val="21"/>
              </w:rPr>
            </w:pPr>
            <w:r w:rsidRPr="005B5C10">
              <w:rPr>
                <w:color w:val="000000" w:themeColor="text1"/>
                <w:kern w:val="0"/>
                <w:szCs w:val="21"/>
              </w:rPr>
              <w:t>公允价值</w:t>
            </w:r>
          </w:p>
        </w:tc>
        <w:tc>
          <w:tcPr>
            <w:tcW w:w="2159" w:type="dxa"/>
            <w:vAlign w:val="center"/>
          </w:tcPr>
          <w:p w14:paraId="70959650" w14:textId="77777777" w:rsidR="007C3B6A" w:rsidRPr="005B5C10" w:rsidRDefault="007C3B6A" w:rsidP="003F0477">
            <w:pPr>
              <w:jc w:val="center"/>
              <w:rPr>
                <w:color w:val="000000" w:themeColor="text1"/>
                <w:kern w:val="0"/>
                <w:szCs w:val="21"/>
              </w:rPr>
            </w:pPr>
            <w:r w:rsidRPr="005B5C10">
              <w:rPr>
                <w:color w:val="000000" w:themeColor="text1"/>
                <w:kern w:val="0"/>
                <w:szCs w:val="21"/>
              </w:rPr>
              <w:t>公允价值变动</w:t>
            </w:r>
          </w:p>
        </w:tc>
      </w:tr>
      <w:tr w:rsidR="005B5C10" w:rsidRPr="005B5C10" w14:paraId="616B0D19" w14:textId="77777777" w:rsidTr="003F0477">
        <w:trPr>
          <w:trHeight w:val="270"/>
          <w:jc w:val="center"/>
        </w:trPr>
        <w:tc>
          <w:tcPr>
            <w:tcW w:w="1878" w:type="dxa"/>
            <w:gridSpan w:val="2"/>
            <w:vAlign w:val="center"/>
          </w:tcPr>
          <w:p w14:paraId="67909562" w14:textId="77777777" w:rsidR="007C3B6A" w:rsidRPr="005B5C10" w:rsidRDefault="007C3B6A" w:rsidP="003F0477">
            <w:pPr>
              <w:widowControl/>
              <w:rPr>
                <w:color w:val="000000" w:themeColor="text1"/>
                <w:kern w:val="0"/>
                <w:szCs w:val="21"/>
              </w:rPr>
            </w:pPr>
            <w:r w:rsidRPr="005B5C10">
              <w:rPr>
                <w:color w:val="000000" w:themeColor="text1"/>
                <w:kern w:val="0"/>
                <w:szCs w:val="21"/>
              </w:rPr>
              <w:t>股票</w:t>
            </w:r>
          </w:p>
        </w:tc>
        <w:tc>
          <w:tcPr>
            <w:tcW w:w="1701" w:type="dxa"/>
            <w:vAlign w:val="center"/>
          </w:tcPr>
          <w:p w14:paraId="30BFB6A8"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45CF0DA4"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334B38C7"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14:paraId="67CDE8DB"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39D32230" w14:textId="77777777" w:rsidTr="003F0477">
        <w:trPr>
          <w:trHeight w:val="270"/>
          <w:jc w:val="center"/>
        </w:trPr>
        <w:tc>
          <w:tcPr>
            <w:tcW w:w="1878" w:type="dxa"/>
            <w:gridSpan w:val="2"/>
            <w:vAlign w:val="center"/>
          </w:tcPr>
          <w:p w14:paraId="62E2555E" w14:textId="77777777" w:rsidR="007C3B6A" w:rsidRPr="005B5C10" w:rsidRDefault="007C3B6A" w:rsidP="003F0477">
            <w:pPr>
              <w:widowControl/>
              <w:spacing w:line="360" w:lineRule="auto"/>
              <w:rPr>
                <w:rFonts w:eastAsiaTheme="minorEastAsia"/>
                <w:color w:val="000000" w:themeColor="text1"/>
                <w:kern w:val="0"/>
                <w:szCs w:val="21"/>
              </w:rPr>
            </w:pPr>
            <w:r w:rsidRPr="005B5C10">
              <w:rPr>
                <w:rFonts w:eastAsiaTheme="minorEastAsia"/>
                <w:color w:val="000000" w:themeColor="text1"/>
                <w:kern w:val="0"/>
                <w:szCs w:val="21"/>
              </w:rPr>
              <w:t>贵金属投资</w:t>
            </w:r>
            <w:r w:rsidRPr="005B5C10">
              <w:rPr>
                <w:rFonts w:eastAsiaTheme="minorEastAsia"/>
                <w:color w:val="000000" w:themeColor="text1"/>
                <w:kern w:val="0"/>
                <w:szCs w:val="21"/>
              </w:rPr>
              <w:t>-</w:t>
            </w:r>
            <w:r w:rsidRPr="005B5C10">
              <w:rPr>
                <w:rFonts w:eastAsiaTheme="minorEastAsia"/>
                <w:color w:val="000000" w:themeColor="text1"/>
                <w:kern w:val="0"/>
                <w:szCs w:val="21"/>
              </w:rPr>
              <w:t>金交所黄金合约</w:t>
            </w:r>
          </w:p>
        </w:tc>
        <w:tc>
          <w:tcPr>
            <w:tcW w:w="1701" w:type="dxa"/>
            <w:vAlign w:val="center"/>
          </w:tcPr>
          <w:p w14:paraId="1FF1D676"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1BBD222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41D39E89"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14:paraId="6E75D75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1CAD9631" w14:textId="77777777" w:rsidTr="003F0477">
        <w:trPr>
          <w:trHeight w:val="270"/>
          <w:jc w:val="center"/>
        </w:trPr>
        <w:tc>
          <w:tcPr>
            <w:tcW w:w="939" w:type="dxa"/>
            <w:vMerge w:val="restart"/>
            <w:vAlign w:val="center"/>
          </w:tcPr>
          <w:p w14:paraId="73D34F65"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债券</w:t>
            </w:r>
          </w:p>
        </w:tc>
        <w:tc>
          <w:tcPr>
            <w:tcW w:w="939" w:type="dxa"/>
            <w:vAlign w:val="center"/>
          </w:tcPr>
          <w:p w14:paraId="0C99CC3B"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交易所</w:t>
            </w:r>
            <w:r w:rsidRPr="005B5C10">
              <w:rPr>
                <w:color w:val="000000" w:themeColor="text1"/>
                <w:kern w:val="0"/>
                <w:szCs w:val="21"/>
              </w:rPr>
              <w:lastRenderedPageBreak/>
              <w:t>市场</w:t>
            </w:r>
          </w:p>
        </w:tc>
        <w:tc>
          <w:tcPr>
            <w:tcW w:w="1701" w:type="dxa"/>
            <w:vAlign w:val="bottom"/>
          </w:tcPr>
          <w:p w14:paraId="033CB4B3"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lastRenderedPageBreak/>
              <w:t>2,303,345.00</w:t>
            </w:r>
          </w:p>
        </w:tc>
        <w:tc>
          <w:tcPr>
            <w:tcW w:w="1701" w:type="dxa"/>
          </w:tcPr>
          <w:p w14:paraId="4AECF28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30,979.23</w:t>
            </w:r>
          </w:p>
        </w:tc>
        <w:tc>
          <w:tcPr>
            <w:tcW w:w="1985" w:type="dxa"/>
            <w:vAlign w:val="bottom"/>
          </w:tcPr>
          <w:p w14:paraId="7F20BAB2"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2,335,929.23</w:t>
            </w:r>
          </w:p>
        </w:tc>
        <w:tc>
          <w:tcPr>
            <w:tcW w:w="2159" w:type="dxa"/>
            <w:vAlign w:val="bottom"/>
          </w:tcPr>
          <w:p w14:paraId="25A7427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1,605.00</w:t>
            </w:r>
          </w:p>
        </w:tc>
      </w:tr>
      <w:tr w:rsidR="005B5C10" w:rsidRPr="005B5C10" w14:paraId="6B425ED1" w14:textId="77777777" w:rsidTr="003F0477">
        <w:trPr>
          <w:trHeight w:val="270"/>
          <w:jc w:val="center"/>
        </w:trPr>
        <w:tc>
          <w:tcPr>
            <w:tcW w:w="939" w:type="dxa"/>
            <w:vMerge/>
            <w:vAlign w:val="center"/>
          </w:tcPr>
          <w:p w14:paraId="4A6789CD" w14:textId="77777777"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14:paraId="011E5990"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银行间市场</w:t>
            </w:r>
          </w:p>
        </w:tc>
        <w:tc>
          <w:tcPr>
            <w:tcW w:w="1701" w:type="dxa"/>
            <w:vAlign w:val="bottom"/>
          </w:tcPr>
          <w:p w14:paraId="045EA5D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3E0D9368"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29DCE1BE"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19CD1243"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4EDD0A5E" w14:textId="77777777" w:rsidTr="003F0477">
        <w:trPr>
          <w:trHeight w:val="270"/>
          <w:jc w:val="center"/>
        </w:trPr>
        <w:tc>
          <w:tcPr>
            <w:tcW w:w="939" w:type="dxa"/>
            <w:vMerge/>
            <w:vAlign w:val="center"/>
          </w:tcPr>
          <w:p w14:paraId="6C3C66E4" w14:textId="77777777"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14:paraId="6444397A"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center"/>
          </w:tcPr>
          <w:p w14:paraId="285DF8E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2,303,345.00</w:t>
            </w:r>
          </w:p>
        </w:tc>
        <w:tc>
          <w:tcPr>
            <w:tcW w:w="1701" w:type="dxa"/>
          </w:tcPr>
          <w:p w14:paraId="3821975F"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30,979.23</w:t>
            </w:r>
          </w:p>
        </w:tc>
        <w:tc>
          <w:tcPr>
            <w:tcW w:w="1985" w:type="dxa"/>
            <w:vAlign w:val="center"/>
          </w:tcPr>
          <w:p w14:paraId="7BB8E3D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2,335,929.23</w:t>
            </w:r>
          </w:p>
        </w:tc>
        <w:tc>
          <w:tcPr>
            <w:tcW w:w="2159" w:type="dxa"/>
            <w:vAlign w:val="center"/>
          </w:tcPr>
          <w:p w14:paraId="7F0A72A4"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1,605.00</w:t>
            </w:r>
          </w:p>
        </w:tc>
      </w:tr>
      <w:tr w:rsidR="005B5C10" w:rsidRPr="005B5C10" w14:paraId="3486ADA2" w14:textId="77777777" w:rsidTr="003F0477">
        <w:trPr>
          <w:trHeight w:val="270"/>
          <w:jc w:val="center"/>
        </w:trPr>
        <w:tc>
          <w:tcPr>
            <w:tcW w:w="1878" w:type="dxa"/>
            <w:gridSpan w:val="2"/>
            <w:vAlign w:val="center"/>
          </w:tcPr>
          <w:p w14:paraId="10E39DAE"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资产支持证券</w:t>
            </w:r>
          </w:p>
        </w:tc>
        <w:tc>
          <w:tcPr>
            <w:tcW w:w="1701" w:type="dxa"/>
            <w:vAlign w:val="bottom"/>
          </w:tcPr>
          <w:p w14:paraId="0724D469"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2AF57C7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26B49D2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79FE86CF"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12CFF73A" w14:textId="77777777" w:rsidTr="003F0477">
        <w:trPr>
          <w:trHeight w:val="270"/>
          <w:jc w:val="center"/>
        </w:trPr>
        <w:tc>
          <w:tcPr>
            <w:tcW w:w="1878" w:type="dxa"/>
            <w:gridSpan w:val="2"/>
            <w:vAlign w:val="center"/>
          </w:tcPr>
          <w:p w14:paraId="2DBFF233"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基金</w:t>
            </w:r>
          </w:p>
        </w:tc>
        <w:tc>
          <w:tcPr>
            <w:tcW w:w="1701" w:type="dxa"/>
            <w:vAlign w:val="bottom"/>
          </w:tcPr>
          <w:p w14:paraId="37BB59E8"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43,242,706.84</w:t>
            </w:r>
          </w:p>
        </w:tc>
        <w:tc>
          <w:tcPr>
            <w:tcW w:w="1701" w:type="dxa"/>
          </w:tcPr>
          <w:p w14:paraId="2974E8C8"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05130FC9"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41,327,796.25</w:t>
            </w:r>
          </w:p>
        </w:tc>
        <w:tc>
          <w:tcPr>
            <w:tcW w:w="2159" w:type="dxa"/>
            <w:vAlign w:val="bottom"/>
          </w:tcPr>
          <w:p w14:paraId="47513E4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-1,914,910.59</w:t>
            </w:r>
          </w:p>
        </w:tc>
      </w:tr>
      <w:tr w:rsidR="005B5C10" w:rsidRPr="005B5C10" w14:paraId="38AC3935" w14:textId="77777777" w:rsidTr="003F0477">
        <w:trPr>
          <w:trHeight w:val="270"/>
          <w:jc w:val="center"/>
        </w:trPr>
        <w:tc>
          <w:tcPr>
            <w:tcW w:w="1878" w:type="dxa"/>
            <w:gridSpan w:val="2"/>
            <w:vAlign w:val="center"/>
          </w:tcPr>
          <w:p w14:paraId="4F4C2B16"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其他</w:t>
            </w:r>
          </w:p>
        </w:tc>
        <w:tc>
          <w:tcPr>
            <w:tcW w:w="1701" w:type="dxa"/>
            <w:vAlign w:val="bottom"/>
          </w:tcPr>
          <w:p w14:paraId="381DBB9E"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67B360F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679B788F"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526CF2D2"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6E7B7171" w14:textId="77777777" w:rsidTr="003F0477">
        <w:trPr>
          <w:trHeight w:val="270"/>
          <w:jc w:val="center"/>
        </w:trPr>
        <w:tc>
          <w:tcPr>
            <w:tcW w:w="1878" w:type="dxa"/>
            <w:gridSpan w:val="2"/>
            <w:vAlign w:val="center"/>
          </w:tcPr>
          <w:p w14:paraId="421B74B4"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bottom"/>
          </w:tcPr>
          <w:p w14:paraId="3258FE0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45,546,051.84</w:t>
            </w:r>
          </w:p>
        </w:tc>
        <w:tc>
          <w:tcPr>
            <w:tcW w:w="1701" w:type="dxa"/>
          </w:tcPr>
          <w:p w14:paraId="1B16F85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30,979.23</w:t>
            </w:r>
          </w:p>
        </w:tc>
        <w:tc>
          <w:tcPr>
            <w:tcW w:w="1985" w:type="dxa"/>
            <w:vAlign w:val="bottom"/>
          </w:tcPr>
          <w:p w14:paraId="5B41DD3F"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43,663,725.48</w:t>
            </w:r>
          </w:p>
        </w:tc>
        <w:tc>
          <w:tcPr>
            <w:tcW w:w="2159" w:type="dxa"/>
            <w:vAlign w:val="bottom"/>
          </w:tcPr>
          <w:p w14:paraId="08D1AA3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-1,913,305.59</w:t>
            </w:r>
          </w:p>
        </w:tc>
      </w:tr>
    </w:tbl>
    <w:p w14:paraId="10BBF31D" w14:textId="77777777" w:rsidR="007C3B6A"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6.4.7.3 </w:t>
      </w:r>
      <w:r w:rsidRPr="005B5C10">
        <w:rPr>
          <w:rFonts w:eastAsiaTheme="minorEastAsia"/>
          <w:b/>
          <w:color w:val="000000" w:themeColor="text1"/>
          <w:szCs w:val="21"/>
        </w:rPr>
        <w:t>衍生金融资产</w:t>
      </w:r>
      <w:r w:rsidRPr="005B5C10">
        <w:rPr>
          <w:rFonts w:eastAsiaTheme="minorEastAsia"/>
          <w:b/>
          <w:color w:val="000000" w:themeColor="text1"/>
          <w:szCs w:val="21"/>
        </w:rPr>
        <w:t>/</w:t>
      </w:r>
      <w:r w:rsidRPr="005B5C10">
        <w:rPr>
          <w:rFonts w:eastAsiaTheme="minorEastAsia"/>
          <w:b/>
          <w:color w:val="000000" w:themeColor="text1"/>
          <w:szCs w:val="21"/>
        </w:rPr>
        <w:t>负债</w:t>
      </w:r>
    </w:p>
    <w:p w14:paraId="156A6B24"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2E9D021F" w14:textId="77777777"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6.4.7.4 </w:t>
      </w:r>
      <w:r w:rsidRPr="005B5C10">
        <w:rPr>
          <w:rFonts w:eastAsiaTheme="minorEastAsia"/>
          <w:b/>
          <w:color w:val="000000" w:themeColor="text1"/>
          <w:szCs w:val="21"/>
        </w:rPr>
        <w:t>买入返售金融资产</w:t>
      </w:r>
    </w:p>
    <w:p w14:paraId="5867220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079113F4"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6.4.7.5 </w:t>
      </w:r>
      <w:r w:rsidRPr="005B5C10">
        <w:rPr>
          <w:rFonts w:eastAsiaTheme="minorEastAsia"/>
          <w:b/>
          <w:color w:val="000000" w:themeColor="text1"/>
          <w:szCs w:val="21"/>
        </w:rPr>
        <w:t>其他资产</w:t>
      </w:r>
    </w:p>
    <w:p w14:paraId="63B72DF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056B2AA9"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6.4.7.6 </w:t>
      </w:r>
      <w:r w:rsidRPr="005B5C10">
        <w:rPr>
          <w:rFonts w:eastAsiaTheme="minorEastAsia"/>
          <w:b/>
          <w:color w:val="000000" w:themeColor="text1"/>
          <w:szCs w:val="21"/>
        </w:rPr>
        <w:t>其他负债</w:t>
      </w:r>
    </w:p>
    <w:p w14:paraId="7B504545"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25"/>
        <w:gridCol w:w="5504"/>
      </w:tblGrid>
      <w:tr w:rsidR="008148A4" w:rsidRPr="005B5C10" w14:paraId="2BF5F7FA" w14:textId="77777777" w:rsidTr="00443EF8">
        <w:trPr>
          <w:trHeight w:val="330"/>
        </w:trPr>
        <w:tc>
          <w:tcPr>
            <w:tcW w:w="3725" w:type="dxa"/>
            <w:vAlign w:val="center"/>
          </w:tcPr>
          <w:p w14:paraId="517E6AE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04" w:type="dxa"/>
            <w:vAlign w:val="center"/>
          </w:tcPr>
          <w:p w14:paraId="79D78C5C" w14:textId="77777777"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14:paraId="5D3095F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68F7B29B" w14:textId="77777777" w:rsidTr="00443EF8">
        <w:trPr>
          <w:trHeight w:val="325"/>
        </w:trPr>
        <w:tc>
          <w:tcPr>
            <w:tcW w:w="3725" w:type="dxa"/>
            <w:vAlign w:val="center"/>
          </w:tcPr>
          <w:p w14:paraId="1637041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应付券商交易单元保证金</w:t>
            </w:r>
          </w:p>
        </w:tc>
        <w:tc>
          <w:tcPr>
            <w:tcW w:w="5504" w:type="dxa"/>
            <w:vAlign w:val="bottom"/>
          </w:tcPr>
          <w:p w14:paraId="57A4D12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06776EA" w14:textId="77777777" w:rsidTr="00443EF8">
        <w:trPr>
          <w:trHeight w:val="325"/>
        </w:trPr>
        <w:tc>
          <w:tcPr>
            <w:tcW w:w="3725" w:type="dxa"/>
            <w:vAlign w:val="center"/>
          </w:tcPr>
          <w:p w14:paraId="018BD96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应付赎回费</w:t>
            </w:r>
          </w:p>
        </w:tc>
        <w:tc>
          <w:tcPr>
            <w:tcW w:w="5504" w:type="dxa"/>
            <w:vAlign w:val="bottom"/>
          </w:tcPr>
          <w:p w14:paraId="6D20DA6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53C252F" w14:textId="77777777" w:rsidTr="00443EF8">
        <w:trPr>
          <w:trHeight w:val="325"/>
        </w:trPr>
        <w:tc>
          <w:tcPr>
            <w:tcW w:w="3725" w:type="dxa"/>
            <w:vAlign w:val="center"/>
          </w:tcPr>
          <w:p w14:paraId="3C49B7C4"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应付证券出借违约金</w:t>
            </w:r>
          </w:p>
        </w:tc>
        <w:tc>
          <w:tcPr>
            <w:tcW w:w="5504" w:type="dxa"/>
            <w:vAlign w:val="center"/>
          </w:tcPr>
          <w:p w14:paraId="731B9BFD"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CDB151E" w14:textId="77777777" w:rsidTr="00443EF8">
        <w:trPr>
          <w:trHeight w:val="325"/>
        </w:trPr>
        <w:tc>
          <w:tcPr>
            <w:tcW w:w="3725" w:type="dxa"/>
            <w:vAlign w:val="bottom"/>
          </w:tcPr>
          <w:p w14:paraId="6F6B41AE"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应付交易费用</w:t>
            </w:r>
          </w:p>
        </w:tc>
        <w:tc>
          <w:tcPr>
            <w:tcW w:w="5504" w:type="dxa"/>
            <w:vAlign w:val="center"/>
          </w:tcPr>
          <w:p w14:paraId="00C3A69A"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BBE71FB" w14:textId="77777777" w:rsidTr="00443EF8">
        <w:trPr>
          <w:trHeight w:val="325"/>
        </w:trPr>
        <w:tc>
          <w:tcPr>
            <w:tcW w:w="3725" w:type="dxa"/>
            <w:vAlign w:val="bottom"/>
          </w:tcPr>
          <w:p w14:paraId="2BC6226D"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其中：交易所市场</w:t>
            </w:r>
          </w:p>
        </w:tc>
        <w:tc>
          <w:tcPr>
            <w:tcW w:w="5504" w:type="dxa"/>
            <w:vAlign w:val="center"/>
          </w:tcPr>
          <w:p w14:paraId="6B237EA5"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CB741C7" w14:textId="77777777" w:rsidTr="00443EF8">
        <w:trPr>
          <w:trHeight w:val="325"/>
        </w:trPr>
        <w:tc>
          <w:tcPr>
            <w:tcW w:w="3725" w:type="dxa"/>
            <w:vAlign w:val="bottom"/>
          </w:tcPr>
          <w:p w14:paraId="642795B4" w14:textId="77777777" w:rsidR="00443EF8" w:rsidRPr="005B5C10" w:rsidRDefault="00443EF8" w:rsidP="00443EF8">
            <w:pPr>
              <w:rPr>
                <w:rFonts w:eastAsiaTheme="minorEastAsia"/>
                <w:color w:val="000000" w:themeColor="text1"/>
                <w:szCs w:val="21"/>
              </w:rPr>
            </w:pPr>
            <w:r w:rsidRPr="005B5C10">
              <w:rPr>
                <w:rFonts w:ascii="宋体" w:hAnsi="宋体"/>
                <w:color w:val="000000" w:themeColor="text1"/>
                <w:szCs w:val="21"/>
              </w:rPr>
              <w:t xml:space="preserve">      </w:t>
            </w:r>
            <w:r w:rsidRPr="005B5C10">
              <w:rPr>
                <w:rFonts w:ascii="宋体" w:hAnsi="宋体" w:hint="eastAsia"/>
                <w:color w:val="000000" w:themeColor="text1"/>
                <w:szCs w:val="21"/>
              </w:rPr>
              <w:t>银行间市场</w:t>
            </w:r>
          </w:p>
        </w:tc>
        <w:tc>
          <w:tcPr>
            <w:tcW w:w="5504" w:type="dxa"/>
            <w:vAlign w:val="center"/>
          </w:tcPr>
          <w:p w14:paraId="5DA70D54"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B3F447B" w14:textId="77777777" w:rsidTr="00213A41">
        <w:trPr>
          <w:trHeight w:val="325"/>
        </w:trPr>
        <w:tc>
          <w:tcPr>
            <w:tcW w:w="3725" w:type="dxa"/>
            <w:vAlign w:val="bottom"/>
          </w:tcPr>
          <w:p w14:paraId="4D636F92" w14:textId="77777777" w:rsidR="00443EF8" w:rsidRPr="005B5C10" w:rsidRDefault="00443EF8" w:rsidP="00126989">
            <w:pPr>
              <w:rPr>
                <w:color w:val="000000" w:themeColor="text1"/>
                <w:szCs w:val="21"/>
              </w:rPr>
            </w:pPr>
            <w:r w:rsidRPr="005B5C10">
              <w:rPr>
                <w:rFonts w:eastAsiaTheme="minorEastAsia" w:hint="eastAsia"/>
                <w:color w:val="000000" w:themeColor="text1"/>
                <w:szCs w:val="21"/>
              </w:rPr>
              <w:t>应付利息</w:t>
            </w:r>
          </w:p>
        </w:tc>
        <w:tc>
          <w:tcPr>
            <w:tcW w:w="5504" w:type="dxa"/>
            <w:vAlign w:val="center"/>
          </w:tcPr>
          <w:p w14:paraId="7ABC0CAD" w14:textId="77777777" w:rsidR="00443EF8" w:rsidRPr="005B5C10" w:rsidRDefault="00443EF8" w:rsidP="00126989">
            <w:pPr>
              <w:jc w:val="right"/>
              <w:rPr>
                <w:color w:val="000000" w:themeColor="text1"/>
                <w:szCs w:val="21"/>
              </w:rPr>
            </w:pPr>
            <w:r w:rsidRPr="005B5C10">
              <w:rPr>
                <w:rFonts w:eastAsiaTheme="minorEastAsia"/>
                <w:color w:val="000000" w:themeColor="text1"/>
                <w:szCs w:val="21"/>
              </w:rPr>
              <w:t>-</w:t>
            </w:r>
          </w:p>
        </w:tc>
      </w:tr>
      <w:tr w:rsidR="003817E7" w14:paraId="34908845" w14:textId="77777777">
        <w:tc>
          <w:tcPr>
            <w:tcW w:w="3725" w:type="dxa"/>
            <w:vAlign w:val="center"/>
          </w:tcPr>
          <w:p w14:paraId="6532F16E" w14:textId="77777777" w:rsidR="003817E7" w:rsidRDefault="00C86E3C">
            <w:pPr>
              <w:jc w:val="left"/>
            </w:pPr>
            <w:r>
              <w:rPr>
                <w:rFonts w:eastAsiaTheme="minorEastAsia"/>
                <w:color w:val="000000" w:themeColor="text1"/>
                <w:szCs w:val="21"/>
              </w:rPr>
              <w:t>预提费用</w:t>
            </w:r>
          </w:p>
        </w:tc>
        <w:tc>
          <w:tcPr>
            <w:tcW w:w="5504" w:type="dxa"/>
            <w:vAlign w:val="center"/>
          </w:tcPr>
          <w:p w14:paraId="6E65057D" w14:textId="77777777" w:rsidR="003817E7" w:rsidRDefault="00C86E3C">
            <w:pPr>
              <w:jc w:val="right"/>
            </w:pPr>
            <w:r>
              <w:rPr>
                <w:rFonts w:eastAsiaTheme="minorEastAsia"/>
                <w:color w:val="000000" w:themeColor="text1"/>
                <w:szCs w:val="21"/>
              </w:rPr>
              <w:t>119,781.56</w:t>
            </w:r>
          </w:p>
        </w:tc>
      </w:tr>
      <w:tr w:rsidR="008148A4" w:rsidRPr="005B5C10" w14:paraId="3B3DE0CC" w14:textId="77777777" w:rsidTr="00443EF8">
        <w:trPr>
          <w:trHeight w:val="325"/>
        </w:trPr>
        <w:tc>
          <w:tcPr>
            <w:tcW w:w="3725" w:type="dxa"/>
            <w:vAlign w:val="center"/>
          </w:tcPr>
          <w:p w14:paraId="27C87C49" w14:textId="77777777" w:rsidR="00443EF8" w:rsidRPr="005B5C10" w:rsidRDefault="00443EF8" w:rsidP="00443EF8">
            <w:pPr>
              <w:rPr>
                <w:rFonts w:eastAsiaTheme="minorEastAsia"/>
                <w:color w:val="000000" w:themeColor="text1"/>
                <w:szCs w:val="21"/>
              </w:rPr>
            </w:pPr>
            <w:r w:rsidRPr="005B5C10">
              <w:rPr>
                <w:rFonts w:eastAsiaTheme="minorEastAsia"/>
                <w:color w:val="000000" w:themeColor="text1"/>
                <w:szCs w:val="21"/>
              </w:rPr>
              <w:t>合计</w:t>
            </w:r>
          </w:p>
        </w:tc>
        <w:tc>
          <w:tcPr>
            <w:tcW w:w="5504" w:type="dxa"/>
            <w:vAlign w:val="bottom"/>
          </w:tcPr>
          <w:p w14:paraId="5154BF5B"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119,781.56</w:t>
            </w:r>
          </w:p>
        </w:tc>
      </w:tr>
    </w:tbl>
    <w:p w14:paraId="4FE5CAAD"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6.4.7.7 </w:t>
      </w:r>
      <w:r w:rsidRPr="005B5C10">
        <w:rPr>
          <w:rFonts w:eastAsiaTheme="minorEastAsia"/>
          <w:b/>
          <w:color w:val="000000" w:themeColor="text1"/>
          <w:szCs w:val="21"/>
        </w:rPr>
        <w:t>实收基金</w:t>
      </w:r>
    </w:p>
    <w:p w14:paraId="3D9D1D26"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8148A4" w:rsidRPr="005B5C10" w14:paraId="1A3FC790" w14:textId="77777777">
        <w:tc>
          <w:tcPr>
            <w:tcW w:w="3119" w:type="dxa"/>
            <w:vMerge w:val="restart"/>
            <w:vAlign w:val="center"/>
          </w:tcPr>
          <w:p w14:paraId="4F740D8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6237" w:type="dxa"/>
            <w:gridSpan w:val="2"/>
            <w:vAlign w:val="center"/>
          </w:tcPr>
          <w:p w14:paraId="3237BBE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1F3047D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lastRenderedPageBreak/>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15839E40" w14:textId="77777777">
        <w:tc>
          <w:tcPr>
            <w:tcW w:w="3119" w:type="dxa"/>
            <w:vMerge/>
            <w:vAlign w:val="center"/>
          </w:tcPr>
          <w:p w14:paraId="1BD7A05A" w14:textId="77777777" w:rsidR="006B65E1" w:rsidRPr="005B5C10" w:rsidRDefault="006B65E1">
            <w:pPr>
              <w:widowControl/>
              <w:jc w:val="left"/>
              <w:rPr>
                <w:rFonts w:eastAsiaTheme="minorEastAsia"/>
                <w:color w:val="000000" w:themeColor="text1"/>
                <w:szCs w:val="21"/>
              </w:rPr>
            </w:pPr>
          </w:p>
        </w:tc>
        <w:tc>
          <w:tcPr>
            <w:tcW w:w="2873" w:type="dxa"/>
            <w:vAlign w:val="center"/>
          </w:tcPr>
          <w:p w14:paraId="3A2F69A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基金份额（份）</w:t>
            </w:r>
          </w:p>
        </w:tc>
        <w:tc>
          <w:tcPr>
            <w:tcW w:w="3364" w:type="dxa"/>
            <w:vAlign w:val="center"/>
          </w:tcPr>
          <w:p w14:paraId="47F4CDA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账面金额</w:t>
            </w:r>
          </w:p>
        </w:tc>
      </w:tr>
      <w:tr w:rsidR="008148A4" w:rsidRPr="005B5C10" w14:paraId="7A03B0ED" w14:textId="77777777">
        <w:tc>
          <w:tcPr>
            <w:tcW w:w="3119" w:type="dxa"/>
            <w:vAlign w:val="center"/>
          </w:tcPr>
          <w:p w14:paraId="755AB16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上年度末</w:t>
            </w:r>
          </w:p>
        </w:tc>
        <w:tc>
          <w:tcPr>
            <w:tcW w:w="2873" w:type="dxa"/>
            <w:vAlign w:val="bottom"/>
          </w:tcPr>
          <w:p w14:paraId="3354801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50,105,338.51</w:t>
            </w:r>
          </w:p>
        </w:tc>
        <w:tc>
          <w:tcPr>
            <w:tcW w:w="3364" w:type="dxa"/>
            <w:vAlign w:val="bottom"/>
          </w:tcPr>
          <w:p w14:paraId="4BC25A0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50,105,338.51</w:t>
            </w:r>
          </w:p>
        </w:tc>
      </w:tr>
      <w:tr w:rsidR="008148A4" w:rsidRPr="005B5C10" w14:paraId="7826B3A3" w14:textId="77777777">
        <w:tc>
          <w:tcPr>
            <w:tcW w:w="3119" w:type="dxa"/>
            <w:vAlign w:val="center"/>
          </w:tcPr>
          <w:p w14:paraId="7AA768C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本期申购</w:t>
            </w:r>
          </w:p>
        </w:tc>
        <w:tc>
          <w:tcPr>
            <w:tcW w:w="2873" w:type="dxa"/>
            <w:vAlign w:val="bottom"/>
          </w:tcPr>
          <w:p w14:paraId="036AD3A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70.53</w:t>
            </w:r>
          </w:p>
        </w:tc>
        <w:tc>
          <w:tcPr>
            <w:tcW w:w="3364" w:type="dxa"/>
            <w:vAlign w:val="bottom"/>
          </w:tcPr>
          <w:p w14:paraId="3445E31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70.53</w:t>
            </w:r>
          </w:p>
        </w:tc>
      </w:tr>
      <w:tr w:rsidR="008148A4" w:rsidRPr="005B5C10" w14:paraId="1C66C177" w14:textId="77777777">
        <w:tc>
          <w:tcPr>
            <w:tcW w:w="3119" w:type="dxa"/>
            <w:vAlign w:val="center"/>
          </w:tcPr>
          <w:p w14:paraId="7FC667D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本期赎回（以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2873" w:type="dxa"/>
            <w:vAlign w:val="bottom"/>
          </w:tcPr>
          <w:p w14:paraId="798A145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364" w:type="dxa"/>
            <w:vAlign w:val="bottom"/>
          </w:tcPr>
          <w:p w14:paraId="413B563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3771E87" w14:textId="77777777">
        <w:tc>
          <w:tcPr>
            <w:tcW w:w="3119" w:type="dxa"/>
          </w:tcPr>
          <w:p w14:paraId="2D18AB0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本期末</w:t>
            </w:r>
          </w:p>
        </w:tc>
        <w:tc>
          <w:tcPr>
            <w:tcW w:w="2873" w:type="dxa"/>
            <w:vAlign w:val="bottom"/>
          </w:tcPr>
          <w:p w14:paraId="2665F93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50,105,409.04</w:t>
            </w:r>
          </w:p>
        </w:tc>
        <w:tc>
          <w:tcPr>
            <w:tcW w:w="3364" w:type="dxa"/>
            <w:vAlign w:val="bottom"/>
          </w:tcPr>
          <w:p w14:paraId="3117A73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50,105,409.04</w:t>
            </w:r>
          </w:p>
        </w:tc>
      </w:tr>
    </w:tbl>
    <w:p w14:paraId="3BDB25AB"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6.4.7.8 </w:t>
      </w:r>
      <w:r w:rsidRPr="005B5C10">
        <w:rPr>
          <w:rFonts w:eastAsiaTheme="minorEastAsia"/>
          <w:b/>
          <w:color w:val="000000" w:themeColor="text1"/>
          <w:szCs w:val="21"/>
        </w:rPr>
        <w:t>未分配利润</w:t>
      </w:r>
    </w:p>
    <w:p w14:paraId="6140D814" w14:textId="77777777" w:rsidR="006B65E1" w:rsidRPr="005B5C10" w:rsidRDefault="00945F2E">
      <w:pPr>
        <w:spacing w:line="288"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161B4" w:rsidRPr="00C56F63" w14:paraId="778C4652" w14:textId="77777777" w:rsidTr="00FA08C3">
        <w:tc>
          <w:tcPr>
            <w:tcW w:w="2700" w:type="dxa"/>
            <w:vAlign w:val="center"/>
          </w:tcPr>
          <w:p w14:paraId="0FAE51A2"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14:paraId="2D7E6994"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14:paraId="65A50F4E"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14:paraId="08491A8D"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未分配利润合计</w:t>
            </w:r>
          </w:p>
        </w:tc>
      </w:tr>
      <w:tr w:rsidR="009C0C49" w:rsidRPr="00C56F63" w14:paraId="281BDE64" w14:textId="77777777" w:rsidTr="00FA08C3">
        <w:tc>
          <w:tcPr>
            <w:tcW w:w="2700" w:type="dxa"/>
            <w:vAlign w:val="center"/>
          </w:tcPr>
          <w:p w14:paraId="5B72B358" w14:textId="77777777" w:rsidR="009C0C49" w:rsidRPr="00C56F63" w:rsidRDefault="009C0C49" w:rsidP="009C0C49">
            <w:pPr>
              <w:rPr>
                <w:rFonts w:eastAsiaTheme="minorEastAsia"/>
                <w:color w:val="000000"/>
                <w:szCs w:val="21"/>
              </w:rPr>
            </w:pPr>
            <w:r w:rsidRPr="00E15564">
              <w:rPr>
                <w:rFonts w:hint="eastAsia"/>
                <w:szCs w:val="21"/>
              </w:rPr>
              <w:t>上年度末</w:t>
            </w:r>
          </w:p>
        </w:tc>
        <w:tc>
          <w:tcPr>
            <w:tcW w:w="2100" w:type="dxa"/>
            <w:vAlign w:val="bottom"/>
          </w:tcPr>
          <w:p w14:paraId="5A57250A" w14:textId="77777777" w:rsidR="009C0C49" w:rsidRPr="00C56F63" w:rsidRDefault="009C0C49" w:rsidP="009C0C49">
            <w:pPr>
              <w:jc w:val="right"/>
              <w:rPr>
                <w:rFonts w:eastAsiaTheme="minorEastAsia"/>
                <w:szCs w:val="21"/>
              </w:rPr>
            </w:pPr>
            <w:r w:rsidRPr="00E15564">
              <w:rPr>
                <w:szCs w:val="21"/>
              </w:rPr>
              <w:t>-2,091,184.52</w:t>
            </w:r>
          </w:p>
        </w:tc>
        <w:tc>
          <w:tcPr>
            <w:tcW w:w="2100" w:type="dxa"/>
            <w:vAlign w:val="bottom"/>
          </w:tcPr>
          <w:p w14:paraId="5C34C3F4" w14:textId="77777777" w:rsidR="009C0C49" w:rsidRPr="00C56F63" w:rsidRDefault="009C0C49" w:rsidP="009C0C49">
            <w:pPr>
              <w:jc w:val="right"/>
              <w:rPr>
                <w:rFonts w:eastAsiaTheme="minorEastAsia"/>
                <w:szCs w:val="21"/>
              </w:rPr>
            </w:pPr>
            <w:r w:rsidRPr="00E15564">
              <w:rPr>
                <w:szCs w:val="21"/>
              </w:rPr>
              <w:t>-3,148,789.83</w:t>
            </w:r>
          </w:p>
        </w:tc>
        <w:tc>
          <w:tcPr>
            <w:tcW w:w="2100" w:type="dxa"/>
            <w:vAlign w:val="bottom"/>
          </w:tcPr>
          <w:p w14:paraId="6F4E40E1" w14:textId="77777777" w:rsidR="009C0C49" w:rsidRPr="00C56F63" w:rsidRDefault="009C0C49" w:rsidP="009C0C49">
            <w:pPr>
              <w:jc w:val="right"/>
              <w:rPr>
                <w:rFonts w:eastAsiaTheme="minorEastAsia"/>
                <w:szCs w:val="21"/>
              </w:rPr>
            </w:pPr>
            <w:r w:rsidRPr="00E15564">
              <w:rPr>
                <w:szCs w:val="21"/>
              </w:rPr>
              <w:t>-5,239,974.35</w:t>
            </w:r>
          </w:p>
        </w:tc>
      </w:tr>
      <w:tr w:rsidR="009C0C49" w:rsidRPr="00C56F63" w14:paraId="5D2E0AC2" w14:textId="77777777" w:rsidTr="009C0C49">
        <w:tc>
          <w:tcPr>
            <w:tcW w:w="2700" w:type="dxa"/>
            <w:vAlign w:val="center"/>
          </w:tcPr>
          <w:p w14:paraId="502F7679" w14:textId="77777777" w:rsidR="009C0C49" w:rsidRPr="009C0C49" w:rsidRDefault="009C0C49" w:rsidP="009C0C49">
            <w:pPr>
              <w:rPr>
                <w:szCs w:val="21"/>
              </w:rPr>
            </w:pPr>
            <w:r w:rsidRPr="009C0C49">
              <w:rPr>
                <w:rFonts w:hint="eastAsia"/>
                <w:szCs w:val="21"/>
              </w:rPr>
              <w:t>本期期初</w:t>
            </w:r>
          </w:p>
        </w:tc>
        <w:tc>
          <w:tcPr>
            <w:tcW w:w="2100" w:type="dxa"/>
            <w:vAlign w:val="center"/>
          </w:tcPr>
          <w:p w14:paraId="47E0D91F" w14:textId="77777777" w:rsidR="009C0C49" w:rsidRPr="009C0C49" w:rsidRDefault="009C0C49" w:rsidP="009C0C49">
            <w:pPr>
              <w:jc w:val="right"/>
              <w:rPr>
                <w:szCs w:val="21"/>
              </w:rPr>
            </w:pPr>
            <w:r w:rsidRPr="009C0C49">
              <w:rPr>
                <w:szCs w:val="21"/>
              </w:rPr>
              <w:t>-2,091,184.52</w:t>
            </w:r>
          </w:p>
        </w:tc>
        <w:tc>
          <w:tcPr>
            <w:tcW w:w="2100" w:type="dxa"/>
            <w:vAlign w:val="center"/>
          </w:tcPr>
          <w:p w14:paraId="17F659F3" w14:textId="77777777" w:rsidR="009C0C49" w:rsidRPr="009C0C49" w:rsidRDefault="009C0C49" w:rsidP="009C0C49">
            <w:pPr>
              <w:jc w:val="right"/>
              <w:rPr>
                <w:szCs w:val="21"/>
              </w:rPr>
            </w:pPr>
            <w:r w:rsidRPr="009C0C49">
              <w:rPr>
                <w:szCs w:val="21"/>
              </w:rPr>
              <w:t>-3,148,789.83</w:t>
            </w:r>
          </w:p>
        </w:tc>
        <w:tc>
          <w:tcPr>
            <w:tcW w:w="2100" w:type="dxa"/>
            <w:vAlign w:val="center"/>
          </w:tcPr>
          <w:p w14:paraId="60E57107" w14:textId="77777777" w:rsidR="009C0C49" w:rsidRPr="009C0C49" w:rsidRDefault="009C0C49" w:rsidP="009C0C49">
            <w:pPr>
              <w:jc w:val="right"/>
              <w:rPr>
                <w:szCs w:val="21"/>
              </w:rPr>
            </w:pPr>
            <w:r w:rsidRPr="009C0C49">
              <w:rPr>
                <w:szCs w:val="21"/>
              </w:rPr>
              <w:t>-5,239,974.35</w:t>
            </w:r>
          </w:p>
        </w:tc>
      </w:tr>
      <w:tr w:rsidR="006161B4" w:rsidRPr="00C56F63" w14:paraId="6ADFC98A" w14:textId="77777777" w:rsidTr="00FA08C3">
        <w:tc>
          <w:tcPr>
            <w:tcW w:w="2700" w:type="dxa"/>
            <w:vAlign w:val="center"/>
          </w:tcPr>
          <w:p w14:paraId="4A5F9FEC"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本期利润</w:t>
            </w:r>
          </w:p>
        </w:tc>
        <w:tc>
          <w:tcPr>
            <w:tcW w:w="2100" w:type="dxa"/>
            <w:vAlign w:val="bottom"/>
          </w:tcPr>
          <w:p w14:paraId="51870CB5" w14:textId="77777777" w:rsidR="006161B4" w:rsidRPr="00C56F63" w:rsidRDefault="006161B4" w:rsidP="00FA08C3">
            <w:pPr>
              <w:jc w:val="right"/>
              <w:rPr>
                <w:rFonts w:eastAsiaTheme="minorEastAsia"/>
                <w:szCs w:val="21"/>
              </w:rPr>
            </w:pPr>
            <w:r w:rsidRPr="00C56F63">
              <w:rPr>
                <w:rFonts w:eastAsiaTheme="minorEastAsia"/>
                <w:szCs w:val="21"/>
              </w:rPr>
              <w:t>-2,307,714.60</w:t>
            </w:r>
          </w:p>
        </w:tc>
        <w:tc>
          <w:tcPr>
            <w:tcW w:w="2100" w:type="dxa"/>
            <w:vAlign w:val="bottom"/>
          </w:tcPr>
          <w:p w14:paraId="44FF4BC7" w14:textId="77777777" w:rsidR="006161B4" w:rsidRPr="00C56F63" w:rsidRDefault="006161B4" w:rsidP="00FA08C3">
            <w:pPr>
              <w:jc w:val="right"/>
              <w:rPr>
                <w:rFonts w:eastAsiaTheme="minorEastAsia"/>
                <w:szCs w:val="21"/>
              </w:rPr>
            </w:pPr>
            <w:r w:rsidRPr="00C56F63">
              <w:rPr>
                <w:rFonts w:eastAsiaTheme="minorEastAsia"/>
                <w:szCs w:val="21"/>
              </w:rPr>
              <w:t>1,235,468.66</w:t>
            </w:r>
          </w:p>
        </w:tc>
        <w:tc>
          <w:tcPr>
            <w:tcW w:w="2100" w:type="dxa"/>
            <w:vAlign w:val="bottom"/>
          </w:tcPr>
          <w:p w14:paraId="110AEAD6" w14:textId="77777777" w:rsidR="006161B4" w:rsidRPr="00C56F63" w:rsidRDefault="006161B4" w:rsidP="00FA08C3">
            <w:pPr>
              <w:jc w:val="right"/>
              <w:rPr>
                <w:rFonts w:eastAsiaTheme="minorEastAsia"/>
                <w:szCs w:val="21"/>
              </w:rPr>
            </w:pPr>
            <w:r w:rsidRPr="00C56F63">
              <w:rPr>
                <w:rFonts w:eastAsiaTheme="minorEastAsia"/>
                <w:szCs w:val="21"/>
              </w:rPr>
              <w:t>-1,072,245.94</w:t>
            </w:r>
          </w:p>
        </w:tc>
      </w:tr>
      <w:tr w:rsidR="006161B4" w:rsidRPr="00C56F63" w14:paraId="0C92EE3B" w14:textId="77777777" w:rsidTr="00FA08C3">
        <w:tc>
          <w:tcPr>
            <w:tcW w:w="2700" w:type="dxa"/>
            <w:vAlign w:val="center"/>
          </w:tcPr>
          <w:p w14:paraId="26439D02"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14:paraId="0AEB2288" w14:textId="77777777" w:rsidR="006161B4" w:rsidRPr="00C56F63" w:rsidRDefault="006161B4" w:rsidP="00FA08C3">
            <w:pPr>
              <w:jc w:val="right"/>
              <w:rPr>
                <w:rFonts w:eastAsiaTheme="minorEastAsia"/>
                <w:szCs w:val="21"/>
              </w:rPr>
            </w:pPr>
            <w:r w:rsidRPr="00C56F63">
              <w:rPr>
                <w:rFonts w:eastAsiaTheme="minorEastAsia"/>
                <w:szCs w:val="21"/>
              </w:rPr>
              <w:t>-4.14</w:t>
            </w:r>
          </w:p>
        </w:tc>
        <w:tc>
          <w:tcPr>
            <w:tcW w:w="2100" w:type="dxa"/>
            <w:vAlign w:val="center"/>
          </w:tcPr>
          <w:p w14:paraId="799875D9" w14:textId="77777777" w:rsidR="006161B4" w:rsidRPr="00C56F63" w:rsidRDefault="006161B4" w:rsidP="00FA08C3">
            <w:pPr>
              <w:jc w:val="right"/>
              <w:rPr>
                <w:rFonts w:eastAsiaTheme="minorEastAsia"/>
                <w:szCs w:val="21"/>
              </w:rPr>
            </w:pPr>
            <w:r w:rsidRPr="00C56F63">
              <w:rPr>
                <w:rFonts w:eastAsiaTheme="minorEastAsia"/>
                <w:szCs w:val="21"/>
              </w:rPr>
              <w:t>-4.48</w:t>
            </w:r>
          </w:p>
        </w:tc>
        <w:tc>
          <w:tcPr>
            <w:tcW w:w="2100" w:type="dxa"/>
            <w:vAlign w:val="center"/>
          </w:tcPr>
          <w:p w14:paraId="68EDF9BE" w14:textId="77777777" w:rsidR="006161B4" w:rsidRPr="00C56F63" w:rsidRDefault="006161B4" w:rsidP="00FA08C3">
            <w:pPr>
              <w:jc w:val="right"/>
              <w:rPr>
                <w:rFonts w:eastAsiaTheme="minorEastAsia"/>
                <w:szCs w:val="21"/>
              </w:rPr>
            </w:pPr>
            <w:r w:rsidRPr="00C56F63">
              <w:rPr>
                <w:rFonts w:eastAsiaTheme="minorEastAsia"/>
                <w:szCs w:val="21"/>
              </w:rPr>
              <w:t>-8.62</w:t>
            </w:r>
          </w:p>
        </w:tc>
      </w:tr>
      <w:tr w:rsidR="006161B4" w:rsidRPr="00C56F63" w14:paraId="7C078296" w14:textId="77777777" w:rsidTr="00FA08C3">
        <w:tc>
          <w:tcPr>
            <w:tcW w:w="2700" w:type="dxa"/>
            <w:vAlign w:val="center"/>
          </w:tcPr>
          <w:p w14:paraId="7BC9F8BD" w14:textId="77777777" w:rsidR="006161B4" w:rsidRPr="00C56F63" w:rsidRDefault="006161B4" w:rsidP="00FA08C3">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14:paraId="0E586A6B" w14:textId="77777777" w:rsidR="006161B4" w:rsidRPr="00C56F63" w:rsidRDefault="006161B4" w:rsidP="00FA08C3">
            <w:pPr>
              <w:jc w:val="right"/>
              <w:rPr>
                <w:rFonts w:eastAsiaTheme="minorEastAsia"/>
                <w:szCs w:val="21"/>
              </w:rPr>
            </w:pPr>
            <w:r w:rsidRPr="00C56F63">
              <w:rPr>
                <w:rFonts w:eastAsiaTheme="minorEastAsia"/>
                <w:szCs w:val="21"/>
              </w:rPr>
              <w:t>-4.14</w:t>
            </w:r>
          </w:p>
        </w:tc>
        <w:tc>
          <w:tcPr>
            <w:tcW w:w="2100" w:type="dxa"/>
            <w:vAlign w:val="bottom"/>
          </w:tcPr>
          <w:p w14:paraId="70F732CE" w14:textId="77777777" w:rsidR="006161B4" w:rsidRPr="00C56F63" w:rsidRDefault="006161B4" w:rsidP="00FA08C3">
            <w:pPr>
              <w:jc w:val="right"/>
              <w:rPr>
                <w:rFonts w:eastAsiaTheme="minorEastAsia"/>
                <w:szCs w:val="21"/>
              </w:rPr>
            </w:pPr>
            <w:r w:rsidRPr="00C56F63">
              <w:rPr>
                <w:rFonts w:eastAsiaTheme="minorEastAsia"/>
                <w:szCs w:val="21"/>
              </w:rPr>
              <w:t>-4.48</w:t>
            </w:r>
          </w:p>
        </w:tc>
        <w:tc>
          <w:tcPr>
            <w:tcW w:w="2100" w:type="dxa"/>
            <w:vAlign w:val="bottom"/>
          </w:tcPr>
          <w:p w14:paraId="566501EB" w14:textId="77777777" w:rsidR="006161B4" w:rsidRPr="00C56F63" w:rsidRDefault="006161B4" w:rsidP="00FA08C3">
            <w:pPr>
              <w:jc w:val="right"/>
              <w:rPr>
                <w:rFonts w:eastAsiaTheme="minorEastAsia"/>
                <w:szCs w:val="21"/>
              </w:rPr>
            </w:pPr>
            <w:r w:rsidRPr="00C56F63">
              <w:rPr>
                <w:rFonts w:eastAsiaTheme="minorEastAsia"/>
                <w:szCs w:val="21"/>
              </w:rPr>
              <w:t>-8.62</w:t>
            </w:r>
          </w:p>
        </w:tc>
      </w:tr>
      <w:tr w:rsidR="006161B4" w:rsidRPr="00C56F63" w14:paraId="37205C08" w14:textId="77777777" w:rsidTr="00FA08C3">
        <w:tc>
          <w:tcPr>
            <w:tcW w:w="2700" w:type="dxa"/>
            <w:vAlign w:val="center"/>
          </w:tcPr>
          <w:p w14:paraId="4729BC1D" w14:textId="77777777" w:rsidR="006161B4" w:rsidRPr="00C56F63" w:rsidRDefault="006161B4" w:rsidP="00FA08C3">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14:paraId="272275AF"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7009898C"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38EEAAEF" w14:textId="77777777"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14:paraId="6151CB0C" w14:textId="77777777" w:rsidTr="00FA08C3">
        <w:tc>
          <w:tcPr>
            <w:tcW w:w="2700" w:type="dxa"/>
            <w:vAlign w:val="center"/>
          </w:tcPr>
          <w:p w14:paraId="6F776423"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14:paraId="52498C9F"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6AA49DFB"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484D8771" w14:textId="77777777"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14:paraId="178DB833" w14:textId="77777777" w:rsidTr="00FA08C3">
        <w:tc>
          <w:tcPr>
            <w:tcW w:w="2700" w:type="dxa"/>
            <w:vAlign w:val="center"/>
          </w:tcPr>
          <w:p w14:paraId="19E772C3"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本期末</w:t>
            </w:r>
          </w:p>
        </w:tc>
        <w:tc>
          <w:tcPr>
            <w:tcW w:w="2100" w:type="dxa"/>
            <w:vAlign w:val="bottom"/>
          </w:tcPr>
          <w:p w14:paraId="5F2A6FCA" w14:textId="77777777" w:rsidR="006161B4" w:rsidRPr="00C56F63" w:rsidRDefault="006161B4" w:rsidP="00FA08C3">
            <w:pPr>
              <w:jc w:val="right"/>
              <w:rPr>
                <w:rFonts w:eastAsiaTheme="minorEastAsia"/>
                <w:szCs w:val="21"/>
              </w:rPr>
            </w:pPr>
            <w:r w:rsidRPr="00C56F63">
              <w:rPr>
                <w:rFonts w:eastAsiaTheme="minorEastAsia"/>
                <w:szCs w:val="21"/>
              </w:rPr>
              <w:t>-4,398,903.26</w:t>
            </w:r>
          </w:p>
        </w:tc>
        <w:tc>
          <w:tcPr>
            <w:tcW w:w="2100" w:type="dxa"/>
            <w:vAlign w:val="bottom"/>
          </w:tcPr>
          <w:p w14:paraId="7A0F8720" w14:textId="77777777" w:rsidR="006161B4" w:rsidRPr="00C56F63" w:rsidRDefault="006161B4" w:rsidP="00FA08C3">
            <w:pPr>
              <w:jc w:val="right"/>
              <w:rPr>
                <w:rFonts w:eastAsiaTheme="minorEastAsia"/>
                <w:szCs w:val="21"/>
              </w:rPr>
            </w:pPr>
            <w:r w:rsidRPr="00C56F63">
              <w:rPr>
                <w:rFonts w:eastAsiaTheme="minorEastAsia"/>
                <w:szCs w:val="21"/>
              </w:rPr>
              <w:t>-1,913,325.65</w:t>
            </w:r>
          </w:p>
        </w:tc>
        <w:tc>
          <w:tcPr>
            <w:tcW w:w="2100" w:type="dxa"/>
            <w:vAlign w:val="bottom"/>
          </w:tcPr>
          <w:p w14:paraId="40BFC24C" w14:textId="77777777" w:rsidR="006161B4" w:rsidRPr="00C56F63" w:rsidRDefault="006161B4" w:rsidP="00FA08C3">
            <w:pPr>
              <w:jc w:val="right"/>
              <w:rPr>
                <w:rFonts w:eastAsiaTheme="minorEastAsia"/>
                <w:szCs w:val="21"/>
              </w:rPr>
            </w:pPr>
            <w:r w:rsidRPr="00C56F63">
              <w:rPr>
                <w:rFonts w:eastAsiaTheme="minorEastAsia"/>
                <w:szCs w:val="21"/>
              </w:rPr>
              <w:t>-6,312,228.91</w:t>
            </w:r>
          </w:p>
        </w:tc>
      </w:tr>
    </w:tbl>
    <w:p w14:paraId="32E04728"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6.4.7.9 </w:t>
      </w:r>
      <w:r w:rsidRPr="005B5C10">
        <w:rPr>
          <w:rFonts w:eastAsiaTheme="minorEastAsia"/>
          <w:b/>
          <w:color w:val="000000" w:themeColor="text1"/>
          <w:szCs w:val="21"/>
        </w:rPr>
        <w:t>存款利息收入</w:t>
      </w:r>
    </w:p>
    <w:p w14:paraId="6116A012"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8148A4" w:rsidRPr="005B5C10" w14:paraId="5F45E405" w14:textId="77777777">
        <w:tc>
          <w:tcPr>
            <w:tcW w:w="3828" w:type="dxa"/>
            <w:vAlign w:val="center"/>
          </w:tcPr>
          <w:p w14:paraId="3C07CAE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350" w:type="dxa"/>
            <w:vAlign w:val="center"/>
          </w:tcPr>
          <w:p w14:paraId="11FEC24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756FDB88"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3B4A9679" w14:textId="77777777">
        <w:tc>
          <w:tcPr>
            <w:tcW w:w="3828" w:type="dxa"/>
            <w:vAlign w:val="center"/>
          </w:tcPr>
          <w:p w14:paraId="1749782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活期存款利息收入</w:t>
            </w:r>
          </w:p>
        </w:tc>
        <w:tc>
          <w:tcPr>
            <w:tcW w:w="5350" w:type="dxa"/>
            <w:vAlign w:val="bottom"/>
          </w:tcPr>
          <w:p w14:paraId="7893059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1,154.45</w:t>
            </w:r>
          </w:p>
        </w:tc>
      </w:tr>
      <w:tr w:rsidR="008148A4" w:rsidRPr="005B5C10" w14:paraId="0F40DA55" w14:textId="77777777">
        <w:tc>
          <w:tcPr>
            <w:tcW w:w="3828" w:type="dxa"/>
            <w:vAlign w:val="center"/>
          </w:tcPr>
          <w:p w14:paraId="377B7C5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定期存款利息收入</w:t>
            </w:r>
          </w:p>
        </w:tc>
        <w:tc>
          <w:tcPr>
            <w:tcW w:w="5350" w:type="dxa"/>
            <w:vAlign w:val="bottom"/>
          </w:tcPr>
          <w:p w14:paraId="175E146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A5A69B0" w14:textId="77777777">
        <w:tc>
          <w:tcPr>
            <w:tcW w:w="3828" w:type="dxa"/>
            <w:vAlign w:val="center"/>
          </w:tcPr>
          <w:p w14:paraId="4604A37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其他存款利息收入</w:t>
            </w:r>
          </w:p>
        </w:tc>
        <w:tc>
          <w:tcPr>
            <w:tcW w:w="5350" w:type="dxa"/>
            <w:vAlign w:val="bottom"/>
          </w:tcPr>
          <w:p w14:paraId="3B006CC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9B902D9" w14:textId="77777777">
        <w:tc>
          <w:tcPr>
            <w:tcW w:w="3828" w:type="dxa"/>
            <w:vAlign w:val="center"/>
          </w:tcPr>
          <w:p w14:paraId="1995326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结算备付金利息收入</w:t>
            </w:r>
          </w:p>
        </w:tc>
        <w:tc>
          <w:tcPr>
            <w:tcW w:w="5350" w:type="dxa"/>
            <w:vAlign w:val="bottom"/>
          </w:tcPr>
          <w:p w14:paraId="0BBC168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67.97</w:t>
            </w:r>
          </w:p>
        </w:tc>
      </w:tr>
      <w:tr w:rsidR="008148A4" w:rsidRPr="005B5C10" w14:paraId="44061E9F" w14:textId="77777777">
        <w:tc>
          <w:tcPr>
            <w:tcW w:w="3828" w:type="dxa"/>
            <w:vAlign w:val="center"/>
          </w:tcPr>
          <w:p w14:paraId="59AF157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w:t>
            </w:r>
          </w:p>
        </w:tc>
        <w:tc>
          <w:tcPr>
            <w:tcW w:w="5350" w:type="dxa"/>
            <w:vAlign w:val="bottom"/>
          </w:tcPr>
          <w:p w14:paraId="2CD6B5B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13.60</w:t>
            </w:r>
          </w:p>
        </w:tc>
      </w:tr>
      <w:tr w:rsidR="008148A4" w:rsidRPr="005B5C10" w14:paraId="424EDF43" w14:textId="77777777">
        <w:tc>
          <w:tcPr>
            <w:tcW w:w="3828" w:type="dxa"/>
            <w:vAlign w:val="center"/>
          </w:tcPr>
          <w:p w14:paraId="39D19E3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50" w:type="dxa"/>
            <w:vAlign w:val="bottom"/>
          </w:tcPr>
          <w:p w14:paraId="39B07A4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1,236.02</w:t>
            </w:r>
          </w:p>
        </w:tc>
      </w:tr>
    </w:tbl>
    <w:p w14:paraId="66D7EA66"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 </w:t>
      </w:r>
      <w:r w:rsidRPr="005B5C10">
        <w:rPr>
          <w:rFonts w:eastAsiaTheme="minorEastAsia"/>
          <w:b/>
          <w:color w:val="000000" w:themeColor="text1"/>
          <w:szCs w:val="21"/>
        </w:rPr>
        <w:t>股票投资收益</w:t>
      </w:r>
    </w:p>
    <w:p w14:paraId="04483BD3"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622BCF4A" w14:textId="77777777" w:rsidR="001B54A1" w:rsidRPr="00B079CA" w:rsidRDefault="001B54A1" w:rsidP="001B54A1">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14:paraId="45BC2838" w14:textId="77777777" w:rsidR="001B54A1" w:rsidRPr="00B079CA" w:rsidRDefault="001B54A1" w:rsidP="001B54A1">
      <w:pPr>
        <w:jc w:val="right"/>
        <w:rPr>
          <w:rFonts w:eastAsiaTheme="minorEastAsia"/>
          <w:color w:val="000000" w:themeColor="text1"/>
          <w:szCs w:val="21"/>
        </w:rPr>
      </w:pPr>
      <w:r w:rsidRPr="00B079CA">
        <w:rPr>
          <w:rFonts w:eastAsiaTheme="minorEastAsia"/>
          <w:color w:val="000000" w:themeColor="text1"/>
          <w:szCs w:val="21"/>
        </w:rPr>
        <w:t>单位：人民币元</w:t>
      </w:r>
    </w:p>
    <w:tbl>
      <w:tblPr>
        <w:tblW w:w="93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36"/>
        <w:gridCol w:w="5533"/>
      </w:tblGrid>
      <w:tr w:rsidR="001B54A1" w:rsidRPr="00B079CA" w14:paraId="7A9F61DF" w14:textId="77777777" w:rsidTr="00102822">
        <w:trPr>
          <w:trHeight w:val="315"/>
        </w:trPr>
        <w:tc>
          <w:tcPr>
            <w:tcW w:w="3836" w:type="dxa"/>
            <w:vAlign w:val="center"/>
          </w:tcPr>
          <w:p w14:paraId="5E5FBA1E" w14:textId="77777777" w:rsidR="001B54A1" w:rsidRPr="00B079CA" w:rsidRDefault="001B54A1" w:rsidP="00102822">
            <w:pPr>
              <w:jc w:val="center"/>
              <w:rPr>
                <w:rFonts w:eastAsiaTheme="minorEastAsia"/>
                <w:color w:val="000000" w:themeColor="text1"/>
                <w:szCs w:val="21"/>
              </w:rPr>
            </w:pPr>
            <w:r w:rsidRPr="00B079CA">
              <w:rPr>
                <w:rFonts w:eastAsiaTheme="minorEastAsia"/>
                <w:color w:val="000000" w:themeColor="text1"/>
                <w:szCs w:val="21"/>
              </w:rPr>
              <w:t>项目</w:t>
            </w:r>
          </w:p>
        </w:tc>
        <w:tc>
          <w:tcPr>
            <w:tcW w:w="5533" w:type="dxa"/>
            <w:vAlign w:val="center"/>
          </w:tcPr>
          <w:p w14:paraId="1973FF92" w14:textId="77777777" w:rsidR="001B54A1" w:rsidRPr="00B079CA" w:rsidRDefault="001B54A1" w:rsidP="00102822">
            <w:pPr>
              <w:jc w:val="center"/>
              <w:rPr>
                <w:rFonts w:eastAsiaTheme="minorEastAsia"/>
                <w:color w:val="000000" w:themeColor="text1"/>
                <w:szCs w:val="21"/>
              </w:rPr>
            </w:pPr>
            <w:r w:rsidRPr="00B079CA">
              <w:rPr>
                <w:rFonts w:eastAsiaTheme="minorEastAsia"/>
                <w:color w:val="000000" w:themeColor="text1"/>
                <w:szCs w:val="21"/>
              </w:rPr>
              <w:t>本期</w:t>
            </w:r>
          </w:p>
          <w:p w14:paraId="12204262" w14:textId="77777777" w:rsidR="001B54A1" w:rsidRPr="00B079CA" w:rsidRDefault="001B54A1" w:rsidP="00102822">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1B54A1" w:rsidRPr="00B079CA" w14:paraId="369779B6" w14:textId="77777777" w:rsidTr="00102822">
        <w:trPr>
          <w:trHeight w:val="315"/>
        </w:trPr>
        <w:tc>
          <w:tcPr>
            <w:tcW w:w="3836" w:type="dxa"/>
            <w:vAlign w:val="center"/>
          </w:tcPr>
          <w:p w14:paraId="4F7A91A9" w14:textId="77777777" w:rsidR="001B54A1" w:rsidRPr="00B079CA" w:rsidRDefault="001B54A1" w:rsidP="00102822">
            <w:pPr>
              <w:jc w:val="center"/>
              <w:rPr>
                <w:rFonts w:eastAsiaTheme="minorEastAsia"/>
                <w:color w:val="000000" w:themeColor="text1"/>
                <w:szCs w:val="21"/>
              </w:rPr>
            </w:pPr>
            <w:r w:rsidRPr="00B079CA">
              <w:rPr>
                <w:rFonts w:eastAsiaTheme="minorEastAsia"/>
                <w:color w:val="000000" w:themeColor="text1"/>
                <w:szCs w:val="21"/>
              </w:rPr>
              <w:t>卖出</w:t>
            </w:r>
            <w:r w:rsidRPr="00B079CA">
              <w:rPr>
                <w:rFonts w:eastAsiaTheme="minorEastAsia"/>
                <w:color w:val="000000" w:themeColor="text1"/>
                <w:szCs w:val="21"/>
              </w:rPr>
              <w:t>/</w:t>
            </w:r>
            <w:r w:rsidRPr="00B079CA">
              <w:rPr>
                <w:rFonts w:eastAsiaTheme="minorEastAsia"/>
                <w:color w:val="000000" w:themeColor="text1"/>
                <w:szCs w:val="21"/>
              </w:rPr>
              <w:t>赎回基金成交总额</w:t>
            </w:r>
          </w:p>
        </w:tc>
        <w:tc>
          <w:tcPr>
            <w:tcW w:w="5533" w:type="dxa"/>
            <w:vAlign w:val="bottom"/>
          </w:tcPr>
          <w:p w14:paraId="2C32DEBB" w14:textId="77777777" w:rsidR="001B54A1" w:rsidRPr="00B079CA" w:rsidRDefault="001B54A1" w:rsidP="00102822">
            <w:pPr>
              <w:jc w:val="right"/>
              <w:rPr>
                <w:rFonts w:eastAsiaTheme="minorEastAsia"/>
                <w:color w:val="000000" w:themeColor="text1"/>
                <w:szCs w:val="21"/>
              </w:rPr>
            </w:pPr>
            <w:r w:rsidRPr="00B079CA">
              <w:rPr>
                <w:rFonts w:eastAsiaTheme="minorEastAsia"/>
                <w:color w:val="000000" w:themeColor="text1"/>
                <w:szCs w:val="21"/>
              </w:rPr>
              <w:t>12,165,456.81</w:t>
            </w:r>
          </w:p>
        </w:tc>
      </w:tr>
      <w:tr w:rsidR="001B54A1" w:rsidRPr="00B079CA" w14:paraId="3ED917D3" w14:textId="77777777" w:rsidTr="00102822">
        <w:trPr>
          <w:trHeight w:val="315"/>
        </w:trPr>
        <w:tc>
          <w:tcPr>
            <w:tcW w:w="3836" w:type="dxa"/>
            <w:vAlign w:val="center"/>
          </w:tcPr>
          <w:p w14:paraId="6C25036C" w14:textId="77777777" w:rsidR="001B54A1" w:rsidRPr="00B079CA" w:rsidRDefault="001B54A1" w:rsidP="00102822">
            <w:pPr>
              <w:jc w:val="center"/>
              <w:rPr>
                <w:rFonts w:eastAsiaTheme="minorEastAsia"/>
                <w:color w:val="000000" w:themeColor="text1"/>
                <w:szCs w:val="21"/>
              </w:rPr>
            </w:pPr>
            <w:r w:rsidRPr="00B079CA">
              <w:rPr>
                <w:rFonts w:eastAsiaTheme="minorEastAsia"/>
                <w:color w:val="000000" w:themeColor="text1"/>
                <w:szCs w:val="21"/>
              </w:rPr>
              <w:t>减：卖出</w:t>
            </w:r>
            <w:r w:rsidRPr="00B079CA">
              <w:rPr>
                <w:rFonts w:eastAsiaTheme="minorEastAsia"/>
                <w:color w:val="000000" w:themeColor="text1"/>
                <w:szCs w:val="21"/>
              </w:rPr>
              <w:t>/</w:t>
            </w:r>
            <w:r w:rsidRPr="00B079CA">
              <w:rPr>
                <w:rFonts w:eastAsiaTheme="minorEastAsia"/>
                <w:color w:val="000000" w:themeColor="text1"/>
                <w:szCs w:val="21"/>
              </w:rPr>
              <w:t>赎回基金成本总额</w:t>
            </w:r>
          </w:p>
        </w:tc>
        <w:tc>
          <w:tcPr>
            <w:tcW w:w="5533" w:type="dxa"/>
            <w:vAlign w:val="bottom"/>
          </w:tcPr>
          <w:p w14:paraId="63012AF0" w14:textId="77777777" w:rsidR="001B54A1" w:rsidRPr="00B079CA" w:rsidRDefault="001B54A1" w:rsidP="00102822">
            <w:pPr>
              <w:jc w:val="right"/>
              <w:rPr>
                <w:rFonts w:eastAsiaTheme="minorEastAsia"/>
                <w:color w:val="000000" w:themeColor="text1"/>
                <w:szCs w:val="21"/>
              </w:rPr>
            </w:pPr>
            <w:r w:rsidRPr="00B079CA">
              <w:rPr>
                <w:rFonts w:eastAsiaTheme="minorEastAsia"/>
                <w:color w:val="000000" w:themeColor="text1"/>
                <w:szCs w:val="21"/>
              </w:rPr>
              <w:t>14,322,645.44</w:t>
            </w:r>
          </w:p>
        </w:tc>
      </w:tr>
      <w:tr w:rsidR="001B54A1" w:rsidRPr="00B079CA" w14:paraId="7D211FB6" w14:textId="77777777" w:rsidTr="00102822">
        <w:trPr>
          <w:trHeight w:val="315"/>
        </w:trPr>
        <w:tc>
          <w:tcPr>
            <w:tcW w:w="3836" w:type="dxa"/>
            <w:vAlign w:val="bottom"/>
          </w:tcPr>
          <w:p w14:paraId="2973BCF1" w14:textId="77777777" w:rsidR="001B54A1" w:rsidRPr="00B079CA" w:rsidRDefault="001B54A1" w:rsidP="00102822">
            <w:pPr>
              <w:jc w:val="center"/>
              <w:rPr>
                <w:rFonts w:eastAsiaTheme="minorEastAsia"/>
                <w:color w:val="000000" w:themeColor="text1"/>
                <w:szCs w:val="21"/>
              </w:rPr>
            </w:pPr>
            <w:r w:rsidRPr="00B079CA">
              <w:rPr>
                <w:rFonts w:eastAsiaTheme="minorEastAsia" w:hint="eastAsia"/>
                <w:color w:val="000000" w:themeColor="text1"/>
                <w:szCs w:val="21"/>
              </w:rPr>
              <w:t>减：买卖基金差价收入应缴纳增值税额</w:t>
            </w:r>
          </w:p>
        </w:tc>
        <w:tc>
          <w:tcPr>
            <w:tcW w:w="5533" w:type="dxa"/>
            <w:vAlign w:val="bottom"/>
          </w:tcPr>
          <w:p w14:paraId="5824215F" w14:textId="77777777" w:rsidR="001B54A1" w:rsidRPr="00B079CA" w:rsidRDefault="001B54A1" w:rsidP="00102822">
            <w:pPr>
              <w:jc w:val="right"/>
              <w:rPr>
                <w:rFonts w:eastAsiaTheme="minorEastAsia"/>
                <w:color w:val="000000" w:themeColor="text1"/>
                <w:szCs w:val="21"/>
              </w:rPr>
            </w:pPr>
            <w:r w:rsidRPr="00B079CA">
              <w:rPr>
                <w:rFonts w:eastAsiaTheme="minorEastAsia"/>
                <w:color w:val="000000" w:themeColor="text1"/>
                <w:szCs w:val="21"/>
              </w:rPr>
              <w:t>-</w:t>
            </w:r>
          </w:p>
        </w:tc>
      </w:tr>
      <w:tr w:rsidR="001B54A1" w:rsidRPr="00B079CA" w14:paraId="6A517DC2" w14:textId="77777777" w:rsidTr="00102822">
        <w:trPr>
          <w:trHeight w:val="315"/>
        </w:trPr>
        <w:tc>
          <w:tcPr>
            <w:tcW w:w="3836" w:type="dxa"/>
            <w:vAlign w:val="bottom"/>
          </w:tcPr>
          <w:p w14:paraId="7ACA8006" w14:textId="77777777" w:rsidR="001B54A1" w:rsidRPr="00B079CA" w:rsidRDefault="001B54A1" w:rsidP="00102822">
            <w:pPr>
              <w:jc w:val="center"/>
              <w:rPr>
                <w:rFonts w:eastAsiaTheme="minorEastAsia"/>
                <w:color w:val="000000" w:themeColor="text1"/>
                <w:szCs w:val="21"/>
              </w:rPr>
            </w:pPr>
            <w:r w:rsidRPr="00B079CA">
              <w:rPr>
                <w:rFonts w:eastAsiaTheme="minorEastAsia" w:hint="eastAsia"/>
                <w:color w:val="000000" w:themeColor="text1"/>
                <w:szCs w:val="21"/>
              </w:rPr>
              <w:lastRenderedPageBreak/>
              <w:t>减：交易费用</w:t>
            </w:r>
          </w:p>
        </w:tc>
        <w:tc>
          <w:tcPr>
            <w:tcW w:w="5533" w:type="dxa"/>
            <w:vAlign w:val="bottom"/>
          </w:tcPr>
          <w:p w14:paraId="459E7092" w14:textId="77777777" w:rsidR="001B54A1" w:rsidRPr="00B079CA" w:rsidRDefault="001B54A1" w:rsidP="00102822">
            <w:pPr>
              <w:jc w:val="right"/>
              <w:rPr>
                <w:rFonts w:eastAsiaTheme="minorEastAsia"/>
                <w:color w:val="000000" w:themeColor="text1"/>
                <w:szCs w:val="21"/>
              </w:rPr>
            </w:pPr>
            <w:r w:rsidRPr="00B079CA">
              <w:rPr>
                <w:rFonts w:eastAsiaTheme="minorEastAsia"/>
                <w:color w:val="000000" w:themeColor="text1"/>
                <w:szCs w:val="21"/>
              </w:rPr>
              <w:t>11,485.86</w:t>
            </w:r>
          </w:p>
        </w:tc>
      </w:tr>
      <w:tr w:rsidR="001B54A1" w:rsidRPr="00B079CA" w14:paraId="67D60D17" w14:textId="77777777" w:rsidTr="00102822">
        <w:trPr>
          <w:trHeight w:val="315"/>
        </w:trPr>
        <w:tc>
          <w:tcPr>
            <w:tcW w:w="3836" w:type="dxa"/>
            <w:vAlign w:val="center"/>
          </w:tcPr>
          <w:p w14:paraId="53526AD2" w14:textId="77777777" w:rsidR="001B54A1" w:rsidRPr="00B079CA" w:rsidRDefault="001B54A1" w:rsidP="00102822">
            <w:pPr>
              <w:jc w:val="center"/>
              <w:rPr>
                <w:rFonts w:eastAsiaTheme="minorEastAsia"/>
                <w:color w:val="000000" w:themeColor="text1"/>
                <w:szCs w:val="21"/>
              </w:rPr>
            </w:pPr>
            <w:r w:rsidRPr="00B079CA">
              <w:rPr>
                <w:rFonts w:eastAsiaTheme="minorEastAsia"/>
                <w:color w:val="000000" w:themeColor="text1"/>
                <w:szCs w:val="21"/>
              </w:rPr>
              <w:t>基金投资收益</w:t>
            </w:r>
          </w:p>
        </w:tc>
        <w:tc>
          <w:tcPr>
            <w:tcW w:w="5533" w:type="dxa"/>
            <w:vAlign w:val="bottom"/>
          </w:tcPr>
          <w:p w14:paraId="1BD8D0FC" w14:textId="77777777" w:rsidR="001B54A1" w:rsidRPr="00B079CA" w:rsidRDefault="001B54A1" w:rsidP="00102822">
            <w:pPr>
              <w:jc w:val="right"/>
              <w:rPr>
                <w:rFonts w:eastAsiaTheme="minorEastAsia"/>
                <w:color w:val="000000" w:themeColor="text1"/>
                <w:szCs w:val="21"/>
              </w:rPr>
            </w:pPr>
            <w:r w:rsidRPr="00B079CA">
              <w:rPr>
                <w:rFonts w:eastAsiaTheme="minorEastAsia"/>
                <w:color w:val="000000" w:themeColor="text1"/>
                <w:szCs w:val="21"/>
              </w:rPr>
              <w:t>-2,168,674.49</w:t>
            </w:r>
          </w:p>
        </w:tc>
      </w:tr>
    </w:tbl>
    <w:p w14:paraId="19C11861" w14:textId="77777777" w:rsidR="006B65E1" w:rsidRPr="001B54A1" w:rsidRDefault="006B65E1">
      <w:pPr>
        <w:tabs>
          <w:tab w:val="left" w:pos="426"/>
        </w:tabs>
        <w:spacing w:line="360" w:lineRule="auto"/>
        <w:ind w:firstLineChars="200" w:firstLine="420"/>
        <w:jc w:val="left"/>
        <w:rPr>
          <w:rFonts w:eastAsiaTheme="minorEastAsia"/>
          <w:color w:val="000000" w:themeColor="text1"/>
          <w:kern w:val="0"/>
          <w:szCs w:val="21"/>
        </w:rPr>
      </w:pPr>
    </w:p>
    <w:p w14:paraId="1FD0FFBB" w14:textId="77777777" w:rsidR="006B65E1" w:rsidRPr="005B5C10" w:rsidRDefault="00945F2E">
      <w:pPr>
        <w:spacing w:line="360" w:lineRule="auto"/>
        <w:rPr>
          <w:b/>
          <w:color w:val="000000" w:themeColor="text1"/>
          <w:szCs w:val="21"/>
        </w:rPr>
      </w:pPr>
      <w:r w:rsidRPr="005B5C10">
        <w:rPr>
          <w:rFonts w:eastAsiaTheme="minorEastAsia"/>
          <w:b/>
          <w:bCs/>
          <w:color w:val="000000" w:themeColor="text1"/>
          <w:kern w:val="0"/>
          <w:szCs w:val="21"/>
        </w:rPr>
        <w:t>6.4.7.12</w:t>
      </w:r>
      <w:r w:rsidRPr="005B5C10">
        <w:rPr>
          <w:b/>
          <w:color w:val="000000" w:themeColor="text1"/>
          <w:szCs w:val="21"/>
        </w:rPr>
        <w:t>债券投资收益</w:t>
      </w:r>
    </w:p>
    <w:p w14:paraId="2FEF6F25" w14:textId="77777777" w:rsidR="00213A41" w:rsidRPr="005B5C10" w:rsidRDefault="00213A41" w:rsidP="00213A41">
      <w:pPr>
        <w:spacing w:line="360" w:lineRule="auto"/>
        <w:rPr>
          <w:b/>
          <w:color w:val="000000" w:themeColor="text1"/>
          <w:szCs w:val="21"/>
        </w:rPr>
      </w:pPr>
      <w:r w:rsidRPr="005B5C10">
        <w:rPr>
          <w:rFonts w:eastAsiaTheme="minorEastAsia"/>
          <w:b/>
          <w:bCs/>
          <w:color w:val="000000" w:themeColor="text1"/>
          <w:kern w:val="0"/>
          <w:szCs w:val="21"/>
        </w:rPr>
        <w:t>6.4.7.12.1</w:t>
      </w:r>
      <w:r w:rsidRPr="005B5C10">
        <w:rPr>
          <w:b/>
          <w:color w:val="000000" w:themeColor="text1"/>
          <w:szCs w:val="21"/>
        </w:rPr>
        <w:t>债券投资收益项目构成</w:t>
      </w:r>
    </w:p>
    <w:p w14:paraId="0F87997D" w14:textId="77777777" w:rsidR="00213A41" w:rsidRPr="005B5C10" w:rsidRDefault="00213A41" w:rsidP="00213A41">
      <w:pPr>
        <w:widowControl/>
        <w:tabs>
          <w:tab w:val="left" w:pos="1680"/>
        </w:tabs>
        <w:wordWrap w:val="0"/>
        <w:autoSpaceDE w:val="0"/>
        <w:autoSpaceDN w:val="0"/>
        <w:ind w:left="440"/>
        <w:jc w:val="right"/>
        <w:textAlignment w:val="bottom"/>
        <w:rPr>
          <w:color w:val="000000" w:themeColor="text1"/>
          <w:kern w:val="0"/>
          <w:szCs w:val="21"/>
        </w:rPr>
      </w:pPr>
      <w:r w:rsidRPr="005B5C10">
        <w:rPr>
          <w:rFonts w:eastAsiaTheme="minorEastAsia"/>
          <w:color w:val="000000" w:themeColor="text1"/>
          <w:szCs w:val="21"/>
        </w:rPr>
        <w:t xml:space="preserve">                 </w:t>
      </w:r>
      <w:r w:rsidRPr="005B5C10">
        <w:rPr>
          <w:color w:val="000000" w:themeColor="text1"/>
          <w:szCs w:val="21"/>
          <w:lang w:val="en-AU"/>
        </w:rPr>
        <w:t xml:space="preserve">   </w:t>
      </w:r>
      <w:r w:rsidRPr="005B5C10">
        <w:rPr>
          <w:color w:val="000000" w:themeColor="text1"/>
          <w:szCs w:val="21"/>
          <w:lang w:val="en-AU"/>
        </w:rPr>
        <w:t>单位：人民币元</w:t>
      </w:r>
      <w:r w:rsidRPr="005B5C10">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8148A4" w:rsidRPr="005B5C10" w14:paraId="320CF4D3" w14:textId="77777777" w:rsidTr="00213A41">
        <w:tc>
          <w:tcPr>
            <w:tcW w:w="3828" w:type="dxa"/>
            <w:vAlign w:val="center"/>
          </w:tcPr>
          <w:p w14:paraId="601808FB" w14:textId="77777777" w:rsidR="00213A41" w:rsidRPr="005B5C10" w:rsidRDefault="00213A41" w:rsidP="00213A41">
            <w:pPr>
              <w:autoSpaceDE w:val="0"/>
              <w:autoSpaceDN w:val="0"/>
              <w:ind w:left="440"/>
              <w:jc w:val="center"/>
              <w:textAlignment w:val="bottom"/>
              <w:rPr>
                <w:color w:val="000000" w:themeColor="text1"/>
                <w:kern w:val="0"/>
                <w:szCs w:val="21"/>
              </w:rPr>
            </w:pPr>
            <w:r w:rsidRPr="005B5C10">
              <w:rPr>
                <w:color w:val="000000" w:themeColor="text1"/>
                <w:kern w:val="0"/>
                <w:szCs w:val="21"/>
              </w:rPr>
              <w:t>项目</w:t>
            </w:r>
          </w:p>
        </w:tc>
        <w:tc>
          <w:tcPr>
            <w:tcW w:w="5533" w:type="dxa"/>
            <w:vAlign w:val="center"/>
          </w:tcPr>
          <w:p w14:paraId="151D6458" w14:textId="77777777" w:rsidR="00213A41" w:rsidRPr="005B5C10" w:rsidRDefault="00213A41" w:rsidP="00213A41">
            <w:pPr>
              <w:autoSpaceDE w:val="0"/>
              <w:autoSpaceDN w:val="0"/>
              <w:spacing w:line="360" w:lineRule="auto"/>
              <w:jc w:val="center"/>
              <w:textAlignment w:val="bottom"/>
              <w:rPr>
                <w:color w:val="000000" w:themeColor="text1"/>
                <w:kern w:val="0"/>
                <w:szCs w:val="21"/>
              </w:rPr>
            </w:pPr>
            <w:r w:rsidRPr="005B5C10">
              <w:rPr>
                <w:color w:val="000000" w:themeColor="text1"/>
                <w:kern w:val="0"/>
                <w:szCs w:val="21"/>
              </w:rPr>
              <w:t>本期</w:t>
            </w:r>
          </w:p>
          <w:p w14:paraId="239F51AC" w14:textId="77777777" w:rsidR="00213A41" w:rsidRPr="005B5C10" w:rsidRDefault="00213A41" w:rsidP="00213A41">
            <w:pPr>
              <w:widowControl/>
              <w:autoSpaceDE w:val="0"/>
              <w:autoSpaceDN w:val="0"/>
              <w:spacing w:line="360" w:lineRule="auto"/>
              <w:ind w:right="-15"/>
              <w:jc w:val="center"/>
              <w:textAlignment w:val="bottom"/>
              <w:rPr>
                <w:color w:val="000000" w:themeColor="text1"/>
                <w:kern w:val="0"/>
                <w:szCs w:val="21"/>
              </w:rPr>
            </w:pP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1</w:t>
            </w:r>
            <w:r w:rsidRPr="005B5C10">
              <w:rPr>
                <w:color w:val="000000" w:themeColor="text1"/>
                <w:kern w:val="0"/>
                <w:szCs w:val="21"/>
              </w:rPr>
              <w:t>月</w:t>
            </w:r>
            <w:r w:rsidRPr="005B5C10">
              <w:rPr>
                <w:color w:val="000000" w:themeColor="text1"/>
                <w:kern w:val="0"/>
                <w:szCs w:val="21"/>
              </w:rPr>
              <w:t>1</w:t>
            </w:r>
            <w:r w:rsidRPr="005B5C10">
              <w:rPr>
                <w:color w:val="000000" w:themeColor="text1"/>
                <w:kern w:val="0"/>
                <w:szCs w:val="21"/>
              </w:rPr>
              <w:t>日至</w:t>
            </w: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6</w:t>
            </w:r>
            <w:r w:rsidRPr="005B5C10">
              <w:rPr>
                <w:color w:val="000000" w:themeColor="text1"/>
                <w:kern w:val="0"/>
                <w:szCs w:val="21"/>
              </w:rPr>
              <w:t>月</w:t>
            </w:r>
            <w:r w:rsidRPr="005B5C10">
              <w:rPr>
                <w:color w:val="000000" w:themeColor="text1"/>
                <w:kern w:val="0"/>
                <w:szCs w:val="21"/>
              </w:rPr>
              <w:t>30</w:t>
            </w:r>
            <w:r w:rsidRPr="005B5C10">
              <w:rPr>
                <w:color w:val="000000" w:themeColor="text1"/>
                <w:kern w:val="0"/>
                <w:szCs w:val="21"/>
              </w:rPr>
              <w:t>日</w:t>
            </w:r>
          </w:p>
        </w:tc>
      </w:tr>
      <w:tr w:rsidR="008148A4" w:rsidRPr="005B5C10" w14:paraId="2BC5E3EB" w14:textId="77777777" w:rsidTr="00213A41">
        <w:tc>
          <w:tcPr>
            <w:tcW w:w="3828" w:type="dxa"/>
            <w:vAlign w:val="center"/>
          </w:tcPr>
          <w:p w14:paraId="3619051D" w14:textId="77777777"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rFonts w:hint="eastAsia"/>
                <w:color w:val="000000" w:themeColor="text1"/>
                <w:kern w:val="0"/>
                <w:szCs w:val="21"/>
              </w:rPr>
              <w:t>债券投资收益——利息收入</w:t>
            </w:r>
          </w:p>
        </w:tc>
        <w:tc>
          <w:tcPr>
            <w:tcW w:w="5533" w:type="dxa"/>
            <w:vAlign w:val="center"/>
          </w:tcPr>
          <w:p w14:paraId="78E607CB" w14:textId="77777777" w:rsidR="00213A41" w:rsidRPr="005B5C10" w:rsidRDefault="00213A41" w:rsidP="001C61BA">
            <w:pPr>
              <w:ind w:left="440"/>
              <w:jc w:val="right"/>
              <w:rPr>
                <w:color w:val="000000" w:themeColor="text1"/>
                <w:szCs w:val="21"/>
              </w:rPr>
            </w:pPr>
            <w:r w:rsidRPr="005B5C10">
              <w:rPr>
                <w:color w:val="000000" w:themeColor="text1"/>
                <w:szCs w:val="21"/>
              </w:rPr>
              <w:t>22,484.11</w:t>
            </w:r>
          </w:p>
        </w:tc>
      </w:tr>
      <w:tr w:rsidR="008148A4" w:rsidRPr="005B5C10" w14:paraId="70D0BCBB" w14:textId="77777777" w:rsidTr="00213A41">
        <w:tc>
          <w:tcPr>
            <w:tcW w:w="3828" w:type="dxa"/>
            <w:vAlign w:val="center"/>
          </w:tcPr>
          <w:p w14:paraId="61C57ADF" w14:textId="77777777"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color w:val="000000" w:themeColor="text1"/>
                <w:kern w:val="0"/>
                <w:szCs w:val="21"/>
              </w:rPr>
              <w:t>债券投资收益</w:t>
            </w:r>
            <w:r w:rsidRPr="005B5C10">
              <w:rPr>
                <w:color w:val="000000" w:themeColor="text1"/>
                <w:kern w:val="0"/>
                <w:szCs w:val="21"/>
              </w:rPr>
              <w:t>——</w:t>
            </w:r>
            <w:r w:rsidRPr="005B5C10">
              <w:rPr>
                <w:color w:val="000000" w:themeColor="text1"/>
                <w:kern w:val="0"/>
                <w:szCs w:val="21"/>
              </w:rPr>
              <w:t>买卖债券（债转股及债券到期兑付）差价收入</w:t>
            </w:r>
          </w:p>
        </w:tc>
        <w:tc>
          <w:tcPr>
            <w:tcW w:w="5533" w:type="dxa"/>
            <w:vAlign w:val="center"/>
          </w:tcPr>
          <w:p w14:paraId="7007A84E" w14:textId="77777777" w:rsidR="00213A41" w:rsidRPr="005B5C10" w:rsidRDefault="00213A41" w:rsidP="00213A41">
            <w:pPr>
              <w:ind w:left="440"/>
              <w:jc w:val="right"/>
              <w:rPr>
                <w:color w:val="000000" w:themeColor="text1"/>
                <w:szCs w:val="21"/>
              </w:rPr>
            </w:pPr>
            <w:r w:rsidRPr="005B5C10">
              <w:rPr>
                <w:color w:val="000000" w:themeColor="text1"/>
                <w:szCs w:val="21"/>
              </w:rPr>
              <w:t>3,013.00</w:t>
            </w:r>
          </w:p>
        </w:tc>
      </w:tr>
      <w:tr w:rsidR="008148A4" w:rsidRPr="005B5C10" w14:paraId="53257B69" w14:textId="77777777" w:rsidTr="00213A41">
        <w:tc>
          <w:tcPr>
            <w:tcW w:w="3828" w:type="dxa"/>
            <w:vAlign w:val="center"/>
          </w:tcPr>
          <w:p w14:paraId="12E550A4" w14:textId="77777777"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color w:val="000000" w:themeColor="text1"/>
                <w:kern w:val="0"/>
                <w:szCs w:val="21"/>
              </w:rPr>
              <w:t>债券投资收益</w:t>
            </w:r>
            <w:r w:rsidRPr="005B5C10">
              <w:rPr>
                <w:color w:val="000000" w:themeColor="text1"/>
                <w:kern w:val="0"/>
                <w:szCs w:val="21"/>
              </w:rPr>
              <w:t>——</w:t>
            </w:r>
            <w:r w:rsidRPr="005B5C10">
              <w:rPr>
                <w:color w:val="000000" w:themeColor="text1"/>
                <w:kern w:val="0"/>
                <w:szCs w:val="21"/>
              </w:rPr>
              <w:t>赎回差价收入</w:t>
            </w:r>
          </w:p>
        </w:tc>
        <w:tc>
          <w:tcPr>
            <w:tcW w:w="5533" w:type="dxa"/>
            <w:vAlign w:val="center"/>
          </w:tcPr>
          <w:p w14:paraId="02535D0D" w14:textId="77777777" w:rsidR="00213A41" w:rsidRPr="005B5C10" w:rsidRDefault="00213A41" w:rsidP="00213A41">
            <w:pPr>
              <w:ind w:left="440"/>
              <w:jc w:val="right"/>
              <w:rPr>
                <w:color w:val="000000" w:themeColor="text1"/>
                <w:szCs w:val="21"/>
              </w:rPr>
            </w:pPr>
            <w:r w:rsidRPr="005B5C10">
              <w:rPr>
                <w:color w:val="000000" w:themeColor="text1"/>
                <w:szCs w:val="21"/>
              </w:rPr>
              <w:t>-</w:t>
            </w:r>
          </w:p>
        </w:tc>
      </w:tr>
      <w:tr w:rsidR="008148A4" w:rsidRPr="005B5C10" w14:paraId="5CDAC8F1" w14:textId="77777777" w:rsidTr="00213A41">
        <w:tc>
          <w:tcPr>
            <w:tcW w:w="3828" w:type="dxa"/>
            <w:vAlign w:val="center"/>
          </w:tcPr>
          <w:p w14:paraId="5FFC541F" w14:textId="77777777"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color w:val="000000" w:themeColor="text1"/>
                <w:kern w:val="0"/>
                <w:szCs w:val="21"/>
              </w:rPr>
              <w:t>债券投资收益</w:t>
            </w:r>
            <w:r w:rsidRPr="005B5C10">
              <w:rPr>
                <w:color w:val="000000" w:themeColor="text1"/>
                <w:kern w:val="0"/>
                <w:szCs w:val="21"/>
              </w:rPr>
              <w:t>——</w:t>
            </w:r>
            <w:r w:rsidRPr="005B5C10">
              <w:rPr>
                <w:color w:val="000000" w:themeColor="text1"/>
                <w:kern w:val="0"/>
                <w:szCs w:val="21"/>
              </w:rPr>
              <w:t>申购差价收入</w:t>
            </w:r>
          </w:p>
        </w:tc>
        <w:tc>
          <w:tcPr>
            <w:tcW w:w="5533" w:type="dxa"/>
            <w:vAlign w:val="center"/>
          </w:tcPr>
          <w:p w14:paraId="6E340618" w14:textId="77777777" w:rsidR="00213A41" w:rsidRPr="005B5C10" w:rsidRDefault="00213A41" w:rsidP="00213A41">
            <w:pPr>
              <w:ind w:left="440"/>
              <w:jc w:val="right"/>
              <w:rPr>
                <w:color w:val="000000" w:themeColor="text1"/>
                <w:szCs w:val="21"/>
              </w:rPr>
            </w:pPr>
            <w:r w:rsidRPr="005B5C10">
              <w:rPr>
                <w:color w:val="000000" w:themeColor="text1"/>
                <w:szCs w:val="21"/>
              </w:rPr>
              <w:t>-</w:t>
            </w:r>
          </w:p>
        </w:tc>
      </w:tr>
      <w:tr w:rsidR="008148A4" w:rsidRPr="005B5C10" w14:paraId="4BF8C777" w14:textId="77777777" w:rsidTr="00213A41">
        <w:tc>
          <w:tcPr>
            <w:tcW w:w="3828" w:type="dxa"/>
            <w:vAlign w:val="center"/>
          </w:tcPr>
          <w:p w14:paraId="505BBA10" w14:textId="77777777"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color w:val="000000" w:themeColor="text1"/>
                <w:kern w:val="0"/>
                <w:szCs w:val="21"/>
              </w:rPr>
              <w:t>合计</w:t>
            </w:r>
          </w:p>
        </w:tc>
        <w:tc>
          <w:tcPr>
            <w:tcW w:w="5533" w:type="dxa"/>
            <w:vAlign w:val="center"/>
          </w:tcPr>
          <w:p w14:paraId="69FDE2F5" w14:textId="77777777" w:rsidR="00213A41" w:rsidRPr="005B5C10" w:rsidRDefault="00213A41" w:rsidP="00213A41">
            <w:pPr>
              <w:spacing w:line="360" w:lineRule="auto"/>
              <w:jc w:val="right"/>
              <w:rPr>
                <w:color w:val="000000" w:themeColor="text1"/>
                <w:szCs w:val="21"/>
              </w:rPr>
            </w:pPr>
            <w:r w:rsidRPr="005B5C10">
              <w:rPr>
                <w:color w:val="000000" w:themeColor="text1"/>
                <w:szCs w:val="21"/>
              </w:rPr>
              <w:t>25,497.11</w:t>
            </w:r>
          </w:p>
        </w:tc>
      </w:tr>
    </w:tbl>
    <w:p w14:paraId="220900BE" w14:textId="77777777" w:rsidR="006B65E1" w:rsidRPr="005B5C10" w:rsidRDefault="00945F2E">
      <w:pPr>
        <w:spacing w:line="360" w:lineRule="auto"/>
        <w:rPr>
          <w:b/>
          <w:color w:val="000000" w:themeColor="text1"/>
          <w:szCs w:val="21"/>
        </w:rPr>
      </w:pPr>
      <w:r w:rsidRPr="005B5C10">
        <w:rPr>
          <w:rFonts w:eastAsiaTheme="minorEastAsia"/>
          <w:b/>
          <w:bCs/>
          <w:color w:val="000000" w:themeColor="text1"/>
          <w:kern w:val="0"/>
          <w:szCs w:val="21"/>
        </w:rPr>
        <w:t>6.4.7.12.2</w:t>
      </w:r>
      <w:r w:rsidRPr="005B5C10">
        <w:rPr>
          <w:b/>
          <w:color w:val="000000" w:themeColor="text1"/>
          <w:szCs w:val="21"/>
        </w:rPr>
        <w:t>债券投资收益</w:t>
      </w:r>
      <w:r w:rsidRPr="005B5C10">
        <w:rPr>
          <w:b/>
          <w:color w:val="000000" w:themeColor="text1"/>
          <w:szCs w:val="21"/>
        </w:rPr>
        <w:t>——</w:t>
      </w:r>
      <w:r w:rsidRPr="005B5C10">
        <w:rPr>
          <w:b/>
          <w:color w:val="000000" w:themeColor="text1"/>
          <w:szCs w:val="21"/>
        </w:rPr>
        <w:t>买卖债券差价收入</w:t>
      </w:r>
    </w:p>
    <w:p w14:paraId="4E6E2AB3" w14:textId="77777777" w:rsidR="006B65E1" w:rsidRPr="005B5C10" w:rsidRDefault="00945F2E">
      <w:pPr>
        <w:widowControl/>
        <w:tabs>
          <w:tab w:val="left" w:pos="1680"/>
        </w:tabs>
        <w:wordWrap w:val="0"/>
        <w:autoSpaceDE w:val="0"/>
        <w:autoSpaceDN w:val="0"/>
        <w:ind w:left="440"/>
        <w:jc w:val="right"/>
        <w:textAlignment w:val="bottom"/>
        <w:rPr>
          <w:color w:val="000000" w:themeColor="text1"/>
          <w:kern w:val="0"/>
          <w:szCs w:val="21"/>
        </w:rPr>
      </w:pPr>
      <w:r w:rsidRPr="005B5C10">
        <w:rPr>
          <w:color w:val="000000" w:themeColor="text1"/>
          <w:szCs w:val="21"/>
          <w:lang w:val="en-AU"/>
        </w:rPr>
        <w:t xml:space="preserve">      </w:t>
      </w:r>
      <w:r w:rsidRPr="005B5C10">
        <w:rPr>
          <w:rFonts w:hint="eastAsia"/>
          <w:color w:val="000000" w:themeColor="text1"/>
          <w:szCs w:val="21"/>
          <w:lang w:val="en-AU"/>
        </w:rPr>
        <w:t xml:space="preserve">   </w:t>
      </w:r>
      <w:r w:rsidRPr="005B5C10">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8148A4" w:rsidRPr="005B5C10" w14:paraId="2D1CD237" w14:textId="77777777">
        <w:trPr>
          <w:trHeight w:val="315"/>
        </w:trPr>
        <w:tc>
          <w:tcPr>
            <w:tcW w:w="3725" w:type="dxa"/>
            <w:vAlign w:val="center"/>
          </w:tcPr>
          <w:p w14:paraId="7368FF46" w14:textId="77777777" w:rsidR="006B65E1" w:rsidRPr="005B5C10" w:rsidRDefault="00945F2E">
            <w:pPr>
              <w:autoSpaceDE w:val="0"/>
              <w:autoSpaceDN w:val="0"/>
              <w:ind w:left="440"/>
              <w:jc w:val="center"/>
              <w:textAlignment w:val="bottom"/>
              <w:rPr>
                <w:color w:val="000000" w:themeColor="text1"/>
                <w:kern w:val="0"/>
                <w:szCs w:val="21"/>
              </w:rPr>
            </w:pPr>
            <w:r w:rsidRPr="005B5C10">
              <w:rPr>
                <w:color w:val="000000" w:themeColor="text1"/>
                <w:kern w:val="0"/>
                <w:szCs w:val="21"/>
              </w:rPr>
              <w:t>项目</w:t>
            </w:r>
          </w:p>
        </w:tc>
        <w:tc>
          <w:tcPr>
            <w:tcW w:w="5636" w:type="dxa"/>
            <w:vAlign w:val="center"/>
          </w:tcPr>
          <w:p w14:paraId="1E161000"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14:paraId="4F70954F"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05DDF520" w14:textId="777777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5B94BA4" w14:textId="77777777" w:rsidR="006B65E1" w:rsidRPr="005B5C10" w:rsidRDefault="00945F2E">
            <w:pPr>
              <w:widowControl/>
              <w:autoSpaceDE w:val="0"/>
              <w:autoSpaceDN w:val="0"/>
              <w:ind w:leftChars="50" w:left="105"/>
              <w:textAlignment w:val="bottom"/>
              <w:rPr>
                <w:color w:val="000000" w:themeColor="text1"/>
                <w:kern w:val="0"/>
                <w:szCs w:val="21"/>
              </w:rPr>
            </w:pPr>
            <w:r w:rsidRPr="005B5C10">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7097AD3D" w14:textId="77777777" w:rsidR="006B65E1" w:rsidRPr="005B5C10" w:rsidRDefault="00945F2E">
            <w:pPr>
              <w:ind w:left="440"/>
              <w:jc w:val="right"/>
              <w:rPr>
                <w:color w:val="000000" w:themeColor="text1"/>
                <w:szCs w:val="21"/>
              </w:rPr>
            </w:pPr>
            <w:r w:rsidRPr="005B5C10">
              <w:rPr>
                <w:rFonts w:hint="eastAsia"/>
                <w:color w:val="000000" w:themeColor="text1"/>
                <w:szCs w:val="21"/>
              </w:rPr>
              <w:t>2,346,230.00</w:t>
            </w:r>
          </w:p>
        </w:tc>
      </w:tr>
      <w:tr w:rsidR="008148A4" w:rsidRPr="005B5C10" w14:paraId="1496CA02" w14:textId="777777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F1178C2" w14:textId="77777777" w:rsidR="006B65E1" w:rsidRPr="005B5C10" w:rsidRDefault="00945F2E">
            <w:pPr>
              <w:widowControl/>
              <w:autoSpaceDE w:val="0"/>
              <w:autoSpaceDN w:val="0"/>
              <w:ind w:leftChars="50" w:left="105"/>
              <w:textAlignment w:val="bottom"/>
              <w:rPr>
                <w:color w:val="000000" w:themeColor="text1"/>
                <w:kern w:val="0"/>
                <w:szCs w:val="21"/>
              </w:rPr>
            </w:pPr>
            <w:r w:rsidRPr="005B5C10">
              <w:rPr>
                <w:color w:val="000000" w:themeColor="text1"/>
                <w:szCs w:val="21"/>
              </w:rPr>
              <w:t>减：</w:t>
            </w:r>
            <w:r w:rsidRPr="005B5C10">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4C5283CA" w14:textId="77777777" w:rsidR="006B65E1" w:rsidRPr="005B5C10" w:rsidRDefault="00945F2E">
            <w:pPr>
              <w:ind w:left="440"/>
              <w:jc w:val="right"/>
              <w:rPr>
                <w:color w:val="000000" w:themeColor="text1"/>
                <w:szCs w:val="21"/>
              </w:rPr>
            </w:pPr>
            <w:r w:rsidRPr="005B5C10">
              <w:rPr>
                <w:rFonts w:hint="eastAsia"/>
                <w:color w:val="000000" w:themeColor="text1"/>
                <w:szCs w:val="21"/>
              </w:rPr>
              <w:t>2,296,987.00</w:t>
            </w:r>
          </w:p>
        </w:tc>
      </w:tr>
      <w:tr w:rsidR="008148A4" w:rsidRPr="005B5C10" w14:paraId="3F290852" w14:textId="777777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7D0583C" w14:textId="77777777" w:rsidR="001C61BA" w:rsidRPr="005B5C10" w:rsidRDefault="001C61BA" w:rsidP="001C61BA">
            <w:pPr>
              <w:widowControl/>
              <w:autoSpaceDE w:val="0"/>
              <w:autoSpaceDN w:val="0"/>
              <w:ind w:leftChars="50" w:left="105"/>
              <w:textAlignment w:val="bottom"/>
              <w:rPr>
                <w:rFonts w:ascii="宋体" w:hAnsi="宋体"/>
                <w:color w:val="000000" w:themeColor="text1"/>
                <w:kern w:val="0"/>
                <w:szCs w:val="21"/>
              </w:rPr>
            </w:pPr>
            <w:r w:rsidRPr="005B5C10">
              <w:rPr>
                <w:rFonts w:ascii="宋体" w:hAnsi="宋体" w:hint="eastAsia"/>
                <w:color w:val="000000" w:themeColor="text1"/>
                <w:kern w:val="0"/>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0ED5E7C4" w14:textId="77777777" w:rsidR="001C61BA" w:rsidRPr="005B5C10" w:rsidRDefault="001C61BA" w:rsidP="001C61BA">
            <w:pPr>
              <w:ind w:left="440"/>
              <w:jc w:val="right"/>
              <w:rPr>
                <w:color w:val="000000" w:themeColor="text1"/>
                <w:szCs w:val="21"/>
              </w:rPr>
            </w:pPr>
            <w:r w:rsidRPr="005B5C10">
              <w:rPr>
                <w:color w:val="000000" w:themeColor="text1"/>
                <w:szCs w:val="21"/>
              </w:rPr>
              <w:t>46,230.00</w:t>
            </w:r>
          </w:p>
        </w:tc>
      </w:tr>
      <w:tr w:rsidR="008148A4" w:rsidRPr="005B5C10" w14:paraId="2AE89CCB" w14:textId="777777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430FB85" w14:textId="77777777" w:rsidR="001C61BA" w:rsidRPr="005B5C10" w:rsidRDefault="001C61BA" w:rsidP="001C61BA">
            <w:pPr>
              <w:widowControl/>
              <w:autoSpaceDE w:val="0"/>
              <w:autoSpaceDN w:val="0"/>
              <w:ind w:leftChars="50" w:left="105"/>
              <w:textAlignment w:val="bottom"/>
              <w:rPr>
                <w:rFonts w:ascii="宋体" w:hAnsi="宋体"/>
                <w:color w:val="000000" w:themeColor="text1"/>
                <w:kern w:val="0"/>
                <w:szCs w:val="21"/>
              </w:rPr>
            </w:pPr>
            <w:r w:rsidRPr="005B5C10">
              <w:rPr>
                <w:rFonts w:ascii="宋体" w:hAnsi="宋体" w:hint="eastAsia"/>
                <w:color w:val="000000" w:themeColor="text1"/>
                <w:kern w:val="0"/>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062DECF8" w14:textId="77777777" w:rsidR="001C61BA" w:rsidRPr="005B5C10" w:rsidRDefault="001C61BA" w:rsidP="001C61BA">
            <w:pPr>
              <w:ind w:left="440"/>
              <w:jc w:val="right"/>
              <w:rPr>
                <w:color w:val="000000" w:themeColor="text1"/>
                <w:szCs w:val="21"/>
              </w:rPr>
            </w:pPr>
            <w:r w:rsidRPr="005B5C10">
              <w:rPr>
                <w:color w:val="000000" w:themeColor="text1"/>
                <w:szCs w:val="21"/>
              </w:rPr>
              <w:t>-</w:t>
            </w:r>
          </w:p>
        </w:tc>
      </w:tr>
      <w:tr w:rsidR="008148A4" w:rsidRPr="005B5C10" w14:paraId="5DD9C42B" w14:textId="777777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8D3E227" w14:textId="77777777" w:rsidR="006B65E1" w:rsidRPr="005B5C10" w:rsidRDefault="00945F2E">
            <w:pPr>
              <w:widowControl/>
              <w:autoSpaceDE w:val="0"/>
              <w:autoSpaceDN w:val="0"/>
              <w:ind w:leftChars="50" w:left="105"/>
              <w:textAlignment w:val="bottom"/>
              <w:rPr>
                <w:color w:val="000000" w:themeColor="text1"/>
                <w:kern w:val="0"/>
                <w:szCs w:val="21"/>
              </w:rPr>
            </w:pPr>
            <w:r w:rsidRPr="005B5C10">
              <w:rPr>
                <w:rFonts w:ascii="宋体" w:hAnsi="宋体" w:hint="eastAsia"/>
                <w:color w:val="000000" w:themeColor="text1"/>
                <w:kern w:val="0"/>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3397B3CE" w14:textId="77777777" w:rsidR="006B65E1" w:rsidRPr="005B5C10" w:rsidRDefault="00945F2E">
            <w:pPr>
              <w:ind w:left="440"/>
              <w:jc w:val="right"/>
              <w:rPr>
                <w:color w:val="000000" w:themeColor="text1"/>
                <w:szCs w:val="21"/>
              </w:rPr>
            </w:pPr>
            <w:r w:rsidRPr="005B5C10">
              <w:rPr>
                <w:rFonts w:hint="eastAsia"/>
                <w:color w:val="000000" w:themeColor="text1"/>
                <w:szCs w:val="21"/>
              </w:rPr>
              <w:t>3,013.00</w:t>
            </w:r>
          </w:p>
        </w:tc>
      </w:tr>
    </w:tbl>
    <w:p w14:paraId="064799C4"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6.4.7.13 </w:t>
      </w:r>
      <w:r w:rsidRPr="005B5C10">
        <w:rPr>
          <w:rFonts w:eastAsiaTheme="minorEastAsia"/>
          <w:b/>
          <w:color w:val="000000" w:themeColor="text1"/>
          <w:szCs w:val="21"/>
        </w:rPr>
        <w:t>衍生工具收益</w:t>
      </w:r>
    </w:p>
    <w:p w14:paraId="03E2962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26A6EE26"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6.4.7.14 </w:t>
      </w:r>
      <w:r w:rsidRPr="005B5C10">
        <w:rPr>
          <w:rFonts w:eastAsiaTheme="minorEastAsia"/>
          <w:b/>
          <w:color w:val="000000" w:themeColor="text1"/>
          <w:szCs w:val="21"/>
        </w:rPr>
        <w:t>股利收益</w:t>
      </w:r>
    </w:p>
    <w:p w14:paraId="6D0AE013" w14:textId="77777777" w:rsidR="006B65E1" w:rsidRPr="005B5C10" w:rsidRDefault="00945F2E">
      <w:pPr>
        <w:tabs>
          <w:tab w:val="left" w:pos="7200"/>
          <w:tab w:val="left" w:pos="8280"/>
        </w:tabs>
        <w:ind w:rightChars="33" w:right="6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562DF7E0" w14:textId="77777777">
        <w:tc>
          <w:tcPr>
            <w:tcW w:w="3794" w:type="dxa"/>
            <w:vAlign w:val="center"/>
          </w:tcPr>
          <w:p w14:paraId="5543228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14:paraId="0B91599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622590B9"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26372335" w14:textId="77777777">
        <w:tc>
          <w:tcPr>
            <w:tcW w:w="3794" w:type="dxa"/>
            <w:vAlign w:val="center"/>
          </w:tcPr>
          <w:p w14:paraId="3C8B311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股票投资产生的股利收益</w:t>
            </w:r>
          </w:p>
        </w:tc>
        <w:tc>
          <w:tcPr>
            <w:tcW w:w="5528" w:type="dxa"/>
            <w:vAlign w:val="bottom"/>
          </w:tcPr>
          <w:p w14:paraId="42E6AAE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C8C9F5C" w14:textId="77777777" w:rsidTr="00052F8B">
        <w:tc>
          <w:tcPr>
            <w:tcW w:w="3794" w:type="dxa"/>
            <w:vAlign w:val="center"/>
          </w:tcPr>
          <w:p w14:paraId="2C4E6014"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其中：证券出借权益补偿收入</w:t>
            </w:r>
          </w:p>
        </w:tc>
        <w:tc>
          <w:tcPr>
            <w:tcW w:w="5528" w:type="dxa"/>
            <w:vAlign w:val="center"/>
          </w:tcPr>
          <w:p w14:paraId="55C89F1B"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8895DB3" w14:textId="77777777">
        <w:tc>
          <w:tcPr>
            <w:tcW w:w="3794" w:type="dxa"/>
            <w:vAlign w:val="center"/>
          </w:tcPr>
          <w:p w14:paraId="09CA4A0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基金投资产生的股利收益</w:t>
            </w:r>
          </w:p>
        </w:tc>
        <w:tc>
          <w:tcPr>
            <w:tcW w:w="5528" w:type="dxa"/>
            <w:vAlign w:val="bottom"/>
          </w:tcPr>
          <w:p w14:paraId="30863AC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79,791.34</w:t>
            </w:r>
          </w:p>
        </w:tc>
      </w:tr>
      <w:tr w:rsidR="008148A4" w:rsidRPr="005B5C10" w14:paraId="76C74D4D" w14:textId="77777777">
        <w:tc>
          <w:tcPr>
            <w:tcW w:w="3794" w:type="dxa"/>
            <w:vAlign w:val="center"/>
          </w:tcPr>
          <w:p w14:paraId="38DC767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14:paraId="7CB9964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79,791.34</w:t>
            </w:r>
          </w:p>
        </w:tc>
      </w:tr>
    </w:tbl>
    <w:p w14:paraId="56ED7AA2"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lastRenderedPageBreak/>
        <w:t xml:space="preserve">6.4.7.15 </w:t>
      </w:r>
      <w:r w:rsidRPr="005B5C10">
        <w:rPr>
          <w:rFonts w:eastAsiaTheme="minorEastAsia"/>
          <w:b/>
          <w:color w:val="000000" w:themeColor="text1"/>
          <w:szCs w:val="21"/>
        </w:rPr>
        <w:t>公允价值变动收益</w:t>
      </w:r>
    </w:p>
    <w:p w14:paraId="6F8675D6" w14:textId="77777777" w:rsidR="006B65E1" w:rsidRPr="005B5C10" w:rsidRDefault="00945F2E">
      <w:pPr>
        <w:tabs>
          <w:tab w:val="left" w:pos="8820"/>
        </w:tabs>
        <w:wordWrap w:val="0"/>
        <w:spacing w:line="360" w:lineRule="auto"/>
        <w:ind w:rightChars="-52" w:right="-10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22407DB4" w14:textId="77777777">
        <w:trPr>
          <w:trHeight w:val="285"/>
        </w:trPr>
        <w:tc>
          <w:tcPr>
            <w:tcW w:w="3794" w:type="dxa"/>
            <w:vAlign w:val="center"/>
          </w:tcPr>
          <w:p w14:paraId="14637C8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项目名称</w:t>
            </w:r>
          </w:p>
        </w:tc>
        <w:tc>
          <w:tcPr>
            <w:tcW w:w="5528" w:type="dxa"/>
          </w:tcPr>
          <w:p w14:paraId="47ADA64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6BCFE992"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6DB4FD95" w14:textId="77777777">
        <w:trPr>
          <w:trHeight w:val="285"/>
        </w:trPr>
        <w:tc>
          <w:tcPr>
            <w:tcW w:w="3794" w:type="dxa"/>
            <w:vAlign w:val="center"/>
          </w:tcPr>
          <w:p w14:paraId="1F231904"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1.</w:t>
            </w:r>
            <w:r w:rsidRPr="005B5C10">
              <w:rPr>
                <w:rFonts w:eastAsiaTheme="minorEastAsia"/>
                <w:color w:val="000000" w:themeColor="text1"/>
                <w:kern w:val="0"/>
                <w:szCs w:val="21"/>
              </w:rPr>
              <w:t>交易性金融资产</w:t>
            </w:r>
          </w:p>
        </w:tc>
        <w:tc>
          <w:tcPr>
            <w:tcW w:w="5528" w:type="dxa"/>
            <w:vAlign w:val="bottom"/>
          </w:tcPr>
          <w:p w14:paraId="208371E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1,235,468.66</w:t>
            </w:r>
          </w:p>
        </w:tc>
      </w:tr>
      <w:tr w:rsidR="008148A4" w:rsidRPr="005B5C10" w14:paraId="1096F558" w14:textId="77777777">
        <w:trPr>
          <w:trHeight w:val="285"/>
        </w:trPr>
        <w:tc>
          <w:tcPr>
            <w:tcW w:w="3794" w:type="dxa"/>
            <w:vAlign w:val="center"/>
          </w:tcPr>
          <w:p w14:paraId="53714174"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股票投资</w:t>
            </w:r>
          </w:p>
        </w:tc>
        <w:tc>
          <w:tcPr>
            <w:tcW w:w="5528" w:type="dxa"/>
            <w:vAlign w:val="bottom"/>
          </w:tcPr>
          <w:p w14:paraId="3AE8D09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63C374A" w14:textId="77777777">
        <w:trPr>
          <w:trHeight w:val="285"/>
        </w:trPr>
        <w:tc>
          <w:tcPr>
            <w:tcW w:w="3794" w:type="dxa"/>
            <w:vAlign w:val="center"/>
          </w:tcPr>
          <w:p w14:paraId="0A4EE533"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债券投资</w:t>
            </w:r>
          </w:p>
        </w:tc>
        <w:tc>
          <w:tcPr>
            <w:tcW w:w="5528" w:type="dxa"/>
            <w:vAlign w:val="bottom"/>
          </w:tcPr>
          <w:p w14:paraId="0FBB79C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-1,638.00</w:t>
            </w:r>
          </w:p>
        </w:tc>
      </w:tr>
      <w:tr w:rsidR="008148A4" w:rsidRPr="005B5C10" w14:paraId="63A3C7AE" w14:textId="77777777">
        <w:trPr>
          <w:trHeight w:val="285"/>
        </w:trPr>
        <w:tc>
          <w:tcPr>
            <w:tcW w:w="3794" w:type="dxa"/>
            <w:vAlign w:val="center"/>
          </w:tcPr>
          <w:p w14:paraId="6F21E3DA"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资产支持证券投资</w:t>
            </w:r>
          </w:p>
        </w:tc>
        <w:tc>
          <w:tcPr>
            <w:tcW w:w="5528" w:type="dxa"/>
            <w:vAlign w:val="bottom"/>
          </w:tcPr>
          <w:p w14:paraId="022F1776"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2E6A6299" w14:textId="77777777">
        <w:trPr>
          <w:trHeight w:val="285"/>
        </w:trPr>
        <w:tc>
          <w:tcPr>
            <w:tcW w:w="3794" w:type="dxa"/>
            <w:vAlign w:val="center"/>
          </w:tcPr>
          <w:p w14:paraId="1D3058CC"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基金投资</w:t>
            </w:r>
          </w:p>
        </w:tc>
        <w:tc>
          <w:tcPr>
            <w:tcW w:w="5528" w:type="dxa"/>
            <w:vAlign w:val="center"/>
          </w:tcPr>
          <w:p w14:paraId="62CB5AE1"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1,237,106.66</w:t>
            </w:r>
          </w:p>
        </w:tc>
      </w:tr>
      <w:tr w:rsidR="008148A4" w:rsidRPr="005B5C10" w14:paraId="3B71E170" w14:textId="77777777">
        <w:trPr>
          <w:trHeight w:val="285"/>
        </w:trPr>
        <w:tc>
          <w:tcPr>
            <w:tcW w:w="3794" w:type="dxa"/>
            <w:vAlign w:val="center"/>
          </w:tcPr>
          <w:p w14:paraId="425560E6"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贵金属投资</w:t>
            </w:r>
          </w:p>
        </w:tc>
        <w:tc>
          <w:tcPr>
            <w:tcW w:w="5528" w:type="dxa"/>
            <w:vAlign w:val="center"/>
          </w:tcPr>
          <w:p w14:paraId="60731ECF" w14:textId="77777777" w:rsidR="006B65E1" w:rsidRPr="005B5C10" w:rsidRDefault="00945F2E">
            <w:pPr>
              <w:widowControl/>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228EA1A5" w14:textId="77777777">
        <w:trPr>
          <w:trHeight w:val="285"/>
        </w:trPr>
        <w:tc>
          <w:tcPr>
            <w:tcW w:w="3794" w:type="dxa"/>
            <w:vAlign w:val="center"/>
          </w:tcPr>
          <w:p w14:paraId="1AE2514B"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hint="eastAsia"/>
                <w:color w:val="000000" w:themeColor="text1"/>
                <w:kern w:val="0"/>
                <w:szCs w:val="21"/>
              </w:rPr>
              <w:t>其他</w:t>
            </w:r>
          </w:p>
        </w:tc>
        <w:tc>
          <w:tcPr>
            <w:tcW w:w="5528" w:type="dxa"/>
            <w:vAlign w:val="center"/>
          </w:tcPr>
          <w:p w14:paraId="77556849" w14:textId="77777777" w:rsidR="006B65E1" w:rsidRPr="005B5C10" w:rsidRDefault="00945F2E">
            <w:pPr>
              <w:widowControl/>
              <w:jc w:val="right"/>
              <w:rPr>
                <w:rFonts w:eastAsiaTheme="minorEastAsia"/>
                <w:color w:val="000000" w:themeColor="text1"/>
                <w:kern w:val="0"/>
                <w:szCs w:val="21"/>
              </w:rPr>
            </w:pPr>
            <w:r w:rsidRPr="005B5C10">
              <w:rPr>
                <w:rFonts w:eastAsiaTheme="minorEastAsia" w:hint="eastAsia"/>
                <w:color w:val="000000" w:themeColor="text1"/>
                <w:kern w:val="0"/>
                <w:szCs w:val="21"/>
              </w:rPr>
              <w:t>-</w:t>
            </w:r>
          </w:p>
        </w:tc>
      </w:tr>
      <w:tr w:rsidR="008148A4" w:rsidRPr="005B5C10" w14:paraId="66384AA6" w14:textId="77777777">
        <w:trPr>
          <w:trHeight w:val="285"/>
        </w:trPr>
        <w:tc>
          <w:tcPr>
            <w:tcW w:w="3794" w:type="dxa"/>
            <w:vAlign w:val="center"/>
          </w:tcPr>
          <w:p w14:paraId="54DC0AC9"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衍生工具</w:t>
            </w:r>
          </w:p>
        </w:tc>
        <w:tc>
          <w:tcPr>
            <w:tcW w:w="5528" w:type="dxa"/>
            <w:vAlign w:val="center"/>
          </w:tcPr>
          <w:p w14:paraId="1896A4AD"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196575A6" w14:textId="77777777">
        <w:trPr>
          <w:trHeight w:val="285"/>
        </w:trPr>
        <w:tc>
          <w:tcPr>
            <w:tcW w:w="3794" w:type="dxa"/>
            <w:vAlign w:val="center"/>
          </w:tcPr>
          <w:p w14:paraId="1894BF4A"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权证投资</w:t>
            </w:r>
          </w:p>
        </w:tc>
        <w:tc>
          <w:tcPr>
            <w:tcW w:w="5528" w:type="dxa"/>
            <w:vAlign w:val="center"/>
          </w:tcPr>
          <w:p w14:paraId="1D7B2C76"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6B1A4260" w14:textId="77777777">
        <w:trPr>
          <w:trHeight w:val="285"/>
        </w:trPr>
        <w:tc>
          <w:tcPr>
            <w:tcW w:w="3794" w:type="dxa"/>
            <w:vAlign w:val="center"/>
          </w:tcPr>
          <w:p w14:paraId="645F1F6B" w14:textId="77777777"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其他</w:t>
            </w:r>
          </w:p>
        </w:tc>
        <w:tc>
          <w:tcPr>
            <w:tcW w:w="5528" w:type="dxa"/>
            <w:vAlign w:val="bottom"/>
          </w:tcPr>
          <w:p w14:paraId="30453BF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D53EE9E" w14:textId="77777777" w:rsidTr="00052F8B">
        <w:tblPrEx>
          <w:tblLook w:val="00A0" w:firstRow="1" w:lastRow="0" w:firstColumn="1" w:lastColumn="0" w:noHBand="0" w:noVBand="0"/>
        </w:tblPrEx>
        <w:trPr>
          <w:trHeight w:val="285"/>
        </w:trPr>
        <w:tc>
          <w:tcPr>
            <w:tcW w:w="3794" w:type="dxa"/>
            <w:vAlign w:val="center"/>
          </w:tcPr>
          <w:p w14:paraId="6971604C" w14:textId="77777777" w:rsidR="00980F11" w:rsidRPr="005B5C10" w:rsidRDefault="00980F11" w:rsidP="00052F8B">
            <w:pPr>
              <w:widowControl/>
              <w:jc w:val="left"/>
              <w:rPr>
                <w:rFonts w:eastAsiaTheme="minorEastAsia"/>
                <w:color w:val="000000" w:themeColor="text1"/>
                <w:kern w:val="0"/>
                <w:szCs w:val="21"/>
              </w:rPr>
            </w:pPr>
            <w:r w:rsidRPr="005B5C10">
              <w:rPr>
                <w:rFonts w:eastAsiaTheme="minorEastAsia" w:hint="eastAsia"/>
                <w:color w:val="000000" w:themeColor="text1"/>
                <w:kern w:val="0"/>
                <w:szCs w:val="21"/>
              </w:rPr>
              <w:t>减：应税金融商品公允价值变动产生的预估增值税</w:t>
            </w:r>
          </w:p>
        </w:tc>
        <w:tc>
          <w:tcPr>
            <w:tcW w:w="5528" w:type="dxa"/>
            <w:vAlign w:val="bottom"/>
          </w:tcPr>
          <w:p w14:paraId="3D883487" w14:textId="77777777"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9B0BC3C" w14:textId="77777777">
        <w:trPr>
          <w:trHeight w:val="285"/>
        </w:trPr>
        <w:tc>
          <w:tcPr>
            <w:tcW w:w="3794" w:type="dxa"/>
            <w:vAlign w:val="center"/>
          </w:tcPr>
          <w:p w14:paraId="07F5F97F" w14:textId="77777777"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合计</w:t>
            </w:r>
          </w:p>
        </w:tc>
        <w:tc>
          <w:tcPr>
            <w:tcW w:w="5528" w:type="dxa"/>
            <w:vAlign w:val="bottom"/>
          </w:tcPr>
          <w:p w14:paraId="0271254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1,235,468.66</w:t>
            </w:r>
          </w:p>
        </w:tc>
      </w:tr>
    </w:tbl>
    <w:p w14:paraId="1C322BA8"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6.4.7.16 </w:t>
      </w:r>
      <w:r w:rsidR="00D81C3F" w:rsidRPr="005B5C10">
        <w:rPr>
          <w:rFonts w:eastAsiaTheme="minorEastAsia" w:hint="eastAsia"/>
          <w:b/>
          <w:color w:val="000000" w:themeColor="text1"/>
          <w:szCs w:val="21"/>
        </w:rPr>
        <w:t>其他</w:t>
      </w:r>
      <w:r w:rsidR="00E24321" w:rsidRPr="005B5C10">
        <w:rPr>
          <w:rFonts w:eastAsiaTheme="minorEastAsia" w:hint="eastAsia"/>
          <w:b/>
          <w:color w:val="000000" w:themeColor="text1"/>
          <w:szCs w:val="21"/>
        </w:rPr>
        <w:t>收入</w:t>
      </w:r>
    </w:p>
    <w:p w14:paraId="4BC19F0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5DFF9973" w14:textId="77777777" w:rsidR="00A04A97" w:rsidRPr="005B5C10" w:rsidRDefault="00A04A97" w:rsidP="00E76860">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6.4.7.17</w:t>
      </w:r>
      <w:r w:rsidR="00D733F4" w:rsidRPr="005B5C10">
        <w:rPr>
          <w:rFonts w:eastAsiaTheme="minorEastAsia"/>
          <w:b/>
          <w:bCs/>
          <w:color w:val="000000" w:themeColor="text1"/>
          <w:kern w:val="0"/>
          <w:szCs w:val="21"/>
        </w:rPr>
        <w:t xml:space="preserve"> </w:t>
      </w:r>
      <w:r w:rsidRPr="005B5C10">
        <w:rPr>
          <w:rFonts w:eastAsiaTheme="minorEastAsia" w:hint="eastAsia"/>
          <w:b/>
          <w:bCs/>
          <w:color w:val="000000" w:themeColor="text1"/>
          <w:kern w:val="0"/>
          <w:szCs w:val="21"/>
        </w:rPr>
        <w:t>持有基金产生的费用</w:t>
      </w:r>
    </w:p>
    <w:tbl>
      <w:tblPr>
        <w:tblStyle w:val="aff2"/>
        <w:tblW w:w="9218" w:type="dxa"/>
        <w:tblInd w:w="108" w:type="dxa"/>
        <w:tblLayout w:type="fixed"/>
        <w:tblLook w:val="04A0" w:firstRow="1" w:lastRow="0" w:firstColumn="1" w:lastColumn="0" w:noHBand="0" w:noVBand="1"/>
      </w:tblPr>
      <w:tblGrid>
        <w:gridCol w:w="3686"/>
        <w:gridCol w:w="5532"/>
      </w:tblGrid>
      <w:tr w:rsidR="008148A4" w:rsidRPr="005B5C10" w14:paraId="55AA7FF7" w14:textId="77777777" w:rsidTr="00052F8B">
        <w:tc>
          <w:tcPr>
            <w:tcW w:w="3686" w:type="dxa"/>
            <w:tcBorders>
              <w:top w:val="single" w:sz="4" w:space="0" w:color="auto"/>
              <w:left w:val="single" w:sz="4" w:space="0" w:color="auto"/>
              <w:bottom w:val="single" w:sz="4" w:space="0" w:color="auto"/>
              <w:right w:val="single" w:sz="4" w:space="0" w:color="auto"/>
            </w:tcBorders>
            <w:vAlign w:val="center"/>
            <w:hideMark/>
          </w:tcPr>
          <w:p w14:paraId="31AEC7EA" w14:textId="77777777" w:rsidR="00A04A97" w:rsidRPr="005B5C10" w:rsidRDefault="00A04A97" w:rsidP="00052F8B">
            <w:pPr>
              <w:tabs>
                <w:tab w:val="left" w:pos="426"/>
              </w:tabs>
              <w:spacing w:line="360" w:lineRule="auto"/>
              <w:jc w:val="center"/>
              <w:rPr>
                <w:rFonts w:eastAsiaTheme="minorEastAsia"/>
                <w:color w:val="000000" w:themeColor="text1"/>
                <w:kern w:val="0"/>
                <w:szCs w:val="21"/>
              </w:rPr>
            </w:pPr>
            <w:r w:rsidRPr="005B5C10">
              <w:rPr>
                <w:rFonts w:eastAsiaTheme="minorEastAsia" w:hint="eastAsia"/>
                <w:color w:val="000000" w:themeColor="text1"/>
                <w:kern w:val="0"/>
                <w:szCs w:val="21"/>
              </w:rPr>
              <w:t>项目</w:t>
            </w:r>
          </w:p>
        </w:tc>
        <w:tc>
          <w:tcPr>
            <w:tcW w:w="5531" w:type="dxa"/>
            <w:tcBorders>
              <w:top w:val="single" w:sz="4" w:space="0" w:color="auto"/>
              <w:left w:val="single" w:sz="4" w:space="0" w:color="auto"/>
              <w:bottom w:val="single" w:sz="4" w:space="0" w:color="auto"/>
              <w:right w:val="single" w:sz="4" w:space="0" w:color="auto"/>
            </w:tcBorders>
            <w:vAlign w:val="center"/>
            <w:hideMark/>
          </w:tcPr>
          <w:p w14:paraId="19382E82" w14:textId="77777777" w:rsidR="00A04A97" w:rsidRPr="005B5C10" w:rsidRDefault="00A04A97" w:rsidP="00052F8B">
            <w:pPr>
              <w:spacing w:line="360" w:lineRule="auto"/>
              <w:jc w:val="center"/>
              <w:rPr>
                <w:rFonts w:eastAsiaTheme="minorEastAsia"/>
                <w:color w:val="000000" w:themeColor="text1"/>
                <w:szCs w:val="21"/>
              </w:rPr>
            </w:pPr>
            <w:r w:rsidRPr="005B5C10">
              <w:rPr>
                <w:rFonts w:eastAsiaTheme="minorEastAsia" w:hint="eastAsia"/>
                <w:color w:val="000000" w:themeColor="text1"/>
                <w:szCs w:val="21"/>
              </w:rPr>
              <w:t>本期</w:t>
            </w:r>
          </w:p>
          <w:p w14:paraId="1B5CE42E" w14:textId="77777777" w:rsidR="00A04A97" w:rsidRPr="005B5C10" w:rsidRDefault="00A04A97" w:rsidP="00052F8B">
            <w:pPr>
              <w:spacing w:line="360" w:lineRule="auto"/>
              <w:jc w:val="center"/>
              <w:rPr>
                <w:rFonts w:eastAsiaTheme="minorEastAsia"/>
                <w:color w:val="000000" w:themeColor="text1"/>
                <w:kern w:val="0"/>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w:t>
            </w:r>
            <w:r w:rsidRPr="005B5C10">
              <w:rPr>
                <w:rFonts w:eastAsiaTheme="minorEastAsia" w:hint="eastAsia"/>
                <w:color w:val="000000" w:themeColor="text1"/>
                <w:szCs w:val="21"/>
              </w:rPr>
              <w:t>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79498E11" w14:textId="77777777" w:rsidTr="00052F8B">
        <w:tc>
          <w:tcPr>
            <w:tcW w:w="3686" w:type="dxa"/>
            <w:tcBorders>
              <w:top w:val="single" w:sz="4" w:space="0" w:color="auto"/>
              <w:left w:val="single" w:sz="4" w:space="0" w:color="auto"/>
              <w:bottom w:val="single" w:sz="4" w:space="0" w:color="auto"/>
              <w:right w:val="single" w:sz="4" w:space="0" w:color="auto"/>
            </w:tcBorders>
            <w:vAlign w:val="center"/>
            <w:hideMark/>
          </w:tcPr>
          <w:p w14:paraId="08FC1CF9" w14:textId="77777777" w:rsidR="00A04A97" w:rsidRPr="005B5C10" w:rsidRDefault="00A04A97" w:rsidP="00052F8B">
            <w:pPr>
              <w:tabs>
                <w:tab w:val="left" w:pos="426"/>
              </w:tabs>
              <w:spacing w:line="360" w:lineRule="auto"/>
              <w:jc w:val="left"/>
              <w:rPr>
                <w:rFonts w:eastAsiaTheme="minorEastAsia"/>
                <w:color w:val="000000" w:themeColor="text1"/>
                <w:kern w:val="0"/>
                <w:szCs w:val="21"/>
              </w:rPr>
            </w:pPr>
            <w:r w:rsidRPr="005B5C10">
              <w:rPr>
                <w:rFonts w:eastAsiaTheme="minorEastAsia" w:hint="eastAsia"/>
                <w:color w:val="000000" w:themeColor="text1"/>
                <w:kern w:val="0"/>
                <w:szCs w:val="21"/>
              </w:rPr>
              <w:t>当期持有基金产生的应支付销售服务费（元）</w:t>
            </w:r>
          </w:p>
        </w:tc>
        <w:tc>
          <w:tcPr>
            <w:tcW w:w="5531" w:type="dxa"/>
            <w:tcBorders>
              <w:top w:val="single" w:sz="4" w:space="0" w:color="auto"/>
              <w:left w:val="single" w:sz="4" w:space="0" w:color="auto"/>
              <w:bottom w:val="single" w:sz="4" w:space="0" w:color="auto"/>
              <w:right w:val="single" w:sz="4" w:space="0" w:color="auto"/>
            </w:tcBorders>
            <w:vAlign w:val="center"/>
            <w:hideMark/>
          </w:tcPr>
          <w:p w14:paraId="4AF021B2" w14:textId="77777777" w:rsidR="00A04A97" w:rsidRPr="005B5C10" w:rsidRDefault="00A04A97" w:rsidP="00052F8B">
            <w:pPr>
              <w:tabs>
                <w:tab w:val="left" w:pos="426"/>
              </w:tabs>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2,257.38</w:t>
            </w:r>
          </w:p>
        </w:tc>
      </w:tr>
      <w:tr w:rsidR="008148A4" w:rsidRPr="005B5C10" w14:paraId="63B7A194" w14:textId="77777777" w:rsidTr="00052F8B">
        <w:tc>
          <w:tcPr>
            <w:tcW w:w="3686" w:type="dxa"/>
            <w:tcBorders>
              <w:top w:val="single" w:sz="4" w:space="0" w:color="auto"/>
              <w:left w:val="single" w:sz="4" w:space="0" w:color="auto"/>
              <w:bottom w:val="single" w:sz="4" w:space="0" w:color="auto"/>
              <w:right w:val="single" w:sz="4" w:space="0" w:color="auto"/>
            </w:tcBorders>
            <w:vAlign w:val="center"/>
            <w:hideMark/>
          </w:tcPr>
          <w:p w14:paraId="15DC0B4E" w14:textId="77777777" w:rsidR="00A04A97" w:rsidRPr="005B5C10" w:rsidRDefault="00A04A97" w:rsidP="00052F8B">
            <w:pPr>
              <w:tabs>
                <w:tab w:val="left" w:pos="426"/>
              </w:tabs>
              <w:spacing w:line="360" w:lineRule="auto"/>
              <w:jc w:val="left"/>
              <w:rPr>
                <w:rFonts w:eastAsiaTheme="minorEastAsia"/>
                <w:color w:val="000000" w:themeColor="text1"/>
                <w:kern w:val="0"/>
                <w:szCs w:val="21"/>
              </w:rPr>
            </w:pPr>
            <w:r w:rsidRPr="005B5C10">
              <w:rPr>
                <w:rFonts w:eastAsiaTheme="minorEastAsia" w:hint="eastAsia"/>
                <w:color w:val="000000" w:themeColor="text1"/>
                <w:kern w:val="0"/>
                <w:szCs w:val="21"/>
              </w:rPr>
              <w:t>当期持有基金产生的应支付管理费（元）</w:t>
            </w:r>
          </w:p>
        </w:tc>
        <w:tc>
          <w:tcPr>
            <w:tcW w:w="5531" w:type="dxa"/>
            <w:tcBorders>
              <w:top w:val="single" w:sz="4" w:space="0" w:color="auto"/>
              <w:left w:val="single" w:sz="4" w:space="0" w:color="auto"/>
              <w:bottom w:val="single" w:sz="4" w:space="0" w:color="auto"/>
              <w:right w:val="single" w:sz="4" w:space="0" w:color="auto"/>
            </w:tcBorders>
            <w:vAlign w:val="center"/>
            <w:hideMark/>
          </w:tcPr>
          <w:p w14:paraId="35AA5CD2" w14:textId="77777777" w:rsidR="00A04A97" w:rsidRPr="005B5C10" w:rsidRDefault="00A04A97" w:rsidP="00052F8B">
            <w:pPr>
              <w:tabs>
                <w:tab w:val="left" w:pos="426"/>
              </w:tabs>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171,561.19</w:t>
            </w:r>
          </w:p>
        </w:tc>
      </w:tr>
      <w:tr w:rsidR="008148A4" w:rsidRPr="005B5C10" w14:paraId="2DED5CFE" w14:textId="77777777" w:rsidTr="00052F8B">
        <w:tc>
          <w:tcPr>
            <w:tcW w:w="3686" w:type="dxa"/>
            <w:tcBorders>
              <w:top w:val="single" w:sz="4" w:space="0" w:color="auto"/>
              <w:left w:val="single" w:sz="4" w:space="0" w:color="auto"/>
              <w:bottom w:val="single" w:sz="4" w:space="0" w:color="auto"/>
              <w:right w:val="single" w:sz="4" w:space="0" w:color="auto"/>
            </w:tcBorders>
            <w:vAlign w:val="center"/>
            <w:hideMark/>
          </w:tcPr>
          <w:p w14:paraId="16BE9AF0" w14:textId="77777777" w:rsidR="00A04A97" w:rsidRPr="005B5C10" w:rsidRDefault="00A04A97" w:rsidP="00052F8B">
            <w:pPr>
              <w:tabs>
                <w:tab w:val="left" w:pos="426"/>
              </w:tabs>
              <w:spacing w:line="360" w:lineRule="auto"/>
              <w:jc w:val="left"/>
              <w:rPr>
                <w:rFonts w:eastAsiaTheme="minorEastAsia"/>
                <w:color w:val="000000" w:themeColor="text1"/>
                <w:kern w:val="0"/>
                <w:szCs w:val="21"/>
              </w:rPr>
            </w:pPr>
            <w:r w:rsidRPr="005B5C10">
              <w:rPr>
                <w:rFonts w:eastAsiaTheme="minorEastAsia" w:hint="eastAsia"/>
                <w:color w:val="000000" w:themeColor="text1"/>
                <w:kern w:val="0"/>
                <w:szCs w:val="21"/>
              </w:rPr>
              <w:t>当期持有基金产生的应支付托管费（元）</w:t>
            </w:r>
          </w:p>
        </w:tc>
        <w:tc>
          <w:tcPr>
            <w:tcW w:w="5531" w:type="dxa"/>
            <w:tcBorders>
              <w:top w:val="single" w:sz="4" w:space="0" w:color="auto"/>
              <w:left w:val="single" w:sz="4" w:space="0" w:color="auto"/>
              <w:bottom w:val="single" w:sz="4" w:space="0" w:color="auto"/>
              <w:right w:val="single" w:sz="4" w:space="0" w:color="auto"/>
            </w:tcBorders>
            <w:vAlign w:val="center"/>
            <w:hideMark/>
          </w:tcPr>
          <w:p w14:paraId="294A9971" w14:textId="77777777" w:rsidR="00A04A97" w:rsidRPr="005B5C10" w:rsidRDefault="00A04A97" w:rsidP="00052F8B">
            <w:pPr>
              <w:tabs>
                <w:tab w:val="left" w:pos="426"/>
              </w:tabs>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33,467.27</w:t>
            </w:r>
          </w:p>
        </w:tc>
      </w:tr>
    </w:tbl>
    <w:p w14:paraId="0615470E" w14:textId="77777777" w:rsidR="00A04A97" w:rsidRPr="005B5C10" w:rsidRDefault="00A04A97" w:rsidP="00A04A97">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注：上述费用为根据所投资基金的招募说明书列明的计算方法对销售服务费、管理费和托管费进行的估算；上述费用已在本基金所持有基金的净值中体现，不构成本基金的费用项目。</w:t>
      </w:r>
    </w:p>
    <w:p w14:paraId="7953A233"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6.4.7.18 </w:t>
      </w:r>
      <w:r w:rsidRPr="005B5C10">
        <w:rPr>
          <w:rFonts w:eastAsiaTheme="minorEastAsia"/>
          <w:b/>
          <w:color w:val="000000" w:themeColor="text1"/>
          <w:szCs w:val="21"/>
        </w:rPr>
        <w:t>其他费用</w:t>
      </w:r>
    </w:p>
    <w:p w14:paraId="18826E9F" w14:textId="77777777" w:rsidR="006B65E1" w:rsidRPr="005B5C10" w:rsidRDefault="00945F2E">
      <w:pPr>
        <w:tabs>
          <w:tab w:val="left" w:pos="7200"/>
          <w:tab w:val="left" w:pos="8280"/>
          <w:tab w:val="left" w:pos="9000"/>
        </w:tabs>
        <w:ind w:rightChars="-52" w:right="-109"/>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8148A4" w:rsidRPr="005B5C10" w14:paraId="4FA62209" w14:textId="77777777">
        <w:tc>
          <w:tcPr>
            <w:tcW w:w="3853" w:type="dxa"/>
            <w:vAlign w:val="center"/>
          </w:tcPr>
          <w:p w14:paraId="5EDA996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51" w:type="dxa"/>
          </w:tcPr>
          <w:p w14:paraId="033C2E3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36C571A9"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lastRenderedPageBreak/>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268709B7" w14:textId="77777777">
        <w:tc>
          <w:tcPr>
            <w:tcW w:w="3853" w:type="dxa"/>
            <w:vAlign w:val="center"/>
          </w:tcPr>
          <w:p w14:paraId="3374823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审计费用</w:t>
            </w:r>
          </w:p>
        </w:tc>
        <w:tc>
          <w:tcPr>
            <w:tcW w:w="5551" w:type="dxa"/>
            <w:vAlign w:val="bottom"/>
          </w:tcPr>
          <w:p w14:paraId="17B56F9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14,918.54</w:t>
            </w:r>
          </w:p>
        </w:tc>
      </w:tr>
      <w:tr w:rsidR="008148A4" w:rsidRPr="005B5C10" w14:paraId="1AFF427F" w14:textId="77777777">
        <w:tc>
          <w:tcPr>
            <w:tcW w:w="3853" w:type="dxa"/>
            <w:vAlign w:val="center"/>
          </w:tcPr>
          <w:p w14:paraId="258C6FB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信息披露费</w:t>
            </w:r>
          </w:p>
        </w:tc>
        <w:tc>
          <w:tcPr>
            <w:tcW w:w="5551" w:type="dxa"/>
            <w:vAlign w:val="bottom"/>
          </w:tcPr>
          <w:p w14:paraId="17A7CA0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24,863.02</w:t>
            </w:r>
          </w:p>
        </w:tc>
      </w:tr>
      <w:tr w:rsidR="008148A4" w:rsidRPr="005B5C10" w14:paraId="4784FA59" w14:textId="77777777">
        <w:tc>
          <w:tcPr>
            <w:tcW w:w="3853" w:type="dxa"/>
            <w:vAlign w:val="center"/>
          </w:tcPr>
          <w:p w14:paraId="4DA6B995"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证券出借违约金</w:t>
            </w:r>
          </w:p>
        </w:tc>
        <w:tc>
          <w:tcPr>
            <w:tcW w:w="5551" w:type="dxa"/>
            <w:vAlign w:val="bottom"/>
          </w:tcPr>
          <w:p w14:paraId="102A72DB"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3817E7" w14:paraId="78F33D64" w14:textId="77777777">
        <w:tc>
          <w:tcPr>
            <w:tcW w:w="3853" w:type="dxa"/>
            <w:vAlign w:val="center"/>
          </w:tcPr>
          <w:p w14:paraId="53850A6A" w14:textId="77777777" w:rsidR="003817E7" w:rsidRDefault="00C86E3C">
            <w:pPr>
              <w:jc w:val="left"/>
            </w:pPr>
            <w:r>
              <w:rPr>
                <w:rFonts w:eastAsiaTheme="minorEastAsia"/>
                <w:color w:val="000000" w:themeColor="text1"/>
                <w:szCs w:val="21"/>
              </w:rPr>
              <w:t>银行汇划费</w:t>
            </w:r>
          </w:p>
        </w:tc>
        <w:tc>
          <w:tcPr>
            <w:tcW w:w="5551" w:type="dxa"/>
            <w:vAlign w:val="center"/>
          </w:tcPr>
          <w:p w14:paraId="31ED556E" w14:textId="77777777" w:rsidR="003817E7" w:rsidRDefault="00C86E3C">
            <w:pPr>
              <w:jc w:val="right"/>
            </w:pPr>
            <w:r>
              <w:rPr>
                <w:rFonts w:eastAsiaTheme="minorEastAsia"/>
                <w:color w:val="000000" w:themeColor="text1"/>
                <w:szCs w:val="21"/>
              </w:rPr>
              <w:t>528.27</w:t>
            </w:r>
          </w:p>
        </w:tc>
      </w:tr>
      <w:tr w:rsidR="008148A4" w:rsidRPr="005B5C10" w14:paraId="1EF5C731" w14:textId="77777777">
        <w:tc>
          <w:tcPr>
            <w:tcW w:w="3853" w:type="dxa"/>
            <w:vAlign w:val="bottom"/>
          </w:tcPr>
          <w:p w14:paraId="26871CC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51" w:type="dxa"/>
            <w:vAlign w:val="bottom"/>
          </w:tcPr>
          <w:p w14:paraId="2867535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40,309.83</w:t>
            </w:r>
          </w:p>
        </w:tc>
      </w:tr>
    </w:tbl>
    <w:p w14:paraId="55E76350"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6.4.8 </w:t>
      </w:r>
      <w:r w:rsidRPr="005B5C10">
        <w:rPr>
          <w:rFonts w:eastAsiaTheme="minorEastAsia"/>
          <w:b/>
          <w:color w:val="000000" w:themeColor="text1"/>
          <w:kern w:val="0"/>
          <w:szCs w:val="21"/>
        </w:rPr>
        <w:t>或有事项、资产负债表日后事项的说明</w:t>
      </w:r>
    </w:p>
    <w:p w14:paraId="28D9DCF7"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6.4.8.1</w:t>
      </w:r>
      <w:r w:rsidRPr="005B5C10">
        <w:rPr>
          <w:rFonts w:eastAsiaTheme="minorEastAsia"/>
          <w:b/>
          <w:color w:val="000000" w:themeColor="text1"/>
          <w:kern w:val="0"/>
          <w:szCs w:val="21"/>
        </w:rPr>
        <w:t>或有事项</w:t>
      </w:r>
    </w:p>
    <w:p w14:paraId="48FEAE9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截至资产负债表日，本基金并无须作披露的或有事项。</w:t>
      </w:r>
    </w:p>
    <w:p w14:paraId="6D7CE644"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6.4.8.2</w:t>
      </w:r>
      <w:r w:rsidRPr="005B5C10">
        <w:rPr>
          <w:rFonts w:eastAsiaTheme="minorEastAsia"/>
          <w:b/>
          <w:color w:val="000000" w:themeColor="text1"/>
          <w:kern w:val="0"/>
          <w:szCs w:val="21"/>
        </w:rPr>
        <w:t>资产负债表日后事项</w:t>
      </w:r>
    </w:p>
    <w:p w14:paraId="6B9AB1D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截至财务报表报出日，本基金并无须作披露的资产负债表日后事项。</w:t>
      </w:r>
    </w:p>
    <w:p w14:paraId="28A67288" w14:textId="77777777" w:rsidR="00F83276" w:rsidRPr="00B079CA" w:rsidRDefault="00F83276" w:rsidP="00F83276">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83276" w:rsidRPr="00B079CA" w14:paraId="3DB9D9FE" w14:textId="77777777" w:rsidTr="005B64CC">
        <w:tc>
          <w:tcPr>
            <w:tcW w:w="5220" w:type="dxa"/>
          </w:tcPr>
          <w:p w14:paraId="1484A001"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3EFAFC9D"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3817E7" w14:paraId="495EE8E1" w14:textId="77777777">
        <w:tc>
          <w:tcPr>
            <w:tcW w:w="5220" w:type="dxa"/>
            <w:vAlign w:val="center"/>
          </w:tcPr>
          <w:p w14:paraId="1DECBFA4" w14:textId="77777777" w:rsidR="003817E7" w:rsidRDefault="00C86E3C">
            <w:pPr>
              <w:jc w:val="left"/>
            </w:pPr>
            <w:r>
              <w:rPr>
                <w:rFonts w:eastAsiaTheme="minorEastAsia"/>
                <w:color w:val="000000" w:themeColor="text1"/>
                <w:szCs w:val="21"/>
              </w:rPr>
              <w:t>招商银行股份有限公司</w:t>
            </w:r>
          </w:p>
        </w:tc>
        <w:tc>
          <w:tcPr>
            <w:tcW w:w="3780" w:type="dxa"/>
            <w:vAlign w:val="center"/>
          </w:tcPr>
          <w:p w14:paraId="1E80AC4E" w14:textId="77777777" w:rsidR="003817E7" w:rsidRDefault="00C86E3C">
            <w:pPr>
              <w:jc w:val="left"/>
            </w:pPr>
            <w:r>
              <w:rPr>
                <w:rFonts w:eastAsiaTheme="minorEastAsia"/>
                <w:color w:val="000000" w:themeColor="text1"/>
                <w:szCs w:val="21"/>
              </w:rPr>
              <w:t>基金托管人、基金代销机构</w:t>
            </w:r>
          </w:p>
        </w:tc>
      </w:tr>
      <w:tr w:rsidR="003817E7" w14:paraId="2B640333" w14:textId="77777777">
        <w:tc>
          <w:tcPr>
            <w:tcW w:w="5220" w:type="dxa"/>
            <w:vAlign w:val="center"/>
          </w:tcPr>
          <w:p w14:paraId="5918D096" w14:textId="77777777" w:rsidR="003817E7" w:rsidRDefault="00C86E3C">
            <w:pPr>
              <w:jc w:val="left"/>
            </w:pPr>
            <w:r>
              <w:rPr>
                <w:rFonts w:eastAsiaTheme="minorEastAsia"/>
                <w:color w:val="000000" w:themeColor="text1"/>
                <w:szCs w:val="21"/>
              </w:rPr>
              <w:t>摩根基金管理（中国）有限公司</w:t>
            </w:r>
          </w:p>
        </w:tc>
        <w:tc>
          <w:tcPr>
            <w:tcW w:w="3780" w:type="dxa"/>
            <w:vAlign w:val="center"/>
          </w:tcPr>
          <w:p w14:paraId="2806E3F5" w14:textId="77777777" w:rsidR="003817E7" w:rsidRDefault="00C86E3C">
            <w:pPr>
              <w:jc w:val="left"/>
            </w:pPr>
            <w:r>
              <w:rPr>
                <w:rFonts w:eastAsiaTheme="minorEastAsia"/>
                <w:color w:val="000000" w:themeColor="text1"/>
                <w:szCs w:val="21"/>
              </w:rPr>
              <w:t>基金管理人、注册登记机构、基金销售机构</w:t>
            </w:r>
          </w:p>
        </w:tc>
      </w:tr>
      <w:tr w:rsidR="00D349E3" w14:paraId="66337353" w14:textId="77777777">
        <w:tc>
          <w:tcPr>
            <w:tcW w:w="5220" w:type="dxa"/>
            <w:vAlign w:val="center"/>
          </w:tcPr>
          <w:p w14:paraId="32887447" w14:textId="5156BC28" w:rsidR="00D349E3" w:rsidRDefault="00D349E3" w:rsidP="00D349E3">
            <w:pPr>
              <w:jc w:val="left"/>
              <w:rPr>
                <w:rFonts w:eastAsiaTheme="minorEastAsia"/>
                <w:color w:val="000000" w:themeColor="text1"/>
                <w:szCs w:val="21"/>
              </w:rPr>
            </w:pPr>
            <w:r>
              <w:rPr>
                <w:rFonts w:eastAsiaTheme="minorEastAsia"/>
                <w:color w:val="000000" w:themeColor="text1"/>
                <w:szCs w:val="21"/>
              </w:rPr>
              <w:t>摩根基金</w:t>
            </w:r>
            <w:r>
              <w:rPr>
                <w:rFonts w:eastAsiaTheme="minorEastAsia"/>
                <w:color w:val="000000" w:themeColor="text1"/>
                <w:szCs w:val="21"/>
              </w:rPr>
              <w:t>(</w:t>
            </w:r>
            <w:r>
              <w:rPr>
                <w:rFonts w:eastAsiaTheme="minorEastAsia"/>
                <w:color w:val="000000" w:themeColor="text1"/>
                <w:szCs w:val="21"/>
              </w:rPr>
              <w:t>亚洲</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14:paraId="37E1A2E8" w14:textId="077D3888" w:rsidR="00D349E3" w:rsidRDefault="00D349E3" w:rsidP="00D349E3">
            <w:pPr>
              <w:jc w:val="left"/>
              <w:rPr>
                <w:rFonts w:eastAsiaTheme="minorEastAsia"/>
                <w:color w:val="000000" w:themeColor="text1"/>
                <w:szCs w:val="21"/>
              </w:rPr>
            </w:pPr>
            <w:r>
              <w:rPr>
                <w:rFonts w:eastAsiaTheme="minorEastAsia"/>
                <w:color w:val="000000" w:themeColor="text1"/>
                <w:szCs w:val="21"/>
              </w:rPr>
              <w:t>基金管理人的实际控制人控制的公司</w:t>
            </w:r>
          </w:p>
        </w:tc>
      </w:tr>
    </w:tbl>
    <w:p w14:paraId="36DB8329" w14:textId="77777777" w:rsidR="00F83276" w:rsidRPr="00B079CA" w:rsidRDefault="00F83276" w:rsidP="00F8327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1E438840"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6.4.10 </w:t>
      </w:r>
      <w:r w:rsidRPr="005B5C10">
        <w:rPr>
          <w:rFonts w:eastAsiaTheme="minorEastAsia"/>
          <w:b/>
          <w:color w:val="000000" w:themeColor="text1"/>
          <w:kern w:val="0"/>
          <w:szCs w:val="21"/>
        </w:rPr>
        <w:t>本报告期及上年度可比期间的关联方交易</w:t>
      </w:r>
    </w:p>
    <w:p w14:paraId="1FCEB640"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6.4.10.1 </w:t>
      </w:r>
      <w:r w:rsidRPr="005B5C10">
        <w:rPr>
          <w:rFonts w:eastAsiaTheme="minorEastAsia"/>
          <w:b/>
          <w:color w:val="000000" w:themeColor="text1"/>
          <w:kern w:val="0"/>
          <w:szCs w:val="21"/>
        </w:rPr>
        <w:t>通过关联方交易单元进行的交易</w:t>
      </w:r>
    </w:p>
    <w:p w14:paraId="5832752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22C5A3C7"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 </w:t>
      </w:r>
      <w:r w:rsidRPr="005B5C10">
        <w:rPr>
          <w:rFonts w:eastAsiaTheme="minorEastAsia"/>
          <w:b/>
          <w:color w:val="000000" w:themeColor="text1"/>
          <w:kern w:val="0"/>
          <w:szCs w:val="21"/>
        </w:rPr>
        <w:t>关联方报酬</w:t>
      </w:r>
    </w:p>
    <w:p w14:paraId="1328C2C4" w14:textId="77777777" w:rsidR="00F76F12" w:rsidRPr="00B079CA" w:rsidRDefault="00F76F12" w:rsidP="00F76F12">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1DC498E5" w14:textId="77777777" w:rsidR="00F76F12" w:rsidRPr="00B079CA" w:rsidRDefault="00F76F12" w:rsidP="00F76F12">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F76F12" w:rsidRPr="00B079CA" w14:paraId="62EE7E7D" w14:textId="77777777" w:rsidTr="00AB141A">
        <w:tc>
          <w:tcPr>
            <w:tcW w:w="3686" w:type="dxa"/>
            <w:vAlign w:val="center"/>
          </w:tcPr>
          <w:p w14:paraId="1A2A4BCE"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63AAE3AB"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本期</w:t>
            </w:r>
          </w:p>
          <w:p w14:paraId="2DECFC0D" w14:textId="77777777" w:rsidR="00F76F12" w:rsidRPr="00B079CA" w:rsidRDefault="00F76F12" w:rsidP="00AB141A">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778E4BE5"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上年度可比期间</w:t>
            </w:r>
          </w:p>
          <w:p w14:paraId="290293D8" w14:textId="77777777" w:rsidR="00F76F12" w:rsidRPr="00B079CA" w:rsidRDefault="00F76F12" w:rsidP="00AB141A">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4</w:t>
            </w:r>
            <w:r w:rsidRPr="00B079CA">
              <w:rPr>
                <w:rFonts w:eastAsiaTheme="minorEastAsia"/>
                <w:color w:val="000000" w:themeColor="text1"/>
                <w:szCs w:val="21"/>
              </w:rPr>
              <w:t>日（基金合同生效日）至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F76F12" w:rsidRPr="00B079CA" w14:paraId="096F8B73" w14:textId="77777777" w:rsidTr="00AB141A">
        <w:tc>
          <w:tcPr>
            <w:tcW w:w="3686" w:type="dxa"/>
            <w:vAlign w:val="center"/>
          </w:tcPr>
          <w:p w14:paraId="72776403"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6944C8CA"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166,431.63</w:t>
            </w:r>
          </w:p>
        </w:tc>
        <w:tc>
          <w:tcPr>
            <w:tcW w:w="2588" w:type="dxa"/>
            <w:vAlign w:val="center"/>
          </w:tcPr>
          <w:p w14:paraId="0ED7D769"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89,797.59</w:t>
            </w:r>
          </w:p>
        </w:tc>
      </w:tr>
      <w:tr w:rsidR="00F76F12" w:rsidRPr="00B079CA" w14:paraId="0973B492" w14:textId="77777777" w:rsidTr="00AB141A">
        <w:tc>
          <w:tcPr>
            <w:tcW w:w="3686" w:type="dxa"/>
            <w:vAlign w:val="center"/>
          </w:tcPr>
          <w:p w14:paraId="17456604"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5C675382"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143.03</w:t>
            </w:r>
          </w:p>
        </w:tc>
        <w:tc>
          <w:tcPr>
            <w:tcW w:w="2588" w:type="dxa"/>
            <w:vAlign w:val="center"/>
          </w:tcPr>
          <w:p w14:paraId="02FB9AF1"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75.91</w:t>
            </w:r>
          </w:p>
        </w:tc>
      </w:tr>
      <w:tr w:rsidR="00F76F12" w:rsidRPr="00E15564" w14:paraId="29131572" w14:textId="77777777" w:rsidTr="00AB141A">
        <w:tblPrEx>
          <w:tblLook w:val="04A0" w:firstRow="1" w:lastRow="0" w:firstColumn="1" w:lastColumn="0" w:noHBand="0" w:noVBand="1"/>
        </w:tblPrEx>
        <w:tc>
          <w:tcPr>
            <w:tcW w:w="3686" w:type="dxa"/>
          </w:tcPr>
          <w:p w14:paraId="36E2EE2E" w14:textId="77777777" w:rsidR="00F76F12" w:rsidRPr="00DF6727" w:rsidRDefault="00F76F12" w:rsidP="00AB141A">
            <w:pPr>
              <w:ind w:firstLineChars="300" w:firstLine="630"/>
              <w:rPr>
                <w:rFonts w:eastAsiaTheme="minorEastAsia"/>
                <w:color w:val="000000" w:themeColor="text1"/>
                <w:szCs w:val="21"/>
              </w:rPr>
            </w:pPr>
            <w:bookmarkStart w:id="76"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76"/>
          </w:p>
        </w:tc>
        <w:tc>
          <w:tcPr>
            <w:tcW w:w="2657" w:type="dxa"/>
            <w:vAlign w:val="center"/>
          </w:tcPr>
          <w:p w14:paraId="3AD81A77" w14:textId="77777777" w:rsidR="00F76F12" w:rsidRPr="00DF6727" w:rsidRDefault="00F76F12" w:rsidP="00AB141A">
            <w:pPr>
              <w:jc w:val="right"/>
              <w:rPr>
                <w:rFonts w:eastAsiaTheme="minorEastAsia"/>
                <w:color w:val="000000" w:themeColor="text1"/>
                <w:szCs w:val="21"/>
              </w:rPr>
            </w:pPr>
            <w:r w:rsidRPr="00DF6727">
              <w:rPr>
                <w:rFonts w:eastAsiaTheme="minorEastAsia"/>
                <w:color w:val="000000" w:themeColor="text1"/>
                <w:szCs w:val="21"/>
              </w:rPr>
              <w:t>166,288.60</w:t>
            </w:r>
          </w:p>
        </w:tc>
        <w:tc>
          <w:tcPr>
            <w:tcW w:w="2588" w:type="dxa"/>
            <w:vAlign w:val="center"/>
          </w:tcPr>
          <w:p w14:paraId="0F7C27E4" w14:textId="77777777" w:rsidR="00F76F12" w:rsidRPr="00DF6727" w:rsidRDefault="00F76F12" w:rsidP="00AB141A">
            <w:pPr>
              <w:jc w:val="right"/>
              <w:rPr>
                <w:rFonts w:eastAsiaTheme="minorEastAsia"/>
                <w:color w:val="000000" w:themeColor="text1"/>
                <w:szCs w:val="21"/>
              </w:rPr>
            </w:pPr>
            <w:r w:rsidRPr="00DF6727">
              <w:rPr>
                <w:rFonts w:eastAsiaTheme="minorEastAsia"/>
                <w:color w:val="000000" w:themeColor="text1"/>
                <w:szCs w:val="21"/>
              </w:rPr>
              <w:t>89,721.68</w:t>
            </w:r>
          </w:p>
        </w:tc>
      </w:tr>
    </w:tbl>
    <w:p w14:paraId="5C2A720E" w14:textId="77777777" w:rsidR="003817E7" w:rsidRDefault="00C86E3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注：本基金投资于基金管理人所管理的其他基金部分不收取管理费。支付基金管理人的管理人报酬按前一日基金资产净值扣除本基金持有的基金管理人管理的其他基金部分后的余额的</w:t>
      </w:r>
      <w:r>
        <w:rPr>
          <w:rFonts w:eastAsiaTheme="minorEastAsia"/>
          <w:color w:val="000000" w:themeColor="text1"/>
          <w:kern w:val="0"/>
          <w:szCs w:val="21"/>
        </w:rPr>
        <w:t>0.8%</w:t>
      </w:r>
      <w:r>
        <w:rPr>
          <w:rFonts w:eastAsiaTheme="minorEastAsia"/>
          <w:color w:val="000000" w:themeColor="text1"/>
          <w:kern w:val="0"/>
          <w:szCs w:val="21"/>
        </w:rPr>
        <w:t>的年费率计提，逐日累计至每月月底，按月支付。其计算公式为：</w:t>
      </w:r>
    </w:p>
    <w:p w14:paraId="63667367" w14:textId="77777777" w:rsidR="00F76F12" w:rsidRPr="00B079CA" w:rsidRDefault="00F76F12" w:rsidP="00F76F12">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日管理人报酬＝前一日基金资产净值扣除本基金持有的基金管理人管理的其他基金部分后的余额</w:t>
      </w:r>
      <w:r w:rsidRPr="00B079CA">
        <w:rPr>
          <w:rFonts w:eastAsiaTheme="minorEastAsia"/>
          <w:color w:val="000000" w:themeColor="text1"/>
          <w:kern w:val="0"/>
          <w:szCs w:val="21"/>
        </w:rPr>
        <w:t xml:space="preserve"> X0.8% / </w:t>
      </w:r>
      <w:r w:rsidRPr="00B079CA">
        <w:rPr>
          <w:rFonts w:eastAsiaTheme="minorEastAsia"/>
          <w:color w:val="000000" w:themeColor="text1"/>
          <w:kern w:val="0"/>
          <w:szCs w:val="21"/>
        </w:rPr>
        <w:t>当年天数。</w:t>
      </w:r>
    </w:p>
    <w:p w14:paraId="6C661AF8"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6.4.10.2.2 </w:t>
      </w:r>
      <w:r w:rsidRPr="005B5C10">
        <w:rPr>
          <w:rFonts w:eastAsiaTheme="minorEastAsia"/>
          <w:b/>
          <w:color w:val="000000" w:themeColor="text1"/>
          <w:kern w:val="0"/>
          <w:szCs w:val="21"/>
        </w:rPr>
        <w:t>基金托管费</w:t>
      </w:r>
    </w:p>
    <w:p w14:paraId="24259328"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8148A4" w:rsidRPr="005B5C10" w14:paraId="267BBBCF" w14:textId="77777777">
        <w:tc>
          <w:tcPr>
            <w:tcW w:w="3686" w:type="dxa"/>
            <w:vAlign w:val="center"/>
          </w:tcPr>
          <w:p w14:paraId="508B312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2657" w:type="dxa"/>
          </w:tcPr>
          <w:p w14:paraId="06E8C9C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2B90DA3D"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588" w:type="dxa"/>
          </w:tcPr>
          <w:p w14:paraId="6F1129E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14:paraId="00826C27"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4</w:t>
            </w:r>
            <w:r w:rsidRPr="005B5C10">
              <w:rPr>
                <w:rFonts w:eastAsiaTheme="minorEastAsia"/>
                <w:color w:val="000000" w:themeColor="text1"/>
                <w:szCs w:val="21"/>
              </w:rPr>
              <w:t>日（基金合同生效日）至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1FCD9121" w14:textId="77777777">
        <w:tc>
          <w:tcPr>
            <w:tcW w:w="3686" w:type="dxa"/>
            <w:vAlign w:val="center"/>
          </w:tcPr>
          <w:p w14:paraId="73E0AB0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当期发生的基金应支付的托管费</w:t>
            </w:r>
          </w:p>
        </w:tc>
        <w:tc>
          <w:tcPr>
            <w:tcW w:w="2657" w:type="dxa"/>
            <w:vAlign w:val="center"/>
          </w:tcPr>
          <w:p w14:paraId="0D0ECF34"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szCs w:val="21"/>
              </w:rPr>
              <w:t>39,162.41</w:t>
            </w:r>
          </w:p>
        </w:tc>
        <w:tc>
          <w:tcPr>
            <w:tcW w:w="2588" w:type="dxa"/>
            <w:vAlign w:val="center"/>
          </w:tcPr>
          <w:p w14:paraId="0C2FC60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20,563.06</w:t>
            </w:r>
          </w:p>
        </w:tc>
      </w:tr>
    </w:tbl>
    <w:p w14:paraId="2C455F81" w14:textId="77777777" w:rsidR="003817E7" w:rsidRDefault="00C86E3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注：本基金投资于基金托管人所托管的其他基金部分不收取托管费。支付基金托管人的托管费按前一日基金资产净值扣除本基金持有的基金托管人托管的其他基金部分后的余额的</w:t>
      </w:r>
      <w:r>
        <w:rPr>
          <w:rFonts w:eastAsiaTheme="minorEastAsia"/>
          <w:color w:val="000000" w:themeColor="text1"/>
          <w:kern w:val="0"/>
          <w:szCs w:val="21"/>
        </w:rPr>
        <w:t>0.20%</w:t>
      </w:r>
      <w:r>
        <w:rPr>
          <w:rFonts w:eastAsiaTheme="minorEastAsia"/>
          <w:color w:val="000000" w:themeColor="text1"/>
          <w:kern w:val="0"/>
          <w:szCs w:val="21"/>
        </w:rPr>
        <w:t>的年费率计提，逐日累计至每月月底，按月支付。其计算公式为：</w:t>
      </w:r>
    </w:p>
    <w:p w14:paraId="7C6D9A6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日托管费＝前一日基金资产净值扣除本基金持有的基金托管人托管的其他基金部分后的余额</w:t>
      </w:r>
      <w:r w:rsidRPr="005B5C10">
        <w:rPr>
          <w:rFonts w:eastAsiaTheme="minorEastAsia"/>
          <w:color w:val="000000" w:themeColor="text1"/>
          <w:kern w:val="0"/>
          <w:szCs w:val="21"/>
        </w:rPr>
        <w:t xml:space="preserve"> X 0.20% / </w:t>
      </w:r>
      <w:r w:rsidRPr="005B5C10">
        <w:rPr>
          <w:rFonts w:eastAsiaTheme="minorEastAsia"/>
          <w:color w:val="000000" w:themeColor="text1"/>
          <w:kern w:val="0"/>
          <w:szCs w:val="21"/>
        </w:rPr>
        <w:t>当年天数。</w:t>
      </w:r>
    </w:p>
    <w:p w14:paraId="13C92049"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6.4.10.2.3 </w:t>
      </w:r>
      <w:r w:rsidRPr="005B5C10">
        <w:rPr>
          <w:rFonts w:eastAsiaTheme="minorEastAsia"/>
          <w:b/>
          <w:color w:val="000000" w:themeColor="text1"/>
          <w:kern w:val="0"/>
          <w:szCs w:val="21"/>
        </w:rPr>
        <w:t>销售服务费</w:t>
      </w:r>
    </w:p>
    <w:p w14:paraId="25E85348"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5CCFC4ED"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6.4.10.3 </w:t>
      </w:r>
      <w:r w:rsidRPr="005B5C10">
        <w:rPr>
          <w:rFonts w:eastAsiaTheme="minorEastAsia"/>
          <w:b/>
          <w:bCs/>
          <w:color w:val="000000" w:themeColor="text1"/>
          <w:szCs w:val="21"/>
        </w:rPr>
        <w:t>与关联方进行银行间同业市场的债券</w:t>
      </w:r>
      <w:r w:rsidRPr="005B5C10">
        <w:rPr>
          <w:rFonts w:eastAsiaTheme="minorEastAsia"/>
          <w:b/>
          <w:bCs/>
          <w:color w:val="000000" w:themeColor="text1"/>
          <w:szCs w:val="21"/>
        </w:rPr>
        <w:t>(</w:t>
      </w:r>
      <w:r w:rsidRPr="005B5C10">
        <w:rPr>
          <w:rFonts w:eastAsiaTheme="minorEastAsia"/>
          <w:b/>
          <w:bCs/>
          <w:color w:val="000000" w:themeColor="text1"/>
          <w:szCs w:val="21"/>
        </w:rPr>
        <w:t>含回购</w:t>
      </w:r>
      <w:r w:rsidRPr="005B5C10">
        <w:rPr>
          <w:rFonts w:eastAsiaTheme="minorEastAsia"/>
          <w:b/>
          <w:bCs/>
          <w:color w:val="000000" w:themeColor="text1"/>
          <w:szCs w:val="21"/>
        </w:rPr>
        <w:t>)</w:t>
      </w:r>
      <w:r w:rsidRPr="005B5C10">
        <w:rPr>
          <w:rFonts w:eastAsiaTheme="minorEastAsia"/>
          <w:b/>
          <w:bCs/>
          <w:color w:val="000000" w:themeColor="text1"/>
          <w:szCs w:val="21"/>
        </w:rPr>
        <w:t>交易</w:t>
      </w:r>
    </w:p>
    <w:p w14:paraId="29C294C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28D2B0F2" w14:textId="77777777" w:rsidR="006F1745" w:rsidRPr="005B5C10" w:rsidRDefault="006F1745" w:rsidP="006F1745">
      <w:pPr>
        <w:spacing w:line="360" w:lineRule="auto"/>
        <w:rPr>
          <w:b/>
          <w:bCs/>
          <w:color w:val="000000" w:themeColor="text1"/>
          <w:szCs w:val="21"/>
        </w:rPr>
      </w:pPr>
      <w:bookmarkStart w:id="77" w:name="_Hlk39840530"/>
      <w:r w:rsidRPr="005B5C10">
        <w:rPr>
          <w:b/>
          <w:bCs/>
          <w:color w:val="000000" w:themeColor="text1"/>
          <w:kern w:val="0"/>
          <w:szCs w:val="21"/>
        </w:rPr>
        <w:t>6.4.10.4</w:t>
      </w:r>
      <w:r w:rsidRPr="005B5C10">
        <w:rPr>
          <w:b/>
          <w:color w:val="000000" w:themeColor="text1"/>
          <w:szCs w:val="21"/>
        </w:rPr>
        <w:t>报告期内转融通证券出借业务发生重大关联交易事项的说明</w:t>
      </w:r>
    </w:p>
    <w:p w14:paraId="35DB0A28" w14:textId="77777777" w:rsidR="006F1745" w:rsidRPr="005B5C10" w:rsidRDefault="006F1745" w:rsidP="006F1745">
      <w:pPr>
        <w:spacing w:line="360" w:lineRule="auto"/>
        <w:rPr>
          <w:b/>
          <w:color w:val="000000" w:themeColor="text1"/>
          <w:szCs w:val="21"/>
        </w:rPr>
      </w:pPr>
      <w:r w:rsidRPr="005B5C10">
        <w:rPr>
          <w:b/>
          <w:bCs/>
          <w:color w:val="000000" w:themeColor="text1"/>
          <w:kern w:val="0"/>
          <w:szCs w:val="21"/>
        </w:rPr>
        <w:t>6.4.10.4.1</w:t>
      </w:r>
      <w:r w:rsidRPr="005B5C10">
        <w:rPr>
          <w:b/>
          <w:color w:val="000000" w:themeColor="text1"/>
          <w:szCs w:val="21"/>
        </w:rPr>
        <w:t>与关联方通过约定申报方式进行的适用固定期限费率的证券出借业务的情况</w:t>
      </w:r>
    </w:p>
    <w:p w14:paraId="2F217CFE" w14:textId="77777777" w:rsidR="006F1745" w:rsidRPr="005B5C10" w:rsidRDefault="006F1745" w:rsidP="006F1745">
      <w:pPr>
        <w:tabs>
          <w:tab w:val="left" w:pos="426"/>
        </w:tabs>
        <w:spacing w:line="360" w:lineRule="auto"/>
        <w:ind w:firstLineChars="200" w:firstLine="420"/>
        <w:jc w:val="left"/>
        <w:rPr>
          <w:color w:val="000000" w:themeColor="text1"/>
          <w:kern w:val="0"/>
          <w:szCs w:val="21"/>
        </w:rPr>
      </w:pPr>
      <w:r w:rsidRPr="005B5C10">
        <w:rPr>
          <w:color w:val="000000" w:themeColor="text1"/>
          <w:kern w:val="0"/>
          <w:szCs w:val="21"/>
        </w:rPr>
        <w:t>无。</w:t>
      </w:r>
    </w:p>
    <w:bookmarkEnd w:id="77"/>
    <w:p w14:paraId="32C4FBA9" w14:textId="77777777" w:rsidR="00F33D20" w:rsidRPr="00AE12A9" w:rsidRDefault="00F33D20" w:rsidP="00F33D20">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49F73EA3" w14:textId="77777777" w:rsidR="00F33D20" w:rsidRPr="00AE12A9" w:rsidRDefault="00F33D20" w:rsidP="00F33D20">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2D2ACE8E"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 </w:t>
      </w:r>
      <w:r w:rsidRPr="005B5C10">
        <w:rPr>
          <w:rFonts w:eastAsiaTheme="minorEastAsia"/>
          <w:b/>
          <w:bCs/>
          <w:color w:val="000000" w:themeColor="text1"/>
          <w:szCs w:val="21"/>
        </w:rPr>
        <w:t>各关联方投资本基金的情况</w:t>
      </w:r>
    </w:p>
    <w:p w14:paraId="5E42E12B" w14:textId="77777777" w:rsidR="006B65E1" w:rsidRPr="005B5C10" w:rsidRDefault="00945F2E">
      <w:pPr>
        <w:adjustRightInd w:val="0"/>
        <w:snapToGrid w:val="0"/>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6.4.10.5.1 </w:t>
      </w:r>
      <w:r w:rsidRPr="005B5C10">
        <w:rPr>
          <w:rFonts w:eastAsiaTheme="minorEastAsia"/>
          <w:b/>
          <w:bCs/>
          <w:color w:val="000000" w:themeColor="text1"/>
          <w:szCs w:val="21"/>
        </w:rPr>
        <w:t>报告期内基金管理人运用固有资金投资本基金的情况</w:t>
      </w:r>
    </w:p>
    <w:p w14:paraId="46C528AE" w14:textId="77777777" w:rsidR="006B65E1" w:rsidRPr="005B5C10" w:rsidRDefault="00945F2E">
      <w:pPr>
        <w:autoSpaceDE w:val="0"/>
        <w:autoSpaceDN w:val="0"/>
        <w:adjustRightInd w:val="0"/>
        <w:spacing w:before="29" w:line="288" w:lineRule="auto"/>
        <w:ind w:left="15" w:right="90"/>
        <w:jc w:val="right"/>
        <w:rPr>
          <w:rFonts w:eastAsiaTheme="minorEastAsia"/>
          <w:color w:val="000000" w:themeColor="text1"/>
          <w:szCs w:val="21"/>
        </w:rPr>
      </w:pPr>
      <w:r w:rsidRPr="005B5C10">
        <w:rPr>
          <w:rFonts w:eastAsiaTheme="minorEastAsia"/>
          <w:color w:val="000000" w:themeColor="text1"/>
          <w:szCs w:val="21"/>
        </w:rPr>
        <w:t>份额单位：份</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544"/>
        <w:gridCol w:w="3649"/>
      </w:tblGrid>
      <w:tr w:rsidR="008148A4" w:rsidRPr="005B5C10" w14:paraId="56197E2F" w14:textId="77777777">
        <w:tc>
          <w:tcPr>
            <w:tcW w:w="2093" w:type="dxa"/>
            <w:vAlign w:val="center"/>
          </w:tcPr>
          <w:p w14:paraId="14B670E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3544" w:type="dxa"/>
            <w:vAlign w:val="center"/>
          </w:tcPr>
          <w:p w14:paraId="36172C8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32134D18"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lastRenderedPageBreak/>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649" w:type="dxa"/>
            <w:vAlign w:val="center"/>
          </w:tcPr>
          <w:p w14:paraId="298171B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lastRenderedPageBreak/>
              <w:t>上年度可比期间</w:t>
            </w:r>
          </w:p>
          <w:p w14:paraId="65F3D404"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lastRenderedPageBreak/>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4</w:t>
            </w:r>
            <w:r w:rsidRPr="005B5C10">
              <w:rPr>
                <w:rFonts w:eastAsiaTheme="minorEastAsia"/>
                <w:color w:val="000000" w:themeColor="text1"/>
                <w:szCs w:val="21"/>
              </w:rPr>
              <w:t>日（基金合同生效日）至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22CB45E1" w14:textId="77777777">
        <w:tc>
          <w:tcPr>
            <w:tcW w:w="2093" w:type="dxa"/>
            <w:vAlign w:val="center"/>
          </w:tcPr>
          <w:p w14:paraId="2B0ABE0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基金合同生效日（</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4</w:t>
            </w:r>
            <w:r w:rsidRPr="005B5C10">
              <w:rPr>
                <w:rFonts w:eastAsiaTheme="minorEastAsia"/>
                <w:color w:val="000000" w:themeColor="text1"/>
                <w:szCs w:val="21"/>
              </w:rPr>
              <w:t>日）持有的基金份额</w:t>
            </w:r>
          </w:p>
        </w:tc>
        <w:tc>
          <w:tcPr>
            <w:tcW w:w="3544" w:type="dxa"/>
            <w:vAlign w:val="center"/>
          </w:tcPr>
          <w:p w14:paraId="5628A3B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649" w:type="dxa"/>
            <w:vAlign w:val="center"/>
          </w:tcPr>
          <w:p w14:paraId="701CFAB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50,005,944.44</w:t>
            </w:r>
          </w:p>
        </w:tc>
      </w:tr>
      <w:tr w:rsidR="008148A4" w:rsidRPr="005B5C10" w14:paraId="637DB7EF" w14:textId="77777777">
        <w:tc>
          <w:tcPr>
            <w:tcW w:w="2093" w:type="dxa"/>
            <w:vAlign w:val="center"/>
          </w:tcPr>
          <w:p w14:paraId="6B4484E7" w14:textId="77777777" w:rsidR="006B65E1" w:rsidRPr="005B5C10" w:rsidRDefault="00304E87">
            <w:pPr>
              <w:rPr>
                <w:rFonts w:eastAsiaTheme="minorEastAsia"/>
                <w:color w:val="000000" w:themeColor="text1"/>
                <w:szCs w:val="21"/>
              </w:rPr>
            </w:pPr>
            <w:r>
              <w:rPr>
                <w:rFonts w:eastAsiaTheme="minorEastAsia" w:hint="eastAsia"/>
                <w:color w:val="000000" w:themeColor="text1"/>
                <w:szCs w:val="21"/>
              </w:rPr>
              <w:t>报告</w:t>
            </w:r>
            <w:r w:rsidR="00945F2E" w:rsidRPr="005B5C10">
              <w:rPr>
                <w:rFonts w:eastAsiaTheme="minorEastAsia"/>
                <w:color w:val="000000" w:themeColor="text1"/>
                <w:szCs w:val="21"/>
              </w:rPr>
              <w:t>期初持有的基金份额</w:t>
            </w:r>
          </w:p>
        </w:tc>
        <w:tc>
          <w:tcPr>
            <w:tcW w:w="3544" w:type="dxa"/>
            <w:vAlign w:val="center"/>
          </w:tcPr>
          <w:p w14:paraId="3EAB8CA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50,005,944.44</w:t>
            </w:r>
          </w:p>
        </w:tc>
        <w:tc>
          <w:tcPr>
            <w:tcW w:w="3649" w:type="dxa"/>
            <w:vAlign w:val="center"/>
          </w:tcPr>
          <w:p w14:paraId="563FAA8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74A37CF" w14:textId="77777777">
        <w:tc>
          <w:tcPr>
            <w:tcW w:w="2093" w:type="dxa"/>
            <w:vAlign w:val="center"/>
          </w:tcPr>
          <w:p w14:paraId="6906432F" w14:textId="77777777" w:rsidR="006B65E1" w:rsidRPr="005B5C10" w:rsidRDefault="00304E87">
            <w:pPr>
              <w:rPr>
                <w:rFonts w:eastAsiaTheme="minorEastAsia"/>
                <w:color w:val="000000" w:themeColor="text1"/>
                <w:szCs w:val="21"/>
              </w:rPr>
            </w:pPr>
            <w:r>
              <w:rPr>
                <w:rFonts w:eastAsiaTheme="minorEastAsia" w:hint="eastAsia"/>
                <w:color w:val="000000" w:themeColor="text1"/>
                <w:szCs w:val="21"/>
              </w:rPr>
              <w:t>报告</w:t>
            </w:r>
            <w:r w:rsidR="00945F2E" w:rsidRPr="005B5C10">
              <w:rPr>
                <w:rFonts w:eastAsiaTheme="minorEastAsia"/>
                <w:color w:val="000000" w:themeColor="text1"/>
                <w:szCs w:val="21"/>
              </w:rPr>
              <w:t>期间申购</w:t>
            </w:r>
            <w:r w:rsidR="00945F2E" w:rsidRPr="005B5C10">
              <w:rPr>
                <w:rFonts w:eastAsiaTheme="minorEastAsia"/>
                <w:color w:val="000000" w:themeColor="text1"/>
                <w:szCs w:val="21"/>
              </w:rPr>
              <w:t>/</w:t>
            </w:r>
            <w:r w:rsidR="00945F2E" w:rsidRPr="005B5C10">
              <w:rPr>
                <w:rFonts w:eastAsiaTheme="minorEastAsia"/>
                <w:color w:val="000000" w:themeColor="text1"/>
                <w:szCs w:val="21"/>
              </w:rPr>
              <w:t>买入总份额</w:t>
            </w:r>
          </w:p>
        </w:tc>
        <w:tc>
          <w:tcPr>
            <w:tcW w:w="3544" w:type="dxa"/>
            <w:vAlign w:val="center"/>
          </w:tcPr>
          <w:p w14:paraId="304C497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649" w:type="dxa"/>
            <w:vAlign w:val="center"/>
          </w:tcPr>
          <w:p w14:paraId="79AB9A4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8C97E75" w14:textId="77777777">
        <w:tc>
          <w:tcPr>
            <w:tcW w:w="2093" w:type="dxa"/>
            <w:vAlign w:val="center"/>
          </w:tcPr>
          <w:p w14:paraId="054BEC06" w14:textId="77777777" w:rsidR="006B65E1" w:rsidRPr="005B5C10" w:rsidRDefault="00304E87">
            <w:pPr>
              <w:rPr>
                <w:rFonts w:eastAsiaTheme="minorEastAsia"/>
                <w:color w:val="000000" w:themeColor="text1"/>
                <w:szCs w:val="21"/>
              </w:rPr>
            </w:pPr>
            <w:r>
              <w:rPr>
                <w:rFonts w:eastAsiaTheme="minorEastAsia" w:hint="eastAsia"/>
                <w:color w:val="000000" w:themeColor="text1"/>
                <w:szCs w:val="21"/>
              </w:rPr>
              <w:t>报告</w:t>
            </w:r>
            <w:r w:rsidR="00945F2E" w:rsidRPr="005B5C10">
              <w:rPr>
                <w:rFonts w:eastAsiaTheme="minorEastAsia"/>
                <w:color w:val="000000" w:themeColor="text1"/>
                <w:szCs w:val="21"/>
              </w:rPr>
              <w:t>期间因拆分变动份额</w:t>
            </w:r>
          </w:p>
        </w:tc>
        <w:tc>
          <w:tcPr>
            <w:tcW w:w="3544" w:type="dxa"/>
            <w:vAlign w:val="center"/>
          </w:tcPr>
          <w:p w14:paraId="4CAA644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649" w:type="dxa"/>
            <w:vAlign w:val="center"/>
          </w:tcPr>
          <w:p w14:paraId="3FD5667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D6AADAA" w14:textId="77777777">
        <w:tc>
          <w:tcPr>
            <w:tcW w:w="2093" w:type="dxa"/>
            <w:vAlign w:val="center"/>
          </w:tcPr>
          <w:p w14:paraId="65053F6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w:t>
            </w:r>
            <w:r w:rsidR="00304E87">
              <w:rPr>
                <w:rFonts w:eastAsiaTheme="minorEastAsia" w:hint="eastAsia"/>
                <w:color w:val="000000" w:themeColor="text1"/>
                <w:szCs w:val="21"/>
              </w:rPr>
              <w:t>报告</w:t>
            </w:r>
            <w:r w:rsidRPr="005B5C10">
              <w:rPr>
                <w:rFonts w:eastAsiaTheme="minorEastAsia"/>
                <w:color w:val="000000" w:themeColor="text1"/>
                <w:szCs w:val="21"/>
              </w:rPr>
              <w:t>期间赎回</w:t>
            </w:r>
            <w:r w:rsidRPr="005B5C10">
              <w:rPr>
                <w:rFonts w:eastAsiaTheme="minorEastAsia"/>
                <w:color w:val="000000" w:themeColor="text1"/>
                <w:szCs w:val="21"/>
              </w:rPr>
              <w:t>/</w:t>
            </w:r>
            <w:r w:rsidRPr="005B5C10">
              <w:rPr>
                <w:rFonts w:eastAsiaTheme="minorEastAsia"/>
                <w:color w:val="000000" w:themeColor="text1"/>
                <w:szCs w:val="21"/>
              </w:rPr>
              <w:t>卖出总份额</w:t>
            </w:r>
          </w:p>
        </w:tc>
        <w:tc>
          <w:tcPr>
            <w:tcW w:w="3544" w:type="dxa"/>
            <w:vAlign w:val="center"/>
          </w:tcPr>
          <w:p w14:paraId="155EE1E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649" w:type="dxa"/>
            <w:vAlign w:val="center"/>
          </w:tcPr>
          <w:p w14:paraId="740C782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C0CC14C" w14:textId="77777777">
        <w:tc>
          <w:tcPr>
            <w:tcW w:w="2093" w:type="dxa"/>
            <w:vAlign w:val="center"/>
          </w:tcPr>
          <w:p w14:paraId="20951479" w14:textId="77777777" w:rsidR="006B65E1" w:rsidRPr="005B5C10" w:rsidRDefault="00304E87">
            <w:pPr>
              <w:rPr>
                <w:rFonts w:eastAsiaTheme="minorEastAsia"/>
                <w:color w:val="000000" w:themeColor="text1"/>
                <w:szCs w:val="21"/>
              </w:rPr>
            </w:pPr>
            <w:r>
              <w:rPr>
                <w:rFonts w:eastAsiaTheme="minorEastAsia" w:hint="eastAsia"/>
                <w:color w:val="000000" w:themeColor="text1"/>
                <w:szCs w:val="21"/>
              </w:rPr>
              <w:t>报告</w:t>
            </w:r>
            <w:r w:rsidR="00945F2E" w:rsidRPr="005B5C10">
              <w:rPr>
                <w:rFonts w:eastAsiaTheme="minorEastAsia"/>
                <w:color w:val="000000" w:themeColor="text1"/>
                <w:szCs w:val="21"/>
              </w:rPr>
              <w:t>期末持有的基金份额</w:t>
            </w:r>
          </w:p>
        </w:tc>
        <w:tc>
          <w:tcPr>
            <w:tcW w:w="3544" w:type="dxa"/>
            <w:vAlign w:val="center"/>
          </w:tcPr>
          <w:p w14:paraId="123F24E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50,005,944.44</w:t>
            </w:r>
          </w:p>
        </w:tc>
        <w:tc>
          <w:tcPr>
            <w:tcW w:w="3649" w:type="dxa"/>
            <w:vAlign w:val="center"/>
          </w:tcPr>
          <w:p w14:paraId="1B77553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50,005,944.44</w:t>
            </w:r>
          </w:p>
        </w:tc>
      </w:tr>
      <w:tr w:rsidR="008148A4" w:rsidRPr="005B5C10" w14:paraId="2CD4DDBF" w14:textId="77777777">
        <w:tc>
          <w:tcPr>
            <w:tcW w:w="2093" w:type="dxa"/>
            <w:vAlign w:val="center"/>
          </w:tcPr>
          <w:p w14:paraId="206061CB" w14:textId="77777777" w:rsidR="006B65E1" w:rsidRPr="005B5C10" w:rsidRDefault="00304E87">
            <w:pPr>
              <w:rPr>
                <w:rFonts w:eastAsiaTheme="minorEastAsia"/>
                <w:color w:val="000000" w:themeColor="text1"/>
                <w:szCs w:val="21"/>
              </w:rPr>
            </w:pPr>
            <w:r>
              <w:rPr>
                <w:rFonts w:eastAsiaTheme="minorEastAsia" w:hint="eastAsia"/>
                <w:color w:val="000000" w:themeColor="text1"/>
                <w:szCs w:val="21"/>
              </w:rPr>
              <w:t>报告</w:t>
            </w:r>
            <w:r w:rsidR="00945F2E" w:rsidRPr="005B5C10">
              <w:rPr>
                <w:rFonts w:eastAsiaTheme="minorEastAsia"/>
                <w:color w:val="000000" w:themeColor="text1"/>
                <w:szCs w:val="21"/>
              </w:rPr>
              <w:t>期末持有的基金份额</w:t>
            </w:r>
          </w:p>
          <w:p w14:paraId="2C9472C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占基金总份额比例</w:t>
            </w:r>
          </w:p>
        </w:tc>
        <w:tc>
          <w:tcPr>
            <w:tcW w:w="3544" w:type="dxa"/>
            <w:vAlign w:val="center"/>
          </w:tcPr>
          <w:p w14:paraId="5604017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99.80%</w:t>
            </w:r>
          </w:p>
        </w:tc>
        <w:tc>
          <w:tcPr>
            <w:tcW w:w="3649" w:type="dxa"/>
            <w:vAlign w:val="center"/>
          </w:tcPr>
          <w:p w14:paraId="72B88BB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99.80%</w:t>
            </w:r>
          </w:p>
        </w:tc>
      </w:tr>
    </w:tbl>
    <w:p w14:paraId="7D4BC25F"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 xml:space="preserve"> </w:t>
      </w:r>
      <w:r w:rsidRPr="005B5C10">
        <w:rPr>
          <w:rFonts w:eastAsiaTheme="minorEastAsia"/>
          <w:color w:val="000000" w:themeColor="text1"/>
          <w:kern w:val="0"/>
          <w:szCs w:val="21"/>
        </w:rPr>
        <w:t>上述基金管理人持有的份额包括基金管理人的高级管理人员、主要业务部门负责人、基金经理根据《基金管理公司绩效考核与薪酬管理指引》的要求，将一定比例的绩效薪酬购买本基金的部分。</w:t>
      </w:r>
      <w:r w:rsidRPr="005B5C10">
        <w:rPr>
          <w:rFonts w:eastAsiaTheme="minorEastAsia"/>
          <w:color w:val="000000" w:themeColor="text1"/>
          <w:kern w:val="0"/>
          <w:szCs w:val="21"/>
        </w:rPr>
        <w:t xml:space="preserve"> </w:t>
      </w:r>
    </w:p>
    <w:p w14:paraId="5E6CBC7B" w14:textId="77777777" w:rsidR="006B65E1" w:rsidRPr="005B5C10" w:rsidRDefault="00945F2E" w:rsidP="00572E9A">
      <w:pPr>
        <w:adjustRightInd w:val="0"/>
        <w:snapToGrid w:val="0"/>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6.4.10.5.2 </w:t>
      </w:r>
      <w:r w:rsidRPr="005B5C10">
        <w:rPr>
          <w:rFonts w:eastAsiaTheme="minorEastAsia"/>
          <w:b/>
          <w:bCs/>
          <w:color w:val="000000" w:themeColor="text1"/>
          <w:szCs w:val="21"/>
        </w:rPr>
        <w:t>报告期末除基金管理人之外的其他关联方投资本基金的情况</w:t>
      </w:r>
    </w:p>
    <w:p w14:paraId="0C87B233" w14:textId="77777777" w:rsidR="006B65E1" w:rsidRPr="005B5C10" w:rsidRDefault="00945F2E">
      <w:pPr>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无。</w:t>
      </w:r>
    </w:p>
    <w:p w14:paraId="4CCBF723"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6.4.10.6 </w:t>
      </w:r>
      <w:r w:rsidRPr="005B5C10">
        <w:rPr>
          <w:rFonts w:eastAsiaTheme="minorEastAsia"/>
          <w:b/>
          <w:bCs/>
          <w:color w:val="000000" w:themeColor="text1"/>
          <w:szCs w:val="21"/>
        </w:rPr>
        <w:t>由关联方保管的银行存款余额及当期产生的利息收入</w:t>
      </w:r>
    </w:p>
    <w:p w14:paraId="47D4E4CA"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8148A4" w:rsidRPr="005B5C10" w14:paraId="40EC9482" w14:textId="77777777">
        <w:tc>
          <w:tcPr>
            <w:tcW w:w="2694" w:type="dxa"/>
            <w:vMerge w:val="restart"/>
            <w:vAlign w:val="center"/>
          </w:tcPr>
          <w:p w14:paraId="4D59E283"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153" w:type="dxa"/>
            <w:gridSpan w:val="2"/>
          </w:tcPr>
          <w:p w14:paraId="0C53A039"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14:paraId="7F365C02"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153" w:type="dxa"/>
            <w:gridSpan w:val="2"/>
          </w:tcPr>
          <w:p w14:paraId="6374A67F"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上年度可比期间</w:t>
            </w:r>
          </w:p>
          <w:p w14:paraId="0D243406"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4</w:t>
            </w:r>
            <w:r w:rsidRPr="005B5C10">
              <w:rPr>
                <w:rFonts w:eastAsiaTheme="minorEastAsia"/>
                <w:color w:val="000000" w:themeColor="text1"/>
                <w:szCs w:val="21"/>
              </w:rPr>
              <w:t>日（基金合同生效日）至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7504BCD5" w14:textId="77777777">
        <w:tc>
          <w:tcPr>
            <w:tcW w:w="2694" w:type="dxa"/>
            <w:vMerge/>
            <w:vAlign w:val="center"/>
          </w:tcPr>
          <w:p w14:paraId="4F0A2042" w14:textId="77777777" w:rsidR="006B65E1" w:rsidRPr="005B5C10" w:rsidRDefault="006B65E1">
            <w:pPr>
              <w:widowControl/>
              <w:spacing w:line="360" w:lineRule="auto"/>
              <w:jc w:val="left"/>
              <w:rPr>
                <w:rFonts w:eastAsiaTheme="minorEastAsia"/>
                <w:color w:val="000000" w:themeColor="text1"/>
                <w:szCs w:val="21"/>
              </w:rPr>
            </w:pPr>
          </w:p>
        </w:tc>
        <w:tc>
          <w:tcPr>
            <w:tcW w:w="1417" w:type="dxa"/>
            <w:vAlign w:val="center"/>
          </w:tcPr>
          <w:p w14:paraId="5284666E"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36" w:type="dxa"/>
            <w:vAlign w:val="center"/>
          </w:tcPr>
          <w:p w14:paraId="3C5A7DBA"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c>
          <w:tcPr>
            <w:tcW w:w="1383" w:type="dxa"/>
            <w:vAlign w:val="center"/>
          </w:tcPr>
          <w:p w14:paraId="76961465"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70" w:type="dxa"/>
            <w:vAlign w:val="center"/>
          </w:tcPr>
          <w:p w14:paraId="76995FFF"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r>
      <w:tr w:rsidR="003817E7" w14:paraId="5B4015B2" w14:textId="77777777">
        <w:tc>
          <w:tcPr>
            <w:tcW w:w="2694" w:type="dxa"/>
            <w:vAlign w:val="center"/>
          </w:tcPr>
          <w:p w14:paraId="51CD39AE" w14:textId="77777777" w:rsidR="003817E7" w:rsidRDefault="00C86E3C">
            <w:pPr>
              <w:jc w:val="left"/>
            </w:pPr>
            <w:r>
              <w:rPr>
                <w:rFonts w:eastAsiaTheme="minorEastAsia"/>
                <w:color w:val="000000" w:themeColor="text1"/>
                <w:szCs w:val="21"/>
              </w:rPr>
              <w:t>招商银行</w:t>
            </w:r>
          </w:p>
        </w:tc>
        <w:tc>
          <w:tcPr>
            <w:tcW w:w="1417" w:type="dxa"/>
            <w:vAlign w:val="center"/>
          </w:tcPr>
          <w:p w14:paraId="492A9D41" w14:textId="77777777" w:rsidR="003817E7" w:rsidRDefault="00C86E3C">
            <w:pPr>
              <w:jc w:val="right"/>
            </w:pPr>
            <w:r>
              <w:rPr>
                <w:rFonts w:eastAsiaTheme="minorEastAsia"/>
                <w:color w:val="000000" w:themeColor="text1"/>
                <w:szCs w:val="21"/>
              </w:rPr>
              <w:t>257,355.30</w:t>
            </w:r>
          </w:p>
        </w:tc>
        <w:tc>
          <w:tcPr>
            <w:tcW w:w="1736" w:type="dxa"/>
            <w:vAlign w:val="center"/>
          </w:tcPr>
          <w:p w14:paraId="02DFA6AD" w14:textId="77777777" w:rsidR="003817E7" w:rsidRDefault="00C86E3C">
            <w:pPr>
              <w:jc w:val="right"/>
            </w:pPr>
            <w:r>
              <w:rPr>
                <w:rFonts w:eastAsiaTheme="minorEastAsia"/>
                <w:color w:val="000000" w:themeColor="text1"/>
                <w:szCs w:val="21"/>
              </w:rPr>
              <w:t>1,154.45</w:t>
            </w:r>
          </w:p>
        </w:tc>
        <w:tc>
          <w:tcPr>
            <w:tcW w:w="1383" w:type="dxa"/>
            <w:vAlign w:val="center"/>
          </w:tcPr>
          <w:p w14:paraId="5909E914" w14:textId="77777777" w:rsidR="003817E7" w:rsidRDefault="00C86E3C">
            <w:pPr>
              <w:jc w:val="right"/>
            </w:pPr>
            <w:r>
              <w:rPr>
                <w:rFonts w:eastAsiaTheme="minorEastAsia"/>
                <w:color w:val="000000" w:themeColor="text1"/>
                <w:szCs w:val="21"/>
              </w:rPr>
              <w:t>147,117.86</w:t>
            </w:r>
          </w:p>
        </w:tc>
        <w:tc>
          <w:tcPr>
            <w:tcW w:w="1770" w:type="dxa"/>
            <w:vAlign w:val="center"/>
          </w:tcPr>
          <w:p w14:paraId="6C3F80E1" w14:textId="77777777" w:rsidR="003817E7" w:rsidRDefault="00C86E3C">
            <w:pPr>
              <w:jc w:val="right"/>
            </w:pPr>
            <w:r>
              <w:rPr>
                <w:rFonts w:eastAsiaTheme="minorEastAsia"/>
                <w:color w:val="000000" w:themeColor="text1"/>
                <w:szCs w:val="21"/>
              </w:rPr>
              <w:t>1,931.95</w:t>
            </w:r>
          </w:p>
        </w:tc>
      </w:tr>
    </w:tbl>
    <w:p w14:paraId="448D457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注：本基金的银行存款由基金托管人招商银行保管，按银行同业利率计息。</w:t>
      </w:r>
    </w:p>
    <w:p w14:paraId="7AAF1DCD"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6.4.10.7 </w:t>
      </w:r>
      <w:r w:rsidRPr="005B5C10">
        <w:rPr>
          <w:rFonts w:eastAsiaTheme="minorEastAsia"/>
          <w:b/>
          <w:bCs/>
          <w:color w:val="000000" w:themeColor="text1"/>
          <w:szCs w:val="21"/>
        </w:rPr>
        <w:t>本基金在承销期内参与关联方承销证券的情况</w:t>
      </w:r>
    </w:p>
    <w:p w14:paraId="2B17426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365C1A4D" w14:textId="77777777" w:rsidR="003A5755" w:rsidRPr="005B5C10" w:rsidRDefault="003A5755"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6.4.10.8 </w:t>
      </w:r>
      <w:r w:rsidRPr="005B5C10">
        <w:rPr>
          <w:rFonts w:eastAsiaTheme="minorEastAsia"/>
          <w:b/>
          <w:color w:val="000000" w:themeColor="text1"/>
          <w:szCs w:val="21"/>
        </w:rPr>
        <w:t>其他关联交易事项的说明</w:t>
      </w:r>
    </w:p>
    <w:p w14:paraId="0669D97D" w14:textId="77777777" w:rsidR="003A5755" w:rsidRPr="005B5C10" w:rsidRDefault="003A5755" w:rsidP="003A5755">
      <w:pPr>
        <w:adjustRightInd w:val="0"/>
        <w:snapToGrid w:val="0"/>
        <w:spacing w:line="360" w:lineRule="auto"/>
        <w:rPr>
          <w:rFonts w:eastAsiaTheme="minorEastAsia"/>
          <w:b/>
          <w:color w:val="000000" w:themeColor="text1"/>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.1 </w:t>
      </w:r>
      <w:r w:rsidRPr="005B5C10">
        <w:rPr>
          <w:rFonts w:eastAsiaTheme="minorEastAsia"/>
          <w:b/>
          <w:color w:val="000000" w:themeColor="text1"/>
          <w:szCs w:val="21"/>
        </w:rPr>
        <w:t>其他关联交易事项的说明</w:t>
      </w:r>
    </w:p>
    <w:p w14:paraId="25C937E6" w14:textId="77777777" w:rsidR="003817E7" w:rsidRDefault="00C86E3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1)</w:t>
      </w:r>
      <w:r>
        <w:rPr>
          <w:rFonts w:eastAsiaTheme="minorEastAsia"/>
          <w:color w:val="000000" w:themeColor="text1"/>
          <w:kern w:val="0"/>
          <w:szCs w:val="21"/>
        </w:rPr>
        <w:t>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日，本基金持有基金管理人摩根基金管理</w:t>
      </w:r>
      <w:r>
        <w:rPr>
          <w:rFonts w:eastAsiaTheme="minorEastAsia"/>
          <w:color w:val="000000" w:themeColor="text1"/>
          <w:kern w:val="0"/>
          <w:szCs w:val="21"/>
        </w:rPr>
        <w:t>(</w:t>
      </w:r>
      <w:r>
        <w:rPr>
          <w:rFonts w:eastAsiaTheme="minorEastAsia"/>
          <w:color w:val="000000" w:themeColor="text1"/>
          <w:kern w:val="0"/>
          <w:szCs w:val="21"/>
        </w:rPr>
        <w:t>中国）有限公司所管理的公开募集证券投资基金合计</w:t>
      </w:r>
      <w:r>
        <w:rPr>
          <w:rFonts w:eastAsiaTheme="minorEastAsia"/>
          <w:color w:val="000000" w:themeColor="text1"/>
          <w:kern w:val="0"/>
          <w:szCs w:val="21"/>
        </w:rPr>
        <w:t>2,990,643.67</w:t>
      </w:r>
      <w:r>
        <w:rPr>
          <w:rFonts w:eastAsiaTheme="minorEastAsia"/>
          <w:color w:val="000000" w:themeColor="text1"/>
          <w:kern w:val="0"/>
          <w:szCs w:val="21"/>
        </w:rPr>
        <w:t>元，占本基金资产净值的比例为</w:t>
      </w:r>
      <w:r>
        <w:rPr>
          <w:rFonts w:eastAsiaTheme="minorEastAsia"/>
          <w:color w:val="000000" w:themeColor="text1"/>
          <w:kern w:val="0"/>
          <w:szCs w:val="21"/>
        </w:rPr>
        <w:t>6.83%</w:t>
      </w:r>
      <w:r>
        <w:rPr>
          <w:rFonts w:eastAsiaTheme="minorEastAsia"/>
          <w:color w:val="000000" w:themeColor="text1"/>
          <w:kern w:val="0"/>
          <w:szCs w:val="21"/>
        </w:rPr>
        <w:t>。</w:t>
      </w:r>
    </w:p>
    <w:p w14:paraId="337241D4" w14:textId="77777777" w:rsidR="003A5755" w:rsidRPr="005B5C10" w:rsidRDefault="003A5755" w:rsidP="003A575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于</w:t>
      </w:r>
      <w:r w:rsidRPr="005B5C10">
        <w:rPr>
          <w:rFonts w:eastAsiaTheme="minorEastAsia"/>
          <w:color w:val="000000" w:themeColor="text1"/>
          <w:kern w:val="0"/>
          <w:szCs w:val="21"/>
        </w:rPr>
        <w:t>2024</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日，本基金持有基金管理人关联方公司摩根基金</w:t>
      </w:r>
      <w:r w:rsidRPr="005B5C10">
        <w:rPr>
          <w:rFonts w:eastAsiaTheme="minorEastAsia"/>
          <w:color w:val="000000" w:themeColor="text1"/>
          <w:kern w:val="0"/>
          <w:szCs w:val="21"/>
        </w:rPr>
        <w:t>(</w:t>
      </w:r>
      <w:r w:rsidRPr="005B5C10">
        <w:rPr>
          <w:rFonts w:eastAsiaTheme="minorEastAsia"/>
          <w:color w:val="000000" w:themeColor="text1"/>
          <w:kern w:val="0"/>
          <w:szCs w:val="21"/>
        </w:rPr>
        <w:t>亚洲</w:t>
      </w:r>
      <w:r w:rsidRPr="005B5C10">
        <w:rPr>
          <w:rFonts w:eastAsiaTheme="minorEastAsia"/>
          <w:color w:val="000000" w:themeColor="text1"/>
          <w:kern w:val="0"/>
          <w:szCs w:val="21"/>
        </w:rPr>
        <w:t>)</w:t>
      </w:r>
      <w:r w:rsidRPr="005B5C10">
        <w:rPr>
          <w:rFonts w:eastAsiaTheme="minorEastAsia"/>
          <w:color w:val="000000" w:themeColor="text1"/>
          <w:kern w:val="0"/>
          <w:szCs w:val="21"/>
        </w:rPr>
        <w:t>有限公司所管理的公开募集证券投资基金合计</w:t>
      </w:r>
      <w:r w:rsidRPr="005B5C10">
        <w:rPr>
          <w:rFonts w:eastAsiaTheme="minorEastAsia"/>
          <w:color w:val="000000" w:themeColor="text1"/>
          <w:kern w:val="0"/>
          <w:szCs w:val="21"/>
        </w:rPr>
        <w:t>2,000,204.57</w:t>
      </w:r>
      <w:r w:rsidRPr="005B5C10">
        <w:rPr>
          <w:rFonts w:eastAsiaTheme="minorEastAsia"/>
          <w:color w:val="000000" w:themeColor="text1"/>
          <w:kern w:val="0"/>
          <w:szCs w:val="21"/>
        </w:rPr>
        <w:t>元，占本基金资产净值的比例为</w:t>
      </w:r>
      <w:r w:rsidRPr="005B5C10">
        <w:rPr>
          <w:rFonts w:eastAsiaTheme="minorEastAsia"/>
          <w:color w:val="000000" w:themeColor="text1"/>
          <w:kern w:val="0"/>
          <w:szCs w:val="21"/>
        </w:rPr>
        <w:t>4.57%</w:t>
      </w:r>
      <w:r w:rsidRPr="005B5C10">
        <w:rPr>
          <w:rFonts w:eastAsiaTheme="minorEastAsia"/>
          <w:color w:val="000000" w:themeColor="text1"/>
          <w:kern w:val="0"/>
          <w:szCs w:val="21"/>
        </w:rPr>
        <w:t>。</w:t>
      </w:r>
    </w:p>
    <w:p w14:paraId="41544299" w14:textId="77777777" w:rsidR="003A5755" w:rsidRPr="005B5C10" w:rsidRDefault="003A5755" w:rsidP="00572E9A">
      <w:pPr>
        <w:adjustRightInd w:val="0"/>
        <w:snapToGrid w:val="0"/>
        <w:spacing w:beforeLines="50" w:before="156" w:line="360" w:lineRule="auto"/>
        <w:rPr>
          <w:rFonts w:eastAsiaTheme="minorEastAsia"/>
          <w:b/>
          <w:bCs/>
          <w:color w:val="000000" w:themeColor="text1"/>
          <w:kern w:val="0"/>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.2 </w:t>
      </w:r>
      <w:r w:rsidRPr="005B5C10">
        <w:rPr>
          <w:rFonts w:eastAsiaTheme="minorEastAsia" w:hint="eastAsia"/>
          <w:b/>
          <w:bCs/>
          <w:color w:val="000000" w:themeColor="text1"/>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8148A4" w:rsidRPr="005B5C10" w14:paraId="5FC15E88" w14:textId="77777777" w:rsidTr="00052F8B">
        <w:tc>
          <w:tcPr>
            <w:tcW w:w="3095" w:type="dxa"/>
            <w:vAlign w:val="center"/>
          </w:tcPr>
          <w:p w14:paraId="588BC697" w14:textId="77777777" w:rsidR="003A5755" w:rsidRPr="005B5C10" w:rsidRDefault="003A5755" w:rsidP="00572E9A">
            <w:pPr>
              <w:adjustRightInd w:val="0"/>
              <w:snapToGrid w:val="0"/>
              <w:spacing w:beforeLines="50" w:before="156" w:line="276" w:lineRule="auto"/>
              <w:jc w:val="center"/>
              <w:rPr>
                <w:rFonts w:eastAsiaTheme="minorEastAsia"/>
                <w:b/>
                <w:bCs/>
                <w:color w:val="000000" w:themeColor="text1"/>
                <w:kern w:val="0"/>
                <w:szCs w:val="21"/>
              </w:rPr>
            </w:pPr>
            <w:r w:rsidRPr="005B5C10">
              <w:rPr>
                <w:rFonts w:eastAsiaTheme="minorEastAsia"/>
                <w:color w:val="000000" w:themeColor="text1"/>
                <w:szCs w:val="21"/>
              </w:rPr>
              <w:t>项目</w:t>
            </w:r>
          </w:p>
        </w:tc>
        <w:tc>
          <w:tcPr>
            <w:tcW w:w="3095" w:type="dxa"/>
            <w:vAlign w:val="center"/>
          </w:tcPr>
          <w:p w14:paraId="054E74FD" w14:textId="77777777" w:rsidR="003A5755" w:rsidRPr="005B5C10" w:rsidRDefault="003A5755"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本期</w:t>
            </w:r>
          </w:p>
          <w:p w14:paraId="2DEAB121" w14:textId="77777777" w:rsidR="003A5755" w:rsidRPr="005B5C10" w:rsidRDefault="003A5755" w:rsidP="00572E9A">
            <w:pPr>
              <w:adjustRightInd w:val="0"/>
              <w:snapToGrid w:val="0"/>
              <w:spacing w:beforeLines="50" w:before="156" w:line="276" w:lineRule="auto"/>
              <w:jc w:val="center"/>
              <w:rPr>
                <w:rFonts w:eastAsiaTheme="minorEastAsia"/>
                <w:b/>
                <w:bCs/>
                <w:color w:val="000000" w:themeColor="text1"/>
                <w:kern w:val="0"/>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096" w:type="dxa"/>
            <w:vAlign w:val="center"/>
          </w:tcPr>
          <w:p w14:paraId="1F9A00B4" w14:textId="77777777" w:rsidR="003A5755" w:rsidRPr="005B5C10" w:rsidRDefault="003A5755" w:rsidP="00052F8B">
            <w:pPr>
              <w:spacing w:line="276" w:lineRule="auto"/>
              <w:jc w:val="center"/>
              <w:rPr>
                <w:rFonts w:eastAsiaTheme="minorEastAsia"/>
                <w:color w:val="000000" w:themeColor="text1"/>
                <w:szCs w:val="21"/>
              </w:rPr>
            </w:pPr>
            <w:r w:rsidRPr="005B5C10">
              <w:rPr>
                <w:rFonts w:eastAsiaTheme="minorEastAsia"/>
                <w:b/>
                <w:bCs/>
                <w:color w:val="000000" w:themeColor="text1"/>
                <w:kern w:val="0"/>
                <w:szCs w:val="21"/>
              </w:rPr>
              <w:tab/>
            </w:r>
            <w:r w:rsidRPr="005B5C10">
              <w:rPr>
                <w:rFonts w:eastAsiaTheme="minorEastAsia"/>
                <w:color w:val="000000" w:themeColor="text1"/>
                <w:szCs w:val="21"/>
              </w:rPr>
              <w:t>上年度可比期间</w:t>
            </w:r>
          </w:p>
          <w:p w14:paraId="7219B854" w14:textId="77777777" w:rsidR="003A5755" w:rsidRPr="005B5C10" w:rsidRDefault="003A5755" w:rsidP="00052F8B">
            <w:pPr>
              <w:spacing w:line="276" w:lineRule="auto"/>
              <w:jc w:val="center"/>
              <w:rPr>
                <w:rFonts w:eastAsiaTheme="minorEastAsia"/>
                <w:b/>
                <w:bCs/>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4</w:t>
            </w:r>
            <w:r w:rsidRPr="005B5C10">
              <w:rPr>
                <w:rFonts w:eastAsiaTheme="minorEastAsia"/>
                <w:color w:val="000000" w:themeColor="text1"/>
                <w:szCs w:val="21"/>
              </w:rPr>
              <w:t>日（基金合同生效日）至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7F62537D" w14:textId="77777777" w:rsidTr="00052F8B">
        <w:tc>
          <w:tcPr>
            <w:tcW w:w="3095" w:type="dxa"/>
            <w:vAlign w:val="center"/>
          </w:tcPr>
          <w:p w14:paraId="18547687" w14:textId="77777777" w:rsidR="003A5755" w:rsidRPr="005B5C10" w:rsidRDefault="003A5755" w:rsidP="00572E9A">
            <w:pPr>
              <w:adjustRightInd w:val="0"/>
              <w:snapToGrid w:val="0"/>
              <w:spacing w:beforeLines="50" w:before="156" w:line="276" w:lineRule="auto"/>
              <w:rPr>
                <w:rFonts w:eastAsiaTheme="minorEastAsia"/>
                <w:b/>
                <w:bCs/>
                <w:color w:val="000000" w:themeColor="text1"/>
                <w:kern w:val="0"/>
                <w:szCs w:val="21"/>
              </w:rPr>
            </w:pPr>
            <w:r w:rsidRPr="005B5C10">
              <w:rPr>
                <w:rFonts w:eastAsiaTheme="minorEastAsia"/>
                <w:color w:val="000000" w:themeColor="text1"/>
                <w:szCs w:val="21"/>
              </w:rPr>
              <w:t>当期交易基金产生的申购费（元）</w:t>
            </w:r>
          </w:p>
        </w:tc>
        <w:tc>
          <w:tcPr>
            <w:tcW w:w="3095" w:type="dxa"/>
            <w:vAlign w:val="center"/>
          </w:tcPr>
          <w:p w14:paraId="7B53DAD4" w14:textId="77777777" w:rsidR="003A5755" w:rsidRPr="005B5C10"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5B5C10">
              <w:rPr>
                <w:rFonts w:eastAsiaTheme="minorEastAsia"/>
                <w:bCs/>
                <w:color w:val="000000" w:themeColor="text1"/>
                <w:kern w:val="0"/>
                <w:szCs w:val="21"/>
              </w:rPr>
              <w:t>-</w:t>
            </w:r>
          </w:p>
        </w:tc>
        <w:tc>
          <w:tcPr>
            <w:tcW w:w="3096" w:type="dxa"/>
            <w:vAlign w:val="center"/>
          </w:tcPr>
          <w:p w14:paraId="5AFEE349" w14:textId="77777777" w:rsidR="003A5755" w:rsidRPr="005B5C10"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5B5C10">
              <w:rPr>
                <w:rFonts w:eastAsiaTheme="minorEastAsia"/>
                <w:bCs/>
                <w:color w:val="000000" w:themeColor="text1"/>
                <w:kern w:val="0"/>
                <w:szCs w:val="21"/>
              </w:rPr>
              <w:t>-</w:t>
            </w:r>
          </w:p>
        </w:tc>
      </w:tr>
      <w:tr w:rsidR="008148A4" w:rsidRPr="005B5C10" w14:paraId="656625F9" w14:textId="77777777" w:rsidTr="00052F8B">
        <w:tc>
          <w:tcPr>
            <w:tcW w:w="3095" w:type="dxa"/>
            <w:vAlign w:val="center"/>
          </w:tcPr>
          <w:p w14:paraId="7A29D8CB" w14:textId="77777777" w:rsidR="003A5755" w:rsidRPr="005B5C10" w:rsidRDefault="003A5755" w:rsidP="00572E9A">
            <w:pPr>
              <w:adjustRightInd w:val="0"/>
              <w:snapToGrid w:val="0"/>
              <w:spacing w:beforeLines="50" w:before="156" w:line="276" w:lineRule="auto"/>
              <w:rPr>
                <w:rFonts w:eastAsiaTheme="minorEastAsia"/>
                <w:b/>
                <w:bCs/>
                <w:color w:val="000000" w:themeColor="text1"/>
                <w:kern w:val="0"/>
                <w:szCs w:val="21"/>
              </w:rPr>
            </w:pPr>
            <w:r w:rsidRPr="005B5C10">
              <w:rPr>
                <w:rFonts w:eastAsiaTheme="minorEastAsia"/>
                <w:color w:val="000000" w:themeColor="text1"/>
                <w:szCs w:val="21"/>
              </w:rPr>
              <w:t>当期交易基金产生的赎回费（元）</w:t>
            </w:r>
          </w:p>
        </w:tc>
        <w:tc>
          <w:tcPr>
            <w:tcW w:w="3095" w:type="dxa"/>
            <w:vAlign w:val="center"/>
          </w:tcPr>
          <w:p w14:paraId="326EE3A6" w14:textId="77777777" w:rsidR="003A5755" w:rsidRPr="005B5C10"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5B5C10">
              <w:rPr>
                <w:rFonts w:eastAsiaTheme="minorEastAsia"/>
                <w:bCs/>
                <w:color w:val="000000" w:themeColor="text1"/>
                <w:kern w:val="0"/>
                <w:szCs w:val="21"/>
              </w:rPr>
              <w:t>-</w:t>
            </w:r>
          </w:p>
        </w:tc>
        <w:tc>
          <w:tcPr>
            <w:tcW w:w="3096" w:type="dxa"/>
            <w:vAlign w:val="center"/>
          </w:tcPr>
          <w:p w14:paraId="6320338A" w14:textId="77777777" w:rsidR="003A5755" w:rsidRPr="005B5C10"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5B5C10">
              <w:rPr>
                <w:rFonts w:eastAsiaTheme="minorEastAsia"/>
                <w:bCs/>
                <w:color w:val="000000" w:themeColor="text1"/>
                <w:kern w:val="0"/>
                <w:szCs w:val="21"/>
              </w:rPr>
              <w:t>-</w:t>
            </w:r>
          </w:p>
        </w:tc>
      </w:tr>
      <w:tr w:rsidR="008148A4" w:rsidRPr="005B5C10" w14:paraId="1F2EFD44" w14:textId="77777777" w:rsidTr="00052F8B">
        <w:tc>
          <w:tcPr>
            <w:tcW w:w="3095" w:type="dxa"/>
            <w:vAlign w:val="center"/>
          </w:tcPr>
          <w:p w14:paraId="1ACBB06E" w14:textId="77777777" w:rsidR="003A5755" w:rsidRPr="005B5C10" w:rsidRDefault="003A5755" w:rsidP="00572E9A">
            <w:pPr>
              <w:adjustRightInd w:val="0"/>
              <w:snapToGrid w:val="0"/>
              <w:spacing w:beforeLines="50" w:before="156" w:line="276" w:lineRule="auto"/>
              <w:rPr>
                <w:rFonts w:eastAsiaTheme="minorEastAsia"/>
                <w:b/>
                <w:bCs/>
                <w:color w:val="000000" w:themeColor="text1"/>
                <w:kern w:val="0"/>
                <w:szCs w:val="21"/>
              </w:rPr>
            </w:pPr>
            <w:r w:rsidRPr="005B5C10">
              <w:rPr>
                <w:rFonts w:eastAsiaTheme="minorEastAsia"/>
                <w:color w:val="000000" w:themeColor="text1"/>
                <w:szCs w:val="21"/>
              </w:rPr>
              <w:t>当期持有基金产生的应支付销售服务费（元）</w:t>
            </w:r>
          </w:p>
        </w:tc>
        <w:tc>
          <w:tcPr>
            <w:tcW w:w="3095" w:type="dxa"/>
            <w:vAlign w:val="center"/>
          </w:tcPr>
          <w:p w14:paraId="133C1FD0" w14:textId="77777777" w:rsidR="003A5755" w:rsidRPr="005B5C10"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5B5C10">
              <w:rPr>
                <w:rFonts w:eastAsiaTheme="minorEastAsia"/>
                <w:bCs/>
                <w:color w:val="000000" w:themeColor="text1"/>
                <w:kern w:val="0"/>
                <w:szCs w:val="21"/>
              </w:rPr>
              <w:t>-</w:t>
            </w:r>
          </w:p>
        </w:tc>
        <w:tc>
          <w:tcPr>
            <w:tcW w:w="3096" w:type="dxa"/>
            <w:vAlign w:val="center"/>
          </w:tcPr>
          <w:p w14:paraId="049D3CB7" w14:textId="77777777" w:rsidR="003A5755" w:rsidRPr="005B5C10"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5B5C10">
              <w:rPr>
                <w:rFonts w:eastAsiaTheme="minorEastAsia"/>
                <w:bCs/>
                <w:color w:val="000000" w:themeColor="text1"/>
                <w:kern w:val="0"/>
                <w:szCs w:val="21"/>
              </w:rPr>
              <w:t>-</w:t>
            </w:r>
          </w:p>
        </w:tc>
      </w:tr>
      <w:tr w:rsidR="008148A4" w:rsidRPr="005B5C10" w14:paraId="62D4DAF4" w14:textId="77777777" w:rsidTr="00052F8B">
        <w:tc>
          <w:tcPr>
            <w:tcW w:w="3095" w:type="dxa"/>
            <w:vAlign w:val="center"/>
          </w:tcPr>
          <w:p w14:paraId="68B6E9CD" w14:textId="77777777" w:rsidR="003A5755" w:rsidRPr="005B5C10" w:rsidRDefault="003A5755" w:rsidP="00572E9A">
            <w:pPr>
              <w:adjustRightInd w:val="0"/>
              <w:snapToGrid w:val="0"/>
              <w:spacing w:beforeLines="50" w:before="156" w:line="276" w:lineRule="auto"/>
              <w:rPr>
                <w:rFonts w:eastAsiaTheme="minorEastAsia"/>
                <w:b/>
                <w:bCs/>
                <w:color w:val="000000" w:themeColor="text1"/>
                <w:kern w:val="0"/>
                <w:szCs w:val="21"/>
              </w:rPr>
            </w:pPr>
            <w:r w:rsidRPr="005B5C10">
              <w:rPr>
                <w:rFonts w:eastAsiaTheme="minorEastAsia"/>
                <w:color w:val="000000" w:themeColor="text1"/>
                <w:szCs w:val="21"/>
              </w:rPr>
              <w:t>当期持有基金产生的应支付管理费（元）</w:t>
            </w:r>
          </w:p>
        </w:tc>
        <w:tc>
          <w:tcPr>
            <w:tcW w:w="3095" w:type="dxa"/>
            <w:vAlign w:val="center"/>
          </w:tcPr>
          <w:p w14:paraId="4C343DFB" w14:textId="77777777" w:rsidR="003A5755" w:rsidRPr="005B5C10"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5B5C10">
              <w:rPr>
                <w:rFonts w:eastAsiaTheme="minorEastAsia"/>
                <w:bCs/>
                <w:color w:val="000000" w:themeColor="text1"/>
                <w:kern w:val="0"/>
                <w:szCs w:val="21"/>
              </w:rPr>
              <w:t>17,172.04</w:t>
            </w:r>
          </w:p>
        </w:tc>
        <w:tc>
          <w:tcPr>
            <w:tcW w:w="3096" w:type="dxa"/>
            <w:vAlign w:val="center"/>
          </w:tcPr>
          <w:p w14:paraId="0B3A9E3A" w14:textId="77777777" w:rsidR="003A5755" w:rsidRPr="005B5C10"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5B5C10">
              <w:rPr>
                <w:rFonts w:eastAsiaTheme="minorEastAsia"/>
                <w:bCs/>
                <w:color w:val="000000" w:themeColor="text1"/>
                <w:kern w:val="0"/>
                <w:szCs w:val="21"/>
              </w:rPr>
              <w:t>4,181.47</w:t>
            </w:r>
          </w:p>
        </w:tc>
      </w:tr>
      <w:tr w:rsidR="008148A4" w:rsidRPr="005B5C10" w14:paraId="50A43CCE" w14:textId="77777777" w:rsidTr="00052F8B">
        <w:tc>
          <w:tcPr>
            <w:tcW w:w="3095" w:type="dxa"/>
            <w:vAlign w:val="center"/>
          </w:tcPr>
          <w:p w14:paraId="1AE0B236" w14:textId="77777777" w:rsidR="003A5755" w:rsidRPr="005B5C10" w:rsidRDefault="003A5755" w:rsidP="00572E9A">
            <w:pPr>
              <w:adjustRightInd w:val="0"/>
              <w:snapToGrid w:val="0"/>
              <w:spacing w:beforeLines="50" w:before="156" w:line="276" w:lineRule="auto"/>
              <w:rPr>
                <w:rFonts w:eastAsiaTheme="minorEastAsia"/>
                <w:b/>
                <w:bCs/>
                <w:color w:val="000000" w:themeColor="text1"/>
                <w:kern w:val="0"/>
                <w:szCs w:val="21"/>
              </w:rPr>
            </w:pPr>
            <w:r w:rsidRPr="005B5C10">
              <w:rPr>
                <w:rFonts w:eastAsiaTheme="minorEastAsia"/>
                <w:color w:val="000000" w:themeColor="text1"/>
                <w:szCs w:val="21"/>
              </w:rPr>
              <w:t>当期持有基金产生的应支付托管费（元）</w:t>
            </w:r>
          </w:p>
        </w:tc>
        <w:tc>
          <w:tcPr>
            <w:tcW w:w="3095" w:type="dxa"/>
            <w:vAlign w:val="center"/>
          </w:tcPr>
          <w:p w14:paraId="392186DA" w14:textId="77777777" w:rsidR="003A5755" w:rsidRPr="005B5C10"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5B5C10">
              <w:rPr>
                <w:rFonts w:eastAsiaTheme="minorEastAsia"/>
                <w:bCs/>
                <w:color w:val="000000" w:themeColor="text1"/>
                <w:kern w:val="0"/>
                <w:szCs w:val="21"/>
              </w:rPr>
              <w:t>2,116.24</w:t>
            </w:r>
          </w:p>
        </w:tc>
        <w:tc>
          <w:tcPr>
            <w:tcW w:w="3096" w:type="dxa"/>
            <w:vAlign w:val="center"/>
          </w:tcPr>
          <w:p w14:paraId="563F2CBD" w14:textId="77777777" w:rsidR="003A5755" w:rsidRPr="005B5C10"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5B5C10">
              <w:rPr>
                <w:rFonts w:eastAsiaTheme="minorEastAsia"/>
                <w:bCs/>
                <w:color w:val="000000" w:themeColor="text1"/>
                <w:kern w:val="0"/>
                <w:szCs w:val="21"/>
              </w:rPr>
              <w:t>823.77</w:t>
            </w:r>
          </w:p>
        </w:tc>
      </w:tr>
      <w:tr w:rsidR="003817E7" w14:paraId="56E8DC32" w14:textId="77777777">
        <w:tc>
          <w:tcPr>
            <w:tcW w:w="3095" w:type="dxa"/>
            <w:vAlign w:val="center"/>
          </w:tcPr>
          <w:p w14:paraId="47BD8520" w14:textId="77777777" w:rsidR="003817E7" w:rsidRDefault="00C86E3C">
            <w:pPr>
              <w:jc w:val="left"/>
            </w:pPr>
            <w:r>
              <w:rPr>
                <w:rFonts w:eastAsiaTheme="minorEastAsia"/>
                <w:bCs/>
                <w:color w:val="000000" w:themeColor="text1"/>
                <w:kern w:val="0"/>
                <w:szCs w:val="21"/>
              </w:rPr>
              <w:t>当期交易基金产生的交易费（元）</w:t>
            </w:r>
          </w:p>
        </w:tc>
        <w:tc>
          <w:tcPr>
            <w:tcW w:w="3095" w:type="dxa"/>
            <w:vAlign w:val="center"/>
          </w:tcPr>
          <w:p w14:paraId="4CA8F1BE" w14:textId="77777777" w:rsidR="003817E7" w:rsidRDefault="00C86E3C">
            <w:pPr>
              <w:jc w:val="right"/>
            </w:pPr>
            <w:r>
              <w:rPr>
                <w:rFonts w:eastAsiaTheme="minorEastAsia"/>
                <w:bCs/>
                <w:color w:val="000000" w:themeColor="text1"/>
                <w:kern w:val="0"/>
                <w:szCs w:val="21"/>
              </w:rPr>
              <w:t>36.04</w:t>
            </w:r>
          </w:p>
        </w:tc>
        <w:tc>
          <w:tcPr>
            <w:tcW w:w="3096" w:type="dxa"/>
            <w:vAlign w:val="center"/>
          </w:tcPr>
          <w:p w14:paraId="084EED0E" w14:textId="77777777" w:rsidR="003817E7" w:rsidRDefault="00C86E3C">
            <w:pPr>
              <w:jc w:val="right"/>
            </w:pPr>
            <w:r>
              <w:rPr>
                <w:rFonts w:eastAsiaTheme="minorEastAsia"/>
                <w:bCs/>
                <w:color w:val="000000" w:themeColor="text1"/>
                <w:kern w:val="0"/>
                <w:szCs w:val="21"/>
              </w:rPr>
              <w:t>-</w:t>
            </w:r>
          </w:p>
        </w:tc>
      </w:tr>
      <w:tr w:rsidR="003817E7" w14:paraId="064B8024" w14:textId="77777777">
        <w:tc>
          <w:tcPr>
            <w:tcW w:w="3095" w:type="dxa"/>
            <w:vAlign w:val="center"/>
          </w:tcPr>
          <w:p w14:paraId="3E544727" w14:textId="77777777" w:rsidR="003817E7" w:rsidRDefault="00C86E3C">
            <w:pPr>
              <w:jc w:val="left"/>
            </w:pPr>
            <w:r>
              <w:rPr>
                <w:rFonts w:eastAsiaTheme="minorEastAsia"/>
                <w:bCs/>
                <w:color w:val="000000" w:themeColor="text1"/>
                <w:kern w:val="0"/>
                <w:szCs w:val="21"/>
              </w:rPr>
              <w:t>当期交易基金产生的转换费（元）</w:t>
            </w:r>
          </w:p>
        </w:tc>
        <w:tc>
          <w:tcPr>
            <w:tcW w:w="3095" w:type="dxa"/>
            <w:vAlign w:val="center"/>
          </w:tcPr>
          <w:p w14:paraId="423A669B" w14:textId="77777777" w:rsidR="003817E7" w:rsidRDefault="00C86E3C">
            <w:pPr>
              <w:jc w:val="right"/>
            </w:pPr>
            <w:r>
              <w:rPr>
                <w:rFonts w:eastAsiaTheme="minorEastAsia"/>
                <w:bCs/>
                <w:color w:val="000000" w:themeColor="text1"/>
                <w:kern w:val="0"/>
                <w:szCs w:val="21"/>
              </w:rPr>
              <w:t>-</w:t>
            </w:r>
          </w:p>
        </w:tc>
        <w:tc>
          <w:tcPr>
            <w:tcW w:w="3096" w:type="dxa"/>
            <w:vAlign w:val="center"/>
          </w:tcPr>
          <w:p w14:paraId="557F0E11" w14:textId="77777777" w:rsidR="003817E7" w:rsidRDefault="00C86E3C">
            <w:pPr>
              <w:jc w:val="right"/>
            </w:pPr>
            <w:r>
              <w:rPr>
                <w:rFonts w:eastAsiaTheme="minorEastAsia"/>
                <w:bCs/>
                <w:color w:val="000000" w:themeColor="text1"/>
                <w:kern w:val="0"/>
                <w:szCs w:val="21"/>
              </w:rPr>
              <w:t>-</w:t>
            </w:r>
          </w:p>
        </w:tc>
      </w:tr>
    </w:tbl>
    <w:p w14:paraId="197F9004" w14:textId="77777777" w:rsidR="003A5755" w:rsidRPr="005B5C10" w:rsidRDefault="003A5755" w:rsidP="003A5755">
      <w:pPr>
        <w:widowControl/>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注：上述费用为本基金交易及持有基金管理人以及管理人关联方所管理基金产生的费用，其中赎回费是实际产生的归入被投资基金资产部分；销售服务费、管理费和托管费为估算费用。</w:t>
      </w:r>
    </w:p>
    <w:p w14:paraId="4DC4A000" w14:textId="77777777" w:rsidR="006B65E1" w:rsidRPr="005B5C10" w:rsidRDefault="00945F2E" w:rsidP="00572E9A">
      <w:pPr>
        <w:adjustRightInd w:val="0"/>
        <w:snapToGrid w:val="0"/>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6.4.11 </w:t>
      </w:r>
      <w:r w:rsidRPr="005B5C10">
        <w:rPr>
          <w:rFonts w:eastAsiaTheme="minorEastAsia"/>
          <w:b/>
          <w:bCs/>
          <w:color w:val="000000" w:themeColor="text1"/>
          <w:szCs w:val="21"/>
        </w:rPr>
        <w:t>利润分配情况</w:t>
      </w:r>
    </w:p>
    <w:p w14:paraId="0B3B02D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本报告期本基金未实施利润分配。</w:t>
      </w:r>
    </w:p>
    <w:p w14:paraId="71E86F41"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 </w:t>
      </w:r>
      <w:r w:rsidRPr="005B5C10">
        <w:rPr>
          <w:rFonts w:eastAsiaTheme="minorEastAsia"/>
          <w:b/>
          <w:bCs/>
          <w:color w:val="000000" w:themeColor="text1"/>
          <w:szCs w:val="21"/>
        </w:rPr>
        <w:t>期末（</w:t>
      </w:r>
      <w:r w:rsidRPr="005B5C10">
        <w:rPr>
          <w:rFonts w:eastAsiaTheme="minorEastAsia"/>
          <w:b/>
          <w:bCs/>
          <w:color w:val="000000" w:themeColor="text1"/>
          <w:szCs w:val="21"/>
        </w:rPr>
        <w:t>2024</w:t>
      </w:r>
      <w:r w:rsidRPr="005B5C10">
        <w:rPr>
          <w:rFonts w:eastAsiaTheme="minorEastAsia"/>
          <w:b/>
          <w:bCs/>
          <w:color w:val="000000" w:themeColor="text1"/>
          <w:szCs w:val="21"/>
        </w:rPr>
        <w:t>年</w:t>
      </w:r>
      <w:r w:rsidRPr="005B5C10">
        <w:rPr>
          <w:rFonts w:eastAsiaTheme="minorEastAsia"/>
          <w:b/>
          <w:bCs/>
          <w:color w:val="000000" w:themeColor="text1"/>
          <w:szCs w:val="21"/>
        </w:rPr>
        <w:t>6</w:t>
      </w:r>
      <w:r w:rsidRPr="005B5C10">
        <w:rPr>
          <w:rFonts w:eastAsiaTheme="minorEastAsia"/>
          <w:b/>
          <w:bCs/>
          <w:color w:val="000000" w:themeColor="text1"/>
          <w:szCs w:val="21"/>
        </w:rPr>
        <w:t>月</w:t>
      </w:r>
      <w:r w:rsidRPr="005B5C10">
        <w:rPr>
          <w:rFonts w:eastAsiaTheme="minorEastAsia"/>
          <w:b/>
          <w:bCs/>
          <w:color w:val="000000" w:themeColor="text1"/>
          <w:szCs w:val="21"/>
        </w:rPr>
        <w:t>30</w:t>
      </w:r>
      <w:r w:rsidRPr="005B5C10">
        <w:rPr>
          <w:rFonts w:eastAsiaTheme="minorEastAsia"/>
          <w:b/>
          <w:bCs/>
          <w:color w:val="000000" w:themeColor="text1"/>
          <w:szCs w:val="21"/>
        </w:rPr>
        <w:t>日）本基金持有的流通受限证券</w:t>
      </w:r>
    </w:p>
    <w:p w14:paraId="7D01148F"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6.4.12.1 </w:t>
      </w:r>
      <w:r w:rsidRPr="005B5C10">
        <w:rPr>
          <w:rFonts w:eastAsiaTheme="minorEastAsia"/>
          <w:b/>
          <w:bCs/>
          <w:color w:val="000000" w:themeColor="text1"/>
          <w:szCs w:val="21"/>
        </w:rPr>
        <w:t>因认购新发</w:t>
      </w:r>
      <w:r w:rsidRPr="005B5C10">
        <w:rPr>
          <w:rFonts w:eastAsiaTheme="minorEastAsia"/>
          <w:b/>
          <w:bCs/>
          <w:color w:val="000000" w:themeColor="text1"/>
          <w:szCs w:val="21"/>
        </w:rPr>
        <w:t>/</w:t>
      </w:r>
      <w:r w:rsidRPr="005B5C10">
        <w:rPr>
          <w:rFonts w:eastAsiaTheme="minorEastAsia"/>
          <w:b/>
          <w:bCs/>
          <w:color w:val="000000" w:themeColor="text1"/>
          <w:szCs w:val="21"/>
        </w:rPr>
        <w:t>增发证券而于期末持有的流通受限证券</w:t>
      </w:r>
    </w:p>
    <w:p w14:paraId="2D7EAD3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6FC79C73" w14:textId="77777777" w:rsidR="006B65E1" w:rsidRPr="005B5C10" w:rsidRDefault="00945F2E" w:rsidP="00572E9A">
      <w:pPr>
        <w:spacing w:beforeLines="100" w:before="312" w:line="288" w:lineRule="auto"/>
        <w:rPr>
          <w:rFonts w:eastAsiaTheme="minorEastAsia"/>
          <w:b/>
          <w:bCs/>
          <w:color w:val="000000" w:themeColor="text1"/>
          <w:szCs w:val="21"/>
        </w:rPr>
      </w:pPr>
      <w:r w:rsidRPr="005B5C10">
        <w:rPr>
          <w:rFonts w:eastAsiaTheme="minorEastAsia"/>
          <w:b/>
          <w:bCs/>
          <w:color w:val="000000" w:themeColor="text1"/>
          <w:kern w:val="0"/>
          <w:szCs w:val="21"/>
        </w:rPr>
        <w:t xml:space="preserve">6.4.12.2 </w:t>
      </w:r>
      <w:r w:rsidRPr="005B5C10">
        <w:rPr>
          <w:rFonts w:eastAsiaTheme="minorEastAsia"/>
          <w:b/>
          <w:bCs/>
          <w:color w:val="000000" w:themeColor="text1"/>
          <w:szCs w:val="21"/>
        </w:rPr>
        <w:t>期末持有的暂时停牌等流通受限股票</w:t>
      </w:r>
    </w:p>
    <w:p w14:paraId="57C9CB9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7393EADE"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lastRenderedPageBreak/>
        <w:t xml:space="preserve">6.4.12.3 </w:t>
      </w:r>
      <w:r w:rsidRPr="005B5C10">
        <w:rPr>
          <w:rFonts w:eastAsiaTheme="minorEastAsia"/>
          <w:b/>
          <w:bCs/>
          <w:color w:val="000000" w:themeColor="text1"/>
          <w:szCs w:val="21"/>
        </w:rPr>
        <w:t>期末债券正回购交易中作为抵押的债券</w:t>
      </w:r>
    </w:p>
    <w:p w14:paraId="0CA63B64"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6.4.12.3.1 </w:t>
      </w:r>
      <w:r w:rsidRPr="005B5C10">
        <w:rPr>
          <w:rFonts w:eastAsiaTheme="minorEastAsia"/>
          <w:b/>
          <w:bCs/>
          <w:color w:val="000000" w:themeColor="text1"/>
          <w:szCs w:val="21"/>
        </w:rPr>
        <w:t>银行间市场债券正回购</w:t>
      </w:r>
    </w:p>
    <w:p w14:paraId="60411EC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3D479682"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6.4.12.3.2 </w:t>
      </w:r>
      <w:r w:rsidRPr="005B5C10">
        <w:rPr>
          <w:rFonts w:eastAsiaTheme="minorEastAsia"/>
          <w:b/>
          <w:bCs/>
          <w:color w:val="000000" w:themeColor="text1"/>
          <w:szCs w:val="21"/>
        </w:rPr>
        <w:t>交易所市场债券正回购</w:t>
      </w:r>
    </w:p>
    <w:p w14:paraId="7E65D29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234DC5A0" w14:textId="77777777" w:rsidR="00465DFB" w:rsidRPr="005B5C10" w:rsidRDefault="00465DFB" w:rsidP="00465DFB">
      <w:pPr>
        <w:spacing w:line="360" w:lineRule="auto"/>
        <w:rPr>
          <w:b/>
          <w:bCs/>
          <w:color w:val="000000" w:themeColor="text1"/>
          <w:szCs w:val="21"/>
        </w:rPr>
      </w:pPr>
      <w:bookmarkStart w:id="78" w:name="_Hlk75872228"/>
      <w:r w:rsidRPr="005B5C10">
        <w:rPr>
          <w:b/>
          <w:bCs/>
          <w:color w:val="000000" w:themeColor="text1"/>
          <w:kern w:val="0"/>
          <w:szCs w:val="21"/>
        </w:rPr>
        <w:t>6.4.12.4</w:t>
      </w:r>
      <w:r w:rsidRPr="005B5C10">
        <w:rPr>
          <w:rFonts w:hint="eastAsia"/>
          <w:b/>
          <w:bCs/>
          <w:color w:val="000000" w:themeColor="text1"/>
          <w:kern w:val="0"/>
          <w:szCs w:val="21"/>
        </w:rPr>
        <w:t xml:space="preserve"> </w:t>
      </w:r>
      <w:r w:rsidRPr="005B5C10">
        <w:rPr>
          <w:b/>
          <w:bCs/>
          <w:color w:val="000000" w:themeColor="text1"/>
          <w:szCs w:val="21"/>
        </w:rPr>
        <w:t>期末参与转融通证券出借业务的证券</w:t>
      </w:r>
    </w:p>
    <w:p w14:paraId="79A356E0" w14:textId="77777777" w:rsidR="00465DFB" w:rsidRPr="005B5C10" w:rsidRDefault="00465DFB" w:rsidP="00465DFB">
      <w:pPr>
        <w:tabs>
          <w:tab w:val="left" w:pos="426"/>
        </w:tabs>
        <w:spacing w:line="360" w:lineRule="auto"/>
        <w:ind w:firstLineChars="200" w:firstLine="420"/>
        <w:jc w:val="left"/>
        <w:rPr>
          <w:color w:val="000000" w:themeColor="text1"/>
          <w:szCs w:val="21"/>
        </w:rPr>
      </w:pPr>
      <w:r w:rsidRPr="005B5C10">
        <w:rPr>
          <w:color w:val="000000" w:themeColor="text1"/>
          <w:kern w:val="0"/>
          <w:szCs w:val="21"/>
        </w:rPr>
        <w:t>无。</w:t>
      </w:r>
    </w:p>
    <w:bookmarkEnd w:id="78"/>
    <w:p w14:paraId="0A48C1B8"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 </w:t>
      </w:r>
      <w:r w:rsidRPr="005B5C10">
        <w:rPr>
          <w:rFonts w:eastAsiaTheme="minorEastAsia"/>
          <w:b/>
          <w:bCs/>
          <w:color w:val="000000" w:themeColor="text1"/>
          <w:szCs w:val="21"/>
        </w:rPr>
        <w:t>金融工具风险及管理</w:t>
      </w:r>
    </w:p>
    <w:p w14:paraId="243C6A84"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6.4.13.1 </w:t>
      </w:r>
      <w:r w:rsidRPr="005B5C10">
        <w:rPr>
          <w:rFonts w:eastAsiaTheme="minorEastAsia"/>
          <w:b/>
          <w:bCs/>
          <w:color w:val="000000" w:themeColor="text1"/>
          <w:szCs w:val="21"/>
        </w:rPr>
        <w:t>风险管理政策和组织架构</w:t>
      </w:r>
    </w:p>
    <w:p w14:paraId="3CCF060C"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混合型基金中基金，预期风险和收益水平低于股票型基金中基金，高于债券型基金中基金和货币型基金中基金。本基金投资的金融工具主要包括基金投资、债券投资及资产支持证券投资等。本基金在日常经营活动中面临的与这些金融工具相关的风险主要包括信用风险、流动性风险及市场风险。本基金的基金管理人从事风险管理的主要目标是通过资产配置及优选基金，并结合严格的风险控制，力争实现基金资产的长期稳健增值。</w:t>
      </w:r>
      <w:r>
        <w:rPr>
          <w:rFonts w:eastAsiaTheme="minorEastAsia"/>
          <w:color w:val="000000" w:themeColor="text1"/>
          <w:szCs w:val="21"/>
        </w:rPr>
        <w:t xml:space="preserve"> </w:t>
      </w:r>
    </w:p>
    <w:p w14:paraId="6D27C7C2"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2A274FAB"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szCs w:val="21"/>
        </w:rPr>
        <w:t xml:space="preserve"> </w:t>
      </w:r>
    </w:p>
    <w:p w14:paraId="41282611"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3C4936F0"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本基金的基金管理人建立了以风险控制委员会为核心的、由督察长、风险控制委员会、风险管理部、监察稽核部和相关业务部门构成的风险管理架构体系。</w:t>
      </w:r>
      <w:r>
        <w:rPr>
          <w:rFonts w:eastAsiaTheme="minorEastAsia"/>
          <w:color w:val="000000" w:themeColor="text1"/>
          <w:szCs w:val="21"/>
        </w:rPr>
        <w:t xml:space="preserve"> </w:t>
      </w:r>
    </w:p>
    <w:p w14:paraId="5FCD6A14"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666B79C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42A9796"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 </w:t>
      </w:r>
      <w:r w:rsidRPr="005B5C10">
        <w:rPr>
          <w:rFonts w:eastAsiaTheme="minorEastAsia"/>
          <w:b/>
          <w:bCs/>
          <w:color w:val="000000" w:themeColor="text1"/>
          <w:szCs w:val="21"/>
        </w:rPr>
        <w:t>信用风险</w:t>
      </w:r>
    </w:p>
    <w:p w14:paraId="3106315B"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szCs w:val="21"/>
        </w:rPr>
        <w:t xml:space="preserve"> </w:t>
      </w:r>
    </w:p>
    <w:p w14:paraId="55A03E0F"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7F79A2A8"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招商银行，因而与银行存款相关的信用风险不重大。本基金在交易所进行的交易均以中国证券登记结算有限责任公司为交易对手完成证券交收和款项清算，在场外申赎基金份额均通过该基金的基金管理人的直销柜台办理，违约风险可能性很小；在银行间同业市场进行交易前均对交易对手进行信用评估并对证券交割方式进行限制以控制相应的信用风险。</w:t>
      </w:r>
      <w:r>
        <w:rPr>
          <w:rFonts w:eastAsiaTheme="minorEastAsia"/>
          <w:color w:val="000000" w:themeColor="text1"/>
          <w:szCs w:val="21"/>
        </w:rPr>
        <w:t xml:space="preserve"> </w:t>
      </w:r>
    </w:p>
    <w:p w14:paraId="786205BB"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6382DD2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r w:rsidRPr="005B5C10">
        <w:rPr>
          <w:rFonts w:eastAsiaTheme="minorEastAsia"/>
          <w:color w:val="000000" w:themeColor="text1"/>
          <w:szCs w:val="21"/>
        </w:rPr>
        <w:t xml:space="preserve"> </w:t>
      </w:r>
    </w:p>
    <w:p w14:paraId="2E6A211E"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 </w:t>
      </w:r>
      <w:r w:rsidRPr="005B5C10">
        <w:rPr>
          <w:rFonts w:eastAsiaTheme="minorEastAsia"/>
          <w:b/>
          <w:bCs/>
          <w:color w:val="000000" w:themeColor="text1"/>
          <w:szCs w:val="21"/>
        </w:rPr>
        <w:t>流动性风险</w:t>
      </w:r>
    </w:p>
    <w:p w14:paraId="3885457B"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szCs w:val="21"/>
        </w:rPr>
        <w:t xml:space="preserve"> </w:t>
      </w:r>
    </w:p>
    <w:p w14:paraId="6BC74165"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5624A4FE"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w:t>
      </w:r>
      <w:r>
        <w:rPr>
          <w:rFonts w:eastAsiaTheme="minorEastAsia"/>
          <w:color w:val="000000" w:themeColor="text1"/>
          <w:szCs w:val="21"/>
        </w:rPr>
        <w:lastRenderedPageBreak/>
        <w:t>式带来的流动性风险，有效保障基金持有人利益。</w:t>
      </w:r>
      <w:r>
        <w:rPr>
          <w:rFonts w:eastAsiaTheme="minorEastAsia"/>
          <w:color w:val="000000" w:themeColor="text1"/>
          <w:szCs w:val="21"/>
        </w:rPr>
        <w:t xml:space="preserve"> </w:t>
      </w:r>
    </w:p>
    <w:p w14:paraId="56DA944A"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1A77C9E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本基金所承担的全部金融负债的合约约定到期日均为一个月以内且不计息，可赎回基金份额净值</w:t>
      </w:r>
      <w:r w:rsidRPr="005B5C10">
        <w:rPr>
          <w:rFonts w:eastAsiaTheme="minorEastAsia"/>
          <w:color w:val="000000" w:themeColor="text1"/>
          <w:szCs w:val="21"/>
        </w:rPr>
        <w:t>(</w:t>
      </w:r>
      <w:r w:rsidRPr="005B5C10">
        <w:rPr>
          <w:rFonts w:eastAsiaTheme="minorEastAsia"/>
          <w:color w:val="000000" w:themeColor="text1"/>
          <w:szCs w:val="21"/>
        </w:rPr>
        <w:t>净资产</w:t>
      </w:r>
      <w:r w:rsidRPr="005B5C10">
        <w:rPr>
          <w:rFonts w:eastAsiaTheme="minorEastAsia"/>
          <w:color w:val="000000" w:themeColor="text1"/>
          <w:szCs w:val="21"/>
        </w:rPr>
        <w:t>)</w:t>
      </w:r>
      <w:r w:rsidRPr="005B5C10">
        <w:rPr>
          <w:rFonts w:eastAsiaTheme="minorEastAsia"/>
          <w:color w:val="000000" w:themeColor="text1"/>
          <w:szCs w:val="21"/>
        </w:rPr>
        <w:t>无固定到期日且不计息，因此账面余额即为未折现的合约到期现金流量。</w:t>
      </w:r>
    </w:p>
    <w:p w14:paraId="008A6A49"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6.4.13.3.1 </w:t>
      </w:r>
      <w:r w:rsidRPr="005B5C10">
        <w:rPr>
          <w:rFonts w:eastAsiaTheme="minorEastAsia"/>
          <w:b/>
          <w:color w:val="000000" w:themeColor="text1"/>
          <w:szCs w:val="21"/>
        </w:rPr>
        <w:t>金融资产和金融负债的到期期限分析</w:t>
      </w:r>
    </w:p>
    <w:p w14:paraId="591C162F"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258BF499" w14:textId="77777777" w:rsidR="000D6025" w:rsidRPr="005B5C10" w:rsidRDefault="000D6025" w:rsidP="00572E9A">
      <w:pPr>
        <w:spacing w:beforeLines="50" w:before="156" w:line="360" w:lineRule="auto"/>
        <w:rPr>
          <w:rFonts w:eastAsiaTheme="minorEastAsia"/>
          <w:b/>
          <w:bCs/>
          <w:color w:val="000000" w:themeColor="text1"/>
          <w:szCs w:val="21"/>
        </w:rPr>
      </w:pPr>
      <w:r w:rsidRPr="005B5C10">
        <w:rPr>
          <w:rFonts w:eastAsiaTheme="minorEastAsia"/>
          <w:b/>
          <w:bCs/>
          <w:color w:val="000000" w:themeColor="text1"/>
          <w:kern w:val="0"/>
          <w:szCs w:val="21"/>
        </w:rPr>
        <w:t>6.4.13.3</w:t>
      </w:r>
      <w:r w:rsidRPr="005B5C10">
        <w:rPr>
          <w:rFonts w:eastAsiaTheme="minorEastAsia" w:hint="eastAsia"/>
          <w:b/>
          <w:bCs/>
          <w:color w:val="000000" w:themeColor="text1"/>
          <w:kern w:val="0"/>
          <w:szCs w:val="21"/>
        </w:rPr>
        <w:t>.2</w:t>
      </w:r>
      <w:r w:rsidRPr="005B5C10">
        <w:rPr>
          <w:rFonts w:eastAsiaTheme="minorEastAsia"/>
          <w:b/>
          <w:bCs/>
          <w:color w:val="000000" w:themeColor="text1"/>
          <w:kern w:val="0"/>
          <w:szCs w:val="21"/>
        </w:rPr>
        <w:t xml:space="preserve"> </w:t>
      </w:r>
      <w:r w:rsidRPr="005B5C10">
        <w:rPr>
          <w:rFonts w:eastAsiaTheme="minorEastAsia" w:hint="eastAsia"/>
          <w:b/>
          <w:bCs/>
          <w:color w:val="000000" w:themeColor="text1"/>
          <w:szCs w:val="21"/>
        </w:rPr>
        <w:t>报告期内本基金组合资产的流动性风险分析</w:t>
      </w:r>
    </w:p>
    <w:p w14:paraId="053369A0" w14:textId="77777777" w:rsidR="003817E7" w:rsidRDefault="00C86E3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2067E303" w14:textId="77777777" w:rsidR="003817E7" w:rsidRDefault="003817E7">
      <w:pPr>
        <w:widowControl/>
        <w:spacing w:line="360" w:lineRule="auto"/>
        <w:ind w:firstLineChars="200" w:firstLine="420"/>
        <w:rPr>
          <w:rFonts w:eastAsiaTheme="minorEastAsia"/>
          <w:color w:val="000000" w:themeColor="text1"/>
          <w:kern w:val="0"/>
          <w:szCs w:val="21"/>
        </w:rPr>
      </w:pPr>
    </w:p>
    <w:p w14:paraId="4C7CB34B" w14:textId="77777777" w:rsidR="003817E7" w:rsidRDefault="00C86E3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本基金持有单只基金的市值，不高于本基金资产净值的</w:t>
      </w:r>
      <w:r>
        <w:rPr>
          <w:rFonts w:eastAsiaTheme="minorEastAsia"/>
          <w:color w:val="000000" w:themeColor="text1"/>
          <w:kern w:val="0"/>
          <w:szCs w:val="21"/>
        </w:rPr>
        <w:t>20%</w:t>
      </w:r>
      <w:r>
        <w:rPr>
          <w:rFonts w:eastAsiaTheme="minorEastAsia"/>
          <w:color w:val="000000" w:themeColor="text1"/>
          <w:kern w:val="0"/>
          <w:szCs w:val="21"/>
        </w:rPr>
        <w:t>，且不持有其他基金中基金。本基金的基金管理人管理的全部基金中基金持有单只基金</w:t>
      </w:r>
      <w:r>
        <w:rPr>
          <w:rFonts w:eastAsiaTheme="minorEastAsia"/>
          <w:color w:val="000000" w:themeColor="text1"/>
          <w:kern w:val="0"/>
          <w:szCs w:val="21"/>
        </w:rPr>
        <w:t>(ETF</w:t>
      </w:r>
      <w:r>
        <w:rPr>
          <w:rFonts w:eastAsiaTheme="minorEastAsia"/>
          <w:color w:val="000000" w:themeColor="text1"/>
          <w:kern w:val="0"/>
          <w:szCs w:val="21"/>
        </w:rPr>
        <w:t>联接基金除外</w:t>
      </w:r>
      <w:r>
        <w:rPr>
          <w:rFonts w:eastAsiaTheme="minorEastAsia"/>
          <w:color w:val="000000" w:themeColor="text1"/>
          <w:kern w:val="0"/>
          <w:szCs w:val="21"/>
        </w:rPr>
        <w:t>)</w:t>
      </w:r>
      <w:r>
        <w:rPr>
          <w:rFonts w:eastAsiaTheme="minorEastAsia"/>
          <w:color w:val="000000" w:themeColor="text1"/>
          <w:kern w:val="0"/>
          <w:szCs w:val="21"/>
        </w:rPr>
        <w:t>不超过被投资基金净资产的</w:t>
      </w:r>
      <w:r>
        <w:rPr>
          <w:rFonts w:eastAsiaTheme="minorEastAsia"/>
          <w:color w:val="000000" w:themeColor="text1"/>
          <w:kern w:val="0"/>
          <w:szCs w:val="21"/>
        </w:rPr>
        <w:t>20%</w:t>
      </w:r>
      <w:r>
        <w:rPr>
          <w:rFonts w:eastAsiaTheme="minorEastAsia"/>
          <w:color w:val="000000" w:themeColor="text1"/>
          <w:kern w:val="0"/>
          <w:szCs w:val="21"/>
        </w:rPr>
        <w:t>，被投资基金净资产规模以最近定期报告披露的规模为准。本基金投资于一家公司发行的证券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66F72FD7" w14:textId="77777777" w:rsidR="003817E7" w:rsidRDefault="003817E7">
      <w:pPr>
        <w:widowControl/>
        <w:spacing w:line="360" w:lineRule="auto"/>
        <w:ind w:firstLineChars="200" w:firstLine="420"/>
        <w:rPr>
          <w:rFonts w:eastAsiaTheme="minorEastAsia"/>
          <w:color w:val="000000" w:themeColor="text1"/>
          <w:kern w:val="0"/>
          <w:szCs w:val="21"/>
        </w:rPr>
      </w:pPr>
    </w:p>
    <w:p w14:paraId="33F34504" w14:textId="77777777" w:rsidR="003817E7" w:rsidRDefault="00C86E3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本基金所持部分证券在证券交易所上市，其余亦可在基金销售机构申购、赎回，部分基金资产流通暂时受限制不能自由转让的情况参见附注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16AB723D" w14:textId="77777777" w:rsidR="003817E7" w:rsidRDefault="003817E7">
      <w:pPr>
        <w:widowControl/>
        <w:spacing w:line="360" w:lineRule="auto"/>
        <w:ind w:firstLineChars="200" w:firstLine="420"/>
        <w:rPr>
          <w:rFonts w:eastAsiaTheme="minorEastAsia"/>
          <w:color w:val="000000" w:themeColor="text1"/>
          <w:kern w:val="0"/>
          <w:szCs w:val="21"/>
        </w:rPr>
      </w:pPr>
    </w:p>
    <w:p w14:paraId="4A4A4216" w14:textId="77777777" w:rsidR="003817E7" w:rsidRDefault="00C86E3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1DD61B1D" w14:textId="77777777" w:rsidR="003817E7" w:rsidRDefault="003817E7">
      <w:pPr>
        <w:widowControl/>
        <w:spacing w:line="360" w:lineRule="auto"/>
        <w:ind w:firstLineChars="200" w:firstLine="420"/>
        <w:rPr>
          <w:rFonts w:eastAsiaTheme="minorEastAsia"/>
          <w:color w:val="000000" w:themeColor="text1"/>
          <w:kern w:val="0"/>
          <w:szCs w:val="21"/>
        </w:rPr>
      </w:pPr>
    </w:p>
    <w:p w14:paraId="39DAE833" w14:textId="77777777" w:rsidR="000D6025" w:rsidRPr="005B5C10" w:rsidRDefault="000D6025" w:rsidP="000D602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1E0ABD01"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 </w:t>
      </w:r>
      <w:r w:rsidRPr="005B5C10">
        <w:rPr>
          <w:rFonts w:eastAsiaTheme="minorEastAsia"/>
          <w:b/>
          <w:bCs/>
          <w:color w:val="000000" w:themeColor="text1"/>
          <w:szCs w:val="21"/>
        </w:rPr>
        <w:t>市场风险</w:t>
      </w:r>
    </w:p>
    <w:p w14:paraId="1D0185F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14:paraId="5E7DFE58"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 </w:t>
      </w:r>
      <w:r w:rsidRPr="005B5C10">
        <w:rPr>
          <w:rFonts w:eastAsiaTheme="minorEastAsia"/>
          <w:b/>
          <w:bCs/>
          <w:color w:val="000000" w:themeColor="text1"/>
          <w:szCs w:val="21"/>
        </w:rPr>
        <w:t>利率风险</w:t>
      </w:r>
    </w:p>
    <w:p w14:paraId="22936218"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0B26EA52" w14:textId="77777777" w:rsidR="003817E7" w:rsidRDefault="003817E7">
      <w:pPr>
        <w:spacing w:line="360" w:lineRule="auto"/>
        <w:ind w:firstLineChars="200" w:firstLine="420"/>
        <w:rPr>
          <w:rFonts w:eastAsiaTheme="minorEastAsia"/>
          <w:color w:val="000000" w:themeColor="text1"/>
          <w:szCs w:val="21"/>
        </w:rPr>
      </w:pPr>
    </w:p>
    <w:p w14:paraId="6EF7F6B8"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管理人定期对本基金面临的利率敏感性缺口进行监控，并通过调整投资组合的久期等方法对上述利率风险进行管理。</w:t>
      </w:r>
    </w:p>
    <w:p w14:paraId="39C0F41E" w14:textId="77777777" w:rsidR="003817E7" w:rsidRDefault="003817E7">
      <w:pPr>
        <w:spacing w:line="360" w:lineRule="auto"/>
        <w:ind w:firstLineChars="200" w:firstLine="420"/>
        <w:rPr>
          <w:rFonts w:eastAsiaTheme="minorEastAsia"/>
          <w:color w:val="000000" w:themeColor="text1"/>
          <w:szCs w:val="21"/>
        </w:rPr>
      </w:pPr>
    </w:p>
    <w:p w14:paraId="3A6205B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14:paraId="5D82A0D0" w14:textId="77777777" w:rsidR="00A438A6" w:rsidRPr="005B5C10" w:rsidRDefault="00A438A6"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6.4.13.4.1.1 </w:t>
      </w:r>
      <w:r w:rsidRPr="005B5C10">
        <w:rPr>
          <w:rFonts w:eastAsiaTheme="minorEastAsia"/>
          <w:b/>
          <w:bCs/>
          <w:color w:val="000000" w:themeColor="text1"/>
          <w:szCs w:val="21"/>
        </w:rPr>
        <w:t>利率风险敞口</w:t>
      </w:r>
    </w:p>
    <w:p w14:paraId="77602925" w14:textId="77777777" w:rsidR="00A438A6" w:rsidRPr="005B5C10" w:rsidRDefault="00A438A6" w:rsidP="00A438A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8148A4" w:rsidRPr="005B5C10" w14:paraId="17472B39"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3F176BA0"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0088A448"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151318C1"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18A9593E"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33D1562F"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00E4232E"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4B264C3A"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14:paraId="57D18E67"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2051DE62"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7FCD23AC"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BDE8806"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31548D7"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29820EC"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133B5C8" w14:textId="77777777" w:rsidR="00A438A6" w:rsidRPr="005B5C10" w:rsidRDefault="00A438A6" w:rsidP="00052F8B">
            <w:pPr>
              <w:spacing w:line="360" w:lineRule="auto"/>
              <w:jc w:val="right"/>
              <w:rPr>
                <w:rFonts w:eastAsiaTheme="minorEastAsia"/>
                <w:color w:val="000000" w:themeColor="text1"/>
                <w:szCs w:val="21"/>
              </w:rPr>
            </w:pPr>
          </w:p>
        </w:tc>
      </w:tr>
      <w:tr w:rsidR="003817E7" w14:paraId="7AE0D857" w14:textId="77777777">
        <w:tc>
          <w:tcPr>
            <w:tcW w:w="1246" w:type="dxa"/>
            <w:vAlign w:val="center"/>
          </w:tcPr>
          <w:p w14:paraId="1D50E09C" w14:textId="77777777" w:rsidR="003817E7" w:rsidRDefault="00C86E3C">
            <w:pPr>
              <w:jc w:val="center"/>
            </w:pPr>
            <w:r>
              <w:rPr>
                <w:rFonts w:eastAsiaTheme="minorEastAsia"/>
                <w:color w:val="000000" w:themeColor="text1"/>
                <w:szCs w:val="21"/>
              </w:rPr>
              <w:lastRenderedPageBreak/>
              <w:t>货币资金</w:t>
            </w:r>
          </w:p>
        </w:tc>
        <w:tc>
          <w:tcPr>
            <w:tcW w:w="1586" w:type="dxa"/>
            <w:vAlign w:val="center"/>
          </w:tcPr>
          <w:p w14:paraId="42C57652" w14:textId="77777777" w:rsidR="003817E7" w:rsidRDefault="00C86E3C">
            <w:pPr>
              <w:jc w:val="right"/>
            </w:pPr>
            <w:r>
              <w:rPr>
                <w:rFonts w:eastAsiaTheme="minorEastAsia"/>
                <w:color w:val="000000" w:themeColor="text1"/>
                <w:szCs w:val="21"/>
              </w:rPr>
              <w:t>257,355.30</w:t>
            </w:r>
          </w:p>
        </w:tc>
        <w:tc>
          <w:tcPr>
            <w:tcW w:w="1587" w:type="dxa"/>
            <w:vAlign w:val="center"/>
          </w:tcPr>
          <w:p w14:paraId="2C5903BA" w14:textId="77777777" w:rsidR="003817E7" w:rsidRDefault="00C86E3C">
            <w:pPr>
              <w:jc w:val="right"/>
            </w:pPr>
            <w:r>
              <w:rPr>
                <w:rFonts w:eastAsiaTheme="minorEastAsia"/>
                <w:color w:val="000000" w:themeColor="text1"/>
                <w:szCs w:val="21"/>
              </w:rPr>
              <w:t>-</w:t>
            </w:r>
          </w:p>
        </w:tc>
        <w:tc>
          <w:tcPr>
            <w:tcW w:w="1587" w:type="dxa"/>
            <w:vAlign w:val="center"/>
          </w:tcPr>
          <w:p w14:paraId="6DF0CB89" w14:textId="77777777" w:rsidR="003817E7" w:rsidRDefault="00C86E3C">
            <w:pPr>
              <w:jc w:val="right"/>
            </w:pPr>
            <w:r>
              <w:rPr>
                <w:rFonts w:eastAsiaTheme="minorEastAsia"/>
                <w:color w:val="000000" w:themeColor="text1"/>
                <w:szCs w:val="21"/>
              </w:rPr>
              <w:t>-</w:t>
            </w:r>
          </w:p>
        </w:tc>
        <w:tc>
          <w:tcPr>
            <w:tcW w:w="1587" w:type="dxa"/>
            <w:vAlign w:val="center"/>
          </w:tcPr>
          <w:p w14:paraId="49BD4639" w14:textId="77777777" w:rsidR="003817E7" w:rsidRDefault="00C86E3C">
            <w:pPr>
              <w:jc w:val="right"/>
            </w:pPr>
            <w:r>
              <w:rPr>
                <w:rFonts w:eastAsiaTheme="minorEastAsia"/>
                <w:color w:val="000000" w:themeColor="text1"/>
                <w:szCs w:val="21"/>
              </w:rPr>
              <w:t>-</w:t>
            </w:r>
          </w:p>
        </w:tc>
        <w:tc>
          <w:tcPr>
            <w:tcW w:w="1587" w:type="dxa"/>
            <w:vAlign w:val="center"/>
          </w:tcPr>
          <w:p w14:paraId="7D3BD17E" w14:textId="77777777" w:rsidR="003817E7" w:rsidRDefault="00C86E3C">
            <w:pPr>
              <w:jc w:val="right"/>
            </w:pPr>
            <w:r>
              <w:rPr>
                <w:rFonts w:eastAsiaTheme="minorEastAsia"/>
                <w:color w:val="000000" w:themeColor="text1"/>
                <w:szCs w:val="21"/>
              </w:rPr>
              <w:t>257,355.30</w:t>
            </w:r>
          </w:p>
        </w:tc>
      </w:tr>
      <w:tr w:rsidR="003817E7" w14:paraId="4AE6A09D" w14:textId="77777777">
        <w:tc>
          <w:tcPr>
            <w:tcW w:w="1246" w:type="dxa"/>
            <w:vAlign w:val="center"/>
          </w:tcPr>
          <w:p w14:paraId="1ED86E54" w14:textId="77777777" w:rsidR="003817E7" w:rsidRDefault="00C86E3C">
            <w:pPr>
              <w:jc w:val="center"/>
            </w:pPr>
            <w:r>
              <w:rPr>
                <w:rFonts w:eastAsiaTheme="minorEastAsia"/>
                <w:color w:val="000000" w:themeColor="text1"/>
                <w:szCs w:val="21"/>
              </w:rPr>
              <w:t>结算备付金</w:t>
            </w:r>
          </w:p>
        </w:tc>
        <w:tc>
          <w:tcPr>
            <w:tcW w:w="1586" w:type="dxa"/>
            <w:vAlign w:val="center"/>
          </w:tcPr>
          <w:p w14:paraId="700D5591" w14:textId="77777777" w:rsidR="003817E7" w:rsidRDefault="00C86E3C">
            <w:pPr>
              <w:jc w:val="right"/>
            </w:pPr>
            <w:r>
              <w:rPr>
                <w:rFonts w:eastAsiaTheme="minorEastAsia"/>
                <w:color w:val="000000" w:themeColor="text1"/>
                <w:szCs w:val="21"/>
              </w:rPr>
              <w:t>23,698.76</w:t>
            </w:r>
          </w:p>
        </w:tc>
        <w:tc>
          <w:tcPr>
            <w:tcW w:w="1587" w:type="dxa"/>
            <w:vAlign w:val="center"/>
          </w:tcPr>
          <w:p w14:paraId="4A989FB3" w14:textId="77777777" w:rsidR="003817E7" w:rsidRDefault="00C86E3C">
            <w:pPr>
              <w:jc w:val="right"/>
            </w:pPr>
            <w:r>
              <w:rPr>
                <w:rFonts w:eastAsiaTheme="minorEastAsia"/>
                <w:color w:val="000000" w:themeColor="text1"/>
                <w:szCs w:val="21"/>
              </w:rPr>
              <w:t>-</w:t>
            </w:r>
          </w:p>
        </w:tc>
        <w:tc>
          <w:tcPr>
            <w:tcW w:w="1587" w:type="dxa"/>
            <w:vAlign w:val="center"/>
          </w:tcPr>
          <w:p w14:paraId="5C3371F7" w14:textId="77777777" w:rsidR="003817E7" w:rsidRDefault="00C86E3C">
            <w:pPr>
              <w:jc w:val="right"/>
            </w:pPr>
            <w:r>
              <w:rPr>
                <w:rFonts w:eastAsiaTheme="minorEastAsia"/>
                <w:color w:val="000000" w:themeColor="text1"/>
                <w:szCs w:val="21"/>
              </w:rPr>
              <w:t>-</w:t>
            </w:r>
          </w:p>
        </w:tc>
        <w:tc>
          <w:tcPr>
            <w:tcW w:w="1587" w:type="dxa"/>
            <w:vAlign w:val="center"/>
          </w:tcPr>
          <w:p w14:paraId="3CA7E5B3" w14:textId="77777777" w:rsidR="003817E7" w:rsidRDefault="00C86E3C">
            <w:pPr>
              <w:jc w:val="right"/>
            </w:pPr>
            <w:r>
              <w:rPr>
                <w:rFonts w:eastAsiaTheme="minorEastAsia"/>
                <w:color w:val="000000" w:themeColor="text1"/>
                <w:szCs w:val="21"/>
              </w:rPr>
              <w:t>-</w:t>
            </w:r>
          </w:p>
        </w:tc>
        <w:tc>
          <w:tcPr>
            <w:tcW w:w="1587" w:type="dxa"/>
            <w:vAlign w:val="center"/>
          </w:tcPr>
          <w:p w14:paraId="1023DD1F" w14:textId="77777777" w:rsidR="003817E7" w:rsidRDefault="00C86E3C">
            <w:pPr>
              <w:jc w:val="right"/>
            </w:pPr>
            <w:r>
              <w:rPr>
                <w:rFonts w:eastAsiaTheme="minorEastAsia"/>
                <w:color w:val="000000" w:themeColor="text1"/>
                <w:szCs w:val="21"/>
              </w:rPr>
              <w:t>23,698.76</w:t>
            </w:r>
          </w:p>
        </w:tc>
      </w:tr>
      <w:tr w:rsidR="003817E7" w14:paraId="685C82EF" w14:textId="77777777">
        <w:tc>
          <w:tcPr>
            <w:tcW w:w="1246" w:type="dxa"/>
            <w:vAlign w:val="center"/>
          </w:tcPr>
          <w:p w14:paraId="0CAC8346" w14:textId="77777777" w:rsidR="003817E7" w:rsidRDefault="00C86E3C">
            <w:pPr>
              <w:jc w:val="center"/>
            </w:pPr>
            <w:r>
              <w:rPr>
                <w:rFonts w:eastAsiaTheme="minorEastAsia"/>
                <w:color w:val="000000" w:themeColor="text1"/>
                <w:szCs w:val="21"/>
              </w:rPr>
              <w:t>存出保证金</w:t>
            </w:r>
          </w:p>
        </w:tc>
        <w:tc>
          <w:tcPr>
            <w:tcW w:w="1586" w:type="dxa"/>
            <w:vAlign w:val="center"/>
          </w:tcPr>
          <w:p w14:paraId="5134DEE8" w14:textId="77777777" w:rsidR="003817E7" w:rsidRDefault="00C86E3C">
            <w:pPr>
              <w:jc w:val="right"/>
            </w:pPr>
            <w:r>
              <w:rPr>
                <w:rFonts w:eastAsiaTheme="minorEastAsia"/>
                <w:color w:val="000000" w:themeColor="text1"/>
                <w:szCs w:val="21"/>
              </w:rPr>
              <w:t>1,938.83</w:t>
            </w:r>
          </w:p>
        </w:tc>
        <w:tc>
          <w:tcPr>
            <w:tcW w:w="1587" w:type="dxa"/>
            <w:vAlign w:val="center"/>
          </w:tcPr>
          <w:p w14:paraId="7458593F" w14:textId="77777777" w:rsidR="003817E7" w:rsidRDefault="00C86E3C">
            <w:pPr>
              <w:jc w:val="right"/>
            </w:pPr>
            <w:r>
              <w:rPr>
                <w:rFonts w:eastAsiaTheme="minorEastAsia"/>
                <w:color w:val="000000" w:themeColor="text1"/>
                <w:szCs w:val="21"/>
              </w:rPr>
              <w:t>-</w:t>
            </w:r>
          </w:p>
        </w:tc>
        <w:tc>
          <w:tcPr>
            <w:tcW w:w="1587" w:type="dxa"/>
            <w:vAlign w:val="center"/>
          </w:tcPr>
          <w:p w14:paraId="7C64C676" w14:textId="77777777" w:rsidR="003817E7" w:rsidRDefault="00C86E3C">
            <w:pPr>
              <w:jc w:val="right"/>
            </w:pPr>
            <w:r>
              <w:rPr>
                <w:rFonts w:eastAsiaTheme="minorEastAsia"/>
                <w:color w:val="000000" w:themeColor="text1"/>
                <w:szCs w:val="21"/>
              </w:rPr>
              <w:t>-</w:t>
            </w:r>
          </w:p>
        </w:tc>
        <w:tc>
          <w:tcPr>
            <w:tcW w:w="1587" w:type="dxa"/>
            <w:vAlign w:val="center"/>
          </w:tcPr>
          <w:p w14:paraId="411E9162" w14:textId="77777777" w:rsidR="003817E7" w:rsidRDefault="00C86E3C">
            <w:pPr>
              <w:jc w:val="right"/>
            </w:pPr>
            <w:r>
              <w:rPr>
                <w:rFonts w:eastAsiaTheme="minorEastAsia"/>
                <w:color w:val="000000" w:themeColor="text1"/>
                <w:szCs w:val="21"/>
              </w:rPr>
              <w:t>-</w:t>
            </w:r>
          </w:p>
        </w:tc>
        <w:tc>
          <w:tcPr>
            <w:tcW w:w="1587" w:type="dxa"/>
            <w:vAlign w:val="center"/>
          </w:tcPr>
          <w:p w14:paraId="4CBC2176" w14:textId="77777777" w:rsidR="003817E7" w:rsidRDefault="00C86E3C">
            <w:pPr>
              <w:jc w:val="right"/>
            </w:pPr>
            <w:r>
              <w:rPr>
                <w:rFonts w:eastAsiaTheme="minorEastAsia"/>
                <w:color w:val="000000" w:themeColor="text1"/>
                <w:szCs w:val="21"/>
              </w:rPr>
              <w:t>1,938.83</w:t>
            </w:r>
          </w:p>
        </w:tc>
      </w:tr>
      <w:tr w:rsidR="003817E7" w14:paraId="7852524C" w14:textId="77777777">
        <w:tc>
          <w:tcPr>
            <w:tcW w:w="1246" w:type="dxa"/>
            <w:vAlign w:val="center"/>
          </w:tcPr>
          <w:p w14:paraId="4017E736" w14:textId="77777777" w:rsidR="003817E7" w:rsidRDefault="00C86E3C">
            <w:pPr>
              <w:jc w:val="center"/>
            </w:pPr>
            <w:r>
              <w:rPr>
                <w:rFonts w:eastAsiaTheme="minorEastAsia"/>
                <w:color w:val="000000" w:themeColor="text1"/>
                <w:szCs w:val="21"/>
              </w:rPr>
              <w:t>交易性金融资产</w:t>
            </w:r>
          </w:p>
        </w:tc>
        <w:tc>
          <w:tcPr>
            <w:tcW w:w="1586" w:type="dxa"/>
            <w:vAlign w:val="center"/>
          </w:tcPr>
          <w:p w14:paraId="700DDB08" w14:textId="77777777" w:rsidR="003817E7" w:rsidRDefault="00C86E3C">
            <w:pPr>
              <w:jc w:val="right"/>
            </w:pPr>
            <w:r>
              <w:rPr>
                <w:rFonts w:eastAsiaTheme="minorEastAsia"/>
                <w:color w:val="000000" w:themeColor="text1"/>
                <w:szCs w:val="21"/>
              </w:rPr>
              <w:t>2,335,929.23</w:t>
            </w:r>
          </w:p>
        </w:tc>
        <w:tc>
          <w:tcPr>
            <w:tcW w:w="1587" w:type="dxa"/>
            <w:vAlign w:val="center"/>
          </w:tcPr>
          <w:p w14:paraId="5E98A8A2" w14:textId="77777777" w:rsidR="003817E7" w:rsidRDefault="00C86E3C">
            <w:pPr>
              <w:jc w:val="right"/>
            </w:pPr>
            <w:r>
              <w:rPr>
                <w:rFonts w:eastAsiaTheme="minorEastAsia"/>
                <w:color w:val="000000" w:themeColor="text1"/>
                <w:szCs w:val="21"/>
              </w:rPr>
              <w:t>-</w:t>
            </w:r>
          </w:p>
        </w:tc>
        <w:tc>
          <w:tcPr>
            <w:tcW w:w="1587" w:type="dxa"/>
            <w:vAlign w:val="center"/>
          </w:tcPr>
          <w:p w14:paraId="218A29E4" w14:textId="77777777" w:rsidR="003817E7" w:rsidRDefault="00C86E3C">
            <w:pPr>
              <w:jc w:val="right"/>
            </w:pPr>
            <w:r>
              <w:rPr>
                <w:rFonts w:eastAsiaTheme="minorEastAsia"/>
                <w:color w:val="000000" w:themeColor="text1"/>
                <w:szCs w:val="21"/>
              </w:rPr>
              <w:t>-</w:t>
            </w:r>
          </w:p>
        </w:tc>
        <w:tc>
          <w:tcPr>
            <w:tcW w:w="1587" w:type="dxa"/>
            <w:vAlign w:val="center"/>
          </w:tcPr>
          <w:p w14:paraId="4C75DDE7" w14:textId="77777777" w:rsidR="003817E7" w:rsidRDefault="00C86E3C">
            <w:pPr>
              <w:jc w:val="right"/>
            </w:pPr>
            <w:r>
              <w:rPr>
                <w:rFonts w:eastAsiaTheme="minorEastAsia"/>
                <w:color w:val="000000" w:themeColor="text1"/>
                <w:szCs w:val="21"/>
              </w:rPr>
              <w:t>41,327,796.25</w:t>
            </w:r>
          </w:p>
        </w:tc>
        <w:tc>
          <w:tcPr>
            <w:tcW w:w="1587" w:type="dxa"/>
            <w:vAlign w:val="center"/>
          </w:tcPr>
          <w:p w14:paraId="60CECB18" w14:textId="77777777" w:rsidR="003817E7" w:rsidRDefault="00C86E3C">
            <w:pPr>
              <w:jc w:val="right"/>
            </w:pPr>
            <w:r>
              <w:rPr>
                <w:rFonts w:eastAsiaTheme="minorEastAsia"/>
                <w:color w:val="000000" w:themeColor="text1"/>
                <w:szCs w:val="21"/>
              </w:rPr>
              <w:t>43,663,725.48</w:t>
            </w:r>
          </w:p>
        </w:tc>
      </w:tr>
      <w:tr w:rsidR="008148A4" w:rsidRPr="005B5C10" w14:paraId="7122ADFD"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092C341C"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14:paraId="7FD7CB71" w14:textId="77777777"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4A4B3E0"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2,618,922.12</w:t>
            </w:r>
          </w:p>
          <w:p w14:paraId="0D955BBD"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5ED2073"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502BDDB"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53A71D8"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41,327,796.25</w:t>
            </w:r>
          </w:p>
        </w:tc>
        <w:tc>
          <w:tcPr>
            <w:tcW w:w="1587" w:type="dxa"/>
            <w:tcBorders>
              <w:top w:val="single" w:sz="4" w:space="0" w:color="auto"/>
              <w:left w:val="single" w:sz="4" w:space="0" w:color="auto"/>
              <w:bottom w:val="single" w:sz="4" w:space="0" w:color="auto"/>
              <w:right w:val="single" w:sz="4" w:space="0" w:color="auto"/>
            </w:tcBorders>
            <w:vAlign w:val="bottom"/>
          </w:tcPr>
          <w:p w14:paraId="1E2E4BE7"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43,946,718.37</w:t>
            </w:r>
          </w:p>
        </w:tc>
      </w:tr>
      <w:tr w:rsidR="008148A4" w:rsidRPr="005B5C10" w14:paraId="456B444C"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5A79B147"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0992E011"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2AA9589"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5378CCC"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F215AC0"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DA3867D" w14:textId="77777777" w:rsidR="00A438A6" w:rsidRPr="005B5C10" w:rsidRDefault="00A438A6" w:rsidP="00052F8B">
            <w:pPr>
              <w:spacing w:line="360" w:lineRule="auto"/>
              <w:jc w:val="right"/>
              <w:rPr>
                <w:rFonts w:eastAsiaTheme="minorEastAsia"/>
                <w:color w:val="000000" w:themeColor="text1"/>
                <w:szCs w:val="21"/>
              </w:rPr>
            </w:pPr>
          </w:p>
        </w:tc>
      </w:tr>
      <w:tr w:rsidR="003817E7" w14:paraId="26F186FD" w14:textId="77777777">
        <w:tc>
          <w:tcPr>
            <w:tcW w:w="1246" w:type="dxa"/>
            <w:vAlign w:val="center"/>
          </w:tcPr>
          <w:p w14:paraId="3F27FE1D" w14:textId="77777777" w:rsidR="003817E7" w:rsidRDefault="00C86E3C">
            <w:pPr>
              <w:jc w:val="center"/>
            </w:pPr>
            <w:r>
              <w:rPr>
                <w:rFonts w:eastAsiaTheme="minorEastAsia"/>
                <w:color w:val="000000" w:themeColor="text1"/>
                <w:szCs w:val="21"/>
              </w:rPr>
              <w:t>应付管理人报酬</w:t>
            </w:r>
          </w:p>
        </w:tc>
        <w:tc>
          <w:tcPr>
            <w:tcW w:w="1586" w:type="dxa"/>
            <w:vAlign w:val="center"/>
          </w:tcPr>
          <w:p w14:paraId="7C4C6497" w14:textId="77777777" w:rsidR="003817E7" w:rsidRDefault="00C86E3C">
            <w:pPr>
              <w:jc w:val="right"/>
            </w:pPr>
            <w:r>
              <w:rPr>
                <w:rFonts w:eastAsiaTheme="minorEastAsia"/>
                <w:color w:val="000000" w:themeColor="text1"/>
                <w:szCs w:val="21"/>
              </w:rPr>
              <w:t>-</w:t>
            </w:r>
          </w:p>
        </w:tc>
        <w:tc>
          <w:tcPr>
            <w:tcW w:w="1587" w:type="dxa"/>
            <w:vAlign w:val="center"/>
          </w:tcPr>
          <w:p w14:paraId="19BBEEB1" w14:textId="77777777" w:rsidR="003817E7" w:rsidRDefault="00C86E3C">
            <w:pPr>
              <w:jc w:val="right"/>
            </w:pPr>
            <w:r>
              <w:rPr>
                <w:rFonts w:eastAsiaTheme="minorEastAsia"/>
                <w:color w:val="000000" w:themeColor="text1"/>
                <w:szCs w:val="21"/>
              </w:rPr>
              <w:t>-</w:t>
            </w:r>
          </w:p>
        </w:tc>
        <w:tc>
          <w:tcPr>
            <w:tcW w:w="1587" w:type="dxa"/>
            <w:vAlign w:val="center"/>
          </w:tcPr>
          <w:p w14:paraId="59C0BD43" w14:textId="77777777" w:rsidR="003817E7" w:rsidRDefault="00C86E3C">
            <w:pPr>
              <w:jc w:val="right"/>
            </w:pPr>
            <w:r>
              <w:rPr>
                <w:rFonts w:eastAsiaTheme="minorEastAsia"/>
                <w:color w:val="000000" w:themeColor="text1"/>
                <w:szCs w:val="21"/>
              </w:rPr>
              <w:t>-</w:t>
            </w:r>
          </w:p>
        </w:tc>
        <w:tc>
          <w:tcPr>
            <w:tcW w:w="1587" w:type="dxa"/>
            <w:vAlign w:val="center"/>
          </w:tcPr>
          <w:p w14:paraId="52299FAF" w14:textId="77777777" w:rsidR="003817E7" w:rsidRDefault="00C86E3C">
            <w:pPr>
              <w:jc w:val="right"/>
            </w:pPr>
            <w:r>
              <w:rPr>
                <w:rFonts w:eastAsiaTheme="minorEastAsia"/>
                <w:color w:val="000000" w:themeColor="text1"/>
                <w:szCs w:val="21"/>
              </w:rPr>
              <w:t>27,097.66</w:t>
            </w:r>
          </w:p>
        </w:tc>
        <w:tc>
          <w:tcPr>
            <w:tcW w:w="1587" w:type="dxa"/>
            <w:vAlign w:val="center"/>
          </w:tcPr>
          <w:p w14:paraId="21DFEF71" w14:textId="77777777" w:rsidR="003817E7" w:rsidRDefault="00C86E3C">
            <w:pPr>
              <w:jc w:val="right"/>
            </w:pPr>
            <w:r>
              <w:rPr>
                <w:rFonts w:eastAsiaTheme="minorEastAsia"/>
                <w:color w:val="000000" w:themeColor="text1"/>
                <w:szCs w:val="21"/>
              </w:rPr>
              <w:t>27,097.66</w:t>
            </w:r>
          </w:p>
        </w:tc>
      </w:tr>
      <w:tr w:rsidR="003817E7" w14:paraId="42C7DD90" w14:textId="77777777">
        <w:tc>
          <w:tcPr>
            <w:tcW w:w="1246" w:type="dxa"/>
            <w:vAlign w:val="center"/>
          </w:tcPr>
          <w:p w14:paraId="1AD44F96" w14:textId="77777777" w:rsidR="003817E7" w:rsidRDefault="00C86E3C">
            <w:pPr>
              <w:jc w:val="center"/>
            </w:pPr>
            <w:r>
              <w:rPr>
                <w:rFonts w:eastAsiaTheme="minorEastAsia"/>
                <w:color w:val="000000" w:themeColor="text1"/>
                <w:szCs w:val="21"/>
              </w:rPr>
              <w:t>应付托管费</w:t>
            </w:r>
          </w:p>
        </w:tc>
        <w:tc>
          <w:tcPr>
            <w:tcW w:w="1586" w:type="dxa"/>
            <w:vAlign w:val="center"/>
          </w:tcPr>
          <w:p w14:paraId="5DFDDF65" w14:textId="77777777" w:rsidR="003817E7" w:rsidRDefault="00C86E3C">
            <w:pPr>
              <w:jc w:val="right"/>
            </w:pPr>
            <w:r>
              <w:rPr>
                <w:rFonts w:eastAsiaTheme="minorEastAsia"/>
                <w:color w:val="000000" w:themeColor="text1"/>
                <w:szCs w:val="21"/>
              </w:rPr>
              <w:t>-</w:t>
            </w:r>
          </w:p>
        </w:tc>
        <w:tc>
          <w:tcPr>
            <w:tcW w:w="1587" w:type="dxa"/>
            <w:vAlign w:val="center"/>
          </w:tcPr>
          <w:p w14:paraId="6F6FFE7B" w14:textId="77777777" w:rsidR="003817E7" w:rsidRDefault="00C86E3C">
            <w:pPr>
              <w:jc w:val="right"/>
            </w:pPr>
            <w:r>
              <w:rPr>
                <w:rFonts w:eastAsiaTheme="minorEastAsia"/>
                <w:color w:val="000000" w:themeColor="text1"/>
                <w:szCs w:val="21"/>
              </w:rPr>
              <w:t>-</w:t>
            </w:r>
          </w:p>
        </w:tc>
        <w:tc>
          <w:tcPr>
            <w:tcW w:w="1587" w:type="dxa"/>
            <w:vAlign w:val="center"/>
          </w:tcPr>
          <w:p w14:paraId="368297E4" w14:textId="77777777" w:rsidR="003817E7" w:rsidRDefault="00C86E3C">
            <w:pPr>
              <w:jc w:val="right"/>
            </w:pPr>
            <w:r>
              <w:rPr>
                <w:rFonts w:eastAsiaTheme="minorEastAsia"/>
                <w:color w:val="000000" w:themeColor="text1"/>
                <w:szCs w:val="21"/>
              </w:rPr>
              <w:t>-</w:t>
            </w:r>
          </w:p>
        </w:tc>
        <w:tc>
          <w:tcPr>
            <w:tcW w:w="1587" w:type="dxa"/>
            <w:vAlign w:val="center"/>
          </w:tcPr>
          <w:p w14:paraId="4B09CC2F" w14:textId="77777777" w:rsidR="003817E7" w:rsidRDefault="00C86E3C">
            <w:pPr>
              <w:jc w:val="right"/>
            </w:pPr>
            <w:r>
              <w:rPr>
                <w:rFonts w:eastAsiaTheme="minorEastAsia"/>
                <w:color w:val="000000" w:themeColor="text1"/>
                <w:szCs w:val="21"/>
              </w:rPr>
              <w:t>6,659.02</w:t>
            </w:r>
          </w:p>
        </w:tc>
        <w:tc>
          <w:tcPr>
            <w:tcW w:w="1587" w:type="dxa"/>
            <w:vAlign w:val="center"/>
          </w:tcPr>
          <w:p w14:paraId="51EB166B" w14:textId="77777777" w:rsidR="003817E7" w:rsidRDefault="00C86E3C">
            <w:pPr>
              <w:jc w:val="right"/>
            </w:pPr>
            <w:r>
              <w:rPr>
                <w:rFonts w:eastAsiaTheme="minorEastAsia"/>
                <w:color w:val="000000" w:themeColor="text1"/>
                <w:szCs w:val="21"/>
              </w:rPr>
              <w:t>6,659.02</w:t>
            </w:r>
          </w:p>
        </w:tc>
      </w:tr>
      <w:tr w:rsidR="003817E7" w14:paraId="27FD51BC" w14:textId="77777777">
        <w:tc>
          <w:tcPr>
            <w:tcW w:w="1246" w:type="dxa"/>
            <w:vAlign w:val="center"/>
          </w:tcPr>
          <w:p w14:paraId="088BBD39" w14:textId="77777777" w:rsidR="003817E7" w:rsidRDefault="00C86E3C">
            <w:pPr>
              <w:jc w:val="center"/>
            </w:pPr>
            <w:r>
              <w:rPr>
                <w:rFonts w:eastAsiaTheme="minorEastAsia"/>
                <w:color w:val="000000" w:themeColor="text1"/>
                <w:szCs w:val="21"/>
              </w:rPr>
              <w:t>其他负债</w:t>
            </w:r>
          </w:p>
        </w:tc>
        <w:tc>
          <w:tcPr>
            <w:tcW w:w="1586" w:type="dxa"/>
            <w:vAlign w:val="center"/>
          </w:tcPr>
          <w:p w14:paraId="73E6FA5D" w14:textId="77777777" w:rsidR="003817E7" w:rsidRDefault="00C86E3C">
            <w:pPr>
              <w:jc w:val="right"/>
            </w:pPr>
            <w:r>
              <w:rPr>
                <w:rFonts w:eastAsiaTheme="minorEastAsia"/>
                <w:color w:val="000000" w:themeColor="text1"/>
                <w:szCs w:val="21"/>
              </w:rPr>
              <w:t>-</w:t>
            </w:r>
          </w:p>
        </w:tc>
        <w:tc>
          <w:tcPr>
            <w:tcW w:w="1587" w:type="dxa"/>
            <w:vAlign w:val="center"/>
          </w:tcPr>
          <w:p w14:paraId="7F1FA6A3" w14:textId="77777777" w:rsidR="003817E7" w:rsidRDefault="00C86E3C">
            <w:pPr>
              <w:jc w:val="right"/>
            </w:pPr>
            <w:r>
              <w:rPr>
                <w:rFonts w:eastAsiaTheme="minorEastAsia"/>
                <w:color w:val="000000" w:themeColor="text1"/>
                <w:szCs w:val="21"/>
              </w:rPr>
              <w:t>-</w:t>
            </w:r>
          </w:p>
        </w:tc>
        <w:tc>
          <w:tcPr>
            <w:tcW w:w="1587" w:type="dxa"/>
            <w:vAlign w:val="center"/>
          </w:tcPr>
          <w:p w14:paraId="7C48A7EF" w14:textId="77777777" w:rsidR="003817E7" w:rsidRDefault="00C86E3C">
            <w:pPr>
              <w:jc w:val="right"/>
            </w:pPr>
            <w:r>
              <w:rPr>
                <w:rFonts w:eastAsiaTheme="minorEastAsia"/>
                <w:color w:val="000000" w:themeColor="text1"/>
                <w:szCs w:val="21"/>
              </w:rPr>
              <w:t>-</w:t>
            </w:r>
          </w:p>
        </w:tc>
        <w:tc>
          <w:tcPr>
            <w:tcW w:w="1587" w:type="dxa"/>
            <w:vAlign w:val="center"/>
          </w:tcPr>
          <w:p w14:paraId="0A5F6B3F" w14:textId="77777777" w:rsidR="003817E7" w:rsidRDefault="00C86E3C">
            <w:pPr>
              <w:jc w:val="right"/>
            </w:pPr>
            <w:r>
              <w:rPr>
                <w:rFonts w:eastAsiaTheme="minorEastAsia"/>
                <w:color w:val="000000" w:themeColor="text1"/>
                <w:szCs w:val="21"/>
              </w:rPr>
              <w:t>119,781.56</w:t>
            </w:r>
          </w:p>
        </w:tc>
        <w:tc>
          <w:tcPr>
            <w:tcW w:w="1587" w:type="dxa"/>
            <w:vAlign w:val="center"/>
          </w:tcPr>
          <w:p w14:paraId="09A20743" w14:textId="77777777" w:rsidR="003817E7" w:rsidRDefault="00C86E3C">
            <w:pPr>
              <w:jc w:val="right"/>
            </w:pPr>
            <w:r>
              <w:rPr>
                <w:rFonts w:eastAsiaTheme="minorEastAsia"/>
                <w:color w:val="000000" w:themeColor="text1"/>
                <w:szCs w:val="21"/>
              </w:rPr>
              <w:t>119,781.56</w:t>
            </w:r>
          </w:p>
        </w:tc>
      </w:tr>
      <w:tr w:rsidR="008148A4" w:rsidRPr="005B5C10" w14:paraId="09F0E72D"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3C355C35"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14:paraId="661F3EF5" w14:textId="77777777"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57BF37C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14:paraId="5DCCF53C"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AE8F45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5F34708"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0F90767"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153,538.24</w:t>
            </w:r>
          </w:p>
        </w:tc>
        <w:tc>
          <w:tcPr>
            <w:tcW w:w="1587" w:type="dxa"/>
            <w:tcBorders>
              <w:top w:val="single" w:sz="4" w:space="0" w:color="auto"/>
              <w:left w:val="single" w:sz="4" w:space="0" w:color="auto"/>
              <w:bottom w:val="single" w:sz="4" w:space="0" w:color="auto"/>
              <w:right w:val="single" w:sz="4" w:space="0" w:color="auto"/>
            </w:tcBorders>
            <w:vAlign w:val="bottom"/>
          </w:tcPr>
          <w:p w14:paraId="3C9DB9E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153,538.24</w:t>
            </w:r>
          </w:p>
        </w:tc>
      </w:tr>
      <w:tr w:rsidR="008148A4" w:rsidRPr="005B5C10" w14:paraId="3153018F"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79E1552D"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548DA984"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2,618,922.12</w:t>
            </w:r>
          </w:p>
          <w:p w14:paraId="59AD04B1"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D99EF0A"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5742C5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4D52FE4"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41,174,258.01</w:t>
            </w:r>
          </w:p>
        </w:tc>
        <w:tc>
          <w:tcPr>
            <w:tcW w:w="1587" w:type="dxa"/>
            <w:tcBorders>
              <w:top w:val="single" w:sz="4" w:space="0" w:color="auto"/>
              <w:left w:val="single" w:sz="4" w:space="0" w:color="auto"/>
              <w:bottom w:val="single" w:sz="4" w:space="0" w:color="auto"/>
              <w:right w:val="single" w:sz="4" w:space="0" w:color="auto"/>
            </w:tcBorders>
            <w:vAlign w:val="bottom"/>
          </w:tcPr>
          <w:p w14:paraId="019AF91A"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43,793,180.13</w:t>
            </w:r>
          </w:p>
        </w:tc>
      </w:tr>
      <w:tr w:rsidR="008148A4" w:rsidRPr="005B5C10" w14:paraId="66EF9F75"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586F9DBF"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14:paraId="4D0382B6"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ABA6BDE"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7CC8DEC3"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4116EB1B"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274645D9"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4DF263E8"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14:paraId="378F3157"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11C54617"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581E9A20"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90B9930"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D009EEE"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BDDD7CB"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8AC5D96" w14:textId="77777777" w:rsidR="00A438A6" w:rsidRPr="005B5C10" w:rsidRDefault="00A438A6" w:rsidP="00052F8B">
            <w:pPr>
              <w:spacing w:line="360" w:lineRule="auto"/>
              <w:jc w:val="right"/>
              <w:rPr>
                <w:rFonts w:eastAsiaTheme="minorEastAsia"/>
                <w:color w:val="000000" w:themeColor="text1"/>
                <w:szCs w:val="21"/>
              </w:rPr>
            </w:pPr>
          </w:p>
        </w:tc>
      </w:tr>
      <w:tr w:rsidR="003817E7" w14:paraId="23942AD9" w14:textId="77777777">
        <w:tc>
          <w:tcPr>
            <w:tcW w:w="1246" w:type="dxa"/>
            <w:vAlign w:val="center"/>
          </w:tcPr>
          <w:p w14:paraId="0B649506" w14:textId="77777777" w:rsidR="003817E7" w:rsidRDefault="00C86E3C">
            <w:pPr>
              <w:jc w:val="center"/>
            </w:pPr>
            <w:r>
              <w:rPr>
                <w:rFonts w:eastAsiaTheme="minorEastAsia"/>
                <w:color w:val="000000" w:themeColor="text1"/>
                <w:szCs w:val="21"/>
              </w:rPr>
              <w:t>货币资金</w:t>
            </w:r>
            <w:r>
              <w:rPr>
                <w:rFonts w:eastAsiaTheme="minorEastAsia"/>
                <w:color w:val="000000" w:themeColor="text1"/>
                <w:szCs w:val="21"/>
              </w:rPr>
              <w:t xml:space="preserve"> </w:t>
            </w:r>
          </w:p>
        </w:tc>
        <w:tc>
          <w:tcPr>
            <w:tcW w:w="1586" w:type="dxa"/>
            <w:vAlign w:val="center"/>
          </w:tcPr>
          <w:p w14:paraId="2CB5C66C" w14:textId="77777777" w:rsidR="003817E7" w:rsidRDefault="00C86E3C">
            <w:pPr>
              <w:jc w:val="right"/>
            </w:pPr>
            <w:r>
              <w:rPr>
                <w:rFonts w:eastAsiaTheme="minorEastAsia"/>
                <w:color w:val="000000" w:themeColor="text1"/>
                <w:szCs w:val="21"/>
              </w:rPr>
              <w:t>138,320.65</w:t>
            </w:r>
          </w:p>
        </w:tc>
        <w:tc>
          <w:tcPr>
            <w:tcW w:w="1587" w:type="dxa"/>
            <w:vAlign w:val="center"/>
          </w:tcPr>
          <w:p w14:paraId="5489DC66" w14:textId="77777777" w:rsidR="003817E7" w:rsidRDefault="00C86E3C">
            <w:pPr>
              <w:jc w:val="right"/>
            </w:pPr>
            <w:r>
              <w:rPr>
                <w:rFonts w:eastAsiaTheme="minorEastAsia"/>
                <w:color w:val="000000" w:themeColor="text1"/>
                <w:szCs w:val="21"/>
              </w:rPr>
              <w:t>-</w:t>
            </w:r>
          </w:p>
        </w:tc>
        <w:tc>
          <w:tcPr>
            <w:tcW w:w="1587" w:type="dxa"/>
            <w:vAlign w:val="center"/>
          </w:tcPr>
          <w:p w14:paraId="47D9139D" w14:textId="77777777" w:rsidR="003817E7" w:rsidRDefault="00C86E3C">
            <w:pPr>
              <w:jc w:val="right"/>
            </w:pPr>
            <w:r>
              <w:rPr>
                <w:rFonts w:eastAsiaTheme="minorEastAsia"/>
                <w:color w:val="000000" w:themeColor="text1"/>
                <w:szCs w:val="21"/>
              </w:rPr>
              <w:t>-</w:t>
            </w:r>
          </w:p>
        </w:tc>
        <w:tc>
          <w:tcPr>
            <w:tcW w:w="1587" w:type="dxa"/>
            <w:vAlign w:val="center"/>
          </w:tcPr>
          <w:p w14:paraId="6DD250B7" w14:textId="77777777" w:rsidR="003817E7" w:rsidRDefault="00C86E3C">
            <w:pPr>
              <w:jc w:val="right"/>
            </w:pPr>
            <w:r>
              <w:rPr>
                <w:rFonts w:eastAsiaTheme="minorEastAsia"/>
                <w:color w:val="000000" w:themeColor="text1"/>
                <w:szCs w:val="21"/>
              </w:rPr>
              <w:t>-</w:t>
            </w:r>
          </w:p>
        </w:tc>
        <w:tc>
          <w:tcPr>
            <w:tcW w:w="1587" w:type="dxa"/>
            <w:vAlign w:val="center"/>
          </w:tcPr>
          <w:p w14:paraId="386F5ECA" w14:textId="77777777" w:rsidR="003817E7" w:rsidRDefault="00C86E3C">
            <w:pPr>
              <w:jc w:val="right"/>
            </w:pPr>
            <w:r>
              <w:rPr>
                <w:rFonts w:eastAsiaTheme="minorEastAsia"/>
                <w:color w:val="000000" w:themeColor="text1"/>
                <w:szCs w:val="21"/>
              </w:rPr>
              <w:t>138,320.65</w:t>
            </w:r>
          </w:p>
        </w:tc>
      </w:tr>
      <w:tr w:rsidR="003817E7" w14:paraId="0E68AD27" w14:textId="77777777">
        <w:tc>
          <w:tcPr>
            <w:tcW w:w="1246" w:type="dxa"/>
            <w:vAlign w:val="center"/>
          </w:tcPr>
          <w:p w14:paraId="063C9AE8" w14:textId="77777777" w:rsidR="003817E7" w:rsidRDefault="00C86E3C">
            <w:pPr>
              <w:jc w:val="center"/>
            </w:pPr>
            <w:r>
              <w:rPr>
                <w:rFonts w:eastAsiaTheme="minorEastAsia"/>
                <w:color w:val="000000" w:themeColor="text1"/>
                <w:szCs w:val="21"/>
              </w:rPr>
              <w:t>结算备付金</w:t>
            </w:r>
          </w:p>
        </w:tc>
        <w:tc>
          <w:tcPr>
            <w:tcW w:w="1586" w:type="dxa"/>
            <w:vAlign w:val="center"/>
          </w:tcPr>
          <w:p w14:paraId="5E0F621D" w14:textId="77777777" w:rsidR="003817E7" w:rsidRDefault="00C86E3C">
            <w:pPr>
              <w:jc w:val="right"/>
            </w:pPr>
            <w:r>
              <w:rPr>
                <w:rFonts w:eastAsiaTheme="minorEastAsia"/>
                <w:color w:val="000000" w:themeColor="text1"/>
                <w:szCs w:val="21"/>
              </w:rPr>
              <w:t>8,730.76</w:t>
            </w:r>
          </w:p>
        </w:tc>
        <w:tc>
          <w:tcPr>
            <w:tcW w:w="1587" w:type="dxa"/>
            <w:vAlign w:val="center"/>
          </w:tcPr>
          <w:p w14:paraId="0F33D658" w14:textId="77777777" w:rsidR="003817E7" w:rsidRDefault="00C86E3C">
            <w:pPr>
              <w:jc w:val="right"/>
            </w:pPr>
            <w:r>
              <w:rPr>
                <w:rFonts w:eastAsiaTheme="minorEastAsia"/>
                <w:color w:val="000000" w:themeColor="text1"/>
                <w:szCs w:val="21"/>
              </w:rPr>
              <w:t>-</w:t>
            </w:r>
          </w:p>
        </w:tc>
        <w:tc>
          <w:tcPr>
            <w:tcW w:w="1587" w:type="dxa"/>
            <w:vAlign w:val="center"/>
          </w:tcPr>
          <w:p w14:paraId="52B29F58" w14:textId="77777777" w:rsidR="003817E7" w:rsidRDefault="00C86E3C">
            <w:pPr>
              <w:jc w:val="right"/>
            </w:pPr>
            <w:r>
              <w:rPr>
                <w:rFonts w:eastAsiaTheme="minorEastAsia"/>
                <w:color w:val="000000" w:themeColor="text1"/>
                <w:szCs w:val="21"/>
              </w:rPr>
              <w:t>-</w:t>
            </w:r>
          </w:p>
        </w:tc>
        <w:tc>
          <w:tcPr>
            <w:tcW w:w="1587" w:type="dxa"/>
            <w:vAlign w:val="center"/>
          </w:tcPr>
          <w:p w14:paraId="2997E7B5" w14:textId="77777777" w:rsidR="003817E7" w:rsidRDefault="00C86E3C">
            <w:pPr>
              <w:jc w:val="right"/>
            </w:pPr>
            <w:r>
              <w:rPr>
                <w:rFonts w:eastAsiaTheme="minorEastAsia"/>
                <w:color w:val="000000" w:themeColor="text1"/>
                <w:szCs w:val="21"/>
              </w:rPr>
              <w:t>-</w:t>
            </w:r>
          </w:p>
        </w:tc>
        <w:tc>
          <w:tcPr>
            <w:tcW w:w="1587" w:type="dxa"/>
            <w:vAlign w:val="center"/>
          </w:tcPr>
          <w:p w14:paraId="43A0E471" w14:textId="77777777" w:rsidR="003817E7" w:rsidRDefault="00C86E3C">
            <w:pPr>
              <w:jc w:val="right"/>
            </w:pPr>
            <w:r>
              <w:rPr>
                <w:rFonts w:eastAsiaTheme="minorEastAsia"/>
                <w:color w:val="000000" w:themeColor="text1"/>
                <w:szCs w:val="21"/>
              </w:rPr>
              <w:t>8,730.76</w:t>
            </w:r>
          </w:p>
        </w:tc>
      </w:tr>
      <w:tr w:rsidR="003817E7" w14:paraId="6738FC92" w14:textId="77777777">
        <w:tc>
          <w:tcPr>
            <w:tcW w:w="1246" w:type="dxa"/>
            <w:vAlign w:val="center"/>
          </w:tcPr>
          <w:p w14:paraId="60C76C6F" w14:textId="77777777" w:rsidR="003817E7" w:rsidRDefault="00C86E3C">
            <w:pPr>
              <w:jc w:val="center"/>
            </w:pPr>
            <w:r>
              <w:rPr>
                <w:rFonts w:eastAsiaTheme="minorEastAsia"/>
                <w:color w:val="000000" w:themeColor="text1"/>
                <w:szCs w:val="21"/>
              </w:rPr>
              <w:t>存出保证金</w:t>
            </w:r>
          </w:p>
        </w:tc>
        <w:tc>
          <w:tcPr>
            <w:tcW w:w="1586" w:type="dxa"/>
            <w:vAlign w:val="center"/>
          </w:tcPr>
          <w:p w14:paraId="5D97D229" w14:textId="77777777" w:rsidR="003817E7" w:rsidRDefault="00C86E3C">
            <w:pPr>
              <w:jc w:val="right"/>
            </w:pPr>
            <w:r>
              <w:rPr>
                <w:rFonts w:eastAsiaTheme="minorEastAsia"/>
                <w:color w:val="000000" w:themeColor="text1"/>
                <w:szCs w:val="21"/>
              </w:rPr>
              <w:t>2,366.02</w:t>
            </w:r>
          </w:p>
        </w:tc>
        <w:tc>
          <w:tcPr>
            <w:tcW w:w="1587" w:type="dxa"/>
            <w:vAlign w:val="center"/>
          </w:tcPr>
          <w:p w14:paraId="2466680E" w14:textId="77777777" w:rsidR="003817E7" w:rsidRDefault="00C86E3C">
            <w:pPr>
              <w:jc w:val="right"/>
            </w:pPr>
            <w:r>
              <w:rPr>
                <w:rFonts w:eastAsiaTheme="minorEastAsia"/>
                <w:color w:val="000000" w:themeColor="text1"/>
                <w:szCs w:val="21"/>
              </w:rPr>
              <w:t>-</w:t>
            </w:r>
          </w:p>
        </w:tc>
        <w:tc>
          <w:tcPr>
            <w:tcW w:w="1587" w:type="dxa"/>
            <w:vAlign w:val="center"/>
          </w:tcPr>
          <w:p w14:paraId="07B2AFEA" w14:textId="77777777" w:rsidR="003817E7" w:rsidRDefault="00C86E3C">
            <w:pPr>
              <w:jc w:val="right"/>
            </w:pPr>
            <w:r>
              <w:rPr>
                <w:rFonts w:eastAsiaTheme="minorEastAsia"/>
                <w:color w:val="000000" w:themeColor="text1"/>
                <w:szCs w:val="21"/>
              </w:rPr>
              <w:t>-</w:t>
            </w:r>
          </w:p>
        </w:tc>
        <w:tc>
          <w:tcPr>
            <w:tcW w:w="1587" w:type="dxa"/>
            <w:vAlign w:val="center"/>
          </w:tcPr>
          <w:p w14:paraId="6D135AC7" w14:textId="77777777" w:rsidR="003817E7" w:rsidRDefault="00C86E3C">
            <w:pPr>
              <w:jc w:val="right"/>
            </w:pPr>
            <w:r>
              <w:rPr>
                <w:rFonts w:eastAsiaTheme="minorEastAsia"/>
                <w:color w:val="000000" w:themeColor="text1"/>
                <w:szCs w:val="21"/>
              </w:rPr>
              <w:t>-</w:t>
            </w:r>
          </w:p>
        </w:tc>
        <w:tc>
          <w:tcPr>
            <w:tcW w:w="1587" w:type="dxa"/>
            <w:vAlign w:val="center"/>
          </w:tcPr>
          <w:p w14:paraId="1A8E7C08" w14:textId="77777777" w:rsidR="003817E7" w:rsidRDefault="00C86E3C">
            <w:pPr>
              <w:jc w:val="right"/>
            </w:pPr>
            <w:r>
              <w:rPr>
                <w:rFonts w:eastAsiaTheme="minorEastAsia"/>
                <w:color w:val="000000" w:themeColor="text1"/>
                <w:szCs w:val="21"/>
              </w:rPr>
              <w:t>2,366.02</w:t>
            </w:r>
          </w:p>
        </w:tc>
      </w:tr>
      <w:tr w:rsidR="003817E7" w14:paraId="1602ABE2" w14:textId="77777777">
        <w:tc>
          <w:tcPr>
            <w:tcW w:w="1246" w:type="dxa"/>
            <w:vAlign w:val="center"/>
          </w:tcPr>
          <w:p w14:paraId="103E59B0" w14:textId="77777777" w:rsidR="003817E7" w:rsidRDefault="00C86E3C">
            <w:pPr>
              <w:jc w:val="center"/>
            </w:pPr>
            <w:r>
              <w:rPr>
                <w:rFonts w:eastAsiaTheme="minorEastAsia"/>
                <w:color w:val="000000" w:themeColor="text1"/>
                <w:szCs w:val="21"/>
              </w:rPr>
              <w:t>交易性金融资产</w:t>
            </w:r>
          </w:p>
        </w:tc>
        <w:tc>
          <w:tcPr>
            <w:tcW w:w="1586" w:type="dxa"/>
            <w:vAlign w:val="center"/>
          </w:tcPr>
          <w:p w14:paraId="430376F3" w14:textId="77777777" w:rsidR="003817E7" w:rsidRDefault="00C86E3C">
            <w:pPr>
              <w:jc w:val="right"/>
            </w:pPr>
            <w:r>
              <w:rPr>
                <w:rFonts w:eastAsiaTheme="minorEastAsia"/>
                <w:color w:val="000000" w:themeColor="text1"/>
                <w:szCs w:val="21"/>
              </w:rPr>
              <w:t>2,344,686.79</w:t>
            </w:r>
          </w:p>
        </w:tc>
        <w:tc>
          <w:tcPr>
            <w:tcW w:w="1587" w:type="dxa"/>
            <w:vAlign w:val="center"/>
          </w:tcPr>
          <w:p w14:paraId="76F72316" w14:textId="77777777" w:rsidR="003817E7" w:rsidRDefault="00C86E3C">
            <w:pPr>
              <w:jc w:val="right"/>
            </w:pPr>
            <w:r>
              <w:rPr>
                <w:rFonts w:eastAsiaTheme="minorEastAsia"/>
                <w:color w:val="000000" w:themeColor="text1"/>
                <w:szCs w:val="21"/>
              </w:rPr>
              <w:t>-</w:t>
            </w:r>
          </w:p>
        </w:tc>
        <w:tc>
          <w:tcPr>
            <w:tcW w:w="1587" w:type="dxa"/>
            <w:vAlign w:val="center"/>
          </w:tcPr>
          <w:p w14:paraId="020A08E5" w14:textId="77777777" w:rsidR="003817E7" w:rsidRDefault="00C86E3C">
            <w:pPr>
              <w:jc w:val="right"/>
            </w:pPr>
            <w:r>
              <w:rPr>
                <w:rFonts w:eastAsiaTheme="minorEastAsia"/>
                <w:color w:val="000000" w:themeColor="text1"/>
                <w:szCs w:val="21"/>
              </w:rPr>
              <w:t>-</w:t>
            </w:r>
          </w:p>
        </w:tc>
        <w:tc>
          <w:tcPr>
            <w:tcW w:w="1587" w:type="dxa"/>
            <w:vAlign w:val="center"/>
          </w:tcPr>
          <w:p w14:paraId="5603DD15" w14:textId="77777777" w:rsidR="003817E7" w:rsidRDefault="00C86E3C">
            <w:pPr>
              <w:jc w:val="right"/>
            </w:pPr>
            <w:r>
              <w:rPr>
                <w:rFonts w:eastAsiaTheme="minorEastAsia"/>
                <w:color w:val="000000" w:themeColor="text1"/>
                <w:szCs w:val="21"/>
              </w:rPr>
              <w:t>42,537,233.82</w:t>
            </w:r>
          </w:p>
        </w:tc>
        <w:tc>
          <w:tcPr>
            <w:tcW w:w="1587" w:type="dxa"/>
            <w:vAlign w:val="center"/>
          </w:tcPr>
          <w:p w14:paraId="6D4548B1" w14:textId="77777777" w:rsidR="003817E7" w:rsidRDefault="00C86E3C">
            <w:pPr>
              <w:jc w:val="right"/>
            </w:pPr>
            <w:r>
              <w:rPr>
                <w:rFonts w:eastAsiaTheme="minorEastAsia"/>
                <w:color w:val="000000" w:themeColor="text1"/>
                <w:szCs w:val="21"/>
              </w:rPr>
              <w:t>44,881,920.61</w:t>
            </w:r>
          </w:p>
        </w:tc>
      </w:tr>
      <w:tr w:rsidR="008148A4" w:rsidRPr="005B5C10" w14:paraId="30BDFD8A"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7F88C10F"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14:paraId="3C6352FD" w14:textId="77777777"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973752C"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2,494,104.22</w:t>
            </w:r>
          </w:p>
          <w:p w14:paraId="6D62FAD7"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93DEC7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7A63DEB"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FA2374A"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42,537,233.82</w:t>
            </w:r>
          </w:p>
        </w:tc>
        <w:tc>
          <w:tcPr>
            <w:tcW w:w="1587" w:type="dxa"/>
            <w:tcBorders>
              <w:top w:val="single" w:sz="4" w:space="0" w:color="auto"/>
              <w:left w:val="single" w:sz="4" w:space="0" w:color="auto"/>
              <w:bottom w:val="single" w:sz="4" w:space="0" w:color="auto"/>
              <w:right w:val="single" w:sz="4" w:space="0" w:color="auto"/>
            </w:tcBorders>
            <w:vAlign w:val="bottom"/>
          </w:tcPr>
          <w:p w14:paraId="7D2FE054"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45,031,338.04</w:t>
            </w:r>
          </w:p>
        </w:tc>
      </w:tr>
      <w:tr w:rsidR="008148A4" w:rsidRPr="005B5C10" w14:paraId="71642ACF"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03B456E7"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38767F23"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4F8236E"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E73F1E7"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113F493"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59A7415" w14:textId="77777777" w:rsidR="00A438A6" w:rsidRPr="005B5C10" w:rsidRDefault="00A438A6" w:rsidP="00052F8B">
            <w:pPr>
              <w:spacing w:line="360" w:lineRule="auto"/>
              <w:jc w:val="right"/>
              <w:rPr>
                <w:rFonts w:eastAsiaTheme="minorEastAsia"/>
                <w:color w:val="000000" w:themeColor="text1"/>
                <w:szCs w:val="21"/>
              </w:rPr>
            </w:pPr>
          </w:p>
        </w:tc>
      </w:tr>
      <w:tr w:rsidR="003817E7" w14:paraId="3E1950B7" w14:textId="77777777">
        <w:tc>
          <w:tcPr>
            <w:tcW w:w="1246" w:type="dxa"/>
            <w:vAlign w:val="center"/>
          </w:tcPr>
          <w:p w14:paraId="2ACB3798" w14:textId="77777777" w:rsidR="003817E7" w:rsidRDefault="00C86E3C">
            <w:pPr>
              <w:jc w:val="center"/>
            </w:pPr>
            <w:r>
              <w:rPr>
                <w:rFonts w:eastAsiaTheme="minorEastAsia"/>
                <w:color w:val="000000" w:themeColor="text1"/>
                <w:szCs w:val="21"/>
              </w:rPr>
              <w:t>应付管理人报酬</w:t>
            </w:r>
          </w:p>
        </w:tc>
        <w:tc>
          <w:tcPr>
            <w:tcW w:w="1586" w:type="dxa"/>
            <w:vAlign w:val="center"/>
          </w:tcPr>
          <w:p w14:paraId="51208760" w14:textId="77777777" w:rsidR="003817E7" w:rsidRDefault="00C86E3C">
            <w:pPr>
              <w:jc w:val="right"/>
            </w:pPr>
            <w:r>
              <w:rPr>
                <w:rFonts w:eastAsiaTheme="minorEastAsia"/>
                <w:color w:val="000000" w:themeColor="text1"/>
                <w:szCs w:val="21"/>
              </w:rPr>
              <w:t>-</w:t>
            </w:r>
          </w:p>
        </w:tc>
        <w:tc>
          <w:tcPr>
            <w:tcW w:w="1587" w:type="dxa"/>
            <w:vAlign w:val="center"/>
          </w:tcPr>
          <w:p w14:paraId="67F660D0" w14:textId="77777777" w:rsidR="003817E7" w:rsidRDefault="00C86E3C">
            <w:pPr>
              <w:jc w:val="right"/>
            </w:pPr>
            <w:r>
              <w:rPr>
                <w:rFonts w:eastAsiaTheme="minorEastAsia"/>
                <w:color w:val="000000" w:themeColor="text1"/>
                <w:szCs w:val="21"/>
              </w:rPr>
              <w:t>-</w:t>
            </w:r>
          </w:p>
        </w:tc>
        <w:tc>
          <w:tcPr>
            <w:tcW w:w="1587" w:type="dxa"/>
            <w:vAlign w:val="center"/>
          </w:tcPr>
          <w:p w14:paraId="71ECFDD3" w14:textId="77777777" w:rsidR="003817E7" w:rsidRDefault="00C86E3C">
            <w:pPr>
              <w:jc w:val="right"/>
            </w:pPr>
            <w:r>
              <w:rPr>
                <w:rFonts w:eastAsiaTheme="minorEastAsia"/>
                <w:color w:val="000000" w:themeColor="text1"/>
                <w:szCs w:val="21"/>
              </w:rPr>
              <w:t>-</w:t>
            </w:r>
          </w:p>
        </w:tc>
        <w:tc>
          <w:tcPr>
            <w:tcW w:w="1587" w:type="dxa"/>
            <w:vAlign w:val="center"/>
          </w:tcPr>
          <w:p w14:paraId="2BD287EE" w14:textId="77777777" w:rsidR="003817E7" w:rsidRDefault="00C86E3C">
            <w:pPr>
              <w:jc w:val="right"/>
            </w:pPr>
            <w:r>
              <w:rPr>
                <w:rFonts w:eastAsiaTheme="minorEastAsia"/>
                <w:color w:val="000000" w:themeColor="text1"/>
                <w:szCs w:val="21"/>
              </w:rPr>
              <w:t>29,174.83</w:t>
            </w:r>
          </w:p>
        </w:tc>
        <w:tc>
          <w:tcPr>
            <w:tcW w:w="1587" w:type="dxa"/>
            <w:vAlign w:val="center"/>
          </w:tcPr>
          <w:p w14:paraId="46B58E1A" w14:textId="77777777" w:rsidR="003817E7" w:rsidRDefault="00C86E3C">
            <w:pPr>
              <w:jc w:val="right"/>
            </w:pPr>
            <w:r>
              <w:rPr>
                <w:rFonts w:eastAsiaTheme="minorEastAsia"/>
                <w:color w:val="000000" w:themeColor="text1"/>
                <w:szCs w:val="21"/>
              </w:rPr>
              <w:t>29,174.83</w:t>
            </w:r>
          </w:p>
        </w:tc>
      </w:tr>
      <w:tr w:rsidR="003817E7" w14:paraId="36197F16" w14:textId="77777777">
        <w:tc>
          <w:tcPr>
            <w:tcW w:w="1246" w:type="dxa"/>
            <w:vAlign w:val="center"/>
          </w:tcPr>
          <w:p w14:paraId="6C3A4B14" w14:textId="77777777" w:rsidR="003817E7" w:rsidRDefault="00C86E3C">
            <w:pPr>
              <w:jc w:val="center"/>
            </w:pPr>
            <w:r>
              <w:rPr>
                <w:rFonts w:eastAsiaTheme="minorEastAsia"/>
                <w:color w:val="000000" w:themeColor="text1"/>
                <w:szCs w:val="21"/>
              </w:rPr>
              <w:t>应付托管费</w:t>
            </w:r>
          </w:p>
        </w:tc>
        <w:tc>
          <w:tcPr>
            <w:tcW w:w="1586" w:type="dxa"/>
            <w:vAlign w:val="center"/>
          </w:tcPr>
          <w:p w14:paraId="135F2CDD" w14:textId="77777777" w:rsidR="003817E7" w:rsidRDefault="00C86E3C">
            <w:pPr>
              <w:jc w:val="right"/>
            </w:pPr>
            <w:r>
              <w:rPr>
                <w:rFonts w:eastAsiaTheme="minorEastAsia"/>
                <w:color w:val="000000" w:themeColor="text1"/>
                <w:szCs w:val="21"/>
              </w:rPr>
              <w:t>-</w:t>
            </w:r>
          </w:p>
        </w:tc>
        <w:tc>
          <w:tcPr>
            <w:tcW w:w="1587" w:type="dxa"/>
            <w:vAlign w:val="center"/>
          </w:tcPr>
          <w:p w14:paraId="4548D1A8" w14:textId="77777777" w:rsidR="003817E7" w:rsidRDefault="00C86E3C">
            <w:pPr>
              <w:jc w:val="right"/>
            </w:pPr>
            <w:r>
              <w:rPr>
                <w:rFonts w:eastAsiaTheme="minorEastAsia"/>
                <w:color w:val="000000" w:themeColor="text1"/>
                <w:szCs w:val="21"/>
              </w:rPr>
              <w:t>-</w:t>
            </w:r>
          </w:p>
        </w:tc>
        <w:tc>
          <w:tcPr>
            <w:tcW w:w="1587" w:type="dxa"/>
            <w:vAlign w:val="center"/>
          </w:tcPr>
          <w:p w14:paraId="159FFCCA" w14:textId="77777777" w:rsidR="003817E7" w:rsidRDefault="00C86E3C">
            <w:pPr>
              <w:jc w:val="right"/>
            </w:pPr>
            <w:r>
              <w:rPr>
                <w:rFonts w:eastAsiaTheme="minorEastAsia"/>
                <w:color w:val="000000" w:themeColor="text1"/>
                <w:szCs w:val="21"/>
              </w:rPr>
              <w:t>-</w:t>
            </w:r>
          </w:p>
        </w:tc>
        <w:tc>
          <w:tcPr>
            <w:tcW w:w="1587" w:type="dxa"/>
            <w:vAlign w:val="center"/>
          </w:tcPr>
          <w:p w14:paraId="35B1944B" w14:textId="77777777" w:rsidR="003817E7" w:rsidRDefault="00C86E3C">
            <w:pPr>
              <w:jc w:val="right"/>
            </w:pPr>
            <w:r>
              <w:rPr>
                <w:rFonts w:eastAsiaTheme="minorEastAsia"/>
                <w:color w:val="000000" w:themeColor="text1"/>
                <w:szCs w:val="21"/>
              </w:rPr>
              <w:t>6,548.71</w:t>
            </w:r>
          </w:p>
        </w:tc>
        <w:tc>
          <w:tcPr>
            <w:tcW w:w="1587" w:type="dxa"/>
            <w:vAlign w:val="center"/>
          </w:tcPr>
          <w:p w14:paraId="7892E2F3" w14:textId="77777777" w:rsidR="003817E7" w:rsidRDefault="00C86E3C">
            <w:pPr>
              <w:jc w:val="right"/>
            </w:pPr>
            <w:r>
              <w:rPr>
                <w:rFonts w:eastAsiaTheme="minorEastAsia"/>
                <w:color w:val="000000" w:themeColor="text1"/>
                <w:szCs w:val="21"/>
              </w:rPr>
              <w:t>6,548.71</w:t>
            </w:r>
          </w:p>
        </w:tc>
      </w:tr>
      <w:tr w:rsidR="003817E7" w14:paraId="79161E2F" w14:textId="77777777">
        <w:tc>
          <w:tcPr>
            <w:tcW w:w="1246" w:type="dxa"/>
            <w:vAlign w:val="center"/>
          </w:tcPr>
          <w:p w14:paraId="0B2D3DBF" w14:textId="77777777" w:rsidR="003817E7" w:rsidRDefault="00C86E3C">
            <w:pPr>
              <w:jc w:val="center"/>
            </w:pPr>
            <w:r>
              <w:rPr>
                <w:rFonts w:eastAsiaTheme="minorEastAsia"/>
                <w:color w:val="000000" w:themeColor="text1"/>
                <w:szCs w:val="21"/>
              </w:rPr>
              <w:t>其他负债</w:t>
            </w:r>
          </w:p>
        </w:tc>
        <w:tc>
          <w:tcPr>
            <w:tcW w:w="1586" w:type="dxa"/>
            <w:vAlign w:val="center"/>
          </w:tcPr>
          <w:p w14:paraId="61A67830" w14:textId="77777777" w:rsidR="003817E7" w:rsidRDefault="00C86E3C">
            <w:pPr>
              <w:jc w:val="right"/>
            </w:pPr>
            <w:r>
              <w:rPr>
                <w:rFonts w:eastAsiaTheme="minorEastAsia"/>
                <w:color w:val="000000" w:themeColor="text1"/>
                <w:szCs w:val="21"/>
              </w:rPr>
              <w:t>-</w:t>
            </w:r>
          </w:p>
        </w:tc>
        <w:tc>
          <w:tcPr>
            <w:tcW w:w="1587" w:type="dxa"/>
            <w:vAlign w:val="center"/>
          </w:tcPr>
          <w:p w14:paraId="4A5DC54B" w14:textId="77777777" w:rsidR="003817E7" w:rsidRDefault="00C86E3C">
            <w:pPr>
              <w:jc w:val="right"/>
            </w:pPr>
            <w:r>
              <w:rPr>
                <w:rFonts w:eastAsiaTheme="minorEastAsia"/>
                <w:color w:val="000000" w:themeColor="text1"/>
                <w:szCs w:val="21"/>
              </w:rPr>
              <w:t>-</w:t>
            </w:r>
          </w:p>
        </w:tc>
        <w:tc>
          <w:tcPr>
            <w:tcW w:w="1587" w:type="dxa"/>
            <w:vAlign w:val="center"/>
          </w:tcPr>
          <w:p w14:paraId="0A66B1C1" w14:textId="77777777" w:rsidR="003817E7" w:rsidRDefault="00C86E3C">
            <w:pPr>
              <w:jc w:val="right"/>
            </w:pPr>
            <w:r>
              <w:rPr>
                <w:rFonts w:eastAsiaTheme="minorEastAsia"/>
                <w:color w:val="000000" w:themeColor="text1"/>
                <w:szCs w:val="21"/>
              </w:rPr>
              <w:t>-</w:t>
            </w:r>
          </w:p>
        </w:tc>
        <w:tc>
          <w:tcPr>
            <w:tcW w:w="1587" w:type="dxa"/>
            <w:vAlign w:val="center"/>
          </w:tcPr>
          <w:p w14:paraId="20BDF4FC" w14:textId="77777777" w:rsidR="003817E7" w:rsidRDefault="00C86E3C">
            <w:pPr>
              <w:jc w:val="right"/>
            </w:pPr>
            <w:r>
              <w:rPr>
                <w:rFonts w:eastAsiaTheme="minorEastAsia"/>
                <w:color w:val="000000" w:themeColor="text1"/>
                <w:szCs w:val="21"/>
              </w:rPr>
              <w:t>130,250.34</w:t>
            </w:r>
          </w:p>
        </w:tc>
        <w:tc>
          <w:tcPr>
            <w:tcW w:w="1587" w:type="dxa"/>
            <w:vAlign w:val="center"/>
          </w:tcPr>
          <w:p w14:paraId="326C200B" w14:textId="77777777" w:rsidR="003817E7" w:rsidRDefault="00C86E3C">
            <w:pPr>
              <w:jc w:val="right"/>
            </w:pPr>
            <w:r>
              <w:rPr>
                <w:rFonts w:eastAsiaTheme="minorEastAsia"/>
                <w:color w:val="000000" w:themeColor="text1"/>
                <w:szCs w:val="21"/>
              </w:rPr>
              <w:t>130,250.34</w:t>
            </w:r>
          </w:p>
        </w:tc>
      </w:tr>
      <w:tr w:rsidR="008148A4" w:rsidRPr="005B5C10" w14:paraId="474514F3"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6090E942"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14:paraId="3251704E" w14:textId="77777777"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94E2651"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14:paraId="4620E44A"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6E2D641"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742609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881618B"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165,973.88</w:t>
            </w:r>
          </w:p>
        </w:tc>
        <w:tc>
          <w:tcPr>
            <w:tcW w:w="1587" w:type="dxa"/>
            <w:tcBorders>
              <w:top w:val="single" w:sz="4" w:space="0" w:color="auto"/>
              <w:left w:val="single" w:sz="4" w:space="0" w:color="auto"/>
              <w:bottom w:val="single" w:sz="4" w:space="0" w:color="auto"/>
              <w:right w:val="single" w:sz="4" w:space="0" w:color="auto"/>
            </w:tcBorders>
            <w:vAlign w:val="bottom"/>
          </w:tcPr>
          <w:p w14:paraId="2687EAB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165,973.88</w:t>
            </w:r>
          </w:p>
        </w:tc>
      </w:tr>
      <w:tr w:rsidR="00A438A6" w:rsidRPr="005B5C10" w14:paraId="568AE9DD"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40418246"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w:t>
            </w:r>
            <w:r w:rsidRPr="005B5C10">
              <w:rPr>
                <w:rFonts w:eastAsiaTheme="minorEastAsia"/>
                <w:color w:val="000000" w:themeColor="text1"/>
                <w:szCs w:val="21"/>
              </w:rPr>
              <w:lastRenderedPageBreak/>
              <w:t>缺口</w:t>
            </w:r>
          </w:p>
        </w:tc>
        <w:tc>
          <w:tcPr>
            <w:tcW w:w="1586" w:type="dxa"/>
            <w:tcBorders>
              <w:top w:val="single" w:sz="4" w:space="0" w:color="auto"/>
              <w:left w:val="single" w:sz="4" w:space="0" w:color="auto"/>
              <w:bottom w:val="single" w:sz="4" w:space="0" w:color="auto"/>
              <w:right w:val="single" w:sz="4" w:space="0" w:color="auto"/>
            </w:tcBorders>
            <w:vAlign w:val="bottom"/>
          </w:tcPr>
          <w:p w14:paraId="2C2F82A9"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lastRenderedPageBreak/>
              <w:t>2,494,104.22</w:t>
            </w:r>
          </w:p>
          <w:p w14:paraId="35B44EF5"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145E45E"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lastRenderedPageBreak/>
              <w:t>-</w:t>
            </w:r>
          </w:p>
        </w:tc>
        <w:tc>
          <w:tcPr>
            <w:tcW w:w="1587" w:type="dxa"/>
            <w:tcBorders>
              <w:top w:val="single" w:sz="4" w:space="0" w:color="auto"/>
              <w:left w:val="single" w:sz="4" w:space="0" w:color="auto"/>
              <w:bottom w:val="single" w:sz="4" w:space="0" w:color="auto"/>
              <w:right w:val="single" w:sz="4" w:space="0" w:color="auto"/>
            </w:tcBorders>
            <w:vAlign w:val="bottom"/>
          </w:tcPr>
          <w:p w14:paraId="5156E268"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D389E14"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42,371,259.94</w:t>
            </w:r>
          </w:p>
        </w:tc>
        <w:tc>
          <w:tcPr>
            <w:tcW w:w="1587" w:type="dxa"/>
            <w:tcBorders>
              <w:top w:val="single" w:sz="4" w:space="0" w:color="auto"/>
              <w:left w:val="single" w:sz="4" w:space="0" w:color="auto"/>
              <w:bottom w:val="single" w:sz="4" w:space="0" w:color="auto"/>
              <w:right w:val="single" w:sz="4" w:space="0" w:color="auto"/>
            </w:tcBorders>
            <w:vAlign w:val="bottom"/>
          </w:tcPr>
          <w:p w14:paraId="50152720"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44,865,364.16</w:t>
            </w:r>
          </w:p>
        </w:tc>
      </w:tr>
    </w:tbl>
    <w:p w14:paraId="2A3AAB10" w14:textId="77777777" w:rsidR="00A438A6" w:rsidRPr="005B5C10" w:rsidRDefault="00A438A6" w:rsidP="005A1C27">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注：表中所示为本基金资产及负债的账面价值，并按照合约规定的利率重新定价日或到期日孰早者予以分类。</w:t>
      </w:r>
    </w:p>
    <w:p w14:paraId="27C14E3E"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6.4.13.4.1.2 </w:t>
      </w:r>
      <w:r w:rsidRPr="005B5C10">
        <w:rPr>
          <w:rFonts w:eastAsiaTheme="minorEastAsia"/>
          <w:b/>
          <w:bCs/>
          <w:color w:val="000000" w:themeColor="text1"/>
          <w:szCs w:val="21"/>
        </w:rPr>
        <w:t>利率风险的敏感性分析</w:t>
      </w:r>
    </w:p>
    <w:p w14:paraId="3DE37AAA" w14:textId="77777777" w:rsidR="006B65E1" w:rsidRPr="005B5C10" w:rsidRDefault="00945F2E">
      <w:pPr>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于</w:t>
      </w:r>
      <w:r w:rsidRPr="005B5C10">
        <w:rPr>
          <w:rFonts w:eastAsiaTheme="minorEastAsia"/>
          <w:color w:val="000000" w:themeColor="text1"/>
          <w:kern w:val="0"/>
          <w:szCs w:val="21"/>
        </w:rPr>
        <w:t>2024</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日，本基金持有的交易性债券投资公允价值占基金净资产的比例为</w:t>
      </w:r>
      <w:r w:rsidRPr="005B5C10">
        <w:rPr>
          <w:rFonts w:eastAsiaTheme="minorEastAsia"/>
          <w:color w:val="000000" w:themeColor="text1"/>
          <w:kern w:val="0"/>
          <w:szCs w:val="21"/>
        </w:rPr>
        <w:t>4.41%(2023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w:t>
      </w:r>
      <w:r w:rsidRPr="005B5C10">
        <w:rPr>
          <w:rFonts w:eastAsiaTheme="minorEastAsia"/>
          <w:color w:val="000000" w:themeColor="text1"/>
          <w:kern w:val="0"/>
          <w:szCs w:val="21"/>
        </w:rPr>
        <w:t>5.23%)</w:t>
      </w:r>
      <w:r w:rsidRPr="005B5C10">
        <w:rPr>
          <w:rFonts w:eastAsiaTheme="minorEastAsia"/>
          <w:color w:val="000000" w:themeColor="text1"/>
          <w:kern w:val="0"/>
          <w:szCs w:val="21"/>
        </w:rPr>
        <w:t>，因此市场利率的变动对于本基金净资产无重大影响</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日：同</w:t>
      </w:r>
      <w:r w:rsidRPr="005B5C10">
        <w:rPr>
          <w:rFonts w:eastAsiaTheme="minorEastAsia"/>
          <w:color w:val="000000" w:themeColor="text1"/>
          <w:kern w:val="0"/>
          <w:szCs w:val="21"/>
        </w:rPr>
        <w:t>)</w:t>
      </w:r>
      <w:r w:rsidRPr="005B5C10">
        <w:rPr>
          <w:rFonts w:eastAsiaTheme="minorEastAsia"/>
          <w:color w:val="000000" w:themeColor="text1"/>
          <w:kern w:val="0"/>
          <w:szCs w:val="21"/>
        </w:rPr>
        <w:t>。</w:t>
      </w:r>
    </w:p>
    <w:p w14:paraId="5AE592F0"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w:t>
      </w:r>
      <w:r w:rsidRPr="005B5C10">
        <w:rPr>
          <w:rFonts w:eastAsiaTheme="minorEastAsia"/>
          <w:b/>
          <w:bCs/>
          <w:color w:val="000000" w:themeColor="text1"/>
          <w:szCs w:val="21"/>
        </w:rPr>
        <w:t>外汇风险</w:t>
      </w:r>
    </w:p>
    <w:p w14:paraId="3442F07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14:paraId="070F883B"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 </w:t>
      </w:r>
      <w:r w:rsidRPr="005B5C10">
        <w:rPr>
          <w:rFonts w:eastAsiaTheme="minorEastAsia"/>
          <w:b/>
          <w:bCs/>
          <w:color w:val="000000" w:themeColor="text1"/>
          <w:szCs w:val="21"/>
        </w:rPr>
        <w:t>其他价格风险</w:t>
      </w:r>
    </w:p>
    <w:p w14:paraId="79E9FD19"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szCs w:val="21"/>
        </w:rPr>
        <w:t xml:space="preserve"> </w:t>
      </w:r>
    </w:p>
    <w:p w14:paraId="209F94BB"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25198C19"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通过自下而上的方式优选基金，研究过程中综合运用定量分析和定性分析的方式，通过层层筛选，优选符合要求且能在中长期创造超额收益的基金构建投资组合。</w:t>
      </w:r>
      <w:r>
        <w:rPr>
          <w:rFonts w:eastAsiaTheme="minorEastAsia"/>
          <w:color w:val="000000" w:themeColor="text1"/>
          <w:szCs w:val="21"/>
        </w:rPr>
        <w:t xml:space="preserve"> </w:t>
      </w:r>
    </w:p>
    <w:p w14:paraId="60205D78"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54AE9BE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本基金通过投资组合的分散化降低其他价格风险。本基金投资于经中国证监会依法核准或注册的公开募集的基金的比例不低于本基金资产的</w:t>
      </w:r>
      <w:r w:rsidRPr="005B5C10">
        <w:rPr>
          <w:rFonts w:eastAsiaTheme="minorEastAsia"/>
          <w:color w:val="000000" w:themeColor="text1"/>
          <w:szCs w:val="21"/>
        </w:rPr>
        <w:t>80%</w:t>
      </w:r>
      <w:r w:rsidRPr="005B5C10">
        <w:rPr>
          <w:rFonts w:eastAsiaTheme="minorEastAsia"/>
          <w:color w:val="000000" w:themeColor="text1"/>
          <w:szCs w:val="21"/>
        </w:rPr>
        <w:t>，投资于股票、股票型基金、混合型基金和商品基金</w:t>
      </w:r>
      <w:r w:rsidRPr="005B5C10">
        <w:rPr>
          <w:rFonts w:eastAsiaTheme="minorEastAsia"/>
          <w:color w:val="000000" w:themeColor="text1"/>
          <w:szCs w:val="21"/>
        </w:rPr>
        <w:t>(</w:t>
      </w:r>
      <w:r w:rsidRPr="005B5C10">
        <w:rPr>
          <w:rFonts w:eastAsiaTheme="minorEastAsia"/>
          <w:color w:val="000000" w:themeColor="text1"/>
          <w:szCs w:val="21"/>
        </w:rPr>
        <w:t>含商品期货基金和黄金</w:t>
      </w:r>
      <w:r w:rsidRPr="005B5C10">
        <w:rPr>
          <w:rFonts w:eastAsiaTheme="minorEastAsia"/>
          <w:color w:val="000000" w:themeColor="text1"/>
          <w:szCs w:val="21"/>
        </w:rPr>
        <w:t>ETF</w:t>
      </w:r>
      <w:r w:rsidRPr="005B5C10">
        <w:rPr>
          <w:rFonts w:eastAsiaTheme="minorEastAsia"/>
          <w:color w:val="000000" w:themeColor="text1"/>
          <w:szCs w:val="21"/>
        </w:rPr>
        <w:t>，下同</w:t>
      </w:r>
      <w:r w:rsidRPr="005B5C10">
        <w:rPr>
          <w:rFonts w:eastAsiaTheme="minorEastAsia"/>
          <w:color w:val="000000" w:themeColor="text1"/>
          <w:szCs w:val="21"/>
        </w:rPr>
        <w:t>))</w:t>
      </w:r>
      <w:r w:rsidRPr="005B5C10">
        <w:rPr>
          <w:rFonts w:eastAsiaTheme="minorEastAsia"/>
          <w:color w:val="000000" w:themeColor="text1"/>
          <w:szCs w:val="21"/>
        </w:rPr>
        <w:t>等品种的比例合计不超过</w:t>
      </w:r>
      <w:r w:rsidRPr="005B5C10">
        <w:rPr>
          <w:rFonts w:eastAsiaTheme="minorEastAsia"/>
          <w:color w:val="000000" w:themeColor="text1"/>
          <w:szCs w:val="21"/>
        </w:rPr>
        <w:t>60%</w:t>
      </w:r>
      <w:r w:rsidRPr="005B5C10">
        <w:rPr>
          <w:rFonts w:eastAsiaTheme="minorEastAsia"/>
          <w:color w:val="000000" w:themeColor="text1"/>
          <w:szCs w:val="21"/>
        </w:rPr>
        <w:t>。其中，港股通标的股票投资占股票资产的比例不超过</w:t>
      </w:r>
      <w:r w:rsidRPr="005B5C10">
        <w:rPr>
          <w:rFonts w:eastAsiaTheme="minorEastAsia"/>
          <w:color w:val="000000" w:themeColor="text1"/>
          <w:szCs w:val="21"/>
        </w:rPr>
        <w:t>50%</w:t>
      </w:r>
      <w:r w:rsidRPr="005B5C10">
        <w:rPr>
          <w:rFonts w:eastAsiaTheme="minorEastAsia"/>
          <w:color w:val="000000" w:themeColor="text1"/>
          <w:szCs w:val="21"/>
        </w:rPr>
        <w:t>，基金投资于商品基金的比例不超过基金资产的</w:t>
      </w:r>
      <w:r w:rsidRPr="005B5C10">
        <w:rPr>
          <w:rFonts w:eastAsiaTheme="minorEastAsia"/>
          <w:color w:val="000000" w:themeColor="text1"/>
          <w:szCs w:val="21"/>
        </w:rPr>
        <w:t>10%</w:t>
      </w:r>
      <w:r w:rsidRPr="005B5C10">
        <w:rPr>
          <w:rFonts w:eastAsiaTheme="minorEastAsia"/>
          <w:color w:val="000000" w:themeColor="text1"/>
          <w:szCs w:val="21"/>
        </w:rPr>
        <w:t>，投资于货币市场基金的比例不超过基金资产的</w:t>
      </w:r>
      <w:r w:rsidRPr="005B5C10">
        <w:rPr>
          <w:rFonts w:eastAsiaTheme="minorEastAsia"/>
          <w:color w:val="000000" w:themeColor="text1"/>
          <w:szCs w:val="21"/>
        </w:rPr>
        <w:t>15%</w:t>
      </w:r>
      <w:r w:rsidRPr="005B5C10">
        <w:rPr>
          <w:rFonts w:eastAsiaTheme="minorEastAsia"/>
          <w:color w:val="000000" w:themeColor="text1"/>
          <w:szCs w:val="21"/>
        </w:rPr>
        <w:t>，投资于</w:t>
      </w:r>
      <w:r w:rsidRPr="005B5C10">
        <w:rPr>
          <w:rFonts w:eastAsiaTheme="minorEastAsia"/>
          <w:color w:val="000000" w:themeColor="text1"/>
          <w:szCs w:val="21"/>
        </w:rPr>
        <w:t>QDII</w:t>
      </w:r>
      <w:r w:rsidRPr="005B5C10">
        <w:rPr>
          <w:rFonts w:eastAsiaTheme="minorEastAsia"/>
          <w:color w:val="000000" w:themeColor="text1"/>
          <w:szCs w:val="21"/>
        </w:rPr>
        <w:t>基金和香港互认基金比例合计不超过基金资产的</w:t>
      </w:r>
      <w:r w:rsidRPr="005B5C10">
        <w:rPr>
          <w:rFonts w:eastAsiaTheme="minorEastAsia"/>
          <w:color w:val="000000" w:themeColor="text1"/>
          <w:szCs w:val="21"/>
        </w:rPr>
        <w:t>20%</w:t>
      </w:r>
      <w:r w:rsidRPr="005B5C10">
        <w:rPr>
          <w:rFonts w:eastAsiaTheme="minorEastAsia"/>
          <w:color w:val="000000" w:themeColor="text1"/>
          <w:szCs w:val="21"/>
        </w:rPr>
        <w:t>。本基金每个交易日日终应保持现金或到期日在一年期以内的政府债券合计不低于基金资产净值的</w:t>
      </w:r>
      <w:r w:rsidRPr="005B5C10">
        <w:rPr>
          <w:rFonts w:eastAsiaTheme="minorEastAsia"/>
          <w:color w:val="000000" w:themeColor="text1"/>
          <w:szCs w:val="21"/>
        </w:rPr>
        <w:t>5%</w:t>
      </w:r>
      <w:r w:rsidRPr="005B5C10">
        <w:rPr>
          <w:rFonts w:eastAsiaTheme="minorEastAsia"/>
          <w:color w:val="000000" w:themeColor="text1"/>
          <w:szCs w:val="21"/>
        </w:rPr>
        <w:t>，其中现金不包括结算备付金、存出保证金及应收申购款等。此外，本基金的基金管理人每日对本基金所持有的证券价格实施监控，定期运用多种定量方法对基金进行风险度量，及时可靠地对风险进行跟踪和控制。</w:t>
      </w:r>
    </w:p>
    <w:p w14:paraId="499F1E65"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lastRenderedPageBreak/>
        <w:t xml:space="preserve">6.4.13.4.3.1 </w:t>
      </w:r>
      <w:r w:rsidRPr="005B5C10">
        <w:rPr>
          <w:rFonts w:eastAsiaTheme="minorEastAsia"/>
          <w:b/>
          <w:bCs/>
          <w:color w:val="000000" w:themeColor="text1"/>
          <w:szCs w:val="21"/>
        </w:rPr>
        <w:t>其他价格风险敞口</w:t>
      </w:r>
    </w:p>
    <w:p w14:paraId="785DD4BE" w14:textId="77777777" w:rsidR="006B65E1" w:rsidRPr="005B5C10" w:rsidRDefault="00945F2E">
      <w:pPr>
        <w:wordWrap w:val="0"/>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w:t>
      </w:r>
      <w:r w:rsidRPr="005B5C10">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8148A4" w:rsidRPr="005B5C10" w14:paraId="5C0C39D8" w14:textId="77777777">
        <w:tc>
          <w:tcPr>
            <w:tcW w:w="3119" w:type="dxa"/>
            <w:vMerge w:val="restart"/>
            <w:vAlign w:val="center"/>
          </w:tcPr>
          <w:p w14:paraId="42B764E0"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940" w:type="dxa"/>
            <w:gridSpan w:val="2"/>
            <w:vAlign w:val="center"/>
          </w:tcPr>
          <w:p w14:paraId="10A5B5ED"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404102B0"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941" w:type="dxa"/>
            <w:gridSpan w:val="2"/>
            <w:vAlign w:val="center"/>
          </w:tcPr>
          <w:p w14:paraId="1910FF9E"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14:paraId="3C2B1688"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14:paraId="61EBB081" w14:textId="77777777">
        <w:tc>
          <w:tcPr>
            <w:tcW w:w="3119" w:type="dxa"/>
            <w:vMerge/>
            <w:vAlign w:val="center"/>
          </w:tcPr>
          <w:p w14:paraId="5C13F686" w14:textId="77777777" w:rsidR="006B65E1" w:rsidRPr="005B5C10" w:rsidRDefault="006B65E1">
            <w:pPr>
              <w:widowControl/>
              <w:spacing w:line="360" w:lineRule="auto"/>
              <w:jc w:val="left"/>
              <w:rPr>
                <w:rFonts w:eastAsiaTheme="minorEastAsia"/>
                <w:color w:val="000000" w:themeColor="text1"/>
                <w:szCs w:val="21"/>
              </w:rPr>
            </w:pPr>
          </w:p>
        </w:tc>
        <w:tc>
          <w:tcPr>
            <w:tcW w:w="1559" w:type="dxa"/>
            <w:vAlign w:val="center"/>
          </w:tcPr>
          <w:p w14:paraId="04E55178" w14:textId="77777777" w:rsidR="006B65E1" w:rsidRPr="005B5C10" w:rsidRDefault="00945F2E">
            <w:pPr>
              <w:spacing w:line="360" w:lineRule="auto"/>
              <w:ind w:right="142"/>
              <w:jc w:val="center"/>
              <w:rPr>
                <w:rFonts w:eastAsiaTheme="minorEastAsia"/>
                <w:color w:val="000000" w:themeColor="text1"/>
                <w:szCs w:val="21"/>
              </w:rPr>
            </w:pPr>
            <w:r w:rsidRPr="005B5C10">
              <w:rPr>
                <w:rFonts w:eastAsiaTheme="minorEastAsia"/>
                <w:color w:val="000000" w:themeColor="text1"/>
                <w:szCs w:val="21"/>
              </w:rPr>
              <w:t>公允价值</w:t>
            </w:r>
          </w:p>
        </w:tc>
        <w:tc>
          <w:tcPr>
            <w:tcW w:w="1381" w:type="dxa"/>
            <w:vAlign w:val="center"/>
          </w:tcPr>
          <w:p w14:paraId="6C731373" w14:textId="77777777"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c>
          <w:tcPr>
            <w:tcW w:w="1454" w:type="dxa"/>
            <w:vAlign w:val="center"/>
          </w:tcPr>
          <w:p w14:paraId="15BE1F16" w14:textId="77777777" w:rsidR="006B65E1" w:rsidRPr="005B5C10" w:rsidRDefault="00945F2E">
            <w:pPr>
              <w:spacing w:line="360" w:lineRule="auto"/>
              <w:ind w:right="113"/>
              <w:jc w:val="center"/>
              <w:rPr>
                <w:rFonts w:eastAsiaTheme="minorEastAsia"/>
                <w:color w:val="000000" w:themeColor="text1"/>
                <w:szCs w:val="21"/>
              </w:rPr>
            </w:pPr>
            <w:r w:rsidRPr="005B5C10">
              <w:rPr>
                <w:rFonts w:eastAsiaTheme="minorEastAsia"/>
                <w:color w:val="000000" w:themeColor="text1"/>
                <w:szCs w:val="21"/>
              </w:rPr>
              <w:t>公允价值</w:t>
            </w:r>
          </w:p>
        </w:tc>
        <w:tc>
          <w:tcPr>
            <w:tcW w:w="1487" w:type="dxa"/>
            <w:vAlign w:val="center"/>
          </w:tcPr>
          <w:p w14:paraId="39BB4FA8" w14:textId="77777777"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5CDFD57A" w14:textId="77777777">
        <w:tc>
          <w:tcPr>
            <w:tcW w:w="3119" w:type="dxa"/>
            <w:vAlign w:val="center"/>
          </w:tcPr>
          <w:p w14:paraId="29DF21DA"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交易性金融资产－股票投资</w:t>
            </w:r>
          </w:p>
        </w:tc>
        <w:tc>
          <w:tcPr>
            <w:tcW w:w="1559" w:type="dxa"/>
            <w:vAlign w:val="center"/>
          </w:tcPr>
          <w:p w14:paraId="70226BA1"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vAlign w:val="center"/>
          </w:tcPr>
          <w:p w14:paraId="7387EB9B"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vAlign w:val="center"/>
          </w:tcPr>
          <w:p w14:paraId="40669DB5"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vAlign w:val="center"/>
          </w:tcPr>
          <w:p w14:paraId="3BBD0118"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B04C969" w14:textId="77777777">
        <w:tc>
          <w:tcPr>
            <w:tcW w:w="3119" w:type="dxa"/>
            <w:vAlign w:val="center"/>
          </w:tcPr>
          <w:p w14:paraId="120D8868"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交易性金融资产－基金投资</w:t>
            </w:r>
          </w:p>
        </w:tc>
        <w:tc>
          <w:tcPr>
            <w:tcW w:w="1559" w:type="dxa"/>
          </w:tcPr>
          <w:p w14:paraId="2C36C484"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41,327,796.25</w:t>
            </w:r>
          </w:p>
        </w:tc>
        <w:tc>
          <w:tcPr>
            <w:tcW w:w="1381" w:type="dxa"/>
          </w:tcPr>
          <w:p w14:paraId="4C1DC169"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94.37</w:t>
            </w:r>
          </w:p>
        </w:tc>
        <w:tc>
          <w:tcPr>
            <w:tcW w:w="1454" w:type="dxa"/>
          </w:tcPr>
          <w:p w14:paraId="2C91C199"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42,537,233.82</w:t>
            </w:r>
          </w:p>
        </w:tc>
        <w:tc>
          <w:tcPr>
            <w:tcW w:w="1487" w:type="dxa"/>
          </w:tcPr>
          <w:p w14:paraId="6EBCC5FF"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94.81</w:t>
            </w:r>
          </w:p>
        </w:tc>
      </w:tr>
      <w:tr w:rsidR="008148A4" w:rsidRPr="005B5C10" w14:paraId="310FFF90" w14:textId="77777777">
        <w:tc>
          <w:tcPr>
            <w:tcW w:w="3119" w:type="dxa"/>
            <w:vAlign w:val="center"/>
          </w:tcPr>
          <w:p w14:paraId="61AFB20F"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交易性金融资产－贵金属投资</w:t>
            </w:r>
          </w:p>
        </w:tc>
        <w:tc>
          <w:tcPr>
            <w:tcW w:w="1559" w:type="dxa"/>
            <w:vAlign w:val="center"/>
          </w:tcPr>
          <w:p w14:paraId="2C4EDF63"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vAlign w:val="center"/>
          </w:tcPr>
          <w:p w14:paraId="68DCAF0E"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vAlign w:val="center"/>
          </w:tcPr>
          <w:p w14:paraId="7534A0F9"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vAlign w:val="center"/>
          </w:tcPr>
          <w:p w14:paraId="7F105814"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5F3068D" w14:textId="77777777">
        <w:tc>
          <w:tcPr>
            <w:tcW w:w="3119" w:type="dxa"/>
            <w:vAlign w:val="center"/>
          </w:tcPr>
          <w:p w14:paraId="4DCBFA5F"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衍生金融资产－权证投资</w:t>
            </w:r>
          </w:p>
        </w:tc>
        <w:tc>
          <w:tcPr>
            <w:tcW w:w="1559" w:type="dxa"/>
          </w:tcPr>
          <w:p w14:paraId="2550FE28"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2F3310BC"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5515CBB8"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4035405D"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22E3289" w14:textId="77777777">
        <w:tc>
          <w:tcPr>
            <w:tcW w:w="3119" w:type="dxa"/>
            <w:vAlign w:val="center"/>
          </w:tcPr>
          <w:p w14:paraId="674F3619"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其他</w:t>
            </w:r>
          </w:p>
        </w:tc>
        <w:tc>
          <w:tcPr>
            <w:tcW w:w="1559" w:type="dxa"/>
          </w:tcPr>
          <w:p w14:paraId="64DB45FB"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4B189369"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08DC0C33"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7CCCA6F6"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71FB7DE" w14:textId="77777777">
        <w:tc>
          <w:tcPr>
            <w:tcW w:w="3119" w:type="dxa"/>
            <w:vAlign w:val="center"/>
          </w:tcPr>
          <w:p w14:paraId="5155A5AF"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合计</w:t>
            </w:r>
          </w:p>
        </w:tc>
        <w:tc>
          <w:tcPr>
            <w:tcW w:w="1559" w:type="dxa"/>
            <w:vAlign w:val="center"/>
          </w:tcPr>
          <w:p w14:paraId="5DC20456"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41,327,796.25</w:t>
            </w:r>
          </w:p>
        </w:tc>
        <w:tc>
          <w:tcPr>
            <w:tcW w:w="1381" w:type="dxa"/>
            <w:vAlign w:val="center"/>
          </w:tcPr>
          <w:p w14:paraId="772D484E"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94.37</w:t>
            </w:r>
          </w:p>
        </w:tc>
        <w:tc>
          <w:tcPr>
            <w:tcW w:w="1454" w:type="dxa"/>
            <w:vAlign w:val="center"/>
          </w:tcPr>
          <w:p w14:paraId="1F3BDC36"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42,537,233.82</w:t>
            </w:r>
          </w:p>
        </w:tc>
        <w:tc>
          <w:tcPr>
            <w:tcW w:w="1487" w:type="dxa"/>
            <w:vAlign w:val="center"/>
          </w:tcPr>
          <w:p w14:paraId="567BD177"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94.81</w:t>
            </w:r>
          </w:p>
        </w:tc>
      </w:tr>
    </w:tbl>
    <w:p w14:paraId="46DDA03B"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6.4.13.4.3.2 </w:t>
      </w:r>
      <w:r w:rsidRPr="005B5C10">
        <w:rPr>
          <w:rFonts w:eastAsiaTheme="minorEastAsia"/>
          <w:b/>
          <w:color w:val="000000" w:themeColor="text1"/>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3817E7" w14:paraId="5F46154A" w14:textId="77777777">
        <w:tc>
          <w:tcPr>
            <w:tcW w:w="993" w:type="dxa"/>
            <w:vAlign w:val="center"/>
          </w:tcPr>
          <w:p w14:paraId="3F58D671" w14:textId="77777777" w:rsidR="003817E7" w:rsidRDefault="00C86E3C">
            <w:pPr>
              <w:jc w:val="left"/>
            </w:pPr>
            <w:r>
              <w:rPr>
                <w:rFonts w:eastAsiaTheme="minorEastAsia"/>
                <w:color w:val="000000" w:themeColor="text1"/>
                <w:szCs w:val="21"/>
              </w:rPr>
              <w:t>假设</w:t>
            </w:r>
          </w:p>
        </w:tc>
        <w:tc>
          <w:tcPr>
            <w:tcW w:w="7938" w:type="dxa"/>
            <w:gridSpan w:val="3"/>
            <w:vAlign w:val="center"/>
          </w:tcPr>
          <w:p w14:paraId="4E27932D" w14:textId="77777777" w:rsidR="003817E7" w:rsidRDefault="00C86E3C">
            <w:pPr>
              <w:jc w:val="center"/>
            </w:pPr>
            <w:r>
              <w:rPr>
                <w:rFonts w:eastAsiaTheme="minorEastAsia"/>
                <w:color w:val="000000" w:themeColor="text1"/>
                <w:szCs w:val="21"/>
              </w:rPr>
              <w:t>除业绩比较基准以外的其他市场变量保持不变</w:t>
            </w:r>
          </w:p>
        </w:tc>
      </w:tr>
      <w:tr w:rsidR="008148A4" w:rsidRPr="005B5C10" w14:paraId="09078DD9" w14:textId="77777777">
        <w:tc>
          <w:tcPr>
            <w:tcW w:w="993" w:type="dxa"/>
            <w:vMerge w:val="restart"/>
            <w:vAlign w:val="center"/>
          </w:tcPr>
          <w:p w14:paraId="1EAB9FF6" w14:textId="77777777" w:rsidR="006B65E1" w:rsidRPr="005B5C10" w:rsidRDefault="00945F2E">
            <w:pPr>
              <w:jc w:val="center"/>
              <w:rPr>
                <w:rFonts w:eastAsiaTheme="minorEastAsia"/>
                <w:color w:val="000000" w:themeColor="text1"/>
                <w:szCs w:val="21"/>
              </w:rPr>
            </w:pPr>
            <w:r w:rsidRPr="005B5C10">
              <w:rPr>
                <w:rFonts w:eastAsiaTheme="minorEastAsia"/>
                <w:bCs/>
                <w:color w:val="000000" w:themeColor="text1"/>
                <w:szCs w:val="21"/>
              </w:rPr>
              <w:t>分析</w:t>
            </w:r>
          </w:p>
        </w:tc>
        <w:tc>
          <w:tcPr>
            <w:tcW w:w="2448" w:type="dxa"/>
            <w:vMerge w:val="restart"/>
            <w:vAlign w:val="center"/>
          </w:tcPr>
          <w:p w14:paraId="39245F4F"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5490" w:type="dxa"/>
            <w:gridSpan w:val="2"/>
          </w:tcPr>
          <w:p w14:paraId="4369235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14:paraId="337E22BD"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14:paraId="0D9D60E1" w14:textId="77777777">
        <w:tc>
          <w:tcPr>
            <w:tcW w:w="993" w:type="dxa"/>
            <w:vMerge/>
            <w:vAlign w:val="center"/>
          </w:tcPr>
          <w:p w14:paraId="01D96181" w14:textId="77777777" w:rsidR="006B65E1" w:rsidRPr="005B5C10" w:rsidRDefault="006B65E1">
            <w:pPr>
              <w:jc w:val="left"/>
              <w:rPr>
                <w:rFonts w:eastAsiaTheme="minorEastAsia"/>
                <w:color w:val="000000" w:themeColor="text1"/>
                <w:szCs w:val="21"/>
              </w:rPr>
            </w:pPr>
          </w:p>
        </w:tc>
        <w:tc>
          <w:tcPr>
            <w:tcW w:w="2448" w:type="dxa"/>
            <w:vMerge/>
            <w:vAlign w:val="center"/>
          </w:tcPr>
          <w:p w14:paraId="0B7E30AA" w14:textId="77777777" w:rsidR="006B65E1" w:rsidRPr="005B5C10" w:rsidRDefault="006B65E1">
            <w:pPr>
              <w:widowControl/>
              <w:jc w:val="left"/>
              <w:rPr>
                <w:rFonts w:eastAsiaTheme="minorEastAsia"/>
                <w:color w:val="000000" w:themeColor="text1"/>
                <w:kern w:val="0"/>
                <w:szCs w:val="21"/>
              </w:rPr>
            </w:pPr>
          </w:p>
        </w:tc>
        <w:tc>
          <w:tcPr>
            <w:tcW w:w="2880" w:type="dxa"/>
          </w:tcPr>
          <w:p w14:paraId="031D8FFA" w14:textId="77777777" w:rsidR="006B65E1" w:rsidRPr="005B5C10" w:rsidRDefault="00945F2E">
            <w:pPr>
              <w:spacing w:line="360" w:lineRule="auto"/>
              <w:ind w:firstLineChars="350" w:firstLine="735"/>
              <w:rPr>
                <w:rFonts w:eastAsiaTheme="minorEastAsia"/>
                <w:color w:val="000000" w:themeColor="text1"/>
                <w:szCs w:val="21"/>
              </w:rPr>
            </w:pPr>
            <w:r w:rsidRPr="005B5C10">
              <w:rPr>
                <w:rFonts w:eastAsiaTheme="minorEastAsia"/>
                <w:color w:val="000000" w:themeColor="text1"/>
                <w:szCs w:val="21"/>
              </w:rPr>
              <w:t>本期末</w:t>
            </w:r>
          </w:p>
          <w:p w14:paraId="2029265B"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610" w:type="dxa"/>
          </w:tcPr>
          <w:p w14:paraId="65B132A6" w14:textId="77777777"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szCs w:val="21"/>
              </w:rPr>
              <w:t>上年度末</w:t>
            </w:r>
          </w:p>
          <w:p w14:paraId="59F10017"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3817E7" w14:paraId="062C597A" w14:textId="77777777">
        <w:tc>
          <w:tcPr>
            <w:tcW w:w="993" w:type="dxa"/>
            <w:vMerge/>
          </w:tcPr>
          <w:p w14:paraId="699A4824" w14:textId="77777777" w:rsidR="003817E7" w:rsidRDefault="003817E7"/>
        </w:tc>
        <w:tc>
          <w:tcPr>
            <w:tcW w:w="2448" w:type="dxa"/>
            <w:vAlign w:val="center"/>
          </w:tcPr>
          <w:p w14:paraId="5ECE73F4" w14:textId="77777777" w:rsidR="003817E7" w:rsidRDefault="00C86E3C">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3143408B" w14:textId="77777777" w:rsidR="003817E7" w:rsidRDefault="00C86E3C">
            <w:pPr>
              <w:jc w:val="right"/>
            </w:pPr>
            <w:r>
              <w:rPr>
                <w:rFonts w:eastAsiaTheme="minorEastAsia"/>
                <w:color w:val="000000" w:themeColor="text1"/>
                <w:szCs w:val="21"/>
              </w:rPr>
              <w:t>增加约</w:t>
            </w:r>
            <w:r>
              <w:rPr>
                <w:rFonts w:eastAsiaTheme="minorEastAsia"/>
                <w:color w:val="000000" w:themeColor="text1"/>
                <w:szCs w:val="21"/>
              </w:rPr>
              <w:t>317</w:t>
            </w:r>
          </w:p>
        </w:tc>
        <w:tc>
          <w:tcPr>
            <w:tcW w:w="2610" w:type="dxa"/>
            <w:vAlign w:val="center"/>
          </w:tcPr>
          <w:p w14:paraId="7C0FD35C" w14:textId="77777777" w:rsidR="003817E7" w:rsidRDefault="00C86E3C">
            <w:pPr>
              <w:jc w:val="right"/>
            </w:pPr>
            <w:r>
              <w:rPr>
                <w:rFonts w:eastAsiaTheme="minorEastAsia"/>
                <w:color w:val="000000" w:themeColor="text1"/>
                <w:szCs w:val="21"/>
              </w:rPr>
              <w:t>增加约</w:t>
            </w:r>
            <w:r>
              <w:rPr>
                <w:rFonts w:eastAsiaTheme="minorEastAsia"/>
                <w:color w:val="000000" w:themeColor="text1"/>
                <w:szCs w:val="21"/>
              </w:rPr>
              <w:t>188</w:t>
            </w:r>
          </w:p>
        </w:tc>
      </w:tr>
      <w:tr w:rsidR="003817E7" w14:paraId="6A55798E" w14:textId="77777777">
        <w:tc>
          <w:tcPr>
            <w:tcW w:w="993" w:type="dxa"/>
            <w:vMerge/>
          </w:tcPr>
          <w:p w14:paraId="6E7143E8" w14:textId="77777777" w:rsidR="003817E7" w:rsidRDefault="003817E7"/>
        </w:tc>
        <w:tc>
          <w:tcPr>
            <w:tcW w:w="2448" w:type="dxa"/>
            <w:vAlign w:val="center"/>
          </w:tcPr>
          <w:p w14:paraId="0A470A07" w14:textId="77777777" w:rsidR="003817E7" w:rsidRDefault="00C86E3C">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62587400" w14:textId="77777777" w:rsidR="003817E7" w:rsidRDefault="00C86E3C">
            <w:pPr>
              <w:jc w:val="right"/>
            </w:pPr>
            <w:r>
              <w:rPr>
                <w:rFonts w:eastAsiaTheme="minorEastAsia"/>
                <w:color w:val="000000" w:themeColor="text1"/>
                <w:szCs w:val="21"/>
              </w:rPr>
              <w:t>减少约</w:t>
            </w:r>
            <w:r>
              <w:rPr>
                <w:rFonts w:eastAsiaTheme="minorEastAsia"/>
                <w:color w:val="000000" w:themeColor="text1"/>
                <w:szCs w:val="21"/>
              </w:rPr>
              <w:t>317</w:t>
            </w:r>
          </w:p>
        </w:tc>
        <w:tc>
          <w:tcPr>
            <w:tcW w:w="2610" w:type="dxa"/>
            <w:vAlign w:val="center"/>
          </w:tcPr>
          <w:p w14:paraId="76670C72" w14:textId="77777777" w:rsidR="003817E7" w:rsidRDefault="00C86E3C">
            <w:pPr>
              <w:jc w:val="right"/>
            </w:pPr>
            <w:r>
              <w:rPr>
                <w:rFonts w:eastAsiaTheme="minorEastAsia"/>
                <w:color w:val="000000" w:themeColor="text1"/>
                <w:szCs w:val="21"/>
              </w:rPr>
              <w:t>减少约</w:t>
            </w:r>
            <w:r>
              <w:rPr>
                <w:rFonts w:eastAsiaTheme="minorEastAsia"/>
                <w:color w:val="000000" w:themeColor="text1"/>
                <w:szCs w:val="21"/>
              </w:rPr>
              <w:t>188</w:t>
            </w:r>
          </w:p>
        </w:tc>
      </w:tr>
    </w:tbl>
    <w:p w14:paraId="6C253E6F"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79" w:name="_Toc105503243"/>
      <w:r w:rsidRPr="005B5C10">
        <w:rPr>
          <w:rFonts w:eastAsiaTheme="minorEastAsia"/>
          <w:b/>
          <w:color w:val="000000" w:themeColor="text1"/>
          <w:kern w:val="0"/>
          <w:szCs w:val="21"/>
        </w:rPr>
        <w:t xml:space="preserve">6.4.14 </w:t>
      </w:r>
      <w:r w:rsidRPr="005B5C10">
        <w:rPr>
          <w:rFonts w:eastAsiaTheme="minorEastAsia" w:hint="eastAsia"/>
          <w:b/>
          <w:color w:val="000000" w:themeColor="text1"/>
          <w:kern w:val="0"/>
          <w:szCs w:val="21"/>
        </w:rPr>
        <w:t>公允价值</w:t>
      </w:r>
      <w:bookmarkEnd w:id="79"/>
    </w:p>
    <w:p w14:paraId="6BD92035"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6.4.14.1 </w:t>
      </w:r>
      <w:r w:rsidRPr="005B5C10">
        <w:rPr>
          <w:rFonts w:eastAsiaTheme="minorEastAsia"/>
          <w:b/>
          <w:color w:val="000000" w:themeColor="text1"/>
          <w:kern w:val="0"/>
          <w:szCs w:val="21"/>
        </w:rPr>
        <w:t>金融工具公允价值计量的方法</w:t>
      </w:r>
    </w:p>
    <w:p w14:paraId="03B58313"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14:paraId="65722014" w14:textId="77777777" w:rsidR="003817E7" w:rsidRDefault="003817E7">
      <w:pPr>
        <w:spacing w:line="360" w:lineRule="auto"/>
        <w:ind w:firstLineChars="200" w:firstLine="420"/>
        <w:rPr>
          <w:rFonts w:eastAsiaTheme="minorEastAsia"/>
          <w:color w:val="000000" w:themeColor="text1"/>
          <w:szCs w:val="21"/>
        </w:rPr>
      </w:pPr>
    </w:p>
    <w:p w14:paraId="66459799"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14:paraId="16D5BDD9"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14:paraId="20E0EB93" w14:textId="77777777" w:rsidR="004F35A5" w:rsidRPr="005B5C10" w:rsidRDefault="004F35A5" w:rsidP="00A72CB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第三层次：相关资产或负债的不可观察输入值。</w:t>
      </w:r>
    </w:p>
    <w:p w14:paraId="6FBA33A7"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80" w:name="_Toc105503244"/>
      <w:r w:rsidRPr="005B5C10">
        <w:rPr>
          <w:rFonts w:eastAsiaTheme="minorEastAsia"/>
          <w:b/>
          <w:color w:val="000000" w:themeColor="text1"/>
          <w:kern w:val="0"/>
          <w:szCs w:val="21"/>
        </w:rPr>
        <w:t>6.4.14.2</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持续的以公允价值计量的金融工具</w:t>
      </w:r>
      <w:bookmarkEnd w:id="80"/>
    </w:p>
    <w:p w14:paraId="555C71EC"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lastRenderedPageBreak/>
        <w:t>6.4.14.2.1</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各层次金融工具的公允价值</w:t>
      </w:r>
    </w:p>
    <w:p w14:paraId="568B4612" w14:textId="77777777" w:rsidR="004F35A5" w:rsidRPr="005B5C10" w:rsidRDefault="004F35A5" w:rsidP="00A72CB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4927A9" w:rsidRPr="00B079CA" w14:paraId="29250DA3" w14:textId="77777777" w:rsidTr="00412BA8">
        <w:tc>
          <w:tcPr>
            <w:tcW w:w="3020" w:type="dxa"/>
            <w:vAlign w:val="center"/>
          </w:tcPr>
          <w:p w14:paraId="380C0A7D" w14:textId="77777777" w:rsidR="004927A9" w:rsidRPr="00B079CA" w:rsidRDefault="004927A9"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40FB311B" w14:textId="77777777" w:rsidR="004927A9" w:rsidRPr="00B079CA" w:rsidRDefault="004927A9" w:rsidP="00412BA8">
            <w:pPr>
              <w:spacing w:line="360" w:lineRule="auto"/>
              <w:jc w:val="center"/>
              <w:rPr>
                <w:color w:val="000000" w:themeColor="text1"/>
                <w:szCs w:val="21"/>
              </w:rPr>
            </w:pPr>
            <w:r w:rsidRPr="00B079CA">
              <w:rPr>
                <w:color w:val="000000" w:themeColor="text1"/>
                <w:szCs w:val="21"/>
              </w:rPr>
              <w:t>本期末</w:t>
            </w:r>
          </w:p>
          <w:p w14:paraId="7F97AE86" w14:textId="77777777" w:rsidR="004927A9" w:rsidRPr="00B079CA" w:rsidRDefault="004927A9" w:rsidP="00412BA8">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790F4316" w14:textId="77777777" w:rsidR="004927A9" w:rsidRPr="00B61C1F" w:rsidRDefault="004927A9" w:rsidP="00412BA8">
            <w:pPr>
              <w:spacing w:line="360" w:lineRule="auto"/>
              <w:jc w:val="center"/>
              <w:rPr>
                <w:color w:val="000000" w:themeColor="text1"/>
                <w:szCs w:val="21"/>
              </w:rPr>
            </w:pPr>
            <w:r w:rsidRPr="00B61C1F">
              <w:rPr>
                <w:rFonts w:hint="eastAsia"/>
                <w:color w:val="000000" w:themeColor="text1"/>
                <w:szCs w:val="21"/>
              </w:rPr>
              <w:t>上年度末</w:t>
            </w:r>
          </w:p>
          <w:p w14:paraId="598D9F4C" w14:textId="77777777" w:rsidR="004927A9" w:rsidRPr="00B079CA" w:rsidRDefault="004927A9" w:rsidP="00412BA8">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4927A9" w:rsidRPr="00B079CA" w14:paraId="392C0287" w14:textId="77777777" w:rsidTr="00412BA8">
        <w:tc>
          <w:tcPr>
            <w:tcW w:w="3020" w:type="dxa"/>
            <w:vAlign w:val="center"/>
          </w:tcPr>
          <w:p w14:paraId="0D88F6B1"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5A6C9AEC"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41,327,796.25</w:t>
            </w:r>
          </w:p>
        </w:tc>
        <w:tc>
          <w:tcPr>
            <w:tcW w:w="3151" w:type="dxa"/>
          </w:tcPr>
          <w:p w14:paraId="13803989"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42,537,233.82</w:t>
            </w:r>
          </w:p>
        </w:tc>
      </w:tr>
      <w:tr w:rsidR="004927A9" w:rsidRPr="00B079CA" w14:paraId="5B8A112A" w14:textId="77777777" w:rsidTr="00412BA8">
        <w:tc>
          <w:tcPr>
            <w:tcW w:w="3020" w:type="dxa"/>
            <w:vAlign w:val="center"/>
          </w:tcPr>
          <w:p w14:paraId="6869D300"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3ED09EA9"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2,335,929.23</w:t>
            </w:r>
          </w:p>
        </w:tc>
        <w:tc>
          <w:tcPr>
            <w:tcW w:w="3151" w:type="dxa"/>
          </w:tcPr>
          <w:p w14:paraId="6463964E"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2,344,686.79</w:t>
            </w:r>
          </w:p>
        </w:tc>
      </w:tr>
      <w:tr w:rsidR="004927A9" w:rsidRPr="00B079CA" w14:paraId="54D40AB7" w14:textId="77777777" w:rsidTr="00412BA8">
        <w:tc>
          <w:tcPr>
            <w:tcW w:w="3020" w:type="dxa"/>
            <w:vAlign w:val="center"/>
          </w:tcPr>
          <w:p w14:paraId="5AC16880"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48D2D416"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5B1F24CF"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14:paraId="2CF09877" w14:textId="77777777" w:rsidTr="00412BA8">
        <w:tc>
          <w:tcPr>
            <w:tcW w:w="3020" w:type="dxa"/>
            <w:vAlign w:val="center"/>
          </w:tcPr>
          <w:p w14:paraId="65ABEF70" w14:textId="77777777" w:rsidR="004927A9" w:rsidRPr="00B079CA" w:rsidRDefault="004927A9"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100D772E"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43,663,725.48</w:t>
            </w:r>
          </w:p>
        </w:tc>
        <w:tc>
          <w:tcPr>
            <w:tcW w:w="3151" w:type="dxa"/>
          </w:tcPr>
          <w:p w14:paraId="6FA1CADE"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44,881,920.61</w:t>
            </w:r>
          </w:p>
        </w:tc>
      </w:tr>
    </w:tbl>
    <w:p w14:paraId="2515E3C6"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6.4.14.2.2</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公允价值所属层次间的重大变动</w:t>
      </w:r>
    </w:p>
    <w:p w14:paraId="53CFF4E6"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14:paraId="6BF310D1" w14:textId="77777777" w:rsidR="003817E7" w:rsidRDefault="003817E7">
      <w:pPr>
        <w:spacing w:line="360" w:lineRule="auto"/>
        <w:ind w:firstLineChars="200" w:firstLine="420"/>
        <w:rPr>
          <w:rFonts w:eastAsiaTheme="minorEastAsia"/>
          <w:color w:val="000000" w:themeColor="text1"/>
          <w:szCs w:val="21"/>
        </w:rPr>
      </w:pPr>
    </w:p>
    <w:p w14:paraId="66D90607"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对于证券交易所上市的股票和债券，若出现重大事项停牌、交易不活跃</w:t>
      </w:r>
      <w:r w:rsidRPr="005B5C10">
        <w:rPr>
          <w:rFonts w:eastAsiaTheme="minorEastAsia"/>
          <w:color w:val="000000" w:themeColor="text1"/>
          <w:szCs w:val="21"/>
        </w:rPr>
        <w:t>(</w:t>
      </w:r>
      <w:r w:rsidRPr="005B5C10">
        <w:rPr>
          <w:rFonts w:eastAsiaTheme="minorEastAsia"/>
          <w:color w:val="000000" w:themeColor="text1"/>
          <w:szCs w:val="21"/>
        </w:rPr>
        <w:t>包括涨跌停时的交易不活跃</w:t>
      </w:r>
      <w:r w:rsidRPr="005B5C10">
        <w:rPr>
          <w:rFonts w:eastAsiaTheme="minorEastAsia"/>
          <w:color w:val="000000" w:themeColor="text1"/>
          <w:szCs w:val="21"/>
        </w:rPr>
        <w:t>)</w:t>
      </w:r>
      <w:r w:rsidRPr="005B5C10">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对于定期开放的基金投资，本基金不会于封闭期将相关基金列入第一层次；并根据估值调整中采用的不可观察输入值对于公允价值的影响程度，确定相关股票、债券和基金的公允价值应属第二层次还是第三层次。</w:t>
      </w:r>
    </w:p>
    <w:p w14:paraId="2EC92E29"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6.4.14.3 </w:t>
      </w:r>
      <w:r w:rsidRPr="005B5C10">
        <w:rPr>
          <w:rFonts w:eastAsiaTheme="minorEastAsia" w:hint="eastAsia"/>
          <w:b/>
          <w:color w:val="000000" w:themeColor="text1"/>
          <w:szCs w:val="21"/>
        </w:rPr>
        <w:t>非持续的</w:t>
      </w:r>
      <w:r w:rsidRPr="005B5C10">
        <w:rPr>
          <w:rFonts w:eastAsiaTheme="minorEastAsia"/>
          <w:b/>
          <w:color w:val="000000" w:themeColor="text1"/>
          <w:szCs w:val="21"/>
        </w:rPr>
        <w:t>以公允价值计量的金融工具</w:t>
      </w:r>
      <w:r w:rsidRPr="005B5C10">
        <w:rPr>
          <w:rFonts w:eastAsiaTheme="minorEastAsia" w:hint="eastAsia"/>
          <w:b/>
          <w:color w:val="000000" w:themeColor="text1"/>
          <w:szCs w:val="21"/>
        </w:rPr>
        <w:t>的说明</w:t>
      </w:r>
    </w:p>
    <w:p w14:paraId="76FC98C8"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日，本基金未持有非持续的以公允价值计量的金融资产</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日：同</w:t>
      </w:r>
      <w:r w:rsidRPr="005B5C10">
        <w:rPr>
          <w:rFonts w:eastAsiaTheme="minorEastAsia"/>
          <w:color w:val="000000" w:themeColor="text1"/>
          <w:szCs w:val="21"/>
        </w:rPr>
        <w:t>)</w:t>
      </w:r>
      <w:r w:rsidRPr="005B5C10">
        <w:rPr>
          <w:rFonts w:eastAsiaTheme="minorEastAsia"/>
          <w:color w:val="000000" w:themeColor="text1"/>
          <w:szCs w:val="21"/>
        </w:rPr>
        <w:t>。</w:t>
      </w:r>
    </w:p>
    <w:p w14:paraId="537E3235"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6.4.14.4 </w:t>
      </w:r>
      <w:r w:rsidRPr="005B5C10">
        <w:rPr>
          <w:rFonts w:eastAsiaTheme="minorEastAsia"/>
          <w:b/>
          <w:color w:val="000000" w:themeColor="text1"/>
          <w:szCs w:val="21"/>
        </w:rPr>
        <w:t>不以公允价值计量的金融工具</w:t>
      </w:r>
      <w:r w:rsidRPr="005B5C10">
        <w:rPr>
          <w:rFonts w:eastAsiaTheme="minorEastAsia" w:hint="eastAsia"/>
          <w:b/>
          <w:color w:val="000000" w:themeColor="text1"/>
          <w:szCs w:val="21"/>
        </w:rPr>
        <w:t>的相关说明</w:t>
      </w:r>
    </w:p>
    <w:p w14:paraId="2B58F758"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不以公允价值计量的金融资产和负债主要包括应收款项和其他金融负债，其账面价值与公允价值相差很小。</w:t>
      </w:r>
    </w:p>
    <w:p w14:paraId="0F15A784" w14:textId="77777777" w:rsidR="006B65E1" w:rsidRPr="005B5C10" w:rsidRDefault="00945F2E"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6.4.15 </w:t>
      </w:r>
      <w:r w:rsidRPr="005B5C10">
        <w:rPr>
          <w:rFonts w:eastAsiaTheme="minorEastAsia"/>
          <w:b/>
          <w:color w:val="000000" w:themeColor="text1"/>
          <w:szCs w:val="21"/>
        </w:rPr>
        <w:t>有助于理解和分析会计报表需要说明的其他事项</w:t>
      </w:r>
    </w:p>
    <w:p w14:paraId="4CC81D7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截至资产负债表日本基金无需要说明的其他重要事项。</w:t>
      </w:r>
    </w:p>
    <w:p w14:paraId="341E2B27" w14:textId="77777777" w:rsidR="006B65E1" w:rsidRPr="005B5C10" w:rsidRDefault="00945F2E" w:rsidP="004F35A5">
      <w:pPr>
        <w:pStyle w:val="1"/>
        <w:spacing w:beforeLines="100" w:before="312"/>
        <w:jc w:val="center"/>
        <w:rPr>
          <w:rFonts w:eastAsiaTheme="minorEastAsia"/>
          <w:b/>
          <w:color w:val="000000" w:themeColor="text1"/>
          <w:sz w:val="21"/>
          <w:szCs w:val="21"/>
        </w:rPr>
      </w:pPr>
      <w:bookmarkStart w:id="81" w:name="_Toc225498272"/>
      <w:bookmarkStart w:id="82" w:name="_Toc175833554"/>
      <w:r w:rsidRPr="005B5C10">
        <w:rPr>
          <w:rFonts w:eastAsiaTheme="minorEastAsia"/>
          <w:b/>
          <w:bCs/>
          <w:color w:val="000000" w:themeColor="text1"/>
          <w:sz w:val="21"/>
          <w:szCs w:val="21"/>
          <w:lang w:val="en-US"/>
        </w:rPr>
        <w:t xml:space="preserve">7  </w:t>
      </w:r>
      <w:r w:rsidRPr="005B5C10">
        <w:rPr>
          <w:rFonts w:eastAsiaTheme="minorEastAsia"/>
          <w:b/>
          <w:bCs/>
          <w:color w:val="000000" w:themeColor="text1"/>
          <w:sz w:val="21"/>
          <w:szCs w:val="21"/>
          <w:lang w:val="en-US"/>
        </w:rPr>
        <w:t>投资组合报告</w:t>
      </w:r>
      <w:bookmarkEnd w:id="81"/>
      <w:bookmarkEnd w:id="82"/>
    </w:p>
    <w:p w14:paraId="046A4C5E" w14:textId="77777777" w:rsidR="00544CCD" w:rsidRPr="005B5C10" w:rsidRDefault="00544CCD" w:rsidP="00544CCD">
      <w:pPr>
        <w:pStyle w:val="2"/>
        <w:spacing w:before="0" w:after="0"/>
        <w:rPr>
          <w:rFonts w:ascii="Times New Roman" w:eastAsiaTheme="minorEastAsia" w:hAnsi="Times New Roman"/>
          <w:color w:val="000000" w:themeColor="text1"/>
          <w:kern w:val="0"/>
          <w:sz w:val="21"/>
          <w:szCs w:val="21"/>
        </w:rPr>
      </w:pPr>
      <w:bookmarkStart w:id="83" w:name="_Toc225498273"/>
      <w:bookmarkStart w:id="84" w:name="_Toc361324878"/>
      <w:bookmarkStart w:id="85" w:name="_Toc374374955"/>
      <w:bookmarkStart w:id="86" w:name="_Toc175833555"/>
      <w:r w:rsidRPr="005B5C10">
        <w:rPr>
          <w:rFonts w:ascii="Times New Roman" w:eastAsiaTheme="minorEastAsia" w:hAnsi="Times New Roman"/>
          <w:bCs w:val="0"/>
          <w:color w:val="000000" w:themeColor="text1"/>
          <w:kern w:val="0"/>
          <w:sz w:val="21"/>
          <w:szCs w:val="21"/>
        </w:rPr>
        <w:t xml:space="preserve">7.1 </w:t>
      </w:r>
      <w:r w:rsidRPr="005B5C10">
        <w:rPr>
          <w:rFonts w:ascii="Times New Roman" w:eastAsiaTheme="minorEastAsia" w:hAnsi="Times New Roman"/>
          <w:color w:val="000000" w:themeColor="text1"/>
          <w:kern w:val="0"/>
          <w:sz w:val="21"/>
          <w:szCs w:val="21"/>
        </w:rPr>
        <w:t>期末基金资产组合情况</w:t>
      </w:r>
      <w:bookmarkEnd w:id="83"/>
      <w:bookmarkEnd w:id="84"/>
      <w:bookmarkEnd w:id="85"/>
      <w:bookmarkEnd w:id="86"/>
    </w:p>
    <w:p w14:paraId="7D00536A" w14:textId="77777777" w:rsidR="00544CCD" w:rsidRPr="005B5C10"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148A4" w:rsidRPr="005B5C10" w14:paraId="5E565811" w14:textId="77777777" w:rsidTr="00052F8B">
        <w:tc>
          <w:tcPr>
            <w:tcW w:w="1080" w:type="dxa"/>
            <w:vAlign w:val="center"/>
          </w:tcPr>
          <w:p w14:paraId="108CFC3A"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lastRenderedPageBreak/>
              <w:t>序号</w:t>
            </w:r>
          </w:p>
        </w:tc>
        <w:tc>
          <w:tcPr>
            <w:tcW w:w="2748" w:type="dxa"/>
            <w:vAlign w:val="center"/>
          </w:tcPr>
          <w:p w14:paraId="0BB4F425"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551" w:type="dxa"/>
            <w:vAlign w:val="center"/>
          </w:tcPr>
          <w:p w14:paraId="3806F653"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金额</w:t>
            </w:r>
          </w:p>
        </w:tc>
        <w:tc>
          <w:tcPr>
            <w:tcW w:w="2621" w:type="dxa"/>
            <w:vAlign w:val="center"/>
          </w:tcPr>
          <w:p w14:paraId="7E24A18B"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占基金总资产的比例（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1BE342C5" w14:textId="77777777" w:rsidTr="00052F8B">
        <w:tc>
          <w:tcPr>
            <w:tcW w:w="1080" w:type="dxa"/>
            <w:vAlign w:val="center"/>
          </w:tcPr>
          <w:p w14:paraId="317D66B5"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1</w:t>
            </w:r>
          </w:p>
        </w:tc>
        <w:tc>
          <w:tcPr>
            <w:tcW w:w="2748" w:type="dxa"/>
            <w:vAlign w:val="center"/>
          </w:tcPr>
          <w:p w14:paraId="32DA0220"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权益投资</w:t>
            </w:r>
          </w:p>
        </w:tc>
        <w:tc>
          <w:tcPr>
            <w:tcW w:w="2551" w:type="dxa"/>
            <w:vAlign w:val="center"/>
          </w:tcPr>
          <w:p w14:paraId="70904D54"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6AF38932"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C19EEED" w14:textId="77777777" w:rsidTr="00052F8B">
        <w:tc>
          <w:tcPr>
            <w:tcW w:w="1080" w:type="dxa"/>
            <w:vAlign w:val="center"/>
          </w:tcPr>
          <w:p w14:paraId="78853FED"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2AF2686D"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其中：股票</w:t>
            </w:r>
          </w:p>
        </w:tc>
        <w:tc>
          <w:tcPr>
            <w:tcW w:w="2551" w:type="dxa"/>
            <w:vAlign w:val="center"/>
          </w:tcPr>
          <w:p w14:paraId="309CE4DB"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0E04756F"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7FC84AA" w14:textId="77777777" w:rsidTr="00052F8B">
        <w:tc>
          <w:tcPr>
            <w:tcW w:w="1080" w:type="dxa"/>
            <w:vAlign w:val="center"/>
          </w:tcPr>
          <w:p w14:paraId="69EFDE80"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2</w:t>
            </w:r>
          </w:p>
        </w:tc>
        <w:tc>
          <w:tcPr>
            <w:tcW w:w="2748" w:type="dxa"/>
            <w:vAlign w:val="center"/>
          </w:tcPr>
          <w:p w14:paraId="3237BDA0"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hint="eastAsia"/>
                <w:color w:val="000000" w:themeColor="text1"/>
                <w:szCs w:val="21"/>
              </w:rPr>
              <w:t>基金投资</w:t>
            </w:r>
          </w:p>
        </w:tc>
        <w:tc>
          <w:tcPr>
            <w:tcW w:w="2551" w:type="dxa"/>
            <w:vAlign w:val="center"/>
          </w:tcPr>
          <w:p w14:paraId="1F7276E6"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41,327,796.25</w:t>
            </w:r>
          </w:p>
        </w:tc>
        <w:tc>
          <w:tcPr>
            <w:tcW w:w="2621" w:type="dxa"/>
            <w:vAlign w:val="center"/>
          </w:tcPr>
          <w:p w14:paraId="05480BE2"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94.04</w:t>
            </w:r>
          </w:p>
        </w:tc>
      </w:tr>
      <w:tr w:rsidR="008148A4" w:rsidRPr="005B5C10" w14:paraId="69FBC3AD" w14:textId="77777777" w:rsidTr="00052F8B">
        <w:tc>
          <w:tcPr>
            <w:tcW w:w="1080" w:type="dxa"/>
            <w:vAlign w:val="center"/>
          </w:tcPr>
          <w:p w14:paraId="6D7A43FF"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3</w:t>
            </w:r>
          </w:p>
        </w:tc>
        <w:tc>
          <w:tcPr>
            <w:tcW w:w="2748" w:type="dxa"/>
            <w:vAlign w:val="center"/>
          </w:tcPr>
          <w:p w14:paraId="068F9077"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固定收益投资</w:t>
            </w:r>
          </w:p>
        </w:tc>
        <w:tc>
          <w:tcPr>
            <w:tcW w:w="2551" w:type="dxa"/>
            <w:vAlign w:val="center"/>
          </w:tcPr>
          <w:p w14:paraId="4CA5DE66"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2,335,929.23</w:t>
            </w:r>
          </w:p>
        </w:tc>
        <w:tc>
          <w:tcPr>
            <w:tcW w:w="2621" w:type="dxa"/>
            <w:vAlign w:val="center"/>
          </w:tcPr>
          <w:p w14:paraId="1251DF9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5.32</w:t>
            </w:r>
          </w:p>
        </w:tc>
      </w:tr>
      <w:tr w:rsidR="008148A4" w:rsidRPr="005B5C10" w14:paraId="5FD88F4C" w14:textId="77777777" w:rsidTr="00052F8B">
        <w:tc>
          <w:tcPr>
            <w:tcW w:w="1080" w:type="dxa"/>
            <w:vAlign w:val="center"/>
          </w:tcPr>
          <w:p w14:paraId="7A8EAE8B"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4ECAFD83"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其中：债券</w:t>
            </w:r>
          </w:p>
        </w:tc>
        <w:tc>
          <w:tcPr>
            <w:tcW w:w="2551" w:type="dxa"/>
            <w:vAlign w:val="center"/>
          </w:tcPr>
          <w:p w14:paraId="5C6C5D89"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2,335,929.23</w:t>
            </w:r>
          </w:p>
        </w:tc>
        <w:tc>
          <w:tcPr>
            <w:tcW w:w="2621" w:type="dxa"/>
            <w:vAlign w:val="center"/>
          </w:tcPr>
          <w:p w14:paraId="444D2D88"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5.32</w:t>
            </w:r>
          </w:p>
        </w:tc>
      </w:tr>
      <w:tr w:rsidR="008148A4" w:rsidRPr="005B5C10" w14:paraId="3D303781" w14:textId="77777777" w:rsidTr="00052F8B">
        <w:tc>
          <w:tcPr>
            <w:tcW w:w="1080" w:type="dxa"/>
            <w:vAlign w:val="center"/>
          </w:tcPr>
          <w:p w14:paraId="11FE4F19"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642D288E" w14:textId="77777777" w:rsidR="00544CCD" w:rsidRPr="005B5C10" w:rsidRDefault="00544CCD" w:rsidP="00052F8B">
            <w:pPr>
              <w:spacing w:line="276" w:lineRule="auto"/>
              <w:ind w:leftChars="50" w:left="105" w:firstLineChars="300" w:firstLine="630"/>
              <w:rPr>
                <w:rFonts w:eastAsiaTheme="minorEastAsia"/>
                <w:color w:val="000000" w:themeColor="text1"/>
                <w:szCs w:val="21"/>
              </w:rPr>
            </w:pPr>
            <w:r w:rsidRPr="005B5C10">
              <w:rPr>
                <w:rFonts w:eastAsiaTheme="minorEastAsia"/>
                <w:color w:val="000000" w:themeColor="text1"/>
                <w:szCs w:val="21"/>
              </w:rPr>
              <w:t>资产支持证券</w:t>
            </w:r>
          </w:p>
        </w:tc>
        <w:tc>
          <w:tcPr>
            <w:tcW w:w="2551" w:type="dxa"/>
            <w:vAlign w:val="center"/>
          </w:tcPr>
          <w:p w14:paraId="3379AB73"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5DB328C7"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0E7C70E" w14:textId="77777777" w:rsidTr="00052F8B">
        <w:tc>
          <w:tcPr>
            <w:tcW w:w="1080" w:type="dxa"/>
            <w:vAlign w:val="center"/>
          </w:tcPr>
          <w:p w14:paraId="7DCE2833"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4</w:t>
            </w:r>
          </w:p>
        </w:tc>
        <w:tc>
          <w:tcPr>
            <w:tcW w:w="2748" w:type="dxa"/>
            <w:vAlign w:val="center"/>
          </w:tcPr>
          <w:p w14:paraId="68E932A6"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贵金属投资</w:t>
            </w:r>
          </w:p>
        </w:tc>
        <w:tc>
          <w:tcPr>
            <w:tcW w:w="2551" w:type="dxa"/>
            <w:vAlign w:val="center"/>
          </w:tcPr>
          <w:p w14:paraId="5548E98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693427CD"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33AFD67" w14:textId="77777777" w:rsidTr="00052F8B">
        <w:tc>
          <w:tcPr>
            <w:tcW w:w="1080" w:type="dxa"/>
            <w:vAlign w:val="center"/>
          </w:tcPr>
          <w:p w14:paraId="26CC26ED"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5</w:t>
            </w:r>
          </w:p>
        </w:tc>
        <w:tc>
          <w:tcPr>
            <w:tcW w:w="2748" w:type="dxa"/>
            <w:vAlign w:val="center"/>
          </w:tcPr>
          <w:p w14:paraId="00FE067A"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金融衍生品投资</w:t>
            </w:r>
          </w:p>
        </w:tc>
        <w:tc>
          <w:tcPr>
            <w:tcW w:w="2551" w:type="dxa"/>
            <w:vAlign w:val="center"/>
          </w:tcPr>
          <w:p w14:paraId="2C4B2886"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5A5E6AFB"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0952620" w14:textId="77777777" w:rsidTr="00052F8B">
        <w:tc>
          <w:tcPr>
            <w:tcW w:w="1080" w:type="dxa"/>
            <w:vAlign w:val="center"/>
          </w:tcPr>
          <w:p w14:paraId="39185540"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6</w:t>
            </w:r>
          </w:p>
        </w:tc>
        <w:tc>
          <w:tcPr>
            <w:tcW w:w="2748" w:type="dxa"/>
            <w:vAlign w:val="center"/>
          </w:tcPr>
          <w:p w14:paraId="758B4366"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买入返售金融资产</w:t>
            </w:r>
          </w:p>
        </w:tc>
        <w:tc>
          <w:tcPr>
            <w:tcW w:w="2551" w:type="dxa"/>
            <w:vAlign w:val="center"/>
          </w:tcPr>
          <w:p w14:paraId="7AA5A75F"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4012E983"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25B9FBB" w14:textId="77777777" w:rsidTr="00052F8B">
        <w:tc>
          <w:tcPr>
            <w:tcW w:w="1080" w:type="dxa"/>
            <w:vAlign w:val="center"/>
          </w:tcPr>
          <w:p w14:paraId="64E463CD"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28D5A8EF"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其中：买断式回购的买入返售金融资产</w:t>
            </w:r>
          </w:p>
        </w:tc>
        <w:tc>
          <w:tcPr>
            <w:tcW w:w="2551" w:type="dxa"/>
            <w:vAlign w:val="center"/>
          </w:tcPr>
          <w:p w14:paraId="27BE9D29"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569FFA8C"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E274E4A" w14:textId="77777777" w:rsidTr="00052F8B">
        <w:tc>
          <w:tcPr>
            <w:tcW w:w="1080" w:type="dxa"/>
            <w:vAlign w:val="center"/>
          </w:tcPr>
          <w:p w14:paraId="200B9EBB"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7</w:t>
            </w:r>
          </w:p>
        </w:tc>
        <w:tc>
          <w:tcPr>
            <w:tcW w:w="2748" w:type="dxa"/>
            <w:vAlign w:val="center"/>
          </w:tcPr>
          <w:p w14:paraId="78D51E95"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银行存款和结算备付金合计</w:t>
            </w:r>
          </w:p>
        </w:tc>
        <w:tc>
          <w:tcPr>
            <w:tcW w:w="2551" w:type="dxa"/>
            <w:vAlign w:val="center"/>
          </w:tcPr>
          <w:p w14:paraId="2303323E"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281,054.06</w:t>
            </w:r>
          </w:p>
        </w:tc>
        <w:tc>
          <w:tcPr>
            <w:tcW w:w="2621" w:type="dxa"/>
            <w:vAlign w:val="center"/>
          </w:tcPr>
          <w:p w14:paraId="4CAB2E98"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0.64</w:t>
            </w:r>
          </w:p>
        </w:tc>
      </w:tr>
      <w:tr w:rsidR="008148A4" w:rsidRPr="005B5C10" w14:paraId="502BFDD6" w14:textId="77777777" w:rsidTr="00052F8B">
        <w:tc>
          <w:tcPr>
            <w:tcW w:w="1080" w:type="dxa"/>
            <w:vAlign w:val="center"/>
          </w:tcPr>
          <w:p w14:paraId="24F35B41"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8</w:t>
            </w:r>
          </w:p>
        </w:tc>
        <w:tc>
          <w:tcPr>
            <w:tcW w:w="2748" w:type="dxa"/>
            <w:vAlign w:val="center"/>
          </w:tcPr>
          <w:p w14:paraId="27009572"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其他各项资产</w:t>
            </w:r>
          </w:p>
        </w:tc>
        <w:tc>
          <w:tcPr>
            <w:tcW w:w="2551" w:type="dxa"/>
            <w:vAlign w:val="center"/>
          </w:tcPr>
          <w:p w14:paraId="5C71FF2B"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1,938.83</w:t>
            </w:r>
          </w:p>
        </w:tc>
        <w:tc>
          <w:tcPr>
            <w:tcW w:w="2621" w:type="dxa"/>
            <w:vAlign w:val="center"/>
          </w:tcPr>
          <w:p w14:paraId="1C56FCC6"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0.00</w:t>
            </w:r>
          </w:p>
        </w:tc>
      </w:tr>
      <w:tr w:rsidR="008148A4" w:rsidRPr="005B5C10" w14:paraId="51D98F45" w14:textId="77777777" w:rsidTr="00052F8B">
        <w:tc>
          <w:tcPr>
            <w:tcW w:w="1080" w:type="dxa"/>
            <w:vAlign w:val="center"/>
          </w:tcPr>
          <w:p w14:paraId="42B5E6A4"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2748" w:type="dxa"/>
            <w:vAlign w:val="center"/>
          </w:tcPr>
          <w:p w14:paraId="575DEAA2"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合计</w:t>
            </w:r>
          </w:p>
        </w:tc>
        <w:tc>
          <w:tcPr>
            <w:tcW w:w="2551" w:type="dxa"/>
            <w:vAlign w:val="center"/>
          </w:tcPr>
          <w:p w14:paraId="48FF2683"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43,946,718.37</w:t>
            </w:r>
          </w:p>
        </w:tc>
        <w:tc>
          <w:tcPr>
            <w:tcW w:w="2621" w:type="dxa"/>
            <w:vAlign w:val="center"/>
          </w:tcPr>
          <w:p w14:paraId="7F754B60"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100.00</w:t>
            </w:r>
          </w:p>
        </w:tc>
      </w:tr>
    </w:tbl>
    <w:p w14:paraId="225A2B67" w14:textId="77777777" w:rsidR="006B65E1" w:rsidRPr="005B5C10" w:rsidRDefault="006B65E1">
      <w:pPr>
        <w:tabs>
          <w:tab w:val="left" w:pos="426"/>
        </w:tabs>
        <w:spacing w:line="360" w:lineRule="auto"/>
        <w:jc w:val="left"/>
        <w:rPr>
          <w:rFonts w:eastAsiaTheme="minorEastAsia"/>
          <w:color w:val="000000" w:themeColor="text1"/>
          <w:kern w:val="0"/>
          <w:szCs w:val="21"/>
        </w:rPr>
      </w:pPr>
    </w:p>
    <w:p w14:paraId="783FC004"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87" w:name="_Toc390421256"/>
      <w:bookmarkStart w:id="88" w:name="_Toc225498274"/>
      <w:bookmarkStart w:id="89" w:name="_Toc175833556"/>
      <w:r w:rsidRPr="005B5C10">
        <w:rPr>
          <w:rFonts w:ascii="Times New Roman" w:eastAsiaTheme="minorEastAsia" w:hAnsi="Times New Roman"/>
          <w:color w:val="000000" w:themeColor="text1"/>
          <w:kern w:val="0"/>
          <w:sz w:val="21"/>
          <w:szCs w:val="21"/>
        </w:rPr>
        <w:t xml:space="preserve">7.2 </w:t>
      </w:r>
      <w:r w:rsidRPr="005B5C10">
        <w:rPr>
          <w:rFonts w:ascii="Times New Roman" w:eastAsiaTheme="minorEastAsia" w:hAnsi="Times New Roman" w:hint="eastAsia"/>
          <w:color w:val="000000" w:themeColor="text1"/>
          <w:kern w:val="0"/>
          <w:sz w:val="21"/>
          <w:szCs w:val="21"/>
        </w:rPr>
        <w:t>报告</w:t>
      </w:r>
      <w:r w:rsidRPr="005B5C10">
        <w:rPr>
          <w:rFonts w:ascii="Times New Roman" w:eastAsiaTheme="minorEastAsia" w:hAnsi="Times New Roman"/>
          <w:color w:val="000000" w:themeColor="text1"/>
          <w:kern w:val="0"/>
          <w:sz w:val="21"/>
          <w:szCs w:val="21"/>
        </w:rPr>
        <w:t>期末按行业分类的股票投资组合</w:t>
      </w:r>
      <w:bookmarkEnd w:id="87"/>
      <w:bookmarkEnd w:id="88"/>
      <w:bookmarkEnd w:id="89"/>
    </w:p>
    <w:p w14:paraId="40B66319" w14:textId="77777777" w:rsidR="006B65E1" w:rsidRPr="005B5C10" w:rsidRDefault="00945F2E">
      <w:pPr>
        <w:rPr>
          <w:rFonts w:eastAsiaTheme="minorEastAsia"/>
          <w:b/>
          <w:bCs/>
          <w:color w:val="000000" w:themeColor="text1"/>
          <w:kern w:val="0"/>
          <w:szCs w:val="21"/>
        </w:rPr>
      </w:pPr>
      <w:r w:rsidRPr="005B5C10">
        <w:rPr>
          <w:rFonts w:eastAsiaTheme="minorEastAsia"/>
          <w:b/>
          <w:bCs/>
          <w:color w:val="000000" w:themeColor="text1"/>
          <w:kern w:val="0"/>
          <w:szCs w:val="21"/>
        </w:rPr>
        <w:t>7.2.1</w:t>
      </w:r>
      <w:r w:rsidRPr="005B5C10">
        <w:rPr>
          <w:rFonts w:eastAsiaTheme="minorEastAsia" w:hint="eastAsia"/>
          <w:b/>
          <w:bCs/>
          <w:color w:val="000000" w:themeColor="text1"/>
          <w:kern w:val="0"/>
          <w:szCs w:val="21"/>
        </w:rPr>
        <w:t>报告期末按行业分类的境内股票投资组合</w:t>
      </w:r>
    </w:p>
    <w:p w14:paraId="3004837C"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本基金本报告期末未持有股票。</w:t>
      </w:r>
    </w:p>
    <w:p w14:paraId="3834F7E0"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0" w:name="_Toc390421257"/>
      <w:bookmarkStart w:id="91" w:name="_Toc175833557"/>
      <w:r w:rsidRPr="005B5C10">
        <w:rPr>
          <w:rFonts w:ascii="Times New Roman" w:eastAsiaTheme="minorEastAsia" w:hAnsi="Times New Roman"/>
          <w:color w:val="000000" w:themeColor="text1"/>
          <w:kern w:val="0"/>
          <w:sz w:val="21"/>
          <w:szCs w:val="21"/>
        </w:rPr>
        <w:t xml:space="preserve">7.3 </w:t>
      </w:r>
      <w:r w:rsidRPr="005B5C10">
        <w:rPr>
          <w:rFonts w:ascii="Times New Roman" w:eastAsiaTheme="minorEastAsia" w:hAnsi="Times New Roman"/>
          <w:color w:val="000000" w:themeColor="text1"/>
          <w:kern w:val="0"/>
          <w:sz w:val="21"/>
          <w:szCs w:val="21"/>
        </w:rPr>
        <w:t>期末按公允价值占基金资产净值比例大小排序的所有股票投资明细</w:t>
      </w:r>
      <w:bookmarkEnd w:id="90"/>
      <w:bookmarkEnd w:id="91"/>
    </w:p>
    <w:p w14:paraId="63161F52"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本基金本报告期末未持有股票。</w:t>
      </w:r>
    </w:p>
    <w:p w14:paraId="62BC698C"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2" w:name="_Toc390421260"/>
      <w:bookmarkStart w:id="93" w:name="_Toc175833558"/>
      <w:r w:rsidRPr="005B5C10">
        <w:rPr>
          <w:rFonts w:ascii="Times New Roman" w:eastAsiaTheme="minorEastAsia" w:hAnsi="Times New Roman"/>
          <w:color w:val="000000" w:themeColor="text1"/>
          <w:kern w:val="0"/>
          <w:sz w:val="21"/>
          <w:szCs w:val="21"/>
        </w:rPr>
        <w:t>7.4</w:t>
      </w:r>
      <w:bookmarkStart w:id="94" w:name="_Toc234814103"/>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报告期内股票投资组合的重大变动</w:t>
      </w:r>
      <w:bookmarkEnd w:id="92"/>
      <w:bookmarkEnd w:id="94"/>
      <w:bookmarkEnd w:id="93"/>
    </w:p>
    <w:p w14:paraId="712A1B1D"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 xml:space="preserve">7.4.1 </w:t>
      </w:r>
      <w:r w:rsidRPr="005B5C10">
        <w:rPr>
          <w:rFonts w:eastAsiaTheme="minorEastAsia"/>
          <w:b/>
          <w:bCs/>
          <w:color w:val="000000" w:themeColor="text1"/>
          <w:szCs w:val="21"/>
        </w:rPr>
        <w:t>累计买入金额超出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775F2004"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本基金本报告期未买入股票。</w:t>
      </w:r>
    </w:p>
    <w:p w14:paraId="175C3CA8"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7.4.2 </w:t>
      </w:r>
      <w:r w:rsidRPr="005B5C10">
        <w:rPr>
          <w:rFonts w:eastAsiaTheme="minorEastAsia"/>
          <w:b/>
          <w:bCs/>
          <w:color w:val="000000" w:themeColor="text1"/>
          <w:szCs w:val="21"/>
        </w:rPr>
        <w:t>累计卖出金额超出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488FAE9B"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本基金本报告期未卖出股票。</w:t>
      </w:r>
    </w:p>
    <w:p w14:paraId="4B2A4547"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7.4.3 </w:t>
      </w:r>
      <w:r w:rsidRPr="005B5C10">
        <w:rPr>
          <w:rFonts w:eastAsiaTheme="minorEastAsia"/>
          <w:b/>
          <w:bCs/>
          <w:color w:val="000000" w:themeColor="text1"/>
          <w:szCs w:val="21"/>
        </w:rPr>
        <w:t>买入股票的成本总额及卖出股票的收入总额</w:t>
      </w:r>
    </w:p>
    <w:p w14:paraId="2FB08DE2"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本基金本报告期未买入卖出股票。</w:t>
      </w:r>
    </w:p>
    <w:p w14:paraId="233FEFD2"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5" w:name="_Toc234814104"/>
      <w:bookmarkStart w:id="96" w:name="_Toc390421261"/>
      <w:bookmarkStart w:id="97" w:name="_Toc175833559"/>
      <w:r w:rsidRPr="005B5C10">
        <w:rPr>
          <w:rFonts w:ascii="Times New Roman" w:eastAsiaTheme="minorEastAsia" w:hAnsi="Times New Roman"/>
          <w:color w:val="000000" w:themeColor="text1"/>
          <w:kern w:val="0"/>
          <w:sz w:val="21"/>
          <w:szCs w:val="21"/>
        </w:rPr>
        <w:lastRenderedPageBreak/>
        <w:t xml:space="preserve">7.5 </w:t>
      </w:r>
      <w:r w:rsidRPr="005B5C10">
        <w:rPr>
          <w:rFonts w:ascii="Times New Roman" w:eastAsiaTheme="minorEastAsia" w:hAnsi="Times New Roman"/>
          <w:color w:val="000000" w:themeColor="text1"/>
          <w:kern w:val="0"/>
          <w:sz w:val="21"/>
          <w:szCs w:val="21"/>
        </w:rPr>
        <w:t>期末按债券品种分类的债券投资组合</w:t>
      </w:r>
      <w:bookmarkEnd w:id="95"/>
      <w:bookmarkEnd w:id="96"/>
      <w:bookmarkEnd w:id="97"/>
    </w:p>
    <w:p w14:paraId="66E00129"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8148A4" w:rsidRPr="005B5C10" w14:paraId="13D31D8B" w14:textId="77777777">
        <w:tc>
          <w:tcPr>
            <w:tcW w:w="817" w:type="dxa"/>
            <w:vAlign w:val="center"/>
          </w:tcPr>
          <w:p w14:paraId="3A9972BD"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3260" w:type="dxa"/>
            <w:vAlign w:val="center"/>
          </w:tcPr>
          <w:p w14:paraId="2BD38544"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债券品种</w:t>
            </w:r>
          </w:p>
        </w:tc>
        <w:tc>
          <w:tcPr>
            <w:tcW w:w="2410" w:type="dxa"/>
            <w:vAlign w:val="center"/>
          </w:tcPr>
          <w:p w14:paraId="6CAC5BEA"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2041" w:type="dxa"/>
            <w:vAlign w:val="center"/>
          </w:tcPr>
          <w:p w14:paraId="2B4F1486"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3C8846CB" w14:textId="77777777">
        <w:tc>
          <w:tcPr>
            <w:tcW w:w="817" w:type="dxa"/>
            <w:vAlign w:val="center"/>
          </w:tcPr>
          <w:p w14:paraId="25210E34"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1</w:t>
            </w:r>
          </w:p>
        </w:tc>
        <w:tc>
          <w:tcPr>
            <w:tcW w:w="3260" w:type="dxa"/>
            <w:vAlign w:val="center"/>
          </w:tcPr>
          <w:p w14:paraId="002A96EB"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国家债券</w:t>
            </w:r>
          </w:p>
        </w:tc>
        <w:tc>
          <w:tcPr>
            <w:tcW w:w="2410" w:type="dxa"/>
            <w:vAlign w:val="center"/>
          </w:tcPr>
          <w:p w14:paraId="7CEC676B"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2,335,929.23</w:t>
            </w:r>
          </w:p>
        </w:tc>
        <w:tc>
          <w:tcPr>
            <w:tcW w:w="2041" w:type="dxa"/>
            <w:vAlign w:val="center"/>
          </w:tcPr>
          <w:p w14:paraId="144880F7"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5.33</w:t>
            </w:r>
          </w:p>
        </w:tc>
      </w:tr>
      <w:tr w:rsidR="008148A4" w:rsidRPr="005B5C10" w14:paraId="3E1E599C" w14:textId="77777777">
        <w:tc>
          <w:tcPr>
            <w:tcW w:w="817" w:type="dxa"/>
            <w:vAlign w:val="center"/>
          </w:tcPr>
          <w:p w14:paraId="5310A306"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2</w:t>
            </w:r>
          </w:p>
        </w:tc>
        <w:tc>
          <w:tcPr>
            <w:tcW w:w="3260" w:type="dxa"/>
            <w:vAlign w:val="center"/>
          </w:tcPr>
          <w:p w14:paraId="404B0FBF"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央行票据</w:t>
            </w:r>
          </w:p>
        </w:tc>
        <w:tc>
          <w:tcPr>
            <w:tcW w:w="2410" w:type="dxa"/>
            <w:vAlign w:val="center"/>
          </w:tcPr>
          <w:p w14:paraId="1AA7E1D0"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358EB0B8"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11C6FBA" w14:textId="77777777">
        <w:tc>
          <w:tcPr>
            <w:tcW w:w="817" w:type="dxa"/>
            <w:vAlign w:val="center"/>
          </w:tcPr>
          <w:p w14:paraId="2D609C8D"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3</w:t>
            </w:r>
          </w:p>
        </w:tc>
        <w:tc>
          <w:tcPr>
            <w:tcW w:w="3260" w:type="dxa"/>
            <w:vAlign w:val="center"/>
          </w:tcPr>
          <w:p w14:paraId="6E628FC2"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金融债券</w:t>
            </w:r>
          </w:p>
        </w:tc>
        <w:tc>
          <w:tcPr>
            <w:tcW w:w="2410" w:type="dxa"/>
            <w:vAlign w:val="center"/>
          </w:tcPr>
          <w:p w14:paraId="5631EAB4"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5405E484"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5EA33C9" w14:textId="77777777">
        <w:tc>
          <w:tcPr>
            <w:tcW w:w="817" w:type="dxa"/>
            <w:vAlign w:val="center"/>
          </w:tcPr>
          <w:p w14:paraId="3AF6E8E5" w14:textId="77777777" w:rsidR="006B65E1" w:rsidRPr="005B5C10" w:rsidRDefault="006B65E1">
            <w:pPr>
              <w:spacing w:before="29" w:line="360" w:lineRule="auto"/>
              <w:ind w:left="17"/>
              <w:jc w:val="center"/>
              <w:rPr>
                <w:rFonts w:eastAsiaTheme="minorEastAsia"/>
                <w:color w:val="000000" w:themeColor="text1"/>
                <w:szCs w:val="21"/>
              </w:rPr>
            </w:pPr>
          </w:p>
        </w:tc>
        <w:tc>
          <w:tcPr>
            <w:tcW w:w="3260" w:type="dxa"/>
            <w:vAlign w:val="center"/>
          </w:tcPr>
          <w:p w14:paraId="2D51671F"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其中：政策性金融债</w:t>
            </w:r>
          </w:p>
        </w:tc>
        <w:tc>
          <w:tcPr>
            <w:tcW w:w="2410" w:type="dxa"/>
            <w:vAlign w:val="center"/>
          </w:tcPr>
          <w:p w14:paraId="26EDCB9B"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0BA8CDC2"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7C67BD6" w14:textId="77777777">
        <w:tc>
          <w:tcPr>
            <w:tcW w:w="817" w:type="dxa"/>
            <w:vAlign w:val="center"/>
          </w:tcPr>
          <w:p w14:paraId="64D19B95"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4</w:t>
            </w:r>
          </w:p>
        </w:tc>
        <w:tc>
          <w:tcPr>
            <w:tcW w:w="3260" w:type="dxa"/>
            <w:vAlign w:val="center"/>
          </w:tcPr>
          <w:p w14:paraId="584A7CBE"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企业债券</w:t>
            </w:r>
          </w:p>
        </w:tc>
        <w:tc>
          <w:tcPr>
            <w:tcW w:w="2410" w:type="dxa"/>
            <w:vAlign w:val="center"/>
          </w:tcPr>
          <w:p w14:paraId="3CA06827"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70C885EB"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616C25F" w14:textId="77777777">
        <w:tc>
          <w:tcPr>
            <w:tcW w:w="817" w:type="dxa"/>
            <w:vAlign w:val="center"/>
          </w:tcPr>
          <w:p w14:paraId="74899722"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5</w:t>
            </w:r>
          </w:p>
        </w:tc>
        <w:tc>
          <w:tcPr>
            <w:tcW w:w="3260" w:type="dxa"/>
            <w:vAlign w:val="center"/>
          </w:tcPr>
          <w:p w14:paraId="5D77DDC0"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企业短期融资券</w:t>
            </w:r>
          </w:p>
        </w:tc>
        <w:tc>
          <w:tcPr>
            <w:tcW w:w="2410" w:type="dxa"/>
            <w:vAlign w:val="center"/>
          </w:tcPr>
          <w:p w14:paraId="5A82E5E4"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6ABA3F2E"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8BF8990" w14:textId="77777777">
        <w:tc>
          <w:tcPr>
            <w:tcW w:w="817" w:type="dxa"/>
            <w:vAlign w:val="center"/>
          </w:tcPr>
          <w:p w14:paraId="322B7740"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6</w:t>
            </w:r>
          </w:p>
        </w:tc>
        <w:tc>
          <w:tcPr>
            <w:tcW w:w="3260" w:type="dxa"/>
            <w:vAlign w:val="center"/>
          </w:tcPr>
          <w:p w14:paraId="488AA9B1"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中期票据</w:t>
            </w:r>
          </w:p>
        </w:tc>
        <w:tc>
          <w:tcPr>
            <w:tcW w:w="2410" w:type="dxa"/>
            <w:vAlign w:val="center"/>
          </w:tcPr>
          <w:p w14:paraId="0A9CC42B"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3B1E696F"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FD6AD5C" w14:textId="77777777">
        <w:tc>
          <w:tcPr>
            <w:tcW w:w="817" w:type="dxa"/>
            <w:vAlign w:val="center"/>
          </w:tcPr>
          <w:p w14:paraId="070D22AC"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7</w:t>
            </w:r>
          </w:p>
        </w:tc>
        <w:tc>
          <w:tcPr>
            <w:tcW w:w="3260" w:type="dxa"/>
            <w:vAlign w:val="center"/>
          </w:tcPr>
          <w:p w14:paraId="1DF7CD4B"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可转债</w:t>
            </w:r>
            <w:r w:rsidRPr="005B5C10">
              <w:rPr>
                <w:rFonts w:eastAsiaTheme="minorEastAsia" w:hint="eastAsia"/>
                <w:color w:val="000000" w:themeColor="text1"/>
                <w:szCs w:val="21"/>
              </w:rPr>
              <w:t>（可交换债）</w:t>
            </w:r>
          </w:p>
        </w:tc>
        <w:tc>
          <w:tcPr>
            <w:tcW w:w="2410" w:type="dxa"/>
            <w:vAlign w:val="center"/>
          </w:tcPr>
          <w:p w14:paraId="468B818D"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70F5C6C0"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A9C755E" w14:textId="77777777">
        <w:tc>
          <w:tcPr>
            <w:tcW w:w="817" w:type="dxa"/>
            <w:vAlign w:val="center"/>
          </w:tcPr>
          <w:p w14:paraId="09C574C6"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8</w:t>
            </w:r>
          </w:p>
        </w:tc>
        <w:tc>
          <w:tcPr>
            <w:tcW w:w="3260" w:type="dxa"/>
            <w:vAlign w:val="center"/>
          </w:tcPr>
          <w:p w14:paraId="771D74F1"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hint="eastAsia"/>
                <w:color w:val="000000" w:themeColor="text1"/>
                <w:szCs w:val="21"/>
              </w:rPr>
              <w:t>同业存单</w:t>
            </w:r>
          </w:p>
        </w:tc>
        <w:tc>
          <w:tcPr>
            <w:tcW w:w="2410" w:type="dxa"/>
            <w:vAlign w:val="center"/>
          </w:tcPr>
          <w:p w14:paraId="401C376A"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041" w:type="dxa"/>
            <w:vAlign w:val="center"/>
          </w:tcPr>
          <w:p w14:paraId="1586ACB6"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14:paraId="22B089E0" w14:textId="77777777">
        <w:tc>
          <w:tcPr>
            <w:tcW w:w="817" w:type="dxa"/>
            <w:vAlign w:val="center"/>
          </w:tcPr>
          <w:p w14:paraId="0F4F7A48"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3260" w:type="dxa"/>
            <w:vAlign w:val="center"/>
          </w:tcPr>
          <w:p w14:paraId="7712DB8B"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其他</w:t>
            </w:r>
          </w:p>
        </w:tc>
        <w:tc>
          <w:tcPr>
            <w:tcW w:w="2410" w:type="dxa"/>
            <w:vAlign w:val="center"/>
          </w:tcPr>
          <w:p w14:paraId="297D56F6"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487DF1C2"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A298352" w14:textId="77777777">
        <w:tc>
          <w:tcPr>
            <w:tcW w:w="817" w:type="dxa"/>
            <w:vAlign w:val="center"/>
          </w:tcPr>
          <w:p w14:paraId="69A62D84"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10</w:t>
            </w:r>
          </w:p>
        </w:tc>
        <w:tc>
          <w:tcPr>
            <w:tcW w:w="3260" w:type="dxa"/>
            <w:vAlign w:val="center"/>
          </w:tcPr>
          <w:p w14:paraId="272D044F"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合计</w:t>
            </w:r>
          </w:p>
        </w:tc>
        <w:tc>
          <w:tcPr>
            <w:tcW w:w="2410" w:type="dxa"/>
            <w:vAlign w:val="center"/>
          </w:tcPr>
          <w:p w14:paraId="050B1EFF"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2,335,929.23</w:t>
            </w:r>
          </w:p>
        </w:tc>
        <w:tc>
          <w:tcPr>
            <w:tcW w:w="2041" w:type="dxa"/>
            <w:vAlign w:val="center"/>
          </w:tcPr>
          <w:p w14:paraId="16B0DD61"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5.33</w:t>
            </w:r>
          </w:p>
        </w:tc>
      </w:tr>
    </w:tbl>
    <w:p w14:paraId="459F934A"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8" w:name="_Toc390421262"/>
      <w:bookmarkStart w:id="99" w:name="_Toc175833560"/>
      <w:r w:rsidRPr="005B5C10">
        <w:rPr>
          <w:rFonts w:ascii="Times New Roman" w:eastAsiaTheme="minorEastAsia" w:hAnsi="Times New Roman"/>
          <w:color w:val="000000" w:themeColor="text1"/>
          <w:kern w:val="0"/>
          <w:sz w:val="21"/>
          <w:szCs w:val="21"/>
        </w:rPr>
        <w:t>7.6</w:t>
      </w:r>
      <w:bookmarkStart w:id="100" w:name="_Toc234814105"/>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期末按公允价值占基金资产净值比例大小排序的前五名债券投资明细</w:t>
      </w:r>
      <w:bookmarkEnd w:id="98"/>
      <w:bookmarkEnd w:id="100"/>
      <w:bookmarkEnd w:id="99"/>
    </w:p>
    <w:p w14:paraId="15E2680F"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148A4" w:rsidRPr="005B5C10" w14:paraId="676CB7D1" w14:textId="77777777">
        <w:tc>
          <w:tcPr>
            <w:tcW w:w="1252" w:type="dxa"/>
            <w:vAlign w:val="center"/>
          </w:tcPr>
          <w:p w14:paraId="29BEC9B0"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310" w:type="dxa"/>
            <w:vAlign w:val="center"/>
          </w:tcPr>
          <w:p w14:paraId="174C2E4C"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债券代码</w:t>
            </w:r>
          </w:p>
        </w:tc>
        <w:tc>
          <w:tcPr>
            <w:tcW w:w="1282" w:type="dxa"/>
            <w:vAlign w:val="center"/>
          </w:tcPr>
          <w:p w14:paraId="6098C66A"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债券名称</w:t>
            </w:r>
          </w:p>
        </w:tc>
        <w:tc>
          <w:tcPr>
            <w:tcW w:w="1426" w:type="dxa"/>
            <w:vAlign w:val="center"/>
          </w:tcPr>
          <w:p w14:paraId="6000C22C"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张</w:t>
            </w:r>
            <w:r w:rsidRPr="005B5C10">
              <w:rPr>
                <w:rFonts w:eastAsiaTheme="minorEastAsia"/>
                <w:color w:val="000000" w:themeColor="text1"/>
                <w:szCs w:val="21"/>
              </w:rPr>
              <w:t>)</w:t>
            </w:r>
          </w:p>
        </w:tc>
        <w:tc>
          <w:tcPr>
            <w:tcW w:w="1646" w:type="dxa"/>
            <w:vAlign w:val="center"/>
          </w:tcPr>
          <w:p w14:paraId="182600E2"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2" w:type="dxa"/>
            <w:vAlign w:val="center"/>
          </w:tcPr>
          <w:p w14:paraId="04FC8AFD"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3817E7" w14:paraId="543C344B" w14:textId="77777777">
        <w:tc>
          <w:tcPr>
            <w:tcW w:w="1252" w:type="dxa"/>
            <w:vAlign w:val="center"/>
          </w:tcPr>
          <w:p w14:paraId="50D4B7B3" w14:textId="77777777" w:rsidR="003817E7" w:rsidRDefault="00C86E3C">
            <w:pPr>
              <w:jc w:val="center"/>
            </w:pPr>
            <w:r>
              <w:rPr>
                <w:rFonts w:eastAsiaTheme="minorEastAsia"/>
                <w:color w:val="000000" w:themeColor="text1"/>
                <w:szCs w:val="21"/>
              </w:rPr>
              <w:t>1</w:t>
            </w:r>
          </w:p>
        </w:tc>
        <w:tc>
          <w:tcPr>
            <w:tcW w:w="1310" w:type="dxa"/>
            <w:vAlign w:val="center"/>
          </w:tcPr>
          <w:p w14:paraId="0B9821A7" w14:textId="77777777" w:rsidR="003817E7" w:rsidRDefault="00C86E3C">
            <w:pPr>
              <w:jc w:val="center"/>
            </w:pPr>
            <w:r>
              <w:rPr>
                <w:rFonts w:eastAsiaTheme="minorEastAsia"/>
                <w:color w:val="000000" w:themeColor="text1"/>
                <w:szCs w:val="21"/>
              </w:rPr>
              <w:t>019727</w:t>
            </w:r>
          </w:p>
        </w:tc>
        <w:tc>
          <w:tcPr>
            <w:tcW w:w="1282" w:type="dxa"/>
            <w:vAlign w:val="center"/>
          </w:tcPr>
          <w:p w14:paraId="664FAC0D" w14:textId="77777777" w:rsidR="003817E7" w:rsidRDefault="00C86E3C">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24</w:t>
            </w:r>
          </w:p>
        </w:tc>
        <w:tc>
          <w:tcPr>
            <w:tcW w:w="1426" w:type="dxa"/>
            <w:vAlign w:val="center"/>
          </w:tcPr>
          <w:p w14:paraId="19886B42" w14:textId="77777777" w:rsidR="003817E7" w:rsidRDefault="00C86E3C">
            <w:pPr>
              <w:jc w:val="right"/>
            </w:pPr>
            <w:r>
              <w:rPr>
                <w:rFonts w:eastAsiaTheme="minorEastAsia"/>
                <w:color w:val="000000" w:themeColor="text1"/>
                <w:szCs w:val="21"/>
              </w:rPr>
              <w:t>19,000</w:t>
            </w:r>
          </w:p>
        </w:tc>
        <w:tc>
          <w:tcPr>
            <w:tcW w:w="1646" w:type="dxa"/>
            <w:vAlign w:val="center"/>
          </w:tcPr>
          <w:p w14:paraId="2187721C" w14:textId="77777777" w:rsidR="003817E7" w:rsidRDefault="00C86E3C">
            <w:pPr>
              <w:jc w:val="right"/>
            </w:pPr>
            <w:r>
              <w:rPr>
                <w:rFonts w:eastAsiaTheme="minorEastAsia"/>
                <w:color w:val="000000" w:themeColor="text1"/>
                <w:szCs w:val="21"/>
              </w:rPr>
              <w:t>1,934,561.78</w:t>
            </w:r>
          </w:p>
        </w:tc>
        <w:tc>
          <w:tcPr>
            <w:tcW w:w="1612" w:type="dxa"/>
            <w:vAlign w:val="center"/>
          </w:tcPr>
          <w:p w14:paraId="64315950" w14:textId="77777777" w:rsidR="003817E7" w:rsidRDefault="00C86E3C">
            <w:pPr>
              <w:jc w:val="right"/>
            </w:pPr>
            <w:r>
              <w:rPr>
                <w:rFonts w:eastAsiaTheme="minorEastAsia"/>
                <w:color w:val="000000" w:themeColor="text1"/>
                <w:szCs w:val="21"/>
              </w:rPr>
              <w:t>4.42</w:t>
            </w:r>
          </w:p>
        </w:tc>
      </w:tr>
      <w:tr w:rsidR="003817E7" w14:paraId="0C0E21A3" w14:textId="77777777">
        <w:tc>
          <w:tcPr>
            <w:tcW w:w="1252" w:type="dxa"/>
            <w:vAlign w:val="center"/>
          </w:tcPr>
          <w:p w14:paraId="24AF001B" w14:textId="77777777" w:rsidR="003817E7" w:rsidRDefault="00C86E3C">
            <w:pPr>
              <w:jc w:val="center"/>
            </w:pPr>
            <w:r>
              <w:rPr>
                <w:rFonts w:eastAsiaTheme="minorEastAsia"/>
                <w:color w:val="000000" w:themeColor="text1"/>
                <w:szCs w:val="21"/>
              </w:rPr>
              <w:t>2</w:t>
            </w:r>
          </w:p>
        </w:tc>
        <w:tc>
          <w:tcPr>
            <w:tcW w:w="1310" w:type="dxa"/>
            <w:vAlign w:val="center"/>
          </w:tcPr>
          <w:p w14:paraId="68A3E3FF" w14:textId="77777777" w:rsidR="003817E7" w:rsidRDefault="00C86E3C">
            <w:pPr>
              <w:jc w:val="center"/>
            </w:pPr>
            <w:r>
              <w:rPr>
                <w:rFonts w:eastAsiaTheme="minorEastAsia"/>
                <w:color w:val="000000" w:themeColor="text1"/>
                <w:szCs w:val="21"/>
              </w:rPr>
              <w:t>019740</w:t>
            </w:r>
          </w:p>
        </w:tc>
        <w:tc>
          <w:tcPr>
            <w:tcW w:w="1282" w:type="dxa"/>
            <w:vAlign w:val="center"/>
          </w:tcPr>
          <w:p w14:paraId="726EA5D2" w14:textId="77777777" w:rsidR="003817E7" w:rsidRDefault="00C86E3C">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09</w:t>
            </w:r>
          </w:p>
        </w:tc>
        <w:tc>
          <w:tcPr>
            <w:tcW w:w="1426" w:type="dxa"/>
            <w:vAlign w:val="center"/>
          </w:tcPr>
          <w:p w14:paraId="19DC509E" w14:textId="77777777" w:rsidR="003817E7" w:rsidRDefault="00C86E3C">
            <w:pPr>
              <w:jc w:val="right"/>
            </w:pPr>
            <w:r>
              <w:rPr>
                <w:rFonts w:eastAsiaTheme="minorEastAsia"/>
                <w:color w:val="000000" w:themeColor="text1"/>
                <w:szCs w:val="21"/>
              </w:rPr>
              <w:t>4,000</w:t>
            </w:r>
          </w:p>
        </w:tc>
        <w:tc>
          <w:tcPr>
            <w:tcW w:w="1646" w:type="dxa"/>
            <w:vAlign w:val="center"/>
          </w:tcPr>
          <w:p w14:paraId="340D8375" w14:textId="77777777" w:rsidR="003817E7" w:rsidRDefault="00C86E3C">
            <w:pPr>
              <w:jc w:val="right"/>
            </w:pPr>
            <w:r>
              <w:rPr>
                <w:rFonts w:eastAsiaTheme="minorEastAsia"/>
                <w:color w:val="000000" w:themeColor="text1"/>
                <w:szCs w:val="21"/>
              </w:rPr>
              <w:t>401,367.45</w:t>
            </w:r>
          </w:p>
        </w:tc>
        <w:tc>
          <w:tcPr>
            <w:tcW w:w="1612" w:type="dxa"/>
            <w:vAlign w:val="center"/>
          </w:tcPr>
          <w:p w14:paraId="0578F2FA" w14:textId="77777777" w:rsidR="003817E7" w:rsidRDefault="00C86E3C">
            <w:pPr>
              <w:jc w:val="right"/>
            </w:pPr>
            <w:r>
              <w:rPr>
                <w:rFonts w:eastAsiaTheme="minorEastAsia"/>
                <w:color w:val="000000" w:themeColor="text1"/>
                <w:szCs w:val="21"/>
              </w:rPr>
              <w:t>0.92</w:t>
            </w:r>
          </w:p>
        </w:tc>
      </w:tr>
    </w:tbl>
    <w:p w14:paraId="152D2244"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1" w:name="_Toc390421263"/>
      <w:bookmarkStart w:id="102" w:name="_Toc175833561"/>
      <w:r w:rsidRPr="005B5C10">
        <w:rPr>
          <w:rFonts w:ascii="Times New Roman" w:eastAsiaTheme="minorEastAsia" w:hAnsi="Times New Roman"/>
          <w:color w:val="000000" w:themeColor="text1"/>
          <w:kern w:val="0"/>
          <w:sz w:val="21"/>
          <w:szCs w:val="21"/>
        </w:rPr>
        <w:t xml:space="preserve">7.7 </w:t>
      </w:r>
      <w:r w:rsidRPr="005B5C10">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101"/>
      <w:bookmarkEnd w:id="102"/>
    </w:p>
    <w:p w14:paraId="7F88391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本基金本报告期末未持有资产支持证券。</w:t>
      </w:r>
    </w:p>
    <w:p w14:paraId="2802C52E"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3" w:name="_Toc390421264"/>
      <w:bookmarkStart w:id="104" w:name="_Toc175833562"/>
      <w:r w:rsidRPr="005B5C10">
        <w:rPr>
          <w:rFonts w:ascii="Times New Roman" w:eastAsiaTheme="minorEastAsia" w:hAnsi="Times New Roman"/>
          <w:color w:val="000000" w:themeColor="text1"/>
          <w:kern w:val="0"/>
          <w:sz w:val="21"/>
          <w:szCs w:val="21"/>
        </w:rPr>
        <w:t xml:space="preserve">7.8 </w:t>
      </w:r>
      <w:r w:rsidRPr="005B5C10">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03"/>
      <w:bookmarkEnd w:id="104"/>
    </w:p>
    <w:p w14:paraId="0D533494" w14:textId="77777777" w:rsidR="006B65E1" w:rsidRPr="005B5C10" w:rsidRDefault="00945F2E">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本基金本报告期末未持有贵金属。</w:t>
      </w:r>
    </w:p>
    <w:p w14:paraId="4C14D474"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5" w:name="_Toc390421265"/>
      <w:bookmarkStart w:id="106" w:name="_Toc175833563"/>
      <w:r w:rsidRPr="005B5C10">
        <w:rPr>
          <w:rFonts w:ascii="Times New Roman" w:eastAsiaTheme="minorEastAsia" w:hAnsi="Times New Roman"/>
          <w:color w:val="000000" w:themeColor="text1"/>
          <w:kern w:val="0"/>
          <w:sz w:val="21"/>
          <w:szCs w:val="21"/>
        </w:rPr>
        <w:t xml:space="preserve">7.9 </w:t>
      </w:r>
      <w:r w:rsidRPr="005B5C10">
        <w:rPr>
          <w:rFonts w:ascii="Times New Roman" w:eastAsiaTheme="minorEastAsia" w:hAnsi="Times New Roman"/>
          <w:color w:val="000000" w:themeColor="text1"/>
          <w:kern w:val="0"/>
          <w:sz w:val="21"/>
          <w:szCs w:val="21"/>
        </w:rPr>
        <w:t>期末按公允价值占基金资产净值比例大小排序的前五名权证投资明细</w:t>
      </w:r>
      <w:bookmarkEnd w:id="105"/>
      <w:bookmarkEnd w:id="106"/>
    </w:p>
    <w:p w14:paraId="562732F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本基金本报告期末未持有权证。</w:t>
      </w:r>
    </w:p>
    <w:p w14:paraId="38DA285C" w14:textId="77777777" w:rsidR="006B65E1" w:rsidRPr="005B5C10" w:rsidRDefault="00945F2E" w:rsidP="00231F46">
      <w:pPr>
        <w:pStyle w:val="2"/>
        <w:spacing w:beforeLines="100" w:before="312" w:after="0"/>
        <w:rPr>
          <w:rFonts w:ascii="Times New Roman" w:eastAsiaTheme="minorEastAsia" w:hAnsi="Times New Roman"/>
          <w:color w:val="000000" w:themeColor="text1"/>
          <w:kern w:val="0"/>
          <w:sz w:val="21"/>
          <w:szCs w:val="21"/>
        </w:rPr>
      </w:pPr>
      <w:bookmarkStart w:id="107" w:name="_Toc175833564"/>
      <w:r w:rsidRPr="005B5C10">
        <w:rPr>
          <w:rFonts w:ascii="Times New Roman" w:eastAsiaTheme="minorEastAsia" w:hAnsi="Times New Roman"/>
          <w:color w:val="000000" w:themeColor="text1"/>
          <w:kern w:val="0"/>
          <w:sz w:val="21"/>
          <w:szCs w:val="21"/>
        </w:rPr>
        <w:lastRenderedPageBreak/>
        <w:t xml:space="preserve">7.10 </w:t>
      </w:r>
      <w:r w:rsidR="00CC651C" w:rsidRPr="005B5C10">
        <w:rPr>
          <w:rFonts w:ascii="Times New Roman" w:eastAsiaTheme="minorEastAsia" w:hAnsi="Times New Roman"/>
          <w:color w:val="000000" w:themeColor="text1"/>
          <w:kern w:val="0"/>
          <w:sz w:val="21"/>
          <w:szCs w:val="21"/>
        </w:rPr>
        <w:t>本基金投资股指期货的投资政策</w:t>
      </w:r>
      <w:bookmarkEnd w:id="107"/>
    </w:p>
    <w:p w14:paraId="244B1EF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本基金本报告期末未持有股指期货。</w:t>
      </w:r>
    </w:p>
    <w:p w14:paraId="70F01038"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8" w:name="_Toc390421267"/>
      <w:bookmarkStart w:id="109" w:name="_Toc175833565"/>
      <w:r w:rsidRPr="005B5C10">
        <w:rPr>
          <w:rFonts w:ascii="Times New Roman" w:eastAsiaTheme="minorEastAsia" w:hAnsi="Times New Roman"/>
          <w:color w:val="000000" w:themeColor="text1"/>
          <w:kern w:val="0"/>
          <w:sz w:val="21"/>
          <w:szCs w:val="21"/>
        </w:rPr>
        <w:t>7.11</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报告期末本基金投资的国债期货交易情况说明</w:t>
      </w:r>
      <w:bookmarkEnd w:id="108"/>
      <w:bookmarkEnd w:id="109"/>
    </w:p>
    <w:p w14:paraId="44AB256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本基金本报告期末未持有国债期货。</w:t>
      </w:r>
    </w:p>
    <w:p w14:paraId="74C70ABA" w14:textId="77777777" w:rsidR="00EF1DD8" w:rsidRPr="005B5C10"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10" w:name="_Toc175833566"/>
      <w:r w:rsidRPr="005B5C10">
        <w:rPr>
          <w:rFonts w:ascii="Times New Roman" w:eastAsiaTheme="minorEastAsia" w:hAnsi="Times New Roman"/>
          <w:color w:val="000000" w:themeColor="text1"/>
          <w:kern w:val="0"/>
          <w:sz w:val="21"/>
          <w:szCs w:val="21"/>
        </w:rPr>
        <w:t xml:space="preserve">7.12 </w:t>
      </w:r>
      <w:r w:rsidRPr="005B5C10">
        <w:rPr>
          <w:rFonts w:ascii="Times New Roman" w:eastAsiaTheme="minorEastAsia" w:hAnsi="Times New Roman" w:hint="eastAsia"/>
          <w:color w:val="000000" w:themeColor="text1"/>
          <w:kern w:val="0"/>
          <w:sz w:val="21"/>
          <w:szCs w:val="21"/>
        </w:rPr>
        <w:t>本报告期投资基金情况</w:t>
      </w:r>
      <w:bookmarkEnd w:id="110"/>
    </w:p>
    <w:p w14:paraId="12F37CC1" w14:textId="77777777" w:rsidR="00EF1DD8" w:rsidRPr="005B5C10" w:rsidRDefault="00EF1DD8" w:rsidP="00572E9A">
      <w:pPr>
        <w:pStyle w:val="a0"/>
        <w:spacing w:beforeLines="50" w:before="156" w:line="360" w:lineRule="auto"/>
        <w:ind w:firstLineChars="0" w:firstLine="0"/>
        <w:rPr>
          <w:rFonts w:eastAsiaTheme="minorEastAsia"/>
          <w:b/>
          <w:color w:val="000000" w:themeColor="text1"/>
          <w:szCs w:val="21"/>
        </w:rPr>
      </w:pPr>
      <w:r w:rsidRPr="005B5C10">
        <w:rPr>
          <w:rFonts w:eastAsiaTheme="minorEastAsia"/>
          <w:b/>
          <w:color w:val="000000" w:themeColor="text1"/>
          <w:szCs w:val="21"/>
        </w:rPr>
        <w:t>7.12.1</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8148A4" w:rsidRPr="005B5C10" w14:paraId="5DFEBAF0" w14:textId="77777777" w:rsidTr="00052F8B">
        <w:tc>
          <w:tcPr>
            <w:tcW w:w="817" w:type="dxa"/>
            <w:vAlign w:val="center"/>
          </w:tcPr>
          <w:p w14:paraId="2205C345" w14:textId="77777777" w:rsidR="00EF1DD8" w:rsidRPr="005B5C10" w:rsidRDefault="00EF1DD8" w:rsidP="00572E9A">
            <w:pPr>
              <w:pStyle w:val="a0"/>
              <w:spacing w:beforeLines="50" w:before="156" w:line="276" w:lineRule="auto"/>
              <w:ind w:firstLineChars="0" w:firstLine="0"/>
              <w:jc w:val="center"/>
              <w:rPr>
                <w:rFonts w:eastAsiaTheme="minorEastAsia"/>
                <w:color w:val="000000" w:themeColor="text1"/>
                <w:szCs w:val="21"/>
              </w:rPr>
            </w:pPr>
            <w:r w:rsidRPr="005B5C10">
              <w:rPr>
                <w:rFonts w:eastAsiaTheme="minorEastAsia" w:hint="eastAsia"/>
                <w:color w:val="000000" w:themeColor="text1"/>
                <w:szCs w:val="21"/>
              </w:rPr>
              <w:t>序号</w:t>
            </w:r>
          </w:p>
        </w:tc>
        <w:tc>
          <w:tcPr>
            <w:tcW w:w="1134" w:type="dxa"/>
            <w:vAlign w:val="center"/>
          </w:tcPr>
          <w:p w14:paraId="5220E8A9" w14:textId="77777777" w:rsidR="00EF1DD8" w:rsidRPr="005B5C10" w:rsidRDefault="00EF1DD8" w:rsidP="00572E9A">
            <w:pPr>
              <w:pStyle w:val="a0"/>
              <w:spacing w:beforeLines="50" w:before="156" w:line="276" w:lineRule="auto"/>
              <w:ind w:firstLineChars="0" w:firstLine="0"/>
              <w:jc w:val="center"/>
              <w:rPr>
                <w:rFonts w:eastAsiaTheme="minorEastAsia"/>
                <w:color w:val="000000" w:themeColor="text1"/>
                <w:szCs w:val="21"/>
              </w:rPr>
            </w:pPr>
            <w:r w:rsidRPr="005B5C10">
              <w:rPr>
                <w:rFonts w:eastAsiaTheme="minorEastAsia" w:hint="eastAsia"/>
                <w:color w:val="000000" w:themeColor="text1"/>
                <w:szCs w:val="21"/>
              </w:rPr>
              <w:t>基金代码</w:t>
            </w:r>
          </w:p>
        </w:tc>
        <w:tc>
          <w:tcPr>
            <w:tcW w:w="1134" w:type="dxa"/>
            <w:vAlign w:val="center"/>
          </w:tcPr>
          <w:p w14:paraId="538A76E2" w14:textId="77777777" w:rsidR="00EF1DD8" w:rsidRPr="005B5C10" w:rsidRDefault="00EF1DD8" w:rsidP="00572E9A">
            <w:pPr>
              <w:pStyle w:val="a0"/>
              <w:spacing w:beforeLines="50" w:before="156" w:line="276" w:lineRule="auto"/>
              <w:ind w:firstLineChars="0" w:firstLine="0"/>
              <w:jc w:val="center"/>
              <w:rPr>
                <w:rFonts w:eastAsiaTheme="minorEastAsia"/>
                <w:color w:val="000000" w:themeColor="text1"/>
                <w:szCs w:val="21"/>
              </w:rPr>
            </w:pPr>
            <w:r w:rsidRPr="005B5C10">
              <w:rPr>
                <w:rFonts w:eastAsiaTheme="minorEastAsia" w:hint="eastAsia"/>
                <w:color w:val="000000" w:themeColor="text1"/>
                <w:szCs w:val="21"/>
              </w:rPr>
              <w:t>基金名称</w:t>
            </w:r>
          </w:p>
        </w:tc>
        <w:tc>
          <w:tcPr>
            <w:tcW w:w="1134" w:type="dxa"/>
            <w:vAlign w:val="center"/>
          </w:tcPr>
          <w:p w14:paraId="01FF8DA1" w14:textId="77777777" w:rsidR="00EF1DD8" w:rsidRPr="005B5C10" w:rsidRDefault="00EF1DD8" w:rsidP="00572E9A">
            <w:pPr>
              <w:pStyle w:val="a0"/>
              <w:spacing w:beforeLines="50" w:before="156" w:line="276" w:lineRule="auto"/>
              <w:ind w:firstLineChars="0" w:firstLine="0"/>
              <w:jc w:val="center"/>
              <w:rPr>
                <w:rFonts w:eastAsiaTheme="minorEastAsia"/>
                <w:color w:val="000000" w:themeColor="text1"/>
                <w:szCs w:val="21"/>
              </w:rPr>
            </w:pPr>
            <w:r w:rsidRPr="005B5C10">
              <w:rPr>
                <w:rFonts w:eastAsiaTheme="minorEastAsia" w:hint="eastAsia"/>
                <w:color w:val="000000" w:themeColor="text1"/>
                <w:szCs w:val="21"/>
              </w:rPr>
              <w:t>运作方式</w:t>
            </w:r>
          </w:p>
        </w:tc>
        <w:tc>
          <w:tcPr>
            <w:tcW w:w="1134" w:type="dxa"/>
            <w:vAlign w:val="center"/>
          </w:tcPr>
          <w:p w14:paraId="43E8FE94" w14:textId="77777777" w:rsidR="00EF1DD8" w:rsidRPr="005B5C10" w:rsidRDefault="00EF1DD8" w:rsidP="00572E9A">
            <w:pPr>
              <w:pStyle w:val="a0"/>
              <w:spacing w:beforeLines="50" w:before="156" w:line="276" w:lineRule="auto"/>
              <w:ind w:firstLineChars="0" w:firstLine="0"/>
              <w:jc w:val="center"/>
              <w:rPr>
                <w:rFonts w:eastAsiaTheme="minorEastAsia"/>
                <w:color w:val="000000" w:themeColor="text1"/>
                <w:szCs w:val="21"/>
              </w:rPr>
            </w:pPr>
            <w:r w:rsidRPr="005B5C10">
              <w:rPr>
                <w:rFonts w:eastAsiaTheme="minorEastAsia" w:hint="eastAsia"/>
                <w:color w:val="000000" w:themeColor="text1"/>
                <w:szCs w:val="21"/>
              </w:rPr>
              <w:t>持有份额</w:t>
            </w:r>
            <w:r w:rsidRPr="005B5C10">
              <w:rPr>
                <w:rFonts w:eastAsiaTheme="minorEastAsia" w:hint="eastAsia"/>
                <w:color w:val="000000" w:themeColor="text1"/>
                <w:szCs w:val="21"/>
              </w:rPr>
              <w:t>(</w:t>
            </w:r>
            <w:r w:rsidRPr="005B5C10">
              <w:rPr>
                <w:rFonts w:eastAsiaTheme="minorEastAsia" w:hint="eastAsia"/>
                <w:color w:val="000000" w:themeColor="text1"/>
                <w:szCs w:val="21"/>
              </w:rPr>
              <w:t>份</w:t>
            </w:r>
            <w:r w:rsidRPr="005B5C10">
              <w:rPr>
                <w:rFonts w:eastAsiaTheme="minorEastAsia" w:hint="eastAsia"/>
                <w:color w:val="000000" w:themeColor="text1"/>
                <w:szCs w:val="21"/>
              </w:rPr>
              <w:t>)</w:t>
            </w:r>
          </w:p>
        </w:tc>
        <w:tc>
          <w:tcPr>
            <w:tcW w:w="1134" w:type="dxa"/>
            <w:vAlign w:val="center"/>
          </w:tcPr>
          <w:p w14:paraId="5C7B4A3C" w14:textId="77777777" w:rsidR="00EF1DD8" w:rsidRPr="005B5C10" w:rsidRDefault="00EF1DD8" w:rsidP="00572E9A">
            <w:pPr>
              <w:pStyle w:val="a0"/>
              <w:spacing w:beforeLines="50" w:before="156" w:line="276" w:lineRule="auto"/>
              <w:ind w:firstLineChars="0" w:firstLine="0"/>
              <w:jc w:val="center"/>
              <w:rPr>
                <w:rFonts w:eastAsiaTheme="minorEastAsia"/>
                <w:color w:val="000000" w:themeColor="text1"/>
                <w:szCs w:val="21"/>
              </w:rPr>
            </w:pPr>
            <w:r w:rsidRPr="005B5C10">
              <w:rPr>
                <w:rFonts w:eastAsiaTheme="minorEastAsia" w:hint="eastAsia"/>
                <w:color w:val="000000" w:themeColor="text1"/>
                <w:szCs w:val="21"/>
              </w:rPr>
              <w:t>公允价值</w:t>
            </w:r>
            <w:r w:rsidRPr="005B5C10">
              <w:rPr>
                <w:rFonts w:eastAsiaTheme="minorEastAsia" w:hint="eastAsia"/>
                <w:color w:val="000000" w:themeColor="text1"/>
                <w:szCs w:val="21"/>
              </w:rPr>
              <w:t>(</w:t>
            </w:r>
            <w:r w:rsidRPr="005B5C10">
              <w:rPr>
                <w:rFonts w:eastAsiaTheme="minorEastAsia" w:hint="eastAsia"/>
                <w:color w:val="000000" w:themeColor="text1"/>
                <w:szCs w:val="21"/>
              </w:rPr>
              <w:t>元</w:t>
            </w:r>
            <w:r w:rsidRPr="005B5C10">
              <w:rPr>
                <w:rFonts w:eastAsiaTheme="minorEastAsia" w:hint="eastAsia"/>
                <w:color w:val="000000" w:themeColor="text1"/>
                <w:szCs w:val="21"/>
              </w:rPr>
              <w:t>)</w:t>
            </w:r>
          </w:p>
        </w:tc>
        <w:tc>
          <w:tcPr>
            <w:tcW w:w="1134" w:type="dxa"/>
            <w:vAlign w:val="center"/>
          </w:tcPr>
          <w:p w14:paraId="00DBC1CF" w14:textId="77777777" w:rsidR="00EF1DD8" w:rsidRPr="005B5C10" w:rsidRDefault="00EF1DD8" w:rsidP="00572E9A">
            <w:pPr>
              <w:pStyle w:val="a0"/>
              <w:spacing w:beforeLines="50" w:before="156" w:line="276" w:lineRule="auto"/>
              <w:ind w:firstLineChars="0" w:firstLine="0"/>
              <w:jc w:val="center"/>
              <w:rPr>
                <w:rFonts w:eastAsiaTheme="minorEastAsia"/>
                <w:color w:val="000000" w:themeColor="text1"/>
                <w:szCs w:val="21"/>
              </w:rPr>
            </w:pPr>
            <w:r w:rsidRPr="005B5C10">
              <w:rPr>
                <w:rFonts w:eastAsiaTheme="minorEastAsia" w:hint="eastAsia"/>
                <w:color w:val="000000" w:themeColor="text1"/>
                <w:szCs w:val="21"/>
              </w:rPr>
              <w:t>占资金资产净值比例</w:t>
            </w:r>
            <w:r w:rsidRPr="005B5C10">
              <w:rPr>
                <w:rFonts w:eastAsiaTheme="minorEastAsia" w:hint="eastAsia"/>
                <w:color w:val="000000" w:themeColor="text1"/>
                <w:szCs w:val="21"/>
              </w:rPr>
              <w:t>(%)</w:t>
            </w:r>
          </w:p>
        </w:tc>
        <w:tc>
          <w:tcPr>
            <w:tcW w:w="1665" w:type="dxa"/>
            <w:vAlign w:val="center"/>
          </w:tcPr>
          <w:p w14:paraId="09A6C5CB" w14:textId="77777777" w:rsidR="00EF1DD8" w:rsidRPr="005B5C10" w:rsidRDefault="00EF1DD8" w:rsidP="00572E9A">
            <w:pPr>
              <w:pStyle w:val="a0"/>
              <w:spacing w:beforeLines="50" w:before="156" w:line="276" w:lineRule="auto"/>
              <w:ind w:firstLineChars="0" w:firstLine="0"/>
              <w:jc w:val="left"/>
              <w:rPr>
                <w:rFonts w:eastAsiaTheme="minorEastAsia"/>
                <w:color w:val="000000" w:themeColor="text1"/>
                <w:szCs w:val="21"/>
              </w:rPr>
            </w:pPr>
            <w:r w:rsidRPr="005B5C10">
              <w:rPr>
                <w:rFonts w:eastAsiaTheme="minorEastAsia" w:hint="eastAsia"/>
                <w:color w:val="000000" w:themeColor="text1"/>
                <w:szCs w:val="21"/>
              </w:rPr>
              <w:t>是否属于基金管理人及管理人关联方所管理的基金</w:t>
            </w:r>
          </w:p>
        </w:tc>
      </w:tr>
      <w:tr w:rsidR="003817E7" w14:paraId="469E611F" w14:textId="77777777">
        <w:tc>
          <w:tcPr>
            <w:tcW w:w="817" w:type="dxa"/>
            <w:vAlign w:val="center"/>
          </w:tcPr>
          <w:p w14:paraId="10566564" w14:textId="77777777" w:rsidR="003817E7" w:rsidRDefault="00C86E3C">
            <w:pPr>
              <w:jc w:val="center"/>
            </w:pPr>
            <w:r>
              <w:rPr>
                <w:rFonts w:eastAsiaTheme="minorEastAsia" w:hint="eastAsia"/>
                <w:color w:val="000000" w:themeColor="text1"/>
                <w:szCs w:val="21"/>
              </w:rPr>
              <w:t>1</w:t>
            </w:r>
          </w:p>
        </w:tc>
        <w:tc>
          <w:tcPr>
            <w:tcW w:w="1134" w:type="dxa"/>
            <w:vAlign w:val="center"/>
          </w:tcPr>
          <w:p w14:paraId="5D7C612D" w14:textId="77777777" w:rsidR="003817E7" w:rsidRDefault="00C86E3C">
            <w:pPr>
              <w:jc w:val="center"/>
            </w:pPr>
            <w:r>
              <w:rPr>
                <w:rFonts w:eastAsiaTheme="minorEastAsia" w:hint="eastAsia"/>
                <w:color w:val="000000" w:themeColor="text1"/>
                <w:szCs w:val="21"/>
              </w:rPr>
              <w:t>968050</w:t>
            </w:r>
          </w:p>
        </w:tc>
        <w:tc>
          <w:tcPr>
            <w:tcW w:w="1134" w:type="dxa"/>
            <w:vAlign w:val="center"/>
          </w:tcPr>
          <w:p w14:paraId="07A8EFDD" w14:textId="77777777" w:rsidR="003817E7" w:rsidRDefault="00C86E3C">
            <w:pPr>
              <w:jc w:val="center"/>
            </w:pPr>
            <w:r>
              <w:rPr>
                <w:rFonts w:eastAsiaTheme="minorEastAsia" w:hint="eastAsia"/>
                <w:color w:val="000000" w:themeColor="text1"/>
                <w:szCs w:val="21"/>
              </w:rPr>
              <w:t>摩根国际债券人民币对冲累计</w:t>
            </w:r>
          </w:p>
        </w:tc>
        <w:tc>
          <w:tcPr>
            <w:tcW w:w="1134" w:type="dxa"/>
            <w:vAlign w:val="center"/>
          </w:tcPr>
          <w:p w14:paraId="7706B611"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5783A0A3" w14:textId="77777777" w:rsidR="003817E7" w:rsidRDefault="00C86E3C">
            <w:pPr>
              <w:jc w:val="center"/>
            </w:pPr>
            <w:r>
              <w:rPr>
                <w:rFonts w:eastAsiaTheme="minorEastAsia" w:hint="eastAsia"/>
                <w:color w:val="000000" w:themeColor="text1"/>
                <w:szCs w:val="21"/>
              </w:rPr>
              <w:t>189,772.73</w:t>
            </w:r>
          </w:p>
        </w:tc>
        <w:tc>
          <w:tcPr>
            <w:tcW w:w="1134" w:type="dxa"/>
            <w:vAlign w:val="center"/>
          </w:tcPr>
          <w:p w14:paraId="6FB66DCB" w14:textId="77777777" w:rsidR="003817E7" w:rsidRDefault="00C86E3C">
            <w:pPr>
              <w:jc w:val="center"/>
            </w:pPr>
            <w:r>
              <w:rPr>
                <w:rFonts w:eastAsiaTheme="minorEastAsia" w:hint="eastAsia"/>
                <w:color w:val="000000" w:themeColor="text1"/>
                <w:szCs w:val="21"/>
              </w:rPr>
              <w:t>2,000,204.57</w:t>
            </w:r>
          </w:p>
        </w:tc>
        <w:tc>
          <w:tcPr>
            <w:tcW w:w="1134" w:type="dxa"/>
            <w:vAlign w:val="center"/>
          </w:tcPr>
          <w:p w14:paraId="449F0A1E" w14:textId="77777777" w:rsidR="003817E7" w:rsidRDefault="00C86E3C">
            <w:pPr>
              <w:jc w:val="center"/>
            </w:pPr>
            <w:r>
              <w:rPr>
                <w:rFonts w:eastAsiaTheme="minorEastAsia" w:hint="eastAsia"/>
                <w:color w:val="000000" w:themeColor="text1"/>
                <w:szCs w:val="21"/>
              </w:rPr>
              <w:t>4.57%</w:t>
            </w:r>
          </w:p>
        </w:tc>
        <w:tc>
          <w:tcPr>
            <w:tcW w:w="1665" w:type="dxa"/>
            <w:vAlign w:val="center"/>
          </w:tcPr>
          <w:p w14:paraId="24540707" w14:textId="08B36024" w:rsidR="003817E7" w:rsidRDefault="00025270">
            <w:pPr>
              <w:jc w:val="center"/>
            </w:pPr>
            <w:r>
              <w:rPr>
                <w:rFonts w:eastAsiaTheme="minorEastAsia" w:hint="eastAsia"/>
                <w:color w:val="000000" w:themeColor="text1"/>
                <w:szCs w:val="21"/>
              </w:rPr>
              <w:t>是</w:t>
            </w:r>
          </w:p>
        </w:tc>
      </w:tr>
      <w:tr w:rsidR="003817E7" w14:paraId="157FDE92" w14:textId="77777777">
        <w:tc>
          <w:tcPr>
            <w:tcW w:w="817" w:type="dxa"/>
            <w:vAlign w:val="center"/>
          </w:tcPr>
          <w:p w14:paraId="4500CA56" w14:textId="77777777" w:rsidR="003817E7" w:rsidRDefault="00C86E3C">
            <w:pPr>
              <w:jc w:val="center"/>
            </w:pPr>
            <w:r>
              <w:rPr>
                <w:rFonts w:eastAsiaTheme="minorEastAsia" w:hint="eastAsia"/>
                <w:color w:val="000000" w:themeColor="text1"/>
                <w:szCs w:val="21"/>
              </w:rPr>
              <w:t>2</w:t>
            </w:r>
          </w:p>
        </w:tc>
        <w:tc>
          <w:tcPr>
            <w:tcW w:w="1134" w:type="dxa"/>
            <w:vAlign w:val="center"/>
          </w:tcPr>
          <w:p w14:paraId="4A5F2A8C" w14:textId="77777777" w:rsidR="003817E7" w:rsidRDefault="00C86E3C">
            <w:pPr>
              <w:jc w:val="center"/>
            </w:pPr>
            <w:r>
              <w:rPr>
                <w:rFonts w:eastAsiaTheme="minorEastAsia" w:hint="eastAsia"/>
                <w:color w:val="000000" w:themeColor="text1"/>
                <w:szCs w:val="21"/>
              </w:rPr>
              <w:t>513890</w:t>
            </w:r>
          </w:p>
        </w:tc>
        <w:tc>
          <w:tcPr>
            <w:tcW w:w="1134" w:type="dxa"/>
            <w:vAlign w:val="center"/>
          </w:tcPr>
          <w:p w14:paraId="3FF00684" w14:textId="77777777" w:rsidR="003817E7" w:rsidRDefault="00C86E3C">
            <w:pPr>
              <w:jc w:val="center"/>
            </w:pPr>
            <w:r>
              <w:rPr>
                <w:rFonts w:eastAsiaTheme="minorEastAsia" w:hint="eastAsia"/>
                <w:color w:val="000000" w:themeColor="text1"/>
                <w:szCs w:val="21"/>
              </w:rPr>
              <w:t>摩根恒生科技</w:t>
            </w:r>
            <w:r>
              <w:rPr>
                <w:rFonts w:eastAsiaTheme="minorEastAsia" w:hint="eastAsia"/>
                <w:color w:val="000000" w:themeColor="text1"/>
                <w:szCs w:val="21"/>
              </w:rPr>
              <w:t>ETF(QDII)</w:t>
            </w:r>
          </w:p>
        </w:tc>
        <w:tc>
          <w:tcPr>
            <w:tcW w:w="1134" w:type="dxa"/>
            <w:vAlign w:val="center"/>
          </w:tcPr>
          <w:p w14:paraId="7636BEA1" w14:textId="77777777" w:rsidR="003817E7" w:rsidRDefault="00C86E3C">
            <w:pPr>
              <w:jc w:val="center"/>
            </w:pPr>
            <w:r>
              <w:rPr>
                <w:rFonts w:eastAsiaTheme="minorEastAsia" w:hint="eastAsia"/>
                <w:color w:val="000000" w:themeColor="text1"/>
                <w:szCs w:val="21"/>
              </w:rPr>
              <w:t>交易型开放式</w:t>
            </w:r>
          </w:p>
        </w:tc>
        <w:tc>
          <w:tcPr>
            <w:tcW w:w="1134" w:type="dxa"/>
            <w:vAlign w:val="center"/>
          </w:tcPr>
          <w:p w14:paraId="2D3C2E09" w14:textId="77777777" w:rsidR="003817E7" w:rsidRDefault="00C86E3C">
            <w:pPr>
              <w:jc w:val="center"/>
            </w:pPr>
            <w:r>
              <w:rPr>
                <w:rFonts w:eastAsiaTheme="minorEastAsia" w:hint="eastAsia"/>
                <w:color w:val="000000" w:themeColor="text1"/>
                <w:szCs w:val="21"/>
              </w:rPr>
              <w:t>2,522,800.00</w:t>
            </w:r>
          </w:p>
        </w:tc>
        <w:tc>
          <w:tcPr>
            <w:tcW w:w="1134" w:type="dxa"/>
            <w:vAlign w:val="center"/>
          </w:tcPr>
          <w:p w14:paraId="78BED95F" w14:textId="77777777" w:rsidR="003817E7" w:rsidRDefault="00C86E3C">
            <w:pPr>
              <w:jc w:val="center"/>
            </w:pPr>
            <w:r>
              <w:rPr>
                <w:rFonts w:eastAsiaTheme="minorEastAsia" w:hint="eastAsia"/>
                <w:color w:val="000000" w:themeColor="text1"/>
                <w:szCs w:val="21"/>
              </w:rPr>
              <w:t>1,803,802.00</w:t>
            </w:r>
          </w:p>
        </w:tc>
        <w:tc>
          <w:tcPr>
            <w:tcW w:w="1134" w:type="dxa"/>
            <w:vAlign w:val="center"/>
          </w:tcPr>
          <w:p w14:paraId="4CA60400" w14:textId="77777777" w:rsidR="003817E7" w:rsidRDefault="00C86E3C">
            <w:pPr>
              <w:jc w:val="center"/>
            </w:pPr>
            <w:r>
              <w:rPr>
                <w:rFonts w:eastAsiaTheme="minorEastAsia" w:hint="eastAsia"/>
                <w:color w:val="000000" w:themeColor="text1"/>
                <w:szCs w:val="21"/>
              </w:rPr>
              <w:t>4.12%</w:t>
            </w:r>
          </w:p>
        </w:tc>
        <w:tc>
          <w:tcPr>
            <w:tcW w:w="1665" w:type="dxa"/>
            <w:vAlign w:val="center"/>
          </w:tcPr>
          <w:p w14:paraId="17F462D2" w14:textId="77777777" w:rsidR="003817E7" w:rsidRDefault="00C86E3C">
            <w:pPr>
              <w:jc w:val="center"/>
            </w:pPr>
            <w:r>
              <w:rPr>
                <w:rFonts w:eastAsiaTheme="minorEastAsia" w:hint="eastAsia"/>
                <w:color w:val="000000" w:themeColor="text1"/>
                <w:szCs w:val="21"/>
              </w:rPr>
              <w:t>是</w:t>
            </w:r>
          </w:p>
        </w:tc>
      </w:tr>
      <w:tr w:rsidR="003817E7" w14:paraId="09E0272F" w14:textId="77777777">
        <w:tc>
          <w:tcPr>
            <w:tcW w:w="817" w:type="dxa"/>
            <w:vAlign w:val="center"/>
          </w:tcPr>
          <w:p w14:paraId="658A3711" w14:textId="77777777" w:rsidR="003817E7" w:rsidRDefault="00C86E3C">
            <w:pPr>
              <w:jc w:val="center"/>
            </w:pPr>
            <w:r>
              <w:rPr>
                <w:rFonts w:eastAsiaTheme="minorEastAsia" w:hint="eastAsia"/>
                <w:color w:val="000000" w:themeColor="text1"/>
                <w:szCs w:val="21"/>
              </w:rPr>
              <w:t>3</w:t>
            </w:r>
          </w:p>
        </w:tc>
        <w:tc>
          <w:tcPr>
            <w:tcW w:w="1134" w:type="dxa"/>
            <w:vAlign w:val="center"/>
          </w:tcPr>
          <w:p w14:paraId="026F7194" w14:textId="77777777" w:rsidR="003817E7" w:rsidRDefault="00C86E3C">
            <w:pPr>
              <w:jc w:val="center"/>
            </w:pPr>
            <w:r>
              <w:rPr>
                <w:rFonts w:eastAsiaTheme="minorEastAsia" w:hint="eastAsia"/>
                <w:color w:val="000000" w:themeColor="text1"/>
                <w:szCs w:val="21"/>
              </w:rPr>
              <w:t>100018</w:t>
            </w:r>
          </w:p>
        </w:tc>
        <w:tc>
          <w:tcPr>
            <w:tcW w:w="1134" w:type="dxa"/>
            <w:vAlign w:val="center"/>
          </w:tcPr>
          <w:p w14:paraId="0864EB8C" w14:textId="77777777" w:rsidR="003817E7" w:rsidRDefault="00C86E3C">
            <w:pPr>
              <w:jc w:val="center"/>
            </w:pPr>
            <w:r>
              <w:rPr>
                <w:rFonts w:eastAsiaTheme="minorEastAsia" w:hint="eastAsia"/>
                <w:color w:val="000000" w:themeColor="text1"/>
                <w:szCs w:val="21"/>
              </w:rPr>
              <w:t>富国天利增长债券</w:t>
            </w:r>
            <w:r>
              <w:rPr>
                <w:rFonts w:eastAsiaTheme="minorEastAsia" w:hint="eastAsia"/>
                <w:color w:val="000000" w:themeColor="text1"/>
                <w:szCs w:val="21"/>
              </w:rPr>
              <w:t>A/B</w:t>
            </w:r>
          </w:p>
        </w:tc>
        <w:tc>
          <w:tcPr>
            <w:tcW w:w="1134" w:type="dxa"/>
            <w:vAlign w:val="center"/>
          </w:tcPr>
          <w:p w14:paraId="22AD16DB"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6552947B" w14:textId="77777777" w:rsidR="003817E7" w:rsidRDefault="00C86E3C">
            <w:pPr>
              <w:jc w:val="center"/>
            </w:pPr>
            <w:r>
              <w:rPr>
                <w:rFonts w:eastAsiaTheme="minorEastAsia" w:hint="eastAsia"/>
                <w:color w:val="000000" w:themeColor="text1"/>
                <w:szCs w:val="21"/>
              </w:rPr>
              <w:t>1,168,059.81</w:t>
            </w:r>
          </w:p>
        </w:tc>
        <w:tc>
          <w:tcPr>
            <w:tcW w:w="1134" w:type="dxa"/>
            <w:vAlign w:val="center"/>
          </w:tcPr>
          <w:p w14:paraId="2C1727D6" w14:textId="77777777" w:rsidR="003817E7" w:rsidRDefault="00C86E3C">
            <w:pPr>
              <w:jc w:val="center"/>
            </w:pPr>
            <w:r>
              <w:rPr>
                <w:rFonts w:eastAsiaTheme="minorEastAsia" w:hint="eastAsia"/>
                <w:color w:val="000000" w:themeColor="text1"/>
                <w:szCs w:val="21"/>
              </w:rPr>
              <w:t>1,567,419.46</w:t>
            </w:r>
          </w:p>
        </w:tc>
        <w:tc>
          <w:tcPr>
            <w:tcW w:w="1134" w:type="dxa"/>
            <w:vAlign w:val="center"/>
          </w:tcPr>
          <w:p w14:paraId="0F60032E" w14:textId="77777777" w:rsidR="003817E7" w:rsidRDefault="00C86E3C">
            <w:pPr>
              <w:jc w:val="center"/>
            </w:pPr>
            <w:r>
              <w:rPr>
                <w:rFonts w:eastAsiaTheme="minorEastAsia" w:hint="eastAsia"/>
                <w:color w:val="000000" w:themeColor="text1"/>
                <w:szCs w:val="21"/>
              </w:rPr>
              <w:t>3.58%</w:t>
            </w:r>
          </w:p>
        </w:tc>
        <w:tc>
          <w:tcPr>
            <w:tcW w:w="1665" w:type="dxa"/>
            <w:vAlign w:val="center"/>
          </w:tcPr>
          <w:p w14:paraId="7166A54B" w14:textId="77777777" w:rsidR="003817E7" w:rsidRDefault="00C86E3C">
            <w:pPr>
              <w:jc w:val="center"/>
            </w:pPr>
            <w:r>
              <w:rPr>
                <w:rFonts w:eastAsiaTheme="minorEastAsia" w:hint="eastAsia"/>
                <w:color w:val="000000" w:themeColor="text1"/>
                <w:szCs w:val="21"/>
              </w:rPr>
              <w:t>否</w:t>
            </w:r>
          </w:p>
        </w:tc>
      </w:tr>
      <w:tr w:rsidR="003817E7" w14:paraId="2A36E26F" w14:textId="77777777">
        <w:tc>
          <w:tcPr>
            <w:tcW w:w="817" w:type="dxa"/>
            <w:vAlign w:val="center"/>
          </w:tcPr>
          <w:p w14:paraId="774BF024" w14:textId="77777777" w:rsidR="003817E7" w:rsidRDefault="00C86E3C">
            <w:pPr>
              <w:jc w:val="center"/>
            </w:pPr>
            <w:r>
              <w:rPr>
                <w:rFonts w:eastAsiaTheme="minorEastAsia" w:hint="eastAsia"/>
                <w:color w:val="000000" w:themeColor="text1"/>
                <w:szCs w:val="21"/>
              </w:rPr>
              <w:t>4</w:t>
            </w:r>
          </w:p>
        </w:tc>
        <w:tc>
          <w:tcPr>
            <w:tcW w:w="1134" w:type="dxa"/>
            <w:vAlign w:val="center"/>
          </w:tcPr>
          <w:p w14:paraId="37488C84" w14:textId="77777777" w:rsidR="003817E7" w:rsidRDefault="00C86E3C">
            <w:pPr>
              <w:jc w:val="center"/>
            </w:pPr>
            <w:r>
              <w:rPr>
                <w:rFonts w:eastAsiaTheme="minorEastAsia" w:hint="eastAsia"/>
                <w:color w:val="000000" w:themeColor="text1"/>
                <w:szCs w:val="21"/>
              </w:rPr>
              <w:t>002701</w:t>
            </w:r>
          </w:p>
        </w:tc>
        <w:tc>
          <w:tcPr>
            <w:tcW w:w="1134" w:type="dxa"/>
            <w:vAlign w:val="center"/>
          </w:tcPr>
          <w:p w14:paraId="75436C1B" w14:textId="77777777" w:rsidR="003817E7" w:rsidRDefault="00C86E3C">
            <w:pPr>
              <w:jc w:val="center"/>
            </w:pPr>
            <w:r>
              <w:rPr>
                <w:rFonts w:eastAsiaTheme="minorEastAsia" w:hint="eastAsia"/>
                <w:color w:val="000000" w:themeColor="text1"/>
                <w:szCs w:val="21"/>
              </w:rPr>
              <w:t>东方红汇阳债券</w:t>
            </w:r>
            <w:r>
              <w:rPr>
                <w:rFonts w:eastAsiaTheme="minorEastAsia" w:hint="eastAsia"/>
                <w:color w:val="000000" w:themeColor="text1"/>
                <w:szCs w:val="21"/>
              </w:rPr>
              <w:t>A</w:t>
            </w:r>
          </w:p>
        </w:tc>
        <w:tc>
          <w:tcPr>
            <w:tcW w:w="1134" w:type="dxa"/>
            <w:vAlign w:val="center"/>
          </w:tcPr>
          <w:p w14:paraId="369744F1"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643C9236" w14:textId="77777777" w:rsidR="003817E7" w:rsidRDefault="00C86E3C">
            <w:pPr>
              <w:jc w:val="center"/>
            </w:pPr>
            <w:r>
              <w:rPr>
                <w:rFonts w:eastAsiaTheme="minorEastAsia" w:hint="eastAsia"/>
                <w:color w:val="000000" w:themeColor="text1"/>
                <w:szCs w:val="21"/>
              </w:rPr>
              <w:t>1,380,920.62</w:t>
            </w:r>
          </w:p>
        </w:tc>
        <w:tc>
          <w:tcPr>
            <w:tcW w:w="1134" w:type="dxa"/>
            <w:vAlign w:val="center"/>
          </w:tcPr>
          <w:p w14:paraId="02C21875" w14:textId="77777777" w:rsidR="003817E7" w:rsidRDefault="00C86E3C">
            <w:pPr>
              <w:jc w:val="center"/>
            </w:pPr>
            <w:r>
              <w:rPr>
                <w:rFonts w:eastAsiaTheme="minorEastAsia" w:hint="eastAsia"/>
                <w:color w:val="000000" w:themeColor="text1"/>
                <w:szCs w:val="21"/>
              </w:rPr>
              <w:t>1,509,760.51</w:t>
            </w:r>
          </w:p>
        </w:tc>
        <w:tc>
          <w:tcPr>
            <w:tcW w:w="1134" w:type="dxa"/>
            <w:vAlign w:val="center"/>
          </w:tcPr>
          <w:p w14:paraId="6B30F720" w14:textId="77777777" w:rsidR="003817E7" w:rsidRDefault="00C86E3C">
            <w:pPr>
              <w:jc w:val="center"/>
            </w:pPr>
            <w:r>
              <w:rPr>
                <w:rFonts w:eastAsiaTheme="minorEastAsia" w:hint="eastAsia"/>
                <w:color w:val="000000" w:themeColor="text1"/>
                <w:szCs w:val="21"/>
              </w:rPr>
              <w:t>3.45%</w:t>
            </w:r>
          </w:p>
        </w:tc>
        <w:tc>
          <w:tcPr>
            <w:tcW w:w="1665" w:type="dxa"/>
            <w:vAlign w:val="center"/>
          </w:tcPr>
          <w:p w14:paraId="5085706D" w14:textId="77777777" w:rsidR="003817E7" w:rsidRDefault="00C86E3C">
            <w:pPr>
              <w:jc w:val="center"/>
            </w:pPr>
            <w:r>
              <w:rPr>
                <w:rFonts w:eastAsiaTheme="minorEastAsia" w:hint="eastAsia"/>
                <w:color w:val="000000" w:themeColor="text1"/>
                <w:szCs w:val="21"/>
              </w:rPr>
              <w:t>否</w:t>
            </w:r>
          </w:p>
        </w:tc>
      </w:tr>
      <w:tr w:rsidR="003817E7" w14:paraId="1E5F989F" w14:textId="77777777">
        <w:tc>
          <w:tcPr>
            <w:tcW w:w="817" w:type="dxa"/>
            <w:vAlign w:val="center"/>
          </w:tcPr>
          <w:p w14:paraId="16999830" w14:textId="77777777" w:rsidR="003817E7" w:rsidRDefault="00C86E3C">
            <w:pPr>
              <w:jc w:val="center"/>
            </w:pPr>
            <w:r>
              <w:rPr>
                <w:rFonts w:eastAsiaTheme="minorEastAsia" w:hint="eastAsia"/>
                <w:color w:val="000000" w:themeColor="text1"/>
                <w:szCs w:val="21"/>
              </w:rPr>
              <w:t>5</w:t>
            </w:r>
          </w:p>
        </w:tc>
        <w:tc>
          <w:tcPr>
            <w:tcW w:w="1134" w:type="dxa"/>
            <w:vAlign w:val="center"/>
          </w:tcPr>
          <w:p w14:paraId="1D703771" w14:textId="77777777" w:rsidR="003817E7" w:rsidRDefault="00C86E3C">
            <w:pPr>
              <w:jc w:val="center"/>
            </w:pPr>
            <w:r>
              <w:rPr>
                <w:rFonts w:eastAsiaTheme="minorEastAsia" w:hint="eastAsia"/>
                <w:color w:val="000000" w:themeColor="text1"/>
                <w:szCs w:val="21"/>
              </w:rPr>
              <w:t>004571</w:t>
            </w:r>
          </w:p>
        </w:tc>
        <w:tc>
          <w:tcPr>
            <w:tcW w:w="1134" w:type="dxa"/>
            <w:vAlign w:val="center"/>
          </w:tcPr>
          <w:p w14:paraId="750BA0E5" w14:textId="77777777" w:rsidR="003817E7" w:rsidRDefault="00C86E3C">
            <w:pPr>
              <w:jc w:val="center"/>
            </w:pPr>
            <w:r>
              <w:rPr>
                <w:rFonts w:eastAsiaTheme="minorEastAsia" w:hint="eastAsia"/>
                <w:color w:val="000000" w:themeColor="text1"/>
                <w:szCs w:val="21"/>
              </w:rPr>
              <w:t>万家家瑞债券</w:t>
            </w:r>
            <w:r>
              <w:rPr>
                <w:rFonts w:eastAsiaTheme="minorEastAsia" w:hint="eastAsia"/>
                <w:color w:val="000000" w:themeColor="text1"/>
                <w:szCs w:val="21"/>
              </w:rPr>
              <w:t>A</w:t>
            </w:r>
          </w:p>
        </w:tc>
        <w:tc>
          <w:tcPr>
            <w:tcW w:w="1134" w:type="dxa"/>
            <w:vAlign w:val="center"/>
          </w:tcPr>
          <w:p w14:paraId="5A286FE5"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5C598406" w14:textId="77777777" w:rsidR="003817E7" w:rsidRDefault="00C86E3C">
            <w:pPr>
              <w:jc w:val="center"/>
            </w:pPr>
            <w:r>
              <w:rPr>
                <w:rFonts w:eastAsiaTheme="minorEastAsia" w:hint="eastAsia"/>
                <w:color w:val="000000" w:themeColor="text1"/>
                <w:szCs w:val="21"/>
              </w:rPr>
              <w:t>1,367,257.90</w:t>
            </w:r>
          </w:p>
        </w:tc>
        <w:tc>
          <w:tcPr>
            <w:tcW w:w="1134" w:type="dxa"/>
            <w:vAlign w:val="center"/>
          </w:tcPr>
          <w:p w14:paraId="712AC03B" w14:textId="77777777" w:rsidR="003817E7" w:rsidRDefault="00C86E3C">
            <w:pPr>
              <w:jc w:val="center"/>
            </w:pPr>
            <w:r>
              <w:rPr>
                <w:rFonts w:eastAsiaTheme="minorEastAsia" w:hint="eastAsia"/>
                <w:color w:val="000000" w:themeColor="text1"/>
                <w:szCs w:val="21"/>
              </w:rPr>
              <w:t>1,503,710.24</w:t>
            </w:r>
          </w:p>
        </w:tc>
        <w:tc>
          <w:tcPr>
            <w:tcW w:w="1134" w:type="dxa"/>
            <w:vAlign w:val="center"/>
          </w:tcPr>
          <w:p w14:paraId="101D8069" w14:textId="77777777" w:rsidR="003817E7" w:rsidRDefault="00C86E3C">
            <w:pPr>
              <w:jc w:val="center"/>
            </w:pPr>
            <w:r>
              <w:rPr>
                <w:rFonts w:eastAsiaTheme="minorEastAsia" w:hint="eastAsia"/>
                <w:color w:val="000000" w:themeColor="text1"/>
                <w:szCs w:val="21"/>
              </w:rPr>
              <w:t>3.43%</w:t>
            </w:r>
          </w:p>
        </w:tc>
        <w:tc>
          <w:tcPr>
            <w:tcW w:w="1665" w:type="dxa"/>
            <w:vAlign w:val="center"/>
          </w:tcPr>
          <w:p w14:paraId="56D4020D" w14:textId="77777777" w:rsidR="003817E7" w:rsidRDefault="00C86E3C">
            <w:pPr>
              <w:jc w:val="center"/>
            </w:pPr>
            <w:r>
              <w:rPr>
                <w:rFonts w:eastAsiaTheme="minorEastAsia" w:hint="eastAsia"/>
                <w:color w:val="000000" w:themeColor="text1"/>
                <w:szCs w:val="21"/>
              </w:rPr>
              <w:t>否</w:t>
            </w:r>
          </w:p>
        </w:tc>
      </w:tr>
      <w:tr w:rsidR="003817E7" w14:paraId="40C40790" w14:textId="77777777">
        <w:tc>
          <w:tcPr>
            <w:tcW w:w="817" w:type="dxa"/>
            <w:vAlign w:val="center"/>
          </w:tcPr>
          <w:p w14:paraId="546ED4D1" w14:textId="77777777" w:rsidR="003817E7" w:rsidRDefault="00C86E3C">
            <w:pPr>
              <w:jc w:val="center"/>
            </w:pPr>
            <w:r>
              <w:rPr>
                <w:rFonts w:eastAsiaTheme="minorEastAsia" w:hint="eastAsia"/>
                <w:color w:val="000000" w:themeColor="text1"/>
                <w:szCs w:val="21"/>
              </w:rPr>
              <w:t>6</w:t>
            </w:r>
          </w:p>
        </w:tc>
        <w:tc>
          <w:tcPr>
            <w:tcW w:w="1134" w:type="dxa"/>
            <w:vAlign w:val="center"/>
          </w:tcPr>
          <w:p w14:paraId="3AE73396" w14:textId="77777777" w:rsidR="003817E7" w:rsidRDefault="00C86E3C">
            <w:pPr>
              <w:jc w:val="center"/>
            </w:pPr>
            <w:r>
              <w:rPr>
                <w:rFonts w:eastAsiaTheme="minorEastAsia" w:hint="eastAsia"/>
                <w:color w:val="000000" w:themeColor="text1"/>
                <w:szCs w:val="21"/>
              </w:rPr>
              <w:t>001751</w:t>
            </w:r>
          </w:p>
        </w:tc>
        <w:tc>
          <w:tcPr>
            <w:tcW w:w="1134" w:type="dxa"/>
            <w:vAlign w:val="center"/>
          </w:tcPr>
          <w:p w14:paraId="52B2DD47" w14:textId="77777777" w:rsidR="003817E7" w:rsidRDefault="00C86E3C">
            <w:pPr>
              <w:jc w:val="center"/>
            </w:pPr>
            <w:r>
              <w:rPr>
                <w:rFonts w:eastAsiaTheme="minorEastAsia" w:hint="eastAsia"/>
                <w:color w:val="000000" w:themeColor="text1"/>
                <w:szCs w:val="21"/>
              </w:rPr>
              <w:t>华商信用增强债券</w:t>
            </w:r>
            <w:r>
              <w:rPr>
                <w:rFonts w:eastAsiaTheme="minorEastAsia" w:hint="eastAsia"/>
                <w:color w:val="000000" w:themeColor="text1"/>
                <w:szCs w:val="21"/>
              </w:rPr>
              <w:t>A</w:t>
            </w:r>
          </w:p>
        </w:tc>
        <w:tc>
          <w:tcPr>
            <w:tcW w:w="1134" w:type="dxa"/>
            <w:vAlign w:val="center"/>
          </w:tcPr>
          <w:p w14:paraId="32DFDA30"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50C244C5" w14:textId="77777777" w:rsidR="003817E7" w:rsidRDefault="00C86E3C">
            <w:pPr>
              <w:jc w:val="center"/>
            </w:pPr>
            <w:r>
              <w:rPr>
                <w:rFonts w:eastAsiaTheme="minorEastAsia" w:hint="eastAsia"/>
                <w:color w:val="000000" w:themeColor="text1"/>
                <w:szCs w:val="21"/>
              </w:rPr>
              <w:t>957,667.63</w:t>
            </w:r>
          </w:p>
        </w:tc>
        <w:tc>
          <w:tcPr>
            <w:tcW w:w="1134" w:type="dxa"/>
            <w:vAlign w:val="center"/>
          </w:tcPr>
          <w:p w14:paraId="47D51188" w14:textId="77777777" w:rsidR="003817E7" w:rsidRDefault="00C86E3C">
            <w:pPr>
              <w:jc w:val="center"/>
            </w:pPr>
            <w:r>
              <w:rPr>
                <w:rFonts w:eastAsiaTheme="minorEastAsia" w:hint="eastAsia"/>
                <w:color w:val="000000" w:themeColor="text1"/>
                <w:szCs w:val="21"/>
              </w:rPr>
              <w:t>1,309,131.65</w:t>
            </w:r>
          </w:p>
        </w:tc>
        <w:tc>
          <w:tcPr>
            <w:tcW w:w="1134" w:type="dxa"/>
            <w:vAlign w:val="center"/>
          </w:tcPr>
          <w:p w14:paraId="540E71AF" w14:textId="77777777" w:rsidR="003817E7" w:rsidRDefault="00C86E3C">
            <w:pPr>
              <w:jc w:val="center"/>
            </w:pPr>
            <w:r>
              <w:rPr>
                <w:rFonts w:eastAsiaTheme="minorEastAsia" w:hint="eastAsia"/>
                <w:color w:val="000000" w:themeColor="text1"/>
                <w:szCs w:val="21"/>
              </w:rPr>
              <w:t>2.99%</w:t>
            </w:r>
          </w:p>
        </w:tc>
        <w:tc>
          <w:tcPr>
            <w:tcW w:w="1665" w:type="dxa"/>
            <w:vAlign w:val="center"/>
          </w:tcPr>
          <w:p w14:paraId="492C3A43" w14:textId="77777777" w:rsidR="003817E7" w:rsidRDefault="00C86E3C">
            <w:pPr>
              <w:jc w:val="center"/>
            </w:pPr>
            <w:r>
              <w:rPr>
                <w:rFonts w:eastAsiaTheme="minorEastAsia" w:hint="eastAsia"/>
                <w:color w:val="000000" w:themeColor="text1"/>
                <w:szCs w:val="21"/>
              </w:rPr>
              <w:t>否</w:t>
            </w:r>
          </w:p>
        </w:tc>
      </w:tr>
      <w:tr w:rsidR="003817E7" w14:paraId="1BA4276F" w14:textId="77777777">
        <w:tc>
          <w:tcPr>
            <w:tcW w:w="817" w:type="dxa"/>
            <w:vAlign w:val="center"/>
          </w:tcPr>
          <w:p w14:paraId="3B62F661" w14:textId="77777777" w:rsidR="003817E7" w:rsidRDefault="00C86E3C">
            <w:pPr>
              <w:jc w:val="center"/>
            </w:pPr>
            <w:r>
              <w:rPr>
                <w:rFonts w:eastAsiaTheme="minorEastAsia" w:hint="eastAsia"/>
                <w:color w:val="000000" w:themeColor="text1"/>
                <w:szCs w:val="21"/>
              </w:rPr>
              <w:t>7</w:t>
            </w:r>
          </w:p>
        </w:tc>
        <w:tc>
          <w:tcPr>
            <w:tcW w:w="1134" w:type="dxa"/>
            <w:vAlign w:val="center"/>
          </w:tcPr>
          <w:p w14:paraId="5E92C3A0" w14:textId="77777777" w:rsidR="003817E7" w:rsidRDefault="00C86E3C">
            <w:pPr>
              <w:jc w:val="center"/>
            </w:pPr>
            <w:r>
              <w:rPr>
                <w:rFonts w:eastAsiaTheme="minorEastAsia" w:hint="eastAsia"/>
                <w:color w:val="000000" w:themeColor="text1"/>
                <w:szCs w:val="21"/>
              </w:rPr>
              <w:t>006102</w:t>
            </w:r>
          </w:p>
        </w:tc>
        <w:tc>
          <w:tcPr>
            <w:tcW w:w="1134" w:type="dxa"/>
            <w:vAlign w:val="center"/>
          </w:tcPr>
          <w:p w14:paraId="3F67A98A" w14:textId="77777777" w:rsidR="003817E7" w:rsidRDefault="00C86E3C">
            <w:pPr>
              <w:jc w:val="center"/>
            </w:pPr>
            <w:r>
              <w:rPr>
                <w:rFonts w:eastAsiaTheme="minorEastAsia" w:hint="eastAsia"/>
                <w:color w:val="000000" w:themeColor="text1"/>
                <w:szCs w:val="21"/>
              </w:rPr>
              <w:t>浙商丰利增强债券</w:t>
            </w:r>
          </w:p>
        </w:tc>
        <w:tc>
          <w:tcPr>
            <w:tcW w:w="1134" w:type="dxa"/>
            <w:vAlign w:val="center"/>
          </w:tcPr>
          <w:p w14:paraId="06DFF9DD"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598147E2" w14:textId="77777777" w:rsidR="003817E7" w:rsidRDefault="00C86E3C">
            <w:pPr>
              <w:jc w:val="center"/>
            </w:pPr>
            <w:r>
              <w:rPr>
                <w:rFonts w:eastAsiaTheme="minorEastAsia" w:hint="eastAsia"/>
                <w:color w:val="000000" w:themeColor="text1"/>
                <w:szCs w:val="21"/>
              </w:rPr>
              <w:t>776,639.25</w:t>
            </w:r>
          </w:p>
        </w:tc>
        <w:tc>
          <w:tcPr>
            <w:tcW w:w="1134" w:type="dxa"/>
            <w:vAlign w:val="center"/>
          </w:tcPr>
          <w:p w14:paraId="4FAF9692" w14:textId="77777777" w:rsidR="003817E7" w:rsidRDefault="00C86E3C">
            <w:pPr>
              <w:jc w:val="center"/>
            </w:pPr>
            <w:r>
              <w:rPr>
                <w:rFonts w:eastAsiaTheme="minorEastAsia" w:hint="eastAsia"/>
                <w:color w:val="000000" w:themeColor="text1"/>
                <w:szCs w:val="21"/>
              </w:rPr>
              <w:t>1,282,852.71</w:t>
            </w:r>
          </w:p>
        </w:tc>
        <w:tc>
          <w:tcPr>
            <w:tcW w:w="1134" w:type="dxa"/>
            <w:vAlign w:val="center"/>
          </w:tcPr>
          <w:p w14:paraId="1E304757" w14:textId="77777777" w:rsidR="003817E7" w:rsidRDefault="00C86E3C">
            <w:pPr>
              <w:jc w:val="center"/>
            </w:pPr>
            <w:r>
              <w:rPr>
                <w:rFonts w:eastAsiaTheme="minorEastAsia" w:hint="eastAsia"/>
                <w:color w:val="000000" w:themeColor="text1"/>
                <w:szCs w:val="21"/>
              </w:rPr>
              <w:t>2.93%</w:t>
            </w:r>
          </w:p>
        </w:tc>
        <w:tc>
          <w:tcPr>
            <w:tcW w:w="1665" w:type="dxa"/>
            <w:vAlign w:val="center"/>
          </w:tcPr>
          <w:p w14:paraId="3D2DA873" w14:textId="77777777" w:rsidR="003817E7" w:rsidRDefault="00C86E3C">
            <w:pPr>
              <w:jc w:val="center"/>
            </w:pPr>
            <w:r>
              <w:rPr>
                <w:rFonts w:eastAsiaTheme="minorEastAsia" w:hint="eastAsia"/>
                <w:color w:val="000000" w:themeColor="text1"/>
                <w:szCs w:val="21"/>
              </w:rPr>
              <w:t>否</w:t>
            </w:r>
          </w:p>
        </w:tc>
      </w:tr>
      <w:tr w:rsidR="003817E7" w14:paraId="25E68D4F" w14:textId="77777777">
        <w:tc>
          <w:tcPr>
            <w:tcW w:w="817" w:type="dxa"/>
            <w:vAlign w:val="center"/>
          </w:tcPr>
          <w:p w14:paraId="03899722" w14:textId="77777777" w:rsidR="003817E7" w:rsidRDefault="00C86E3C">
            <w:pPr>
              <w:jc w:val="center"/>
            </w:pPr>
            <w:r>
              <w:rPr>
                <w:rFonts w:eastAsiaTheme="minorEastAsia" w:hint="eastAsia"/>
                <w:color w:val="000000" w:themeColor="text1"/>
                <w:szCs w:val="21"/>
              </w:rPr>
              <w:t>8</w:t>
            </w:r>
          </w:p>
        </w:tc>
        <w:tc>
          <w:tcPr>
            <w:tcW w:w="1134" w:type="dxa"/>
            <w:vAlign w:val="center"/>
          </w:tcPr>
          <w:p w14:paraId="5077A39B" w14:textId="77777777" w:rsidR="003817E7" w:rsidRDefault="00C86E3C">
            <w:pPr>
              <w:jc w:val="center"/>
            </w:pPr>
            <w:r>
              <w:rPr>
                <w:rFonts w:eastAsiaTheme="minorEastAsia" w:hint="eastAsia"/>
                <w:color w:val="000000" w:themeColor="text1"/>
                <w:szCs w:val="21"/>
              </w:rPr>
              <w:t>000385</w:t>
            </w:r>
          </w:p>
        </w:tc>
        <w:tc>
          <w:tcPr>
            <w:tcW w:w="1134" w:type="dxa"/>
            <w:vAlign w:val="center"/>
          </w:tcPr>
          <w:p w14:paraId="18CC4A40" w14:textId="77777777" w:rsidR="003817E7" w:rsidRDefault="00C86E3C">
            <w:pPr>
              <w:jc w:val="center"/>
            </w:pPr>
            <w:r>
              <w:rPr>
                <w:rFonts w:eastAsiaTheme="minorEastAsia" w:hint="eastAsia"/>
                <w:color w:val="000000" w:themeColor="text1"/>
                <w:szCs w:val="21"/>
              </w:rPr>
              <w:t>景顺长城景颐双利债券</w:t>
            </w:r>
            <w:r>
              <w:rPr>
                <w:rFonts w:eastAsiaTheme="minorEastAsia" w:hint="eastAsia"/>
                <w:color w:val="000000" w:themeColor="text1"/>
                <w:szCs w:val="21"/>
              </w:rPr>
              <w:t>A</w:t>
            </w:r>
            <w:r>
              <w:rPr>
                <w:rFonts w:eastAsiaTheme="minorEastAsia" w:hint="eastAsia"/>
                <w:color w:val="000000" w:themeColor="text1"/>
                <w:szCs w:val="21"/>
              </w:rPr>
              <w:t>类</w:t>
            </w:r>
          </w:p>
        </w:tc>
        <w:tc>
          <w:tcPr>
            <w:tcW w:w="1134" w:type="dxa"/>
            <w:vAlign w:val="center"/>
          </w:tcPr>
          <w:p w14:paraId="70494407"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45C3A506" w14:textId="77777777" w:rsidR="003817E7" w:rsidRDefault="00C86E3C">
            <w:pPr>
              <w:jc w:val="center"/>
            </w:pPr>
            <w:r>
              <w:rPr>
                <w:rFonts w:eastAsiaTheme="minorEastAsia" w:hint="eastAsia"/>
                <w:color w:val="000000" w:themeColor="text1"/>
                <w:szCs w:val="21"/>
              </w:rPr>
              <w:t>707,659.96</w:t>
            </w:r>
          </w:p>
        </w:tc>
        <w:tc>
          <w:tcPr>
            <w:tcW w:w="1134" w:type="dxa"/>
            <w:vAlign w:val="center"/>
          </w:tcPr>
          <w:p w14:paraId="7D9EA0FB" w14:textId="77777777" w:rsidR="003817E7" w:rsidRDefault="00C86E3C">
            <w:pPr>
              <w:jc w:val="center"/>
            </w:pPr>
            <w:r>
              <w:rPr>
                <w:rFonts w:eastAsiaTheme="minorEastAsia" w:hint="eastAsia"/>
                <w:color w:val="000000" w:themeColor="text1"/>
                <w:szCs w:val="21"/>
              </w:rPr>
              <w:t>1,167,638.93</w:t>
            </w:r>
          </w:p>
        </w:tc>
        <w:tc>
          <w:tcPr>
            <w:tcW w:w="1134" w:type="dxa"/>
            <w:vAlign w:val="center"/>
          </w:tcPr>
          <w:p w14:paraId="4992BA2A" w14:textId="77777777" w:rsidR="003817E7" w:rsidRDefault="00C86E3C">
            <w:pPr>
              <w:jc w:val="center"/>
            </w:pPr>
            <w:r>
              <w:rPr>
                <w:rFonts w:eastAsiaTheme="minorEastAsia" w:hint="eastAsia"/>
                <w:color w:val="000000" w:themeColor="text1"/>
                <w:szCs w:val="21"/>
              </w:rPr>
              <w:t>2.67%</w:t>
            </w:r>
          </w:p>
        </w:tc>
        <w:tc>
          <w:tcPr>
            <w:tcW w:w="1665" w:type="dxa"/>
            <w:vAlign w:val="center"/>
          </w:tcPr>
          <w:p w14:paraId="1CFCB633" w14:textId="77777777" w:rsidR="003817E7" w:rsidRDefault="00C86E3C">
            <w:pPr>
              <w:jc w:val="center"/>
            </w:pPr>
            <w:r>
              <w:rPr>
                <w:rFonts w:eastAsiaTheme="minorEastAsia" w:hint="eastAsia"/>
                <w:color w:val="000000" w:themeColor="text1"/>
                <w:szCs w:val="21"/>
              </w:rPr>
              <w:t>否</w:t>
            </w:r>
          </w:p>
        </w:tc>
      </w:tr>
      <w:tr w:rsidR="003817E7" w14:paraId="6EC8A1C1" w14:textId="77777777">
        <w:tc>
          <w:tcPr>
            <w:tcW w:w="817" w:type="dxa"/>
            <w:vAlign w:val="center"/>
          </w:tcPr>
          <w:p w14:paraId="18C7CDD1" w14:textId="77777777" w:rsidR="003817E7" w:rsidRDefault="00C86E3C">
            <w:pPr>
              <w:jc w:val="center"/>
            </w:pPr>
            <w:r>
              <w:rPr>
                <w:rFonts w:eastAsiaTheme="minorEastAsia" w:hint="eastAsia"/>
                <w:color w:val="000000" w:themeColor="text1"/>
                <w:szCs w:val="21"/>
              </w:rPr>
              <w:t>9</w:t>
            </w:r>
          </w:p>
        </w:tc>
        <w:tc>
          <w:tcPr>
            <w:tcW w:w="1134" w:type="dxa"/>
            <w:vAlign w:val="center"/>
          </w:tcPr>
          <w:p w14:paraId="442F94A8" w14:textId="77777777" w:rsidR="003817E7" w:rsidRDefault="00C86E3C">
            <w:pPr>
              <w:jc w:val="center"/>
            </w:pPr>
            <w:r>
              <w:rPr>
                <w:rFonts w:eastAsiaTheme="minorEastAsia" w:hint="eastAsia"/>
                <w:color w:val="000000" w:themeColor="text1"/>
                <w:szCs w:val="21"/>
              </w:rPr>
              <w:t>003949</w:t>
            </w:r>
          </w:p>
        </w:tc>
        <w:tc>
          <w:tcPr>
            <w:tcW w:w="1134" w:type="dxa"/>
            <w:vAlign w:val="center"/>
          </w:tcPr>
          <w:p w14:paraId="7066C0AD" w14:textId="77777777" w:rsidR="003817E7" w:rsidRDefault="00C86E3C">
            <w:pPr>
              <w:jc w:val="center"/>
            </w:pPr>
            <w:r>
              <w:rPr>
                <w:rFonts w:eastAsiaTheme="minorEastAsia" w:hint="eastAsia"/>
                <w:color w:val="000000" w:themeColor="text1"/>
                <w:szCs w:val="21"/>
              </w:rPr>
              <w:t>兴全稳泰债券</w:t>
            </w:r>
            <w:r>
              <w:rPr>
                <w:rFonts w:eastAsiaTheme="minorEastAsia" w:hint="eastAsia"/>
                <w:color w:val="000000" w:themeColor="text1"/>
                <w:szCs w:val="21"/>
              </w:rPr>
              <w:t>A</w:t>
            </w:r>
          </w:p>
        </w:tc>
        <w:tc>
          <w:tcPr>
            <w:tcW w:w="1134" w:type="dxa"/>
            <w:vAlign w:val="center"/>
          </w:tcPr>
          <w:p w14:paraId="30FAB046"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1C4937FC" w14:textId="77777777" w:rsidR="003817E7" w:rsidRDefault="00C86E3C">
            <w:pPr>
              <w:jc w:val="center"/>
            </w:pPr>
            <w:r>
              <w:rPr>
                <w:rFonts w:eastAsiaTheme="minorEastAsia" w:hint="eastAsia"/>
                <w:color w:val="000000" w:themeColor="text1"/>
                <w:szCs w:val="21"/>
              </w:rPr>
              <w:t>967,576.47</w:t>
            </w:r>
          </w:p>
        </w:tc>
        <w:tc>
          <w:tcPr>
            <w:tcW w:w="1134" w:type="dxa"/>
            <w:vAlign w:val="center"/>
          </w:tcPr>
          <w:p w14:paraId="3FF58E1F" w14:textId="77777777" w:rsidR="003817E7" w:rsidRDefault="00C86E3C">
            <w:pPr>
              <w:jc w:val="center"/>
            </w:pPr>
            <w:r>
              <w:rPr>
                <w:rFonts w:eastAsiaTheme="minorEastAsia" w:hint="eastAsia"/>
                <w:color w:val="000000" w:themeColor="text1"/>
                <w:szCs w:val="21"/>
              </w:rPr>
              <w:t>1,140,095.35</w:t>
            </w:r>
          </w:p>
        </w:tc>
        <w:tc>
          <w:tcPr>
            <w:tcW w:w="1134" w:type="dxa"/>
            <w:vAlign w:val="center"/>
          </w:tcPr>
          <w:p w14:paraId="4A5A115B" w14:textId="77777777" w:rsidR="003817E7" w:rsidRDefault="00C86E3C">
            <w:pPr>
              <w:jc w:val="center"/>
            </w:pPr>
            <w:r>
              <w:rPr>
                <w:rFonts w:eastAsiaTheme="minorEastAsia" w:hint="eastAsia"/>
                <w:color w:val="000000" w:themeColor="text1"/>
                <w:szCs w:val="21"/>
              </w:rPr>
              <w:t>2.60%</w:t>
            </w:r>
          </w:p>
        </w:tc>
        <w:tc>
          <w:tcPr>
            <w:tcW w:w="1665" w:type="dxa"/>
            <w:vAlign w:val="center"/>
          </w:tcPr>
          <w:p w14:paraId="7C589E95" w14:textId="77777777" w:rsidR="003817E7" w:rsidRDefault="00C86E3C">
            <w:pPr>
              <w:jc w:val="center"/>
            </w:pPr>
            <w:r>
              <w:rPr>
                <w:rFonts w:eastAsiaTheme="minorEastAsia" w:hint="eastAsia"/>
                <w:color w:val="000000" w:themeColor="text1"/>
                <w:szCs w:val="21"/>
              </w:rPr>
              <w:t>否</w:t>
            </w:r>
          </w:p>
        </w:tc>
      </w:tr>
      <w:tr w:rsidR="003817E7" w14:paraId="14F95EF8" w14:textId="77777777">
        <w:tc>
          <w:tcPr>
            <w:tcW w:w="817" w:type="dxa"/>
            <w:vAlign w:val="center"/>
          </w:tcPr>
          <w:p w14:paraId="21F24B0C" w14:textId="77777777" w:rsidR="003817E7" w:rsidRDefault="00C86E3C">
            <w:pPr>
              <w:jc w:val="center"/>
            </w:pPr>
            <w:r>
              <w:rPr>
                <w:rFonts w:eastAsiaTheme="minorEastAsia" w:hint="eastAsia"/>
                <w:color w:val="000000" w:themeColor="text1"/>
                <w:szCs w:val="21"/>
              </w:rPr>
              <w:t>10</w:t>
            </w:r>
          </w:p>
        </w:tc>
        <w:tc>
          <w:tcPr>
            <w:tcW w:w="1134" w:type="dxa"/>
            <w:vAlign w:val="center"/>
          </w:tcPr>
          <w:p w14:paraId="6735CE6B" w14:textId="77777777" w:rsidR="003817E7" w:rsidRDefault="00C86E3C">
            <w:pPr>
              <w:jc w:val="center"/>
            </w:pPr>
            <w:r>
              <w:rPr>
                <w:rFonts w:eastAsiaTheme="minorEastAsia" w:hint="eastAsia"/>
                <w:color w:val="000000" w:themeColor="text1"/>
                <w:szCs w:val="21"/>
              </w:rPr>
              <w:t>000107</w:t>
            </w:r>
          </w:p>
        </w:tc>
        <w:tc>
          <w:tcPr>
            <w:tcW w:w="1134" w:type="dxa"/>
            <w:vAlign w:val="center"/>
          </w:tcPr>
          <w:p w14:paraId="163CCE84" w14:textId="77777777" w:rsidR="003817E7" w:rsidRDefault="00C86E3C">
            <w:pPr>
              <w:jc w:val="center"/>
            </w:pPr>
            <w:r>
              <w:rPr>
                <w:rFonts w:eastAsiaTheme="minorEastAsia" w:hint="eastAsia"/>
                <w:color w:val="000000" w:themeColor="text1"/>
                <w:szCs w:val="21"/>
              </w:rPr>
              <w:t>富国稳健增强债券</w:t>
            </w:r>
            <w:r>
              <w:rPr>
                <w:rFonts w:eastAsiaTheme="minorEastAsia" w:hint="eastAsia"/>
                <w:color w:val="000000" w:themeColor="text1"/>
                <w:szCs w:val="21"/>
              </w:rPr>
              <w:t>A/B</w:t>
            </w:r>
          </w:p>
        </w:tc>
        <w:tc>
          <w:tcPr>
            <w:tcW w:w="1134" w:type="dxa"/>
            <w:vAlign w:val="center"/>
          </w:tcPr>
          <w:p w14:paraId="35CB6A28"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57B44FF4" w14:textId="77777777" w:rsidR="003817E7" w:rsidRDefault="00C86E3C">
            <w:pPr>
              <w:jc w:val="center"/>
            </w:pPr>
            <w:r>
              <w:rPr>
                <w:rFonts w:eastAsiaTheme="minorEastAsia" w:hint="eastAsia"/>
                <w:color w:val="000000" w:themeColor="text1"/>
                <w:szCs w:val="21"/>
              </w:rPr>
              <w:t>901,519.63</w:t>
            </w:r>
          </w:p>
        </w:tc>
        <w:tc>
          <w:tcPr>
            <w:tcW w:w="1134" w:type="dxa"/>
            <w:vAlign w:val="center"/>
          </w:tcPr>
          <w:p w14:paraId="3B6C3229" w14:textId="77777777" w:rsidR="003817E7" w:rsidRDefault="00C86E3C">
            <w:pPr>
              <w:jc w:val="center"/>
            </w:pPr>
            <w:r>
              <w:rPr>
                <w:rFonts w:eastAsiaTheme="minorEastAsia" w:hint="eastAsia"/>
                <w:color w:val="000000" w:themeColor="text1"/>
                <w:szCs w:val="21"/>
              </w:rPr>
              <w:t>1,110,672.18</w:t>
            </w:r>
          </w:p>
        </w:tc>
        <w:tc>
          <w:tcPr>
            <w:tcW w:w="1134" w:type="dxa"/>
            <w:vAlign w:val="center"/>
          </w:tcPr>
          <w:p w14:paraId="40CD25A9" w14:textId="77777777" w:rsidR="003817E7" w:rsidRDefault="00C86E3C">
            <w:pPr>
              <w:jc w:val="center"/>
            </w:pPr>
            <w:r>
              <w:rPr>
                <w:rFonts w:eastAsiaTheme="minorEastAsia" w:hint="eastAsia"/>
                <w:color w:val="000000" w:themeColor="text1"/>
                <w:szCs w:val="21"/>
              </w:rPr>
              <w:t>2.54%</w:t>
            </w:r>
          </w:p>
        </w:tc>
        <w:tc>
          <w:tcPr>
            <w:tcW w:w="1665" w:type="dxa"/>
            <w:vAlign w:val="center"/>
          </w:tcPr>
          <w:p w14:paraId="192AAB46" w14:textId="77777777" w:rsidR="003817E7" w:rsidRDefault="00C86E3C">
            <w:pPr>
              <w:jc w:val="center"/>
            </w:pPr>
            <w:r>
              <w:rPr>
                <w:rFonts w:eastAsiaTheme="minorEastAsia" w:hint="eastAsia"/>
                <w:color w:val="000000" w:themeColor="text1"/>
                <w:szCs w:val="21"/>
              </w:rPr>
              <w:t>否</w:t>
            </w:r>
          </w:p>
        </w:tc>
      </w:tr>
      <w:tr w:rsidR="003817E7" w14:paraId="116A5E9C" w14:textId="77777777">
        <w:tc>
          <w:tcPr>
            <w:tcW w:w="817" w:type="dxa"/>
            <w:vAlign w:val="center"/>
          </w:tcPr>
          <w:p w14:paraId="3DBD0EF6" w14:textId="77777777" w:rsidR="003817E7" w:rsidRDefault="00C86E3C">
            <w:pPr>
              <w:jc w:val="center"/>
            </w:pPr>
            <w:r>
              <w:rPr>
                <w:rFonts w:eastAsiaTheme="minorEastAsia" w:hint="eastAsia"/>
                <w:color w:val="000000" w:themeColor="text1"/>
                <w:szCs w:val="21"/>
              </w:rPr>
              <w:lastRenderedPageBreak/>
              <w:t>11</w:t>
            </w:r>
          </w:p>
        </w:tc>
        <w:tc>
          <w:tcPr>
            <w:tcW w:w="1134" w:type="dxa"/>
            <w:vAlign w:val="center"/>
          </w:tcPr>
          <w:p w14:paraId="18F3B60E" w14:textId="77777777" w:rsidR="003817E7" w:rsidRDefault="00C86E3C">
            <w:pPr>
              <w:jc w:val="center"/>
            </w:pPr>
            <w:r>
              <w:rPr>
                <w:rFonts w:eastAsiaTheme="minorEastAsia" w:hint="eastAsia"/>
                <w:color w:val="000000" w:themeColor="text1"/>
                <w:szCs w:val="21"/>
              </w:rPr>
              <w:t>008186</w:t>
            </w:r>
          </w:p>
        </w:tc>
        <w:tc>
          <w:tcPr>
            <w:tcW w:w="1134" w:type="dxa"/>
            <w:vAlign w:val="center"/>
          </w:tcPr>
          <w:p w14:paraId="589C03E3" w14:textId="77777777" w:rsidR="003817E7" w:rsidRDefault="00C86E3C">
            <w:pPr>
              <w:jc w:val="center"/>
            </w:pPr>
            <w:r>
              <w:rPr>
                <w:rFonts w:eastAsiaTheme="minorEastAsia" w:hint="eastAsia"/>
                <w:color w:val="000000" w:themeColor="text1"/>
                <w:szCs w:val="21"/>
              </w:rPr>
              <w:t>淳厚信睿</w:t>
            </w:r>
            <w:r>
              <w:rPr>
                <w:rFonts w:eastAsiaTheme="minorEastAsia" w:hint="eastAsia"/>
                <w:color w:val="000000" w:themeColor="text1"/>
                <w:szCs w:val="21"/>
              </w:rPr>
              <w:t>A</w:t>
            </w:r>
          </w:p>
        </w:tc>
        <w:tc>
          <w:tcPr>
            <w:tcW w:w="1134" w:type="dxa"/>
            <w:vAlign w:val="center"/>
          </w:tcPr>
          <w:p w14:paraId="744DFC45"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6ED3D6FA" w14:textId="77777777" w:rsidR="003817E7" w:rsidRDefault="00C86E3C">
            <w:pPr>
              <w:jc w:val="center"/>
            </w:pPr>
            <w:r>
              <w:rPr>
                <w:rFonts w:eastAsiaTheme="minorEastAsia" w:hint="eastAsia"/>
                <w:color w:val="000000" w:themeColor="text1"/>
                <w:szCs w:val="21"/>
              </w:rPr>
              <w:t>583,583.26</w:t>
            </w:r>
          </w:p>
        </w:tc>
        <w:tc>
          <w:tcPr>
            <w:tcW w:w="1134" w:type="dxa"/>
            <w:vAlign w:val="center"/>
          </w:tcPr>
          <w:p w14:paraId="4FEB3506" w14:textId="77777777" w:rsidR="003817E7" w:rsidRDefault="00C86E3C">
            <w:pPr>
              <w:jc w:val="center"/>
            </w:pPr>
            <w:r>
              <w:rPr>
                <w:rFonts w:eastAsiaTheme="minorEastAsia" w:hint="eastAsia"/>
                <w:color w:val="000000" w:themeColor="text1"/>
                <w:szCs w:val="21"/>
              </w:rPr>
              <w:t>1,078,286.79</w:t>
            </w:r>
          </w:p>
        </w:tc>
        <w:tc>
          <w:tcPr>
            <w:tcW w:w="1134" w:type="dxa"/>
            <w:vAlign w:val="center"/>
          </w:tcPr>
          <w:p w14:paraId="0D5DF8EE" w14:textId="77777777" w:rsidR="003817E7" w:rsidRDefault="00C86E3C">
            <w:pPr>
              <w:jc w:val="center"/>
            </w:pPr>
            <w:r>
              <w:rPr>
                <w:rFonts w:eastAsiaTheme="minorEastAsia" w:hint="eastAsia"/>
                <w:color w:val="000000" w:themeColor="text1"/>
                <w:szCs w:val="21"/>
              </w:rPr>
              <w:t>2.46%</w:t>
            </w:r>
          </w:p>
        </w:tc>
        <w:tc>
          <w:tcPr>
            <w:tcW w:w="1665" w:type="dxa"/>
            <w:vAlign w:val="center"/>
          </w:tcPr>
          <w:p w14:paraId="69237C74" w14:textId="77777777" w:rsidR="003817E7" w:rsidRDefault="00C86E3C">
            <w:pPr>
              <w:jc w:val="center"/>
            </w:pPr>
            <w:r>
              <w:rPr>
                <w:rFonts w:eastAsiaTheme="minorEastAsia" w:hint="eastAsia"/>
                <w:color w:val="000000" w:themeColor="text1"/>
                <w:szCs w:val="21"/>
              </w:rPr>
              <w:t>否</w:t>
            </w:r>
          </w:p>
        </w:tc>
      </w:tr>
      <w:tr w:rsidR="003817E7" w14:paraId="0E14B9D0" w14:textId="77777777">
        <w:tc>
          <w:tcPr>
            <w:tcW w:w="817" w:type="dxa"/>
            <w:vAlign w:val="center"/>
          </w:tcPr>
          <w:p w14:paraId="38BC52CD" w14:textId="77777777" w:rsidR="003817E7" w:rsidRDefault="00C86E3C">
            <w:pPr>
              <w:jc w:val="center"/>
            </w:pPr>
            <w:r>
              <w:rPr>
                <w:rFonts w:eastAsiaTheme="minorEastAsia" w:hint="eastAsia"/>
                <w:color w:val="000000" w:themeColor="text1"/>
                <w:szCs w:val="21"/>
              </w:rPr>
              <w:t>12</w:t>
            </w:r>
          </w:p>
        </w:tc>
        <w:tc>
          <w:tcPr>
            <w:tcW w:w="1134" w:type="dxa"/>
            <w:vAlign w:val="center"/>
          </w:tcPr>
          <w:p w14:paraId="2BC14AEE" w14:textId="77777777" w:rsidR="003817E7" w:rsidRDefault="00C86E3C">
            <w:pPr>
              <w:jc w:val="center"/>
            </w:pPr>
            <w:r>
              <w:rPr>
                <w:rFonts w:eastAsiaTheme="minorEastAsia" w:hint="eastAsia"/>
                <w:color w:val="000000" w:themeColor="text1"/>
                <w:szCs w:val="21"/>
              </w:rPr>
              <w:t>561100</w:t>
            </w:r>
          </w:p>
        </w:tc>
        <w:tc>
          <w:tcPr>
            <w:tcW w:w="1134" w:type="dxa"/>
            <w:vAlign w:val="center"/>
          </w:tcPr>
          <w:p w14:paraId="316458BD" w14:textId="77777777" w:rsidR="003817E7" w:rsidRDefault="00C86E3C">
            <w:pPr>
              <w:jc w:val="center"/>
            </w:pPr>
            <w:r>
              <w:rPr>
                <w:rFonts w:eastAsiaTheme="minorEastAsia" w:hint="eastAsia"/>
                <w:color w:val="000000" w:themeColor="text1"/>
                <w:szCs w:val="21"/>
              </w:rPr>
              <w:t>富国中证消费电子主题</w:t>
            </w:r>
            <w:r>
              <w:rPr>
                <w:rFonts w:eastAsiaTheme="minorEastAsia" w:hint="eastAsia"/>
                <w:color w:val="000000" w:themeColor="text1"/>
                <w:szCs w:val="21"/>
              </w:rPr>
              <w:t>ETF</w:t>
            </w:r>
          </w:p>
        </w:tc>
        <w:tc>
          <w:tcPr>
            <w:tcW w:w="1134" w:type="dxa"/>
            <w:vAlign w:val="center"/>
          </w:tcPr>
          <w:p w14:paraId="71AD210D" w14:textId="77777777" w:rsidR="003817E7" w:rsidRDefault="00C86E3C">
            <w:pPr>
              <w:jc w:val="center"/>
            </w:pPr>
            <w:r>
              <w:rPr>
                <w:rFonts w:eastAsiaTheme="minorEastAsia" w:hint="eastAsia"/>
                <w:color w:val="000000" w:themeColor="text1"/>
                <w:szCs w:val="21"/>
              </w:rPr>
              <w:t>交易型开放式</w:t>
            </w:r>
          </w:p>
        </w:tc>
        <w:tc>
          <w:tcPr>
            <w:tcW w:w="1134" w:type="dxa"/>
            <w:vAlign w:val="center"/>
          </w:tcPr>
          <w:p w14:paraId="19D9DA20" w14:textId="77777777" w:rsidR="003817E7" w:rsidRDefault="00C86E3C">
            <w:pPr>
              <w:jc w:val="center"/>
            </w:pPr>
            <w:r>
              <w:rPr>
                <w:rFonts w:eastAsiaTheme="minorEastAsia" w:hint="eastAsia"/>
                <w:color w:val="000000" w:themeColor="text1"/>
                <w:szCs w:val="21"/>
              </w:rPr>
              <w:t>1,415,200.00</w:t>
            </w:r>
          </w:p>
        </w:tc>
        <w:tc>
          <w:tcPr>
            <w:tcW w:w="1134" w:type="dxa"/>
            <w:vAlign w:val="center"/>
          </w:tcPr>
          <w:p w14:paraId="5591AE67" w14:textId="77777777" w:rsidR="003817E7" w:rsidRDefault="00C86E3C">
            <w:pPr>
              <w:jc w:val="center"/>
            </w:pPr>
            <w:r>
              <w:rPr>
                <w:rFonts w:eastAsiaTheme="minorEastAsia" w:hint="eastAsia"/>
                <w:color w:val="000000" w:themeColor="text1"/>
                <w:szCs w:val="21"/>
              </w:rPr>
              <w:t>984,979.20</w:t>
            </w:r>
          </w:p>
        </w:tc>
        <w:tc>
          <w:tcPr>
            <w:tcW w:w="1134" w:type="dxa"/>
            <w:vAlign w:val="center"/>
          </w:tcPr>
          <w:p w14:paraId="50DC88C6" w14:textId="77777777" w:rsidR="003817E7" w:rsidRDefault="00C86E3C">
            <w:pPr>
              <w:jc w:val="center"/>
            </w:pPr>
            <w:r>
              <w:rPr>
                <w:rFonts w:eastAsiaTheme="minorEastAsia" w:hint="eastAsia"/>
                <w:color w:val="000000" w:themeColor="text1"/>
                <w:szCs w:val="21"/>
              </w:rPr>
              <w:t>2.25%</w:t>
            </w:r>
          </w:p>
        </w:tc>
        <w:tc>
          <w:tcPr>
            <w:tcW w:w="1665" w:type="dxa"/>
            <w:vAlign w:val="center"/>
          </w:tcPr>
          <w:p w14:paraId="3777E83A" w14:textId="77777777" w:rsidR="003817E7" w:rsidRDefault="00C86E3C">
            <w:pPr>
              <w:jc w:val="center"/>
            </w:pPr>
            <w:r>
              <w:rPr>
                <w:rFonts w:eastAsiaTheme="minorEastAsia" w:hint="eastAsia"/>
                <w:color w:val="000000" w:themeColor="text1"/>
                <w:szCs w:val="21"/>
              </w:rPr>
              <w:t>否</w:t>
            </w:r>
          </w:p>
        </w:tc>
      </w:tr>
      <w:tr w:rsidR="003817E7" w14:paraId="1038CF6E" w14:textId="77777777">
        <w:tc>
          <w:tcPr>
            <w:tcW w:w="817" w:type="dxa"/>
            <w:vAlign w:val="center"/>
          </w:tcPr>
          <w:p w14:paraId="4C2911A4" w14:textId="77777777" w:rsidR="003817E7" w:rsidRDefault="00C86E3C">
            <w:pPr>
              <w:jc w:val="center"/>
            </w:pPr>
            <w:r>
              <w:rPr>
                <w:rFonts w:eastAsiaTheme="minorEastAsia" w:hint="eastAsia"/>
                <w:color w:val="000000" w:themeColor="text1"/>
                <w:szCs w:val="21"/>
              </w:rPr>
              <w:t>13</w:t>
            </w:r>
          </w:p>
        </w:tc>
        <w:tc>
          <w:tcPr>
            <w:tcW w:w="1134" w:type="dxa"/>
            <w:vAlign w:val="center"/>
          </w:tcPr>
          <w:p w14:paraId="5E969971" w14:textId="77777777" w:rsidR="003817E7" w:rsidRDefault="00C86E3C">
            <w:pPr>
              <w:jc w:val="center"/>
            </w:pPr>
            <w:r>
              <w:rPr>
                <w:rFonts w:eastAsiaTheme="minorEastAsia" w:hint="eastAsia"/>
                <w:color w:val="000000" w:themeColor="text1"/>
                <w:szCs w:val="21"/>
              </w:rPr>
              <w:t>004585</w:t>
            </w:r>
          </w:p>
        </w:tc>
        <w:tc>
          <w:tcPr>
            <w:tcW w:w="1134" w:type="dxa"/>
            <w:vAlign w:val="center"/>
          </w:tcPr>
          <w:p w14:paraId="52896E39" w14:textId="77777777" w:rsidR="003817E7" w:rsidRDefault="00C86E3C">
            <w:pPr>
              <w:jc w:val="center"/>
            </w:pPr>
            <w:r>
              <w:rPr>
                <w:rFonts w:eastAsiaTheme="minorEastAsia" w:hint="eastAsia"/>
                <w:color w:val="000000" w:themeColor="text1"/>
                <w:szCs w:val="21"/>
              </w:rPr>
              <w:t>鹏扬汇利债券</w:t>
            </w:r>
            <w:r>
              <w:rPr>
                <w:rFonts w:eastAsiaTheme="minorEastAsia" w:hint="eastAsia"/>
                <w:color w:val="000000" w:themeColor="text1"/>
                <w:szCs w:val="21"/>
              </w:rPr>
              <w:t>A</w:t>
            </w:r>
          </w:p>
        </w:tc>
        <w:tc>
          <w:tcPr>
            <w:tcW w:w="1134" w:type="dxa"/>
            <w:vAlign w:val="center"/>
          </w:tcPr>
          <w:p w14:paraId="7D56694E"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7712C50D" w14:textId="77777777" w:rsidR="003817E7" w:rsidRDefault="00C86E3C">
            <w:pPr>
              <w:jc w:val="center"/>
            </w:pPr>
            <w:r>
              <w:rPr>
                <w:rFonts w:eastAsiaTheme="minorEastAsia" w:hint="eastAsia"/>
                <w:color w:val="000000" w:themeColor="text1"/>
                <w:szCs w:val="21"/>
              </w:rPr>
              <w:t>920,157.34</w:t>
            </w:r>
          </w:p>
        </w:tc>
        <w:tc>
          <w:tcPr>
            <w:tcW w:w="1134" w:type="dxa"/>
            <w:vAlign w:val="center"/>
          </w:tcPr>
          <w:p w14:paraId="261E7D55" w14:textId="77777777" w:rsidR="003817E7" w:rsidRDefault="00C86E3C">
            <w:pPr>
              <w:jc w:val="center"/>
            </w:pPr>
            <w:r>
              <w:rPr>
                <w:rFonts w:eastAsiaTheme="minorEastAsia" w:hint="eastAsia"/>
                <w:color w:val="000000" w:themeColor="text1"/>
                <w:szCs w:val="21"/>
              </w:rPr>
              <w:t>982,912.07</w:t>
            </w:r>
          </w:p>
        </w:tc>
        <w:tc>
          <w:tcPr>
            <w:tcW w:w="1134" w:type="dxa"/>
            <w:vAlign w:val="center"/>
          </w:tcPr>
          <w:p w14:paraId="7ABAF839" w14:textId="77777777" w:rsidR="003817E7" w:rsidRDefault="00C86E3C">
            <w:pPr>
              <w:jc w:val="center"/>
            </w:pPr>
            <w:r>
              <w:rPr>
                <w:rFonts w:eastAsiaTheme="minorEastAsia" w:hint="eastAsia"/>
                <w:color w:val="000000" w:themeColor="text1"/>
                <w:szCs w:val="21"/>
              </w:rPr>
              <w:t>2.24%</w:t>
            </w:r>
          </w:p>
        </w:tc>
        <w:tc>
          <w:tcPr>
            <w:tcW w:w="1665" w:type="dxa"/>
            <w:vAlign w:val="center"/>
          </w:tcPr>
          <w:p w14:paraId="71D19472" w14:textId="77777777" w:rsidR="003817E7" w:rsidRDefault="00C86E3C">
            <w:pPr>
              <w:jc w:val="center"/>
            </w:pPr>
            <w:r>
              <w:rPr>
                <w:rFonts w:eastAsiaTheme="minorEastAsia" w:hint="eastAsia"/>
                <w:color w:val="000000" w:themeColor="text1"/>
                <w:szCs w:val="21"/>
              </w:rPr>
              <w:t>否</w:t>
            </w:r>
          </w:p>
        </w:tc>
      </w:tr>
      <w:tr w:rsidR="003817E7" w14:paraId="1B222C6D" w14:textId="77777777">
        <w:tc>
          <w:tcPr>
            <w:tcW w:w="817" w:type="dxa"/>
            <w:vAlign w:val="center"/>
          </w:tcPr>
          <w:p w14:paraId="6E7A65BB" w14:textId="77777777" w:rsidR="003817E7" w:rsidRDefault="00C86E3C">
            <w:pPr>
              <w:jc w:val="center"/>
            </w:pPr>
            <w:r>
              <w:rPr>
                <w:rFonts w:eastAsiaTheme="minorEastAsia" w:hint="eastAsia"/>
                <w:color w:val="000000" w:themeColor="text1"/>
                <w:szCs w:val="21"/>
              </w:rPr>
              <w:t>14</w:t>
            </w:r>
          </w:p>
        </w:tc>
        <w:tc>
          <w:tcPr>
            <w:tcW w:w="1134" w:type="dxa"/>
            <w:vAlign w:val="center"/>
          </w:tcPr>
          <w:p w14:paraId="689DAEAB" w14:textId="77777777" w:rsidR="003817E7" w:rsidRDefault="00C86E3C">
            <w:pPr>
              <w:jc w:val="center"/>
            </w:pPr>
            <w:r>
              <w:rPr>
                <w:rFonts w:eastAsiaTheme="minorEastAsia" w:hint="eastAsia"/>
                <w:color w:val="000000" w:themeColor="text1"/>
                <w:szCs w:val="21"/>
              </w:rPr>
              <w:t>004200</w:t>
            </w:r>
          </w:p>
        </w:tc>
        <w:tc>
          <w:tcPr>
            <w:tcW w:w="1134" w:type="dxa"/>
            <w:vAlign w:val="center"/>
          </w:tcPr>
          <w:p w14:paraId="0442BA28" w14:textId="77777777" w:rsidR="003817E7" w:rsidRDefault="00C86E3C">
            <w:pPr>
              <w:jc w:val="center"/>
            </w:pPr>
            <w:r>
              <w:rPr>
                <w:rFonts w:eastAsiaTheme="minorEastAsia" w:hint="eastAsia"/>
                <w:color w:val="000000" w:themeColor="text1"/>
                <w:szCs w:val="21"/>
              </w:rPr>
              <w:t>博时富瑞纯债债券</w:t>
            </w:r>
            <w:r>
              <w:rPr>
                <w:rFonts w:eastAsiaTheme="minorEastAsia" w:hint="eastAsia"/>
                <w:color w:val="000000" w:themeColor="text1"/>
                <w:szCs w:val="21"/>
              </w:rPr>
              <w:t>A</w:t>
            </w:r>
          </w:p>
        </w:tc>
        <w:tc>
          <w:tcPr>
            <w:tcW w:w="1134" w:type="dxa"/>
            <w:vAlign w:val="center"/>
          </w:tcPr>
          <w:p w14:paraId="0EEC3074"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160B9428" w14:textId="77777777" w:rsidR="003817E7" w:rsidRDefault="00C86E3C">
            <w:pPr>
              <w:jc w:val="center"/>
            </w:pPr>
            <w:r>
              <w:rPr>
                <w:rFonts w:eastAsiaTheme="minorEastAsia" w:hint="eastAsia"/>
                <w:color w:val="000000" w:themeColor="text1"/>
                <w:szCs w:val="21"/>
              </w:rPr>
              <w:t>876,730.87</w:t>
            </w:r>
          </w:p>
        </w:tc>
        <w:tc>
          <w:tcPr>
            <w:tcW w:w="1134" w:type="dxa"/>
            <w:vAlign w:val="center"/>
          </w:tcPr>
          <w:p w14:paraId="553F76FB" w14:textId="77777777" w:rsidR="003817E7" w:rsidRDefault="00C86E3C">
            <w:pPr>
              <w:jc w:val="center"/>
            </w:pPr>
            <w:r>
              <w:rPr>
                <w:rFonts w:eastAsiaTheme="minorEastAsia" w:hint="eastAsia"/>
                <w:color w:val="000000" w:themeColor="text1"/>
                <w:szCs w:val="21"/>
              </w:rPr>
              <w:t>948,622.80</w:t>
            </w:r>
          </w:p>
        </w:tc>
        <w:tc>
          <w:tcPr>
            <w:tcW w:w="1134" w:type="dxa"/>
            <w:vAlign w:val="center"/>
          </w:tcPr>
          <w:p w14:paraId="7EC45AB7" w14:textId="77777777" w:rsidR="003817E7" w:rsidRDefault="00C86E3C">
            <w:pPr>
              <w:jc w:val="center"/>
            </w:pPr>
            <w:r>
              <w:rPr>
                <w:rFonts w:eastAsiaTheme="minorEastAsia" w:hint="eastAsia"/>
                <w:color w:val="000000" w:themeColor="text1"/>
                <w:szCs w:val="21"/>
              </w:rPr>
              <w:t>2.17%</w:t>
            </w:r>
          </w:p>
        </w:tc>
        <w:tc>
          <w:tcPr>
            <w:tcW w:w="1665" w:type="dxa"/>
            <w:vAlign w:val="center"/>
          </w:tcPr>
          <w:p w14:paraId="4DD90F06" w14:textId="77777777" w:rsidR="003817E7" w:rsidRDefault="00C86E3C">
            <w:pPr>
              <w:jc w:val="center"/>
            </w:pPr>
            <w:r>
              <w:rPr>
                <w:rFonts w:eastAsiaTheme="minorEastAsia" w:hint="eastAsia"/>
                <w:color w:val="000000" w:themeColor="text1"/>
                <w:szCs w:val="21"/>
              </w:rPr>
              <w:t>否</w:t>
            </w:r>
          </w:p>
        </w:tc>
      </w:tr>
      <w:tr w:rsidR="003817E7" w14:paraId="7A84EC47" w14:textId="77777777">
        <w:tc>
          <w:tcPr>
            <w:tcW w:w="817" w:type="dxa"/>
            <w:vAlign w:val="center"/>
          </w:tcPr>
          <w:p w14:paraId="090F23DF" w14:textId="77777777" w:rsidR="003817E7" w:rsidRDefault="00C86E3C">
            <w:pPr>
              <w:jc w:val="center"/>
            </w:pPr>
            <w:r>
              <w:rPr>
                <w:rFonts w:eastAsiaTheme="minorEastAsia" w:hint="eastAsia"/>
                <w:color w:val="000000" w:themeColor="text1"/>
                <w:szCs w:val="21"/>
              </w:rPr>
              <w:t>15</w:t>
            </w:r>
          </w:p>
        </w:tc>
        <w:tc>
          <w:tcPr>
            <w:tcW w:w="1134" w:type="dxa"/>
            <w:vAlign w:val="center"/>
          </w:tcPr>
          <w:p w14:paraId="24DFE66C" w14:textId="77777777" w:rsidR="003817E7" w:rsidRDefault="00C86E3C">
            <w:pPr>
              <w:jc w:val="center"/>
            </w:pPr>
            <w:r>
              <w:rPr>
                <w:rFonts w:eastAsiaTheme="minorEastAsia" w:hint="eastAsia"/>
                <w:color w:val="000000" w:themeColor="text1"/>
                <w:szCs w:val="21"/>
              </w:rPr>
              <w:t>004350</w:t>
            </w:r>
          </w:p>
        </w:tc>
        <w:tc>
          <w:tcPr>
            <w:tcW w:w="1134" w:type="dxa"/>
            <w:vAlign w:val="center"/>
          </w:tcPr>
          <w:p w14:paraId="3C9790DB" w14:textId="77777777" w:rsidR="003817E7" w:rsidRDefault="00C86E3C">
            <w:pPr>
              <w:jc w:val="center"/>
            </w:pPr>
            <w:r>
              <w:rPr>
                <w:rFonts w:eastAsiaTheme="minorEastAsia" w:hint="eastAsia"/>
                <w:color w:val="000000" w:themeColor="text1"/>
                <w:szCs w:val="21"/>
              </w:rPr>
              <w:t>汇丰晋信价值先锋股票</w:t>
            </w:r>
            <w:r>
              <w:rPr>
                <w:rFonts w:eastAsiaTheme="minorEastAsia" w:hint="eastAsia"/>
                <w:color w:val="000000" w:themeColor="text1"/>
                <w:szCs w:val="21"/>
              </w:rPr>
              <w:t>A</w:t>
            </w:r>
          </w:p>
        </w:tc>
        <w:tc>
          <w:tcPr>
            <w:tcW w:w="1134" w:type="dxa"/>
            <w:vAlign w:val="center"/>
          </w:tcPr>
          <w:p w14:paraId="1D9CF050"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28BBDCDE" w14:textId="77777777" w:rsidR="003817E7" w:rsidRDefault="00C86E3C">
            <w:pPr>
              <w:jc w:val="center"/>
            </w:pPr>
            <w:r>
              <w:rPr>
                <w:rFonts w:eastAsiaTheme="minorEastAsia" w:hint="eastAsia"/>
                <w:color w:val="000000" w:themeColor="text1"/>
                <w:szCs w:val="21"/>
              </w:rPr>
              <w:t>611,620.90</w:t>
            </w:r>
          </w:p>
        </w:tc>
        <w:tc>
          <w:tcPr>
            <w:tcW w:w="1134" w:type="dxa"/>
            <w:vAlign w:val="center"/>
          </w:tcPr>
          <w:p w14:paraId="4A150624" w14:textId="77777777" w:rsidR="003817E7" w:rsidRDefault="00C86E3C">
            <w:pPr>
              <w:jc w:val="center"/>
            </w:pPr>
            <w:r>
              <w:rPr>
                <w:rFonts w:eastAsiaTheme="minorEastAsia" w:hint="eastAsia"/>
                <w:color w:val="000000" w:themeColor="text1"/>
                <w:szCs w:val="21"/>
              </w:rPr>
              <w:t>932,660.71</w:t>
            </w:r>
          </w:p>
        </w:tc>
        <w:tc>
          <w:tcPr>
            <w:tcW w:w="1134" w:type="dxa"/>
            <w:vAlign w:val="center"/>
          </w:tcPr>
          <w:p w14:paraId="23997696" w14:textId="77777777" w:rsidR="003817E7" w:rsidRDefault="00C86E3C">
            <w:pPr>
              <w:jc w:val="center"/>
            </w:pPr>
            <w:r>
              <w:rPr>
                <w:rFonts w:eastAsiaTheme="minorEastAsia" w:hint="eastAsia"/>
                <w:color w:val="000000" w:themeColor="text1"/>
                <w:szCs w:val="21"/>
              </w:rPr>
              <w:t>2.13%</w:t>
            </w:r>
          </w:p>
        </w:tc>
        <w:tc>
          <w:tcPr>
            <w:tcW w:w="1665" w:type="dxa"/>
            <w:vAlign w:val="center"/>
          </w:tcPr>
          <w:p w14:paraId="5167145C" w14:textId="77777777" w:rsidR="003817E7" w:rsidRDefault="00C86E3C">
            <w:pPr>
              <w:jc w:val="center"/>
            </w:pPr>
            <w:r>
              <w:rPr>
                <w:rFonts w:eastAsiaTheme="minorEastAsia" w:hint="eastAsia"/>
                <w:color w:val="000000" w:themeColor="text1"/>
                <w:szCs w:val="21"/>
              </w:rPr>
              <w:t>否</w:t>
            </w:r>
          </w:p>
        </w:tc>
      </w:tr>
      <w:tr w:rsidR="003817E7" w14:paraId="650A392A" w14:textId="77777777">
        <w:tc>
          <w:tcPr>
            <w:tcW w:w="817" w:type="dxa"/>
            <w:vAlign w:val="center"/>
          </w:tcPr>
          <w:p w14:paraId="58695E58" w14:textId="77777777" w:rsidR="003817E7" w:rsidRDefault="00C86E3C">
            <w:pPr>
              <w:jc w:val="center"/>
            </w:pPr>
            <w:r>
              <w:rPr>
                <w:rFonts w:eastAsiaTheme="minorEastAsia" w:hint="eastAsia"/>
                <w:color w:val="000000" w:themeColor="text1"/>
                <w:szCs w:val="21"/>
              </w:rPr>
              <w:t>16</w:t>
            </w:r>
          </w:p>
        </w:tc>
        <w:tc>
          <w:tcPr>
            <w:tcW w:w="1134" w:type="dxa"/>
            <w:vAlign w:val="center"/>
          </w:tcPr>
          <w:p w14:paraId="5D554E3A" w14:textId="77777777" w:rsidR="003817E7" w:rsidRDefault="00C86E3C">
            <w:pPr>
              <w:jc w:val="center"/>
            </w:pPr>
            <w:r>
              <w:rPr>
                <w:rFonts w:eastAsiaTheme="minorEastAsia" w:hint="eastAsia"/>
                <w:color w:val="000000" w:themeColor="text1"/>
                <w:szCs w:val="21"/>
              </w:rPr>
              <w:t>519782</w:t>
            </w:r>
          </w:p>
        </w:tc>
        <w:tc>
          <w:tcPr>
            <w:tcW w:w="1134" w:type="dxa"/>
            <w:vAlign w:val="center"/>
          </w:tcPr>
          <w:p w14:paraId="2CA6F55E" w14:textId="77777777" w:rsidR="003817E7" w:rsidRDefault="00C86E3C">
            <w:pPr>
              <w:jc w:val="center"/>
            </w:pPr>
            <w:r>
              <w:rPr>
                <w:rFonts w:eastAsiaTheme="minorEastAsia" w:hint="eastAsia"/>
                <w:color w:val="000000" w:themeColor="text1"/>
                <w:szCs w:val="21"/>
              </w:rPr>
              <w:t>交银裕隆纯债债券</w:t>
            </w:r>
            <w:r>
              <w:rPr>
                <w:rFonts w:eastAsiaTheme="minorEastAsia" w:hint="eastAsia"/>
                <w:color w:val="000000" w:themeColor="text1"/>
                <w:szCs w:val="21"/>
              </w:rPr>
              <w:t>A</w:t>
            </w:r>
          </w:p>
        </w:tc>
        <w:tc>
          <w:tcPr>
            <w:tcW w:w="1134" w:type="dxa"/>
            <w:vAlign w:val="center"/>
          </w:tcPr>
          <w:p w14:paraId="1C1FD903"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0CD514F8" w14:textId="77777777" w:rsidR="003817E7" w:rsidRDefault="00C86E3C">
            <w:pPr>
              <w:jc w:val="center"/>
            </w:pPr>
            <w:r>
              <w:rPr>
                <w:rFonts w:eastAsiaTheme="minorEastAsia" w:hint="eastAsia"/>
                <w:color w:val="000000" w:themeColor="text1"/>
                <w:szCs w:val="21"/>
              </w:rPr>
              <w:t>658,596.75</w:t>
            </w:r>
          </w:p>
        </w:tc>
        <w:tc>
          <w:tcPr>
            <w:tcW w:w="1134" w:type="dxa"/>
            <w:vAlign w:val="center"/>
          </w:tcPr>
          <w:p w14:paraId="65922F81" w14:textId="77777777" w:rsidR="003817E7" w:rsidRDefault="00C86E3C">
            <w:pPr>
              <w:jc w:val="center"/>
            </w:pPr>
            <w:r>
              <w:rPr>
                <w:rFonts w:eastAsiaTheme="minorEastAsia" w:hint="eastAsia"/>
                <w:color w:val="000000" w:themeColor="text1"/>
                <w:szCs w:val="21"/>
              </w:rPr>
              <w:t>903,792.32</w:t>
            </w:r>
          </w:p>
        </w:tc>
        <w:tc>
          <w:tcPr>
            <w:tcW w:w="1134" w:type="dxa"/>
            <w:vAlign w:val="center"/>
          </w:tcPr>
          <w:p w14:paraId="343557A8" w14:textId="77777777" w:rsidR="003817E7" w:rsidRDefault="00C86E3C">
            <w:pPr>
              <w:jc w:val="center"/>
            </w:pPr>
            <w:r>
              <w:rPr>
                <w:rFonts w:eastAsiaTheme="minorEastAsia" w:hint="eastAsia"/>
                <w:color w:val="000000" w:themeColor="text1"/>
                <w:szCs w:val="21"/>
              </w:rPr>
              <w:t>2.06%</w:t>
            </w:r>
          </w:p>
        </w:tc>
        <w:tc>
          <w:tcPr>
            <w:tcW w:w="1665" w:type="dxa"/>
            <w:vAlign w:val="center"/>
          </w:tcPr>
          <w:p w14:paraId="7D70A22B" w14:textId="77777777" w:rsidR="003817E7" w:rsidRDefault="00C86E3C">
            <w:pPr>
              <w:jc w:val="center"/>
            </w:pPr>
            <w:r>
              <w:rPr>
                <w:rFonts w:eastAsiaTheme="minorEastAsia" w:hint="eastAsia"/>
                <w:color w:val="000000" w:themeColor="text1"/>
                <w:szCs w:val="21"/>
              </w:rPr>
              <w:t>否</w:t>
            </w:r>
          </w:p>
        </w:tc>
      </w:tr>
      <w:tr w:rsidR="003817E7" w14:paraId="4ADC886E" w14:textId="77777777">
        <w:tc>
          <w:tcPr>
            <w:tcW w:w="817" w:type="dxa"/>
            <w:vAlign w:val="center"/>
          </w:tcPr>
          <w:p w14:paraId="543FEFAD" w14:textId="77777777" w:rsidR="003817E7" w:rsidRDefault="00C86E3C">
            <w:pPr>
              <w:jc w:val="center"/>
            </w:pPr>
            <w:r>
              <w:rPr>
                <w:rFonts w:eastAsiaTheme="minorEastAsia" w:hint="eastAsia"/>
                <w:color w:val="000000" w:themeColor="text1"/>
                <w:szCs w:val="21"/>
              </w:rPr>
              <w:t>17</w:t>
            </w:r>
          </w:p>
        </w:tc>
        <w:tc>
          <w:tcPr>
            <w:tcW w:w="1134" w:type="dxa"/>
            <w:vAlign w:val="center"/>
          </w:tcPr>
          <w:p w14:paraId="33DA9D82" w14:textId="77777777" w:rsidR="003817E7" w:rsidRDefault="00C86E3C">
            <w:pPr>
              <w:jc w:val="center"/>
            </w:pPr>
            <w:r>
              <w:rPr>
                <w:rFonts w:eastAsiaTheme="minorEastAsia" w:hint="eastAsia"/>
                <w:color w:val="000000" w:themeColor="text1"/>
                <w:szCs w:val="21"/>
              </w:rPr>
              <w:t>100032</w:t>
            </w:r>
          </w:p>
        </w:tc>
        <w:tc>
          <w:tcPr>
            <w:tcW w:w="1134" w:type="dxa"/>
            <w:vAlign w:val="center"/>
          </w:tcPr>
          <w:p w14:paraId="64D96003" w14:textId="77777777" w:rsidR="003817E7" w:rsidRDefault="00C86E3C">
            <w:pPr>
              <w:jc w:val="center"/>
            </w:pPr>
            <w:r>
              <w:rPr>
                <w:rFonts w:eastAsiaTheme="minorEastAsia" w:hint="eastAsia"/>
                <w:color w:val="000000" w:themeColor="text1"/>
                <w:szCs w:val="21"/>
              </w:rPr>
              <w:t>富国中证红利指数增强</w:t>
            </w:r>
            <w:r>
              <w:rPr>
                <w:rFonts w:eastAsiaTheme="minorEastAsia" w:hint="eastAsia"/>
                <w:color w:val="000000" w:themeColor="text1"/>
                <w:szCs w:val="21"/>
              </w:rPr>
              <w:t>A/B</w:t>
            </w:r>
          </w:p>
        </w:tc>
        <w:tc>
          <w:tcPr>
            <w:tcW w:w="1134" w:type="dxa"/>
            <w:vAlign w:val="center"/>
          </w:tcPr>
          <w:p w14:paraId="0245407D"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35C7B661" w14:textId="77777777" w:rsidR="003817E7" w:rsidRDefault="00C86E3C">
            <w:pPr>
              <w:jc w:val="center"/>
            </w:pPr>
            <w:r>
              <w:rPr>
                <w:rFonts w:eastAsiaTheme="minorEastAsia" w:hint="eastAsia"/>
                <w:color w:val="000000" w:themeColor="text1"/>
                <w:szCs w:val="21"/>
              </w:rPr>
              <w:t>861,118.65</w:t>
            </w:r>
          </w:p>
        </w:tc>
        <w:tc>
          <w:tcPr>
            <w:tcW w:w="1134" w:type="dxa"/>
            <w:vAlign w:val="center"/>
          </w:tcPr>
          <w:p w14:paraId="49AC7F35" w14:textId="77777777" w:rsidR="003817E7" w:rsidRDefault="00C86E3C">
            <w:pPr>
              <w:jc w:val="center"/>
            </w:pPr>
            <w:r>
              <w:rPr>
                <w:rFonts w:eastAsiaTheme="minorEastAsia" w:hint="eastAsia"/>
                <w:color w:val="000000" w:themeColor="text1"/>
                <w:szCs w:val="21"/>
              </w:rPr>
              <w:t>876,618.79</w:t>
            </w:r>
          </w:p>
        </w:tc>
        <w:tc>
          <w:tcPr>
            <w:tcW w:w="1134" w:type="dxa"/>
            <w:vAlign w:val="center"/>
          </w:tcPr>
          <w:p w14:paraId="7998E82C" w14:textId="77777777" w:rsidR="003817E7" w:rsidRDefault="00C86E3C">
            <w:pPr>
              <w:jc w:val="center"/>
            </w:pPr>
            <w:r>
              <w:rPr>
                <w:rFonts w:eastAsiaTheme="minorEastAsia" w:hint="eastAsia"/>
                <w:color w:val="000000" w:themeColor="text1"/>
                <w:szCs w:val="21"/>
              </w:rPr>
              <w:t>2.00%</w:t>
            </w:r>
          </w:p>
        </w:tc>
        <w:tc>
          <w:tcPr>
            <w:tcW w:w="1665" w:type="dxa"/>
            <w:vAlign w:val="center"/>
          </w:tcPr>
          <w:p w14:paraId="7A0FCA9B" w14:textId="77777777" w:rsidR="003817E7" w:rsidRDefault="00C86E3C">
            <w:pPr>
              <w:jc w:val="center"/>
            </w:pPr>
            <w:r>
              <w:rPr>
                <w:rFonts w:eastAsiaTheme="minorEastAsia" w:hint="eastAsia"/>
                <w:color w:val="000000" w:themeColor="text1"/>
                <w:szCs w:val="21"/>
              </w:rPr>
              <w:t>否</w:t>
            </w:r>
          </w:p>
        </w:tc>
      </w:tr>
      <w:tr w:rsidR="003817E7" w14:paraId="0DE85F08" w14:textId="77777777">
        <w:tc>
          <w:tcPr>
            <w:tcW w:w="817" w:type="dxa"/>
            <w:vAlign w:val="center"/>
          </w:tcPr>
          <w:p w14:paraId="096AC200" w14:textId="77777777" w:rsidR="003817E7" w:rsidRDefault="00C86E3C">
            <w:pPr>
              <w:jc w:val="center"/>
            </w:pPr>
            <w:r>
              <w:rPr>
                <w:rFonts w:eastAsiaTheme="minorEastAsia" w:hint="eastAsia"/>
                <w:color w:val="000000" w:themeColor="text1"/>
                <w:szCs w:val="21"/>
              </w:rPr>
              <w:t>18</w:t>
            </w:r>
          </w:p>
        </w:tc>
        <w:tc>
          <w:tcPr>
            <w:tcW w:w="1134" w:type="dxa"/>
            <w:vAlign w:val="center"/>
          </w:tcPr>
          <w:p w14:paraId="5FA12BE7" w14:textId="77777777" w:rsidR="003817E7" w:rsidRDefault="00C86E3C">
            <w:pPr>
              <w:jc w:val="center"/>
            </w:pPr>
            <w:r>
              <w:rPr>
                <w:rFonts w:eastAsiaTheme="minorEastAsia" w:hint="eastAsia"/>
                <w:color w:val="000000" w:themeColor="text1"/>
                <w:szCs w:val="21"/>
              </w:rPr>
              <w:t>487016</w:t>
            </w:r>
          </w:p>
        </w:tc>
        <w:tc>
          <w:tcPr>
            <w:tcW w:w="1134" w:type="dxa"/>
            <w:vAlign w:val="center"/>
          </w:tcPr>
          <w:p w14:paraId="451E15B5" w14:textId="77777777" w:rsidR="003817E7" w:rsidRDefault="00C86E3C">
            <w:pPr>
              <w:jc w:val="center"/>
            </w:pPr>
            <w:r>
              <w:rPr>
                <w:rFonts w:eastAsiaTheme="minorEastAsia" w:hint="eastAsia"/>
                <w:color w:val="000000" w:themeColor="text1"/>
                <w:szCs w:val="21"/>
              </w:rPr>
              <w:t>工银灵活配置混合</w:t>
            </w:r>
            <w:r>
              <w:rPr>
                <w:rFonts w:eastAsiaTheme="minorEastAsia" w:hint="eastAsia"/>
                <w:color w:val="000000" w:themeColor="text1"/>
                <w:szCs w:val="21"/>
              </w:rPr>
              <w:t>A</w:t>
            </w:r>
          </w:p>
        </w:tc>
        <w:tc>
          <w:tcPr>
            <w:tcW w:w="1134" w:type="dxa"/>
            <w:vAlign w:val="center"/>
          </w:tcPr>
          <w:p w14:paraId="2E33A3F6"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0E25DABA" w14:textId="77777777" w:rsidR="003817E7" w:rsidRDefault="00C86E3C">
            <w:pPr>
              <w:jc w:val="center"/>
            </w:pPr>
            <w:r>
              <w:rPr>
                <w:rFonts w:eastAsiaTheme="minorEastAsia" w:hint="eastAsia"/>
                <w:color w:val="000000" w:themeColor="text1"/>
                <w:szCs w:val="21"/>
              </w:rPr>
              <w:t>367,739.27</w:t>
            </w:r>
          </w:p>
        </w:tc>
        <w:tc>
          <w:tcPr>
            <w:tcW w:w="1134" w:type="dxa"/>
            <w:vAlign w:val="center"/>
          </w:tcPr>
          <w:p w14:paraId="5D44DA8D" w14:textId="77777777" w:rsidR="003817E7" w:rsidRDefault="00C86E3C">
            <w:pPr>
              <w:jc w:val="center"/>
            </w:pPr>
            <w:r>
              <w:rPr>
                <w:rFonts w:eastAsiaTheme="minorEastAsia" w:hint="eastAsia"/>
                <w:color w:val="000000" w:themeColor="text1"/>
                <w:szCs w:val="21"/>
              </w:rPr>
              <w:t>870,218.21</w:t>
            </w:r>
          </w:p>
        </w:tc>
        <w:tc>
          <w:tcPr>
            <w:tcW w:w="1134" w:type="dxa"/>
            <w:vAlign w:val="center"/>
          </w:tcPr>
          <w:p w14:paraId="358129EA" w14:textId="77777777" w:rsidR="003817E7" w:rsidRDefault="00C86E3C">
            <w:pPr>
              <w:jc w:val="center"/>
            </w:pPr>
            <w:r>
              <w:rPr>
                <w:rFonts w:eastAsiaTheme="minorEastAsia" w:hint="eastAsia"/>
                <w:color w:val="000000" w:themeColor="text1"/>
                <w:szCs w:val="21"/>
              </w:rPr>
              <w:t>1.99%</w:t>
            </w:r>
          </w:p>
        </w:tc>
        <w:tc>
          <w:tcPr>
            <w:tcW w:w="1665" w:type="dxa"/>
            <w:vAlign w:val="center"/>
          </w:tcPr>
          <w:p w14:paraId="3731D5EB" w14:textId="77777777" w:rsidR="003817E7" w:rsidRDefault="00C86E3C">
            <w:pPr>
              <w:jc w:val="center"/>
            </w:pPr>
            <w:r>
              <w:rPr>
                <w:rFonts w:eastAsiaTheme="minorEastAsia" w:hint="eastAsia"/>
                <w:color w:val="000000" w:themeColor="text1"/>
                <w:szCs w:val="21"/>
              </w:rPr>
              <w:t>否</w:t>
            </w:r>
          </w:p>
        </w:tc>
      </w:tr>
      <w:tr w:rsidR="003817E7" w14:paraId="3773AF57" w14:textId="77777777">
        <w:tc>
          <w:tcPr>
            <w:tcW w:w="817" w:type="dxa"/>
            <w:vAlign w:val="center"/>
          </w:tcPr>
          <w:p w14:paraId="26927466" w14:textId="77777777" w:rsidR="003817E7" w:rsidRDefault="00C86E3C">
            <w:pPr>
              <w:jc w:val="center"/>
            </w:pPr>
            <w:r>
              <w:rPr>
                <w:rFonts w:eastAsiaTheme="minorEastAsia" w:hint="eastAsia"/>
                <w:color w:val="000000" w:themeColor="text1"/>
                <w:szCs w:val="21"/>
              </w:rPr>
              <w:t>19</w:t>
            </w:r>
          </w:p>
        </w:tc>
        <w:tc>
          <w:tcPr>
            <w:tcW w:w="1134" w:type="dxa"/>
            <w:vAlign w:val="center"/>
          </w:tcPr>
          <w:p w14:paraId="5B883343" w14:textId="77777777" w:rsidR="003817E7" w:rsidRDefault="00C86E3C">
            <w:pPr>
              <w:jc w:val="center"/>
            </w:pPr>
            <w:r>
              <w:rPr>
                <w:rFonts w:eastAsiaTheme="minorEastAsia" w:hint="eastAsia"/>
                <w:color w:val="000000" w:themeColor="text1"/>
                <w:szCs w:val="21"/>
              </w:rPr>
              <w:t>012709</w:t>
            </w:r>
          </w:p>
        </w:tc>
        <w:tc>
          <w:tcPr>
            <w:tcW w:w="1134" w:type="dxa"/>
            <w:vAlign w:val="center"/>
          </w:tcPr>
          <w:p w14:paraId="132372C0" w14:textId="77777777" w:rsidR="003817E7" w:rsidRDefault="00C86E3C">
            <w:pPr>
              <w:jc w:val="center"/>
            </w:pPr>
            <w:r>
              <w:rPr>
                <w:rFonts w:eastAsiaTheme="minorEastAsia" w:hint="eastAsia"/>
                <w:color w:val="000000" w:themeColor="text1"/>
                <w:szCs w:val="21"/>
              </w:rPr>
              <w:t>东方红中证东方红红利低波动指数</w:t>
            </w:r>
            <w:r>
              <w:rPr>
                <w:rFonts w:eastAsiaTheme="minorEastAsia" w:hint="eastAsia"/>
                <w:color w:val="000000" w:themeColor="text1"/>
                <w:szCs w:val="21"/>
              </w:rPr>
              <w:t>C</w:t>
            </w:r>
          </w:p>
        </w:tc>
        <w:tc>
          <w:tcPr>
            <w:tcW w:w="1134" w:type="dxa"/>
            <w:vAlign w:val="center"/>
          </w:tcPr>
          <w:p w14:paraId="51F5E852"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61DE70F2" w14:textId="77777777" w:rsidR="003817E7" w:rsidRDefault="00C86E3C">
            <w:pPr>
              <w:jc w:val="center"/>
            </w:pPr>
            <w:r>
              <w:rPr>
                <w:rFonts w:eastAsiaTheme="minorEastAsia" w:hint="eastAsia"/>
                <w:color w:val="000000" w:themeColor="text1"/>
                <w:szCs w:val="21"/>
              </w:rPr>
              <w:t>737,182.11</w:t>
            </w:r>
          </w:p>
        </w:tc>
        <w:tc>
          <w:tcPr>
            <w:tcW w:w="1134" w:type="dxa"/>
            <w:vAlign w:val="center"/>
          </w:tcPr>
          <w:p w14:paraId="2D9FE7FB" w14:textId="77777777" w:rsidR="003817E7" w:rsidRDefault="00C86E3C">
            <w:pPr>
              <w:jc w:val="center"/>
            </w:pPr>
            <w:r>
              <w:rPr>
                <w:rFonts w:eastAsiaTheme="minorEastAsia" w:hint="eastAsia"/>
                <w:color w:val="000000" w:themeColor="text1"/>
                <w:szCs w:val="21"/>
              </w:rPr>
              <w:t>859,628.06</w:t>
            </w:r>
          </w:p>
        </w:tc>
        <w:tc>
          <w:tcPr>
            <w:tcW w:w="1134" w:type="dxa"/>
            <w:vAlign w:val="center"/>
          </w:tcPr>
          <w:p w14:paraId="6A934985" w14:textId="77777777" w:rsidR="003817E7" w:rsidRDefault="00C86E3C">
            <w:pPr>
              <w:jc w:val="center"/>
            </w:pPr>
            <w:r>
              <w:rPr>
                <w:rFonts w:eastAsiaTheme="minorEastAsia" w:hint="eastAsia"/>
                <w:color w:val="000000" w:themeColor="text1"/>
                <w:szCs w:val="21"/>
              </w:rPr>
              <w:t>1.96%</w:t>
            </w:r>
          </w:p>
        </w:tc>
        <w:tc>
          <w:tcPr>
            <w:tcW w:w="1665" w:type="dxa"/>
            <w:vAlign w:val="center"/>
          </w:tcPr>
          <w:p w14:paraId="2F785C24" w14:textId="77777777" w:rsidR="003817E7" w:rsidRDefault="00C86E3C">
            <w:pPr>
              <w:jc w:val="center"/>
            </w:pPr>
            <w:r>
              <w:rPr>
                <w:rFonts w:eastAsiaTheme="minorEastAsia" w:hint="eastAsia"/>
                <w:color w:val="000000" w:themeColor="text1"/>
                <w:szCs w:val="21"/>
              </w:rPr>
              <w:t>否</w:t>
            </w:r>
          </w:p>
        </w:tc>
      </w:tr>
      <w:tr w:rsidR="003817E7" w14:paraId="1B5A0015" w14:textId="77777777">
        <w:tc>
          <w:tcPr>
            <w:tcW w:w="817" w:type="dxa"/>
            <w:vAlign w:val="center"/>
          </w:tcPr>
          <w:p w14:paraId="6C1A6369" w14:textId="77777777" w:rsidR="003817E7" w:rsidRDefault="00C86E3C">
            <w:pPr>
              <w:jc w:val="center"/>
            </w:pPr>
            <w:r>
              <w:rPr>
                <w:rFonts w:eastAsiaTheme="minorEastAsia" w:hint="eastAsia"/>
                <w:color w:val="000000" w:themeColor="text1"/>
                <w:szCs w:val="21"/>
              </w:rPr>
              <w:t>20</w:t>
            </w:r>
          </w:p>
        </w:tc>
        <w:tc>
          <w:tcPr>
            <w:tcW w:w="1134" w:type="dxa"/>
            <w:vAlign w:val="center"/>
          </w:tcPr>
          <w:p w14:paraId="4B64A5EF" w14:textId="77777777" w:rsidR="003817E7" w:rsidRDefault="00C86E3C">
            <w:pPr>
              <w:jc w:val="center"/>
            </w:pPr>
            <w:r>
              <w:rPr>
                <w:rFonts w:eastAsiaTheme="minorEastAsia" w:hint="eastAsia"/>
                <w:color w:val="000000" w:themeColor="text1"/>
                <w:szCs w:val="21"/>
              </w:rPr>
              <w:t>377240</w:t>
            </w:r>
          </w:p>
        </w:tc>
        <w:tc>
          <w:tcPr>
            <w:tcW w:w="1134" w:type="dxa"/>
            <w:vAlign w:val="center"/>
          </w:tcPr>
          <w:p w14:paraId="6F3EA627" w14:textId="77777777" w:rsidR="003817E7" w:rsidRDefault="00C86E3C">
            <w:pPr>
              <w:jc w:val="center"/>
            </w:pPr>
            <w:r>
              <w:rPr>
                <w:rFonts w:eastAsiaTheme="minorEastAsia" w:hint="eastAsia"/>
                <w:color w:val="000000" w:themeColor="text1"/>
                <w:szCs w:val="21"/>
              </w:rPr>
              <w:t>摩根新兴动力混合</w:t>
            </w:r>
            <w:r>
              <w:rPr>
                <w:rFonts w:eastAsiaTheme="minorEastAsia" w:hint="eastAsia"/>
                <w:color w:val="000000" w:themeColor="text1"/>
                <w:szCs w:val="21"/>
              </w:rPr>
              <w:t>A</w:t>
            </w:r>
            <w:r>
              <w:rPr>
                <w:rFonts w:eastAsiaTheme="minorEastAsia" w:hint="eastAsia"/>
                <w:color w:val="000000" w:themeColor="text1"/>
                <w:szCs w:val="21"/>
              </w:rPr>
              <w:t>类</w:t>
            </w:r>
          </w:p>
        </w:tc>
        <w:tc>
          <w:tcPr>
            <w:tcW w:w="1134" w:type="dxa"/>
            <w:vAlign w:val="center"/>
          </w:tcPr>
          <w:p w14:paraId="51790853"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2B413032" w14:textId="77777777" w:rsidR="003817E7" w:rsidRDefault="00C86E3C">
            <w:pPr>
              <w:jc w:val="center"/>
            </w:pPr>
            <w:r>
              <w:rPr>
                <w:rFonts w:eastAsiaTheme="minorEastAsia" w:hint="eastAsia"/>
                <w:color w:val="000000" w:themeColor="text1"/>
                <w:szCs w:val="21"/>
              </w:rPr>
              <w:t>186,432.48</w:t>
            </w:r>
          </w:p>
        </w:tc>
        <w:tc>
          <w:tcPr>
            <w:tcW w:w="1134" w:type="dxa"/>
            <w:vAlign w:val="center"/>
          </w:tcPr>
          <w:p w14:paraId="7EE2B20C" w14:textId="77777777" w:rsidR="003817E7" w:rsidRDefault="00C86E3C">
            <w:pPr>
              <w:jc w:val="center"/>
            </w:pPr>
            <w:r>
              <w:rPr>
                <w:rFonts w:eastAsiaTheme="minorEastAsia" w:hint="eastAsia"/>
                <w:color w:val="000000" w:themeColor="text1"/>
                <w:szCs w:val="21"/>
              </w:rPr>
              <w:t>843,625.62</w:t>
            </w:r>
          </w:p>
        </w:tc>
        <w:tc>
          <w:tcPr>
            <w:tcW w:w="1134" w:type="dxa"/>
            <w:vAlign w:val="center"/>
          </w:tcPr>
          <w:p w14:paraId="59D565ED" w14:textId="77777777" w:rsidR="003817E7" w:rsidRDefault="00C86E3C">
            <w:pPr>
              <w:jc w:val="center"/>
            </w:pPr>
            <w:r>
              <w:rPr>
                <w:rFonts w:eastAsiaTheme="minorEastAsia" w:hint="eastAsia"/>
                <w:color w:val="000000" w:themeColor="text1"/>
                <w:szCs w:val="21"/>
              </w:rPr>
              <w:t>1.93%</w:t>
            </w:r>
          </w:p>
        </w:tc>
        <w:tc>
          <w:tcPr>
            <w:tcW w:w="1665" w:type="dxa"/>
            <w:vAlign w:val="center"/>
          </w:tcPr>
          <w:p w14:paraId="6AB420C4" w14:textId="77777777" w:rsidR="003817E7" w:rsidRDefault="00C86E3C">
            <w:pPr>
              <w:jc w:val="center"/>
            </w:pPr>
            <w:r>
              <w:rPr>
                <w:rFonts w:eastAsiaTheme="minorEastAsia" w:hint="eastAsia"/>
                <w:color w:val="000000" w:themeColor="text1"/>
                <w:szCs w:val="21"/>
              </w:rPr>
              <w:t>是</w:t>
            </w:r>
          </w:p>
        </w:tc>
      </w:tr>
      <w:tr w:rsidR="003817E7" w14:paraId="6AE7FABC" w14:textId="77777777">
        <w:tc>
          <w:tcPr>
            <w:tcW w:w="817" w:type="dxa"/>
            <w:vAlign w:val="center"/>
          </w:tcPr>
          <w:p w14:paraId="66C1E94A" w14:textId="77777777" w:rsidR="003817E7" w:rsidRDefault="00C86E3C">
            <w:pPr>
              <w:jc w:val="center"/>
            </w:pPr>
            <w:r>
              <w:rPr>
                <w:rFonts w:eastAsiaTheme="minorEastAsia" w:hint="eastAsia"/>
                <w:color w:val="000000" w:themeColor="text1"/>
                <w:szCs w:val="21"/>
              </w:rPr>
              <w:t>21</w:t>
            </w:r>
          </w:p>
        </w:tc>
        <w:tc>
          <w:tcPr>
            <w:tcW w:w="1134" w:type="dxa"/>
            <w:vAlign w:val="center"/>
          </w:tcPr>
          <w:p w14:paraId="381F968C" w14:textId="77777777" w:rsidR="003817E7" w:rsidRDefault="00C86E3C">
            <w:pPr>
              <w:jc w:val="center"/>
            </w:pPr>
            <w:r>
              <w:rPr>
                <w:rFonts w:eastAsiaTheme="minorEastAsia" w:hint="eastAsia"/>
                <w:color w:val="000000" w:themeColor="text1"/>
                <w:szCs w:val="21"/>
              </w:rPr>
              <w:t>005461</w:t>
            </w:r>
          </w:p>
        </w:tc>
        <w:tc>
          <w:tcPr>
            <w:tcW w:w="1134" w:type="dxa"/>
            <w:vAlign w:val="center"/>
          </w:tcPr>
          <w:p w14:paraId="2EDF4A75" w14:textId="77777777" w:rsidR="003817E7" w:rsidRDefault="00C86E3C">
            <w:pPr>
              <w:jc w:val="center"/>
            </w:pPr>
            <w:r>
              <w:rPr>
                <w:rFonts w:eastAsiaTheme="minorEastAsia" w:hint="eastAsia"/>
                <w:color w:val="000000" w:themeColor="text1"/>
                <w:szCs w:val="21"/>
              </w:rPr>
              <w:t>南方希元可转债债券</w:t>
            </w:r>
          </w:p>
        </w:tc>
        <w:tc>
          <w:tcPr>
            <w:tcW w:w="1134" w:type="dxa"/>
            <w:vAlign w:val="center"/>
          </w:tcPr>
          <w:p w14:paraId="47383CED"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53862271" w14:textId="77777777" w:rsidR="003817E7" w:rsidRDefault="00C86E3C">
            <w:pPr>
              <w:jc w:val="center"/>
            </w:pPr>
            <w:r>
              <w:rPr>
                <w:rFonts w:eastAsiaTheme="minorEastAsia" w:hint="eastAsia"/>
                <w:color w:val="000000" w:themeColor="text1"/>
                <w:szCs w:val="21"/>
              </w:rPr>
              <w:t>611,165.21</w:t>
            </w:r>
          </w:p>
        </w:tc>
        <w:tc>
          <w:tcPr>
            <w:tcW w:w="1134" w:type="dxa"/>
            <w:vAlign w:val="center"/>
          </w:tcPr>
          <w:p w14:paraId="5BE43ACA" w14:textId="77777777" w:rsidR="003817E7" w:rsidRDefault="00C86E3C">
            <w:pPr>
              <w:jc w:val="center"/>
            </w:pPr>
            <w:r>
              <w:rPr>
                <w:rFonts w:eastAsiaTheme="minorEastAsia" w:hint="eastAsia"/>
                <w:color w:val="000000" w:themeColor="text1"/>
                <w:szCs w:val="21"/>
              </w:rPr>
              <w:t>839,190.95</w:t>
            </w:r>
          </w:p>
        </w:tc>
        <w:tc>
          <w:tcPr>
            <w:tcW w:w="1134" w:type="dxa"/>
            <w:vAlign w:val="center"/>
          </w:tcPr>
          <w:p w14:paraId="5DB04D3E" w14:textId="77777777" w:rsidR="003817E7" w:rsidRDefault="00C86E3C">
            <w:pPr>
              <w:jc w:val="center"/>
            </w:pPr>
            <w:r>
              <w:rPr>
                <w:rFonts w:eastAsiaTheme="minorEastAsia" w:hint="eastAsia"/>
                <w:color w:val="000000" w:themeColor="text1"/>
                <w:szCs w:val="21"/>
              </w:rPr>
              <w:t>1.92%</w:t>
            </w:r>
          </w:p>
        </w:tc>
        <w:tc>
          <w:tcPr>
            <w:tcW w:w="1665" w:type="dxa"/>
            <w:vAlign w:val="center"/>
          </w:tcPr>
          <w:p w14:paraId="4F903903" w14:textId="77777777" w:rsidR="003817E7" w:rsidRDefault="00C86E3C">
            <w:pPr>
              <w:jc w:val="center"/>
            </w:pPr>
            <w:r>
              <w:rPr>
                <w:rFonts w:eastAsiaTheme="minorEastAsia" w:hint="eastAsia"/>
                <w:color w:val="000000" w:themeColor="text1"/>
                <w:szCs w:val="21"/>
              </w:rPr>
              <w:t>否</w:t>
            </w:r>
          </w:p>
        </w:tc>
      </w:tr>
      <w:tr w:rsidR="003817E7" w14:paraId="4BF94218" w14:textId="77777777">
        <w:tc>
          <w:tcPr>
            <w:tcW w:w="817" w:type="dxa"/>
            <w:vAlign w:val="center"/>
          </w:tcPr>
          <w:p w14:paraId="608AE58C" w14:textId="77777777" w:rsidR="003817E7" w:rsidRDefault="00C86E3C">
            <w:pPr>
              <w:jc w:val="center"/>
            </w:pPr>
            <w:r>
              <w:rPr>
                <w:rFonts w:eastAsiaTheme="minorEastAsia" w:hint="eastAsia"/>
                <w:color w:val="000000" w:themeColor="text1"/>
                <w:szCs w:val="21"/>
              </w:rPr>
              <w:t>22</w:t>
            </w:r>
          </w:p>
        </w:tc>
        <w:tc>
          <w:tcPr>
            <w:tcW w:w="1134" w:type="dxa"/>
            <w:vAlign w:val="center"/>
          </w:tcPr>
          <w:p w14:paraId="4B951163" w14:textId="77777777" w:rsidR="003817E7" w:rsidRDefault="00C86E3C">
            <w:pPr>
              <w:jc w:val="center"/>
            </w:pPr>
            <w:r>
              <w:rPr>
                <w:rFonts w:eastAsiaTheme="minorEastAsia" w:hint="eastAsia"/>
                <w:color w:val="000000" w:themeColor="text1"/>
                <w:szCs w:val="21"/>
              </w:rPr>
              <w:t>588000</w:t>
            </w:r>
          </w:p>
        </w:tc>
        <w:tc>
          <w:tcPr>
            <w:tcW w:w="1134" w:type="dxa"/>
            <w:vAlign w:val="center"/>
          </w:tcPr>
          <w:p w14:paraId="30C8E187" w14:textId="77777777" w:rsidR="003817E7" w:rsidRDefault="00C86E3C">
            <w:pPr>
              <w:jc w:val="center"/>
            </w:pPr>
            <w:r>
              <w:rPr>
                <w:rFonts w:eastAsiaTheme="minorEastAsia" w:hint="eastAsia"/>
                <w:color w:val="000000" w:themeColor="text1"/>
                <w:szCs w:val="21"/>
              </w:rPr>
              <w:t>华夏上证科创板</w:t>
            </w:r>
            <w:r>
              <w:rPr>
                <w:rFonts w:eastAsiaTheme="minorEastAsia" w:hint="eastAsia"/>
                <w:color w:val="000000" w:themeColor="text1"/>
                <w:szCs w:val="21"/>
              </w:rPr>
              <w:t>50</w:t>
            </w:r>
            <w:r>
              <w:rPr>
                <w:rFonts w:eastAsiaTheme="minorEastAsia" w:hint="eastAsia"/>
                <w:color w:val="000000" w:themeColor="text1"/>
                <w:szCs w:val="21"/>
              </w:rPr>
              <w:t>成份</w:t>
            </w:r>
            <w:r>
              <w:rPr>
                <w:rFonts w:eastAsiaTheme="minorEastAsia" w:hint="eastAsia"/>
                <w:color w:val="000000" w:themeColor="text1"/>
                <w:szCs w:val="21"/>
              </w:rPr>
              <w:t>ETF</w:t>
            </w:r>
          </w:p>
        </w:tc>
        <w:tc>
          <w:tcPr>
            <w:tcW w:w="1134" w:type="dxa"/>
            <w:vAlign w:val="center"/>
          </w:tcPr>
          <w:p w14:paraId="2580B45D" w14:textId="77777777" w:rsidR="003817E7" w:rsidRDefault="00C86E3C">
            <w:pPr>
              <w:jc w:val="center"/>
            </w:pPr>
            <w:r>
              <w:rPr>
                <w:rFonts w:eastAsiaTheme="minorEastAsia" w:hint="eastAsia"/>
                <w:color w:val="000000" w:themeColor="text1"/>
                <w:szCs w:val="21"/>
              </w:rPr>
              <w:t>交易型开放式</w:t>
            </w:r>
          </w:p>
        </w:tc>
        <w:tc>
          <w:tcPr>
            <w:tcW w:w="1134" w:type="dxa"/>
            <w:vAlign w:val="center"/>
          </w:tcPr>
          <w:p w14:paraId="55940FBA" w14:textId="77777777" w:rsidR="003817E7" w:rsidRDefault="00C86E3C">
            <w:pPr>
              <w:jc w:val="center"/>
            </w:pPr>
            <w:r>
              <w:rPr>
                <w:rFonts w:eastAsiaTheme="minorEastAsia" w:hint="eastAsia"/>
                <w:color w:val="000000" w:themeColor="text1"/>
                <w:szCs w:val="21"/>
              </w:rPr>
              <w:t>1,108,000.00</w:t>
            </w:r>
          </w:p>
        </w:tc>
        <w:tc>
          <w:tcPr>
            <w:tcW w:w="1134" w:type="dxa"/>
            <w:vAlign w:val="center"/>
          </w:tcPr>
          <w:p w14:paraId="2C2C3866" w14:textId="77777777" w:rsidR="003817E7" w:rsidRDefault="00C86E3C">
            <w:pPr>
              <w:jc w:val="center"/>
            </w:pPr>
            <w:r>
              <w:rPr>
                <w:rFonts w:eastAsiaTheme="minorEastAsia" w:hint="eastAsia"/>
                <w:color w:val="000000" w:themeColor="text1"/>
                <w:szCs w:val="21"/>
              </w:rPr>
              <w:t>825,460.00</w:t>
            </w:r>
          </w:p>
        </w:tc>
        <w:tc>
          <w:tcPr>
            <w:tcW w:w="1134" w:type="dxa"/>
            <w:vAlign w:val="center"/>
          </w:tcPr>
          <w:p w14:paraId="377C7520" w14:textId="77777777" w:rsidR="003817E7" w:rsidRDefault="00C86E3C">
            <w:pPr>
              <w:jc w:val="center"/>
            </w:pPr>
            <w:r>
              <w:rPr>
                <w:rFonts w:eastAsiaTheme="minorEastAsia" w:hint="eastAsia"/>
                <w:color w:val="000000" w:themeColor="text1"/>
                <w:szCs w:val="21"/>
              </w:rPr>
              <w:t>1.88%</w:t>
            </w:r>
          </w:p>
        </w:tc>
        <w:tc>
          <w:tcPr>
            <w:tcW w:w="1665" w:type="dxa"/>
            <w:vAlign w:val="center"/>
          </w:tcPr>
          <w:p w14:paraId="3CA61ED2" w14:textId="77777777" w:rsidR="003817E7" w:rsidRDefault="00C86E3C">
            <w:pPr>
              <w:jc w:val="center"/>
            </w:pPr>
            <w:r>
              <w:rPr>
                <w:rFonts w:eastAsiaTheme="minorEastAsia" w:hint="eastAsia"/>
                <w:color w:val="000000" w:themeColor="text1"/>
                <w:szCs w:val="21"/>
              </w:rPr>
              <w:t>否</w:t>
            </w:r>
          </w:p>
        </w:tc>
      </w:tr>
      <w:tr w:rsidR="003817E7" w14:paraId="3C816FE4" w14:textId="77777777">
        <w:tc>
          <w:tcPr>
            <w:tcW w:w="817" w:type="dxa"/>
            <w:vAlign w:val="center"/>
          </w:tcPr>
          <w:p w14:paraId="34696A76" w14:textId="77777777" w:rsidR="003817E7" w:rsidRDefault="00C86E3C">
            <w:pPr>
              <w:jc w:val="center"/>
            </w:pPr>
            <w:r>
              <w:rPr>
                <w:rFonts w:eastAsiaTheme="minorEastAsia" w:hint="eastAsia"/>
                <w:color w:val="000000" w:themeColor="text1"/>
                <w:szCs w:val="21"/>
              </w:rPr>
              <w:t>23</w:t>
            </w:r>
          </w:p>
        </w:tc>
        <w:tc>
          <w:tcPr>
            <w:tcW w:w="1134" w:type="dxa"/>
            <w:vAlign w:val="center"/>
          </w:tcPr>
          <w:p w14:paraId="4B25FF3E" w14:textId="77777777" w:rsidR="003817E7" w:rsidRDefault="00C86E3C">
            <w:pPr>
              <w:jc w:val="center"/>
            </w:pPr>
            <w:r>
              <w:rPr>
                <w:rFonts w:eastAsiaTheme="minorEastAsia" w:hint="eastAsia"/>
                <w:color w:val="000000" w:themeColor="text1"/>
                <w:szCs w:val="21"/>
              </w:rPr>
              <w:t>003293</w:t>
            </w:r>
          </w:p>
        </w:tc>
        <w:tc>
          <w:tcPr>
            <w:tcW w:w="1134" w:type="dxa"/>
            <w:vAlign w:val="center"/>
          </w:tcPr>
          <w:p w14:paraId="0BBDC737" w14:textId="77777777" w:rsidR="003817E7" w:rsidRDefault="00C86E3C">
            <w:pPr>
              <w:jc w:val="center"/>
            </w:pPr>
            <w:r>
              <w:rPr>
                <w:rFonts w:eastAsiaTheme="minorEastAsia" w:hint="eastAsia"/>
                <w:color w:val="000000" w:themeColor="text1"/>
                <w:szCs w:val="21"/>
              </w:rPr>
              <w:t>易方达科瑞混合</w:t>
            </w:r>
          </w:p>
        </w:tc>
        <w:tc>
          <w:tcPr>
            <w:tcW w:w="1134" w:type="dxa"/>
            <w:vAlign w:val="center"/>
          </w:tcPr>
          <w:p w14:paraId="0A904CB8"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5CDBEA1C" w14:textId="77777777" w:rsidR="003817E7" w:rsidRDefault="00C86E3C">
            <w:pPr>
              <w:jc w:val="center"/>
            </w:pPr>
            <w:r>
              <w:rPr>
                <w:rFonts w:eastAsiaTheme="minorEastAsia" w:hint="eastAsia"/>
                <w:color w:val="000000" w:themeColor="text1"/>
                <w:szCs w:val="21"/>
              </w:rPr>
              <w:t>479,738.14</w:t>
            </w:r>
          </w:p>
        </w:tc>
        <w:tc>
          <w:tcPr>
            <w:tcW w:w="1134" w:type="dxa"/>
            <w:vAlign w:val="center"/>
          </w:tcPr>
          <w:p w14:paraId="7BB12802" w14:textId="77777777" w:rsidR="003817E7" w:rsidRDefault="00C86E3C">
            <w:pPr>
              <w:jc w:val="center"/>
            </w:pPr>
            <w:r>
              <w:rPr>
                <w:rFonts w:eastAsiaTheme="minorEastAsia" w:hint="eastAsia"/>
                <w:color w:val="000000" w:themeColor="text1"/>
                <w:szCs w:val="21"/>
              </w:rPr>
              <w:t>812,484.51</w:t>
            </w:r>
          </w:p>
        </w:tc>
        <w:tc>
          <w:tcPr>
            <w:tcW w:w="1134" w:type="dxa"/>
            <w:vAlign w:val="center"/>
          </w:tcPr>
          <w:p w14:paraId="5658CDE2" w14:textId="77777777" w:rsidR="003817E7" w:rsidRDefault="00C86E3C">
            <w:pPr>
              <w:jc w:val="center"/>
            </w:pPr>
            <w:r>
              <w:rPr>
                <w:rFonts w:eastAsiaTheme="minorEastAsia" w:hint="eastAsia"/>
                <w:color w:val="000000" w:themeColor="text1"/>
                <w:szCs w:val="21"/>
              </w:rPr>
              <w:t>1.86%</w:t>
            </w:r>
          </w:p>
        </w:tc>
        <w:tc>
          <w:tcPr>
            <w:tcW w:w="1665" w:type="dxa"/>
            <w:vAlign w:val="center"/>
          </w:tcPr>
          <w:p w14:paraId="27DF4C5E" w14:textId="77777777" w:rsidR="003817E7" w:rsidRDefault="00C86E3C">
            <w:pPr>
              <w:jc w:val="center"/>
            </w:pPr>
            <w:r>
              <w:rPr>
                <w:rFonts w:eastAsiaTheme="minorEastAsia" w:hint="eastAsia"/>
                <w:color w:val="000000" w:themeColor="text1"/>
                <w:szCs w:val="21"/>
              </w:rPr>
              <w:t>否</w:t>
            </w:r>
          </w:p>
        </w:tc>
      </w:tr>
      <w:tr w:rsidR="003817E7" w14:paraId="742460EE" w14:textId="77777777">
        <w:tc>
          <w:tcPr>
            <w:tcW w:w="817" w:type="dxa"/>
            <w:vAlign w:val="center"/>
          </w:tcPr>
          <w:p w14:paraId="4CAE4B14" w14:textId="77777777" w:rsidR="003817E7" w:rsidRDefault="00C86E3C">
            <w:pPr>
              <w:jc w:val="center"/>
            </w:pPr>
            <w:r>
              <w:rPr>
                <w:rFonts w:eastAsiaTheme="minorEastAsia" w:hint="eastAsia"/>
                <w:color w:val="000000" w:themeColor="text1"/>
                <w:szCs w:val="21"/>
              </w:rPr>
              <w:t>24</w:t>
            </w:r>
          </w:p>
        </w:tc>
        <w:tc>
          <w:tcPr>
            <w:tcW w:w="1134" w:type="dxa"/>
            <w:vAlign w:val="center"/>
          </w:tcPr>
          <w:p w14:paraId="55832285" w14:textId="77777777" w:rsidR="003817E7" w:rsidRDefault="00C86E3C">
            <w:pPr>
              <w:jc w:val="center"/>
            </w:pPr>
            <w:r>
              <w:rPr>
                <w:rFonts w:eastAsiaTheme="minorEastAsia" w:hint="eastAsia"/>
                <w:color w:val="000000" w:themeColor="text1"/>
                <w:szCs w:val="21"/>
              </w:rPr>
              <w:t>002207</w:t>
            </w:r>
          </w:p>
        </w:tc>
        <w:tc>
          <w:tcPr>
            <w:tcW w:w="1134" w:type="dxa"/>
            <w:vAlign w:val="center"/>
          </w:tcPr>
          <w:p w14:paraId="22D02382" w14:textId="77777777" w:rsidR="003817E7" w:rsidRDefault="00C86E3C">
            <w:pPr>
              <w:jc w:val="center"/>
            </w:pPr>
            <w:r>
              <w:rPr>
                <w:rFonts w:eastAsiaTheme="minorEastAsia" w:hint="eastAsia"/>
                <w:color w:val="000000" w:themeColor="text1"/>
                <w:szCs w:val="21"/>
              </w:rPr>
              <w:t>前海开源金银珠宝混合</w:t>
            </w:r>
            <w:r>
              <w:rPr>
                <w:rFonts w:eastAsiaTheme="minorEastAsia" w:hint="eastAsia"/>
                <w:color w:val="000000" w:themeColor="text1"/>
                <w:szCs w:val="21"/>
              </w:rPr>
              <w:t>C</w:t>
            </w:r>
          </w:p>
        </w:tc>
        <w:tc>
          <w:tcPr>
            <w:tcW w:w="1134" w:type="dxa"/>
            <w:vAlign w:val="center"/>
          </w:tcPr>
          <w:p w14:paraId="25EEE7E1"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59425850" w14:textId="77777777" w:rsidR="003817E7" w:rsidRDefault="00C86E3C">
            <w:pPr>
              <w:jc w:val="center"/>
            </w:pPr>
            <w:r>
              <w:rPr>
                <w:rFonts w:eastAsiaTheme="minorEastAsia" w:hint="eastAsia"/>
                <w:color w:val="000000" w:themeColor="text1"/>
                <w:szCs w:val="21"/>
              </w:rPr>
              <w:t>501,167.72</w:t>
            </w:r>
          </w:p>
        </w:tc>
        <w:tc>
          <w:tcPr>
            <w:tcW w:w="1134" w:type="dxa"/>
            <w:vAlign w:val="center"/>
          </w:tcPr>
          <w:p w14:paraId="6142CA08" w14:textId="77777777" w:rsidR="003817E7" w:rsidRDefault="00C86E3C">
            <w:pPr>
              <w:jc w:val="center"/>
            </w:pPr>
            <w:r>
              <w:rPr>
                <w:rFonts w:eastAsiaTheme="minorEastAsia" w:hint="eastAsia"/>
                <w:color w:val="000000" w:themeColor="text1"/>
                <w:szCs w:val="21"/>
              </w:rPr>
              <w:t>745,236.40</w:t>
            </w:r>
          </w:p>
        </w:tc>
        <w:tc>
          <w:tcPr>
            <w:tcW w:w="1134" w:type="dxa"/>
            <w:vAlign w:val="center"/>
          </w:tcPr>
          <w:p w14:paraId="5A4D6DFF" w14:textId="77777777" w:rsidR="003817E7" w:rsidRDefault="00C86E3C">
            <w:pPr>
              <w:jc w:val="center"/>
            </w:pPr>
            <w:r>
              <w:rPr>
                <w:rFonts w:eastAsiaTheme="minorEastAsia" w:hint="eastAsia"/>
                <w:color w:val="000000" w:themeColor="text1"/>
                <w:szCs w:val="21"/>
              </w:rPr>
              <w:t>1.70%</w:t>
            </w:r>
          </w:p>
        </w:tc>
        <w:tc>
          <w:tcPr>
            <w:tcW w:w="1665" w:type="dxa"/>
            <w:vAlign w:val="center"/>
          </w:tcPr>
          <w:p w14:paraId="6781A85A" w14:textId="77777777" w:rsidR="003817E7" w:rsidRDefault="00C86E3C">
            <w:pPr>
              <w:jc w:val="center"/>
            </w:pPr>
            <w:r>
              <w:rPr>
                <w:rFonts w:eastAsiaTheme="minorEastAsia" w:hint="eastAsia"/>
                <w:color w:val="000000" w:themeColor="text1"/>
                <w:szCs w:val="21"/>
              </w:rPr>
              <w:t>否</w:t>
            </w:r>
          </w:p>
        </w:tc>
      </w:tr>
      <w:tr w:rsidR="003817E7" w14:paraId="053DBEA2" w14:textId="77777777">
        <w:tc>
          <w:tcPr>
            <w:tcW w:w="817" w:type="dxa"/>
            <w:vAlign w:val="center"/>
          </w:tcPr>
          <w:p w14:paraId="32A77B4E" w14:textId="77777777" w:rsidR="003817E7" w:rsidRDefault="00C86E3C">
            <w:pPr>
              <w:jc w:val="center"/>
            </w:pPr>
            <w:r>
              <w:rPr>
                <w:rFonts w:eastAsiaTheme="minorEastAsia" w:hint="eastAsia"/>
                <w:color w:val="000000" w:themeColor="text1"/>
                <w:szCs w:val="21"/>
              </w:rPr>
              <w:t>25</w:t>
            </w:r>
          </w:p>
        </w:tc>
        <w:tc>
          <w:tcPr>
            <w:tcW w:w="1134" w:type="dxa"/>
            <w:vAlign w:val="center"/>
          </w:tcPr>
          <w:p w14:paraId="5E322817" w14:textId="77777777" w:rsidR="003817E7" w:rsidRDefault="00C86E3C">
            <w:pPr>
              <w:jc w:val="center"/>
            </w:pPr>
            <w:r>
              <w:rPr>
                <w:rFonts w:eastAsiaTheme="minorEastAsia" w:hint="eastAsia"/>
                <w:color w:val="000000" w:themeColor="text1"/>
                <w:szCs w:val="21"/>
              </w:rPr>
              <w:t>517180</w:t>
            </w:r>
          </w:p>
        </w:tc>
        <w:tc>
          <w:tcPr>
            <w:tcW w:w="1134" w:type="dxa"/>
            <w:vAlign w:val="center"/>
          </w:tcPr>
          <w:p w14:paraId="4538E281" w14:textId="77777777" w:rsidR="003817E7" w:rsidRDefault="00C86E3C">
            <w:pPr>
              <w:jc w:val="center"/>
            </w:pPr>
            <w:r>
              <w:rPr>
                <w:rFonts w:eastAsiaTheme="minorEastAsia" w:hint="eastAsia"/>
                <w:color w:val="000000" w:themeColor="text1"/>
                <w:szCs w:val="21"/>
              </w:rPr>
              <w:t>南方富时中国国企开放共赢</w:t>
            </w:r>
            <w:r>
              <w:rPr>
                <w:rFonts w:eastAsiaTheme="minorEastAsia" w:hint="eastAsia"/>
                <w:color w:val="000000" w:themeColor="text1"/>
                <w:szCs w:val="21"/>
              </w:rPr>
              <w:t>ETF</w:t>
            </w:r>
          </w:p>
        </w:tc>
        <w:tc>
          <w:tcPr>
            <w:tcW w:w="1134" w:type="dxa"/>
            <w:vAlign w:val="center"/>
          </w:tcPr>
          <w:p w14:paraId="32565B23" w14:textId="77777777" w:rsidR="003817E7" w:rsidRDefault="00C86E3C">
            <w:pPr>
              <w:jc w:val="center"/>
            </w:pPr>
            <w:r>
              <w:rPr>
                <w:rFonts w:eastAsiaTheme="minorEastAsia" w:hint="eastAsia"/>
                <w:color w:val="000000" w:themeColor="text1"/>
                <w:szCs w:val="21"/>
              </w:rPr>
              <w:t>交易型开放式</w:t>
            </w:r>
          </w:p>
        </w:tc>
        <w:tc>
          <w:tcPr>
            <w:tcW w:w="1134" w:type="dxa"/>
            <w:vAlign w:val="center"/>
          </w:tcPr>
          <w:p w14:paraId="35F31340" w14:textId="77777777" w:rsidR="003817E7" w:rsidRDefault="00C86E3C">
            <w:pPr>
              <w:jc w:val="center"/>
            </w:pPr>
            <w:r>
              <w:rPr>
                <w:rFonts w:eastAsiaTheme="minorEastAsia" w:hint="eastAsia"/>
                <w:color w:val="000000" w:themeColor="text1"/>
                <w:szCs w:val="21"/>
              </w:rPr>
              <w:t>443,000.00</w:t>
            </w:r>
          </w:p>
        </w:tc>
        <w:tc>
          <w:tcPr>
            <w:tcW w:w="1134" w:type="dxa"/>
            <w:vAlign w:val="center"/>
          </w:tcPr>
          <w:p w14:paraId="4936474E" w14:textId="77777777" w:rsidR="003817E7" w:rsidRDefault="00C86E3C">
            <w:pPr>
              <w:jc w:val="center"/>
            </w:pPr>
            <w:r>
              <w:rPr>
                <w:rFonts w:eastAsiaTheme="minorEastAsia" w:hint="eastAsia"/>
                <w:color w:val="000000" w:themeColor="text1"/>
                <w:szCs w:val="21"/>
              </w:rPr>
              <w:t>705,256.00</w:t>
            </w:r>
          </w:p>
        </w:tc>
        <w:tc>
          <w:tcPr>
            <w:tcW w:w="1134" w:type="dxa"/>
            <w:vAlign w:val="center"/>
          </w:tcPr>
          <w:p w14:paraId="425A58FF" w14:textId="77777777" w:rsidR="003817E7" w:rsidRDefault="00C86E3C">
            <w:pPr>
              <w:jc w:val="center"/>
            </w:pPr>
            <w:r>
              <w:rPr>
                <w:rFonts w:eastAsiaTheme="minorEastAsia" w:hint="eastAsia"/>
                <w:color w:val="000000" w:themeColor="text1"/>
                <w:szCs w:val="21"/>
              </w:rPr>
              <w:t>1.61%</w:t>
            </w:r>
          </w:p>
        </w:tc>
        <w:tc>
          <w:tcPr>
            <w:tcW w:w="1665" w:type="dxa"/>
            <w:vAlign w:val="center"/>
          </w:tcPr>
          <w:p w14:paraId="1F150A6D" w14:textId="77777777" w:rsidR="003817E7" w:rsidRDefault="00C86E3C">
            <w:pPr>
              <w:jc w:val="center"/>
            </w:pPr>
            <w:r>
              <w:rPr>
                <w:rFonts w:eastAsiaTheme="minorEastAsia" w:hint="eastAsia"/>
                <w:color w:val="000000" w:themeColor="text1"/>
                <w:szCs w:val="21"/>
              </w:rPr>
              <w:t>否</w:t>
            </w:r>
          </w:p>
        </w:tc>
      </w:tr>
      <w:tr w:rsidR="003817E7" w14:paraId="298370F8" w14:textId="77777777">
        <w:tc>
          <w:tcPr>
            <w:tcW w:w="817" w:type="dxa"/>
            <w:vAlign w:val="center"/>
          </w:tcPr>
          <w:p w14:paraId="2CC707D2" w14:textId="77777777" w:rsidR="003817E7" w:rsidRDefault="00C86E3C">
            <w:pPr>
              <w:jc w:val="center"/>
            </w:pPr>
            <w:r>
              <w:rPr>
                <w:rFonts w:eastAsiaTheme="minorEastAsia" w:hint="eastAsia"/>
                <w:color w:val="000000" w:themeColor="text1"/>
                <w:szCs w:val="21"/>
              </w:rPr>
              <w:lastRenderedPageBreak/>
              <w:t>26</w:t>
            </w:r>
          </w:p>
        </w:tc>
        <w:tc>
          <w:tcPr>
            <w:tcW w:w="1134" w:type="dxa"/>
            <w:vAlign w:val="center"/>
          </w:tcPr>
          <w:p w14:paraId="6A83DB41" w14:textId="77777777" w:rsidR="003817E7" w:rsidRDefault="00C86E3C">
            <w:pPr>
              <w:jc w:val="center"/>
            </w:pPr>
            <w:r>
              <w:rPr>
                <w:rFonts w:eastAsiaTheme="minorEastAsia" w:hint="eastAsia"/>
                <w:color w:val="000000" w:themeColor="text1"/>
                <w:szCs w:val="21"/>
              </w:rPr>
              <w:t>000574</w:t>
            </w:r>
          </w:p>
        </w:tc>
        <w:tc>
          <w:tcPr>
            <w:tcW w:w="1134" w:type="dxa"/>
            <w:vAlign w:val="center"/>
          </w:tcPr>
          <w:p w14:paraId="5F7F2FE4" w14:textId="77777777" w:rsidR="003817E7" w:rsidRDefault="00C86E3C">
            <w:pPr>
              <w:jc w:val="center"/>
            </w:pPr>
            <w:r>
              <w:rPr>
                <w:rFonts w:eastAsiaTheme="minorEastAsia" w:hint="eastAsia"/>
                <w:color w:val="000000" w:themeColor="text1"/>
                <w:szCs w:val="21"/>
              </w:rPr>
              <w:t>宝盈新价值混合</w:t>
            </w:r>
            <w:r>
              <w:rPr>
                <w:rFonts w:eastAsiaTheme="minorEastAsia" w:hint="eastAsia"/>
                <w:color w:val="000000" w:themeColor="text1"/>
                <w:szCs w:val="21"/>
              </w:rPr>
              <w:t>A</w:t>
            </w:r>
          </w:p>
        </w:tc>
        <w:tc>
          <w:tcPr>
            <w:tcW w:w="1134" w:type="dxa"/>
            <w:vAlign w:val="center"/>
          </w:tcPr>
          <w:p w14:paraId="2D5D3185"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6B41802C" w14:textId="77777777" w:rsidR="003817E7" w:rsidRDefault="00C86E3C">
            <w:pPr>
              <w:jc w:val="center"/>
            </w:pPr>
            <w:r>
              <w:rPr>
                <w:rFonts w:eastAsiaTheme="minorEastAsia" w:hint="eastAsia"/>
                <w:color w:val="000000" w:themeColor="text1"/>
                <w:szCs w:val="21"/>
              </w:rPr>
              <w:t>231,333.55</w:t>
            </w:r>
          </w:p>
        </w:tc>
        <w:tc>
          <w:tcPr>
            <w:tcW w:w="1134" w:type="dxa"/>
            <w:vAlign w:val="center"/>
          </w:tcPr>
          <w:p w14:paraId="4ADF156A" w14:textId="77777777" w:rsidR="003817E7" w:rsidRDefault="00C86E3C">
            <w:pPr>
              <w:jc w:val="center"/>
            </w:pPr>
            <w:r>
              <w:rPr>
                <w:rFonts w:eastAsiaTheme="minorEastAsia" w:hint="eastAsia"/>
                <w:color w:val="000000" w:themeColor="text1"/>
                <w:szCs w:val="21"/>
              </w:rPr>
              <w:t>695,388.65</w:t>
            </w:r>
          </w:p>
        </w:tc>
        <w:tc>
          <w:tcPr>
            <w:tcW w:w="1134" w:type="dxa"/>
            <w:vAlign w:val="center"/>
          </w:tcPr>
          <w:p w14:paraId="6B45600B" w14:textId="77777777" w:rsidR="003817E7" w:rsidRDefault="00C86E3C">
            <w:pPr>
              <w:jc w:val="center"/>
            </w:pPr>
            <w:r>
              <w:rPr>
                <w:rFonts w:eastAsiaTheme="minorEastAsia" w:hint="eastAsia"/>
                <w:color w:val="000000" w:themeColor="text1"/>
                <w:szCs w:val="21"/>
              </w:rPr>
              <w:t>1.59%</w:t>
            </w:r>
          </w:p>
        </w:tc>
        <w:tc>
          <w:tcPr>
            <w:tcW w:w="1665" w:type="dxa"/>
            <w:vAlign w:val="center"/>
          </w:tcPr>
          <w:p w14:paraId="5F826C59" w14:textId="77777777" w:rsidR="003817E7" w:rsidRDefault="00C86E3C">
            <w:pPr>
              <w:jc w:val="center"/>
            </w:pPr>
            <w:r>
              <w:rPr>
                <w:rFonts w:eastAsiaTheme="minorEastAsia" w:hint="eastAsia"/>
                <w:color w:val="000000" w:themeColor="text1"/>
                <w:szCs w:val="21"/>
              </w:rPr>
              <w:t>否</w:t>
            </w:r>
          </w:p>
        </w:tc>
      </w:tr>
      <w:tr w:rsidR="003817E7" w14:paraId="055B6497" w14:textId="77777777">
        <w:tc>
          <w:tcPr>
            <w:tcW w:w="817" w:type="dxa"/>
            <w:vAlign w:val="center"/>
          </w:tcPr>
          <w:p w14:paraId="32919D61" w14:textId="77777777" w:rsidR="003817E7" w:rsidRDefault="00C86E3C">
            <w:pPr>
              <w:jc w:val="center"/>
            </w:pPr>
            <w:r>
              <w:rPr>
                <w:rFonts w:eastAsiaTheme="minorEastAsia" w:hint="eastAsia"/>
                <w:color w:val="000000" w:themeColor="text1"/>
                <w:szCs w:val="21"/>
              </w:rPr>
              <w:t>27</w:t>
            </w:r>
          </w:p>
        </w:tc>
        <w:tc>
          <w:tcPr>
            <w:tcW w:w="1134" w:type="dxa"/>
            <w:vAlign w:val="center"/>
          </w:tcPr>
          <w:p w14:paraId="174F706D" w14:textId="77777777" w:rsidR="003817E7" w:rsidRDefault="00C86E3C">
            <w:pPr>
              <w:jc w:val="center"/>
            </w:pPr>
            <w:r>
              <w:rPr>
                <w:rFonts w:eastAsiaTheme="minorEastAsia" w:hint="eastAsia"/>
                <w:color w:val="000000" w:themeColor="text1"/>
                <w:szCs w:val="21"/>
              </w:rPr>
              <w:t>006567</w:t>
            </w:r>
          </w:p>
        </w:tc>
        <w:tc>
          <w:tcPr>
            <w:tcW w:w="1134" w:type="dxa"/>
            <w:vAlign w:val="center"/>
          </w:tcPr>
          <w:p w14:paraId="5D98C56F" w14:textId="77777777" w:rsidR="003817E7" w:rsidRDefault="00C86E3C">
            <w:pPr>
              <w:jc w:val="center"/>
            </w:pPr>
            <w:r>
              <w:rPr>
                <w:rFonts w:eastAsiaTheme="minorEastAsia" w:hint="eastAsia"/>
                <w:color w:val="000000" w:themeColor="text1"/>
                <w:szCs w:val="21"/>
              </w:rPr>
              <w:t>中泰星元灵活配置混合</w:t>
            </w:r>
            <w:r>
              <w:rPr>
                <w:rFonts w:eastAsiaTheme="minorEastAsia" w:hint="eastAsia"/>
                <w:color w:val="000000" w:themeColor="text1"/>
                <w:szCs w:val="21"/>
              </w:rPr>
              <w:t>A</w:t>
            </w:r>
          </w:p>
        </w:tc>
        <w:tc>
          <w:tcPr>
            <w:tcW w:w="1134" w:type="dxa"/>
            <w:vAlign w:val="center"/>
          </w:tcPr>
          <w:p w14:paraId="48DB2A3C"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1AF023C1" w14:textId="77777777" w:rsidR="003817E7" w:rsidRDefault="00C86E3C">
            <w:pPr>
              <w:jc w:val="center"/>
            </w:pPr>
            <w:r>
              <w:rPr>
                <w:rFonts w:eastAsiaTheme="minorEastAsia" w:hint="eastAsia"/>
                <w:color w:val="000000" w:themeColor="text1"/>
                <w:szCs w:val="21"/>
              </w:rPr>
              <w:t>280,622.24</w:t>
            </w:r>
          </w:p>
        </w:tc>
        <w:tc>
          <w:tcPr>
            <w:tcW w:w="1134" w:type="dxa"/>
            <w:vAlign w:val="center"/>
          </w:tcPr>
          <w:p w14:paraId="0998626E" w14:textId="77777777" w:rsidR="003817E7" w:rsidRDefault="00C86E3C">
            <w:pPr>
              <w:jc w:val="center"/>
            </w:pPr>
            <w:r>
              <w:rPr>
                <w:rFonts w:eastAsiaTheme="minorEastAsia" w:hint="eastAsia"/>
                <w:color w:val="000000" w:themeColor="text1"/>
                <w:szCs w:val="21"/>
              </w:rPr>
              <w:t>686,317.81</w:t>
            </w:r>
          </w:p>
        </w:tc>
        <w:tc>
          <w:tcPr>
            <w:tcW w:w="1134" w:type="dxa"/>
            <w:vAlign w:val="center"/>
          </w:tcPr>
          <w:p w14:paraId="3604DC18" w14:textId="77777777" w:rsidR="003817E7" w:rsidRDefault="00C86E3C">
            <w:pPr>
              <w:jc w:val="center"/>
            </w:pPr>
            <w:r>
              <w:rPr>
                <w:rFonts w:eastAsiaTheme="minorEastAsia" w:hint="eastAsia"/>
                <w:color w:val="000000" w:themeColor="text1"/>
                <w:szCs w:val="21"/>
              </w:rPr>
              <w:t>1.57%</w:t>
            </w:r>
          </w:p>
        </w:tc>
        <w:tc>
          <w:tcPr>
            <w:tcW w:w="1665" w:type="dxa"/>
            <w:vAlign w:val="center"/>
          </w:tcPr>
          <w:p w14:paraId="737C5F28" w14:textId="77777777" w:rsidR="003817E7" w:rsidRDefault="00C86E3C">
            <w:pPr>
              <w:jc w:val="center"/>
            </w:pPr>
            <w:r>
              <w:rPr>
                <w:rFonts w:eastAsiaTheme="minorEastAsia" w:hint="eastAsia"/>
                <w:color w:val="000000" w:themeColor="text1"/>
                <w:szCs w:val="21"/>
              </w:rPr>
              <w:t>否</w:t>
            </w:r>
          </w:p>
        </w:tc>
      </w:tr>
      <w:tr w:rsidR="003817E7" w14:paraId="47511115" w14:textId="77777777">
        <w:tc>
          <w:tcPr>
            <w:tcW w:w="817" w:type="dxa"/>
            <w:vAlign w:val="center"/>
          </w:tcPr>
          <w:p w14:paraId="1E2EAD6E" w14:textId="77777777" w:rsidR="003817E7" w:rsidRDefault="00C86E3C">
            <w:pPr>
              <w:jc w:val="center"/>
            </w:pPr>
            <w:r>
              <w:rPr>
                <w:rFonts w:eastAsiaTheme="minorEastAsia" w:hint="eastAsia"/>
                <w:color w:val="000000" w:themeColor="text1"/>
                <w:szCs w:val="21"/>
              </w:rPr>
              <w:t>28</w:t>
            </w:r>
          </w:p>
        </w:tc>
        <w:tc>
          <w:tcPr>
            <w:tcW w:w="1134" w:type="dxa"/>
            <w:vAlign w:val="center"/>
          </w:tcPr>
          <w:p w14:paraId="7FC00DC1" w14:textId="77777777" w:rsidR="003817E7" w:rsidRDefault="00C86E3C">
            <w:pPr>
              <w:jc w:val="center"/>
            </w:pPr>
            <w:r>
              <w:rPr>
                <w:rFonts w:eastAsiaTheme="minorEastAsia" w:hint="eastAsia"/>
                <w:color w:val="000000" w:themeColor="text1"/>
                <w:szCs w:val="21"/>
              </w:rPr>
              <w:t>000628</w:t>
            </w:r>
          </w:p>
        </w:tc>
        <w:tc>
          <w:tcPr>
            <w:tcW w:w="1134" w:type="dxa"/>
            <w:vAlign w:val="center"/>
          </w:tcPr>
          <w:p w14:paraId="05DC992E" w14:textId="77777777" w:rsidR="003817E7" w:rsidRDefault="00C86E3C">
            <w:pPr>
              <w:jc w:val="center"/>
            </w:pPr>
            <w:r>
              <w:rPr>
                <w:rFonts w:eastAsiaTheme="minorEastAsia" w:hint="eastAsia"/>
                <w:color w:val="000000" w:themeColor="text1"/>
                <w:szCs w:val="21"/>
              </w:rPr>
              <w:t>大成高新技术产业股票</w:t>
            </w:r>
            <w:r>
              <w:rPr>
                <w:rFonts w:eastAsiaTheme="minorEastAsia" w:hint="eastAsia"/>
                <w:color w:val="000000" w:themeColor="text1"/>
                <w:szCs w:val="21"/>
              </w:rPr>
              <w:t>A</w:t>
            </w:r>
          </w:p>
        </w:tc>
        <w:tc>
          <w:tcPr>
            <w:tcW w:w="1134" w:type="dxa"/>
            <w:vAlign w:val="center"/>
          </w:tcPr>
          <w:p w14:paraId="7AED3B1F"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7A02040D" w14:textId="77777777" w:rsidR="003817E7" w:rsidRDefault="00C86E3C">
            <w:pPr>
              <w:jc w:val="center"/>
            </w:pPr>
            <w:r>
              <w:rPr>
                <w:rFonts w:eastAsiaTheme="minorEastAsia" w:hint="eastAsia"/>
                <w:color w:val="000000" w:themeColor="text1"/>
                <w:szCs w:val="21"/>
              </w:rPr>
              <w:t>165,012.21</w:t>
            </w:r>
          </w:p>
        </w:tc>
        <w:tc>
          <w:tcPr>
            <w:tcW w:w="1134" w:type="dxa"/>
            <w:vAlign w:val="center"/>
          </w:tcPr>
          <w:p w14:paraId="3A62673A" w14:textId="77777777" w:rsidR="003817E7" w:rsidRDefault="00C86E3C">
            <w:pPr>
              <w:jc w:val="center"/>
            </w:pPr>
            <w:r>
              <w:rPr>
                <w:rFonts w:eastAsiaTheme="minorEastAsia" w:hint="eastAsia"/>
                <w:color w:val="000000" w:themeColor="text1"/>
                <w:szCs w:val="21"/>
              </w:rPr>
              <w:t>678,084.67</w:t>
            </w:r>
          </w:p>
        </w:tc>
        <w:tc>
          <w:tcPr>
            <w:tcW w:w="1134" w:type="dxa"/>
            <w:vAlign w:val="center"/>
          </w:tcPr>
          <w:p w14:paraId="6C1EE353" w14:textId="77777777" w:rsidR="003817E7" w:rsidRDefault="00C86E3C">
            <w:pPr>
              <w:jc w:val="center"/>
            </w:pPr>
            <w:r>
              <w:rPr>
                <w:rFonts w:eastAsiaTheme="minorEastAsia" w:hint="eastAsia"/>
                <w:color w:val="000000" w:themeColor="text1"/>
                <w:szCs w:val="21"/>
              </w:rPr>
              <w:t>1.55%</w:t>
            </w:r>
          </w:p>
        </w:tc>
        <w:tc>
          <w:tcPr>
            <w:tcW w:w="1665" w:type="dxa"/>
            <w:vAlign w:val="center"/>
          </w:tcPr>
          <w:p w14:paraId="7803DD63" w14:textId="77777777" w:rsidR="003817E7" w:rsidRDefault="00C86E3C">
            <w:pPr>
              <w:jc w:val="center"/>
            </w:pPr>
            <w:r>
              <w:rPr>
                <w:rFonts w:eastAsiaTheme="minorEastAsia" w:hint="eastAsia"/>
                <w:color w:val="000000" w:themeColor="text1"/>
                <w:szCs w:val="21"/>
              </w:rPr>
              <w:t>否</w:t>
            </w:r>
          </w:p>
        </w:tc>
      </w:tr>
      <w:tr w:rsidR="003817E7" w14:paraId="14D4A4E0" w14:textId="77777777">
        <w:tc>
          <w:tcPr>
            <w:tcW w:w="817" w:type="dxa"/>
            <w:vAlign w:val="center"/>
          </w:tcPr>
          <w:p w14:paraId="0C091EAF" w14:textId="77777777" w:rsidR="003817E7" w:rsidRDefault="00C86E3C">
            <w:pPr>
              <w:jc w:val="center"/>
            </w:pPr>
            <w:r>
              <w:rPr>
                <w:rFonts w:eastAsiaTheme="minorEastAsia" w:hint="eastAsia"/>
                <w:color w:val="000000" w:themeColor="text1"/>
                <w:szCs w:val="21"/>
              </w:rPr>
              <w:t>29</w:t>
            </w:r>
          </w:p>
        </w:tc>
        <w:tc>
          <w:tcPr>
            <w:tcW w:w="1134" w:type="dxa"/>
            <w:vAlign w:val="center"/>
          </w:tcPr>
          <w:p w14:paraId="54EAE110" w14:textId="77777777" w:rsidR="003817E7" w:rsidRDefault="00C86E3C">
            <w:pPr>
              <w:jc w:val="center"/>
            </w:pPr>
            <w:r>
              <w:rPr>
                <w:rFonts w:eastAsiaTheme="minorEastAsia" w:hint="eastAsia"/>
                <w:color w:val="000000" w:themeColor="text1"/>
                <w:szCs w:val="21"/>
              </w:rPr>
              <w:t>160613</w:t>
            </w:r>
          </w:p>
        </w:tc>
        <w:tc>
          <w:tcPr>
            <w:tcW w:w="1134" w:type="dxa"/>
            <w:vAlign w:val="center"/>
          </w:tcPr>
          <w:p w14:paraId="51C8F336" w14:textId="77777777" w:rsidR="003817E7" w:rsidRDefault="00C86E3C">
            <w:pPr>
              <w:jc w:val="center"/>
            </w:pPr>
            <w:r>
              <w:rPr>
                <w:rFonts w:eastAsiaTheme="minorEastAsia" w:hint="eastAsia"/>
                <w:color w:val="000000" w:themeColor="text1"/>
                <w:szCs w:val="21"/>
              </w:rPr>
              <w:t>鹏华创新</w:t>
            </w:r>
          </w:p>
        </w:tc>
        <w:tc>
          <w:tcPr>
            <w:tcW w:w="1134" w:type="dxa"/>
            <w:vAlign w:val="center"/>
          </w:tcPr>
          <w:p w14:paraId="252734A3"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6C1B18C5" w14:textId="77777777" w:rsidR="003817E7" w:rsidRDefault="00C86E3C">
            <w:pPr>
              <w:jc w:val="center"/>
            </w:pPr>
            <w:r>
              <w:rPr>
                <w:rFonts w:eastAsiaTheme="minorEastAsia" w:hint="eastAsia"/>
                <w:color w:val="000000" w:themeColor="text1"/>
                <w:szCs w:val="21"/>
              </w:rPr>
              <w:t>548,365.81</w:t>
            </w:r>
          </w:p>
        </w:tc>
        <w:tc>
          <w:tcPr>
            <w:tcW w:w="1134" w:type="dxa"/>
            <w:vAlign w:val="center"/>
          </w:tcPr>
          <w:p w14:paraId="66922950" w14:textId="77777777" w:rsidR="003817E7" w:rsidRDefault="00C86E3C">
            <w:pPr>
              <w:jc w:val="center"/>
            </w:pPr>
            <w:r>
              <w:rPr>
                <w:rFonts w:eastAsiaTheme="minorEastAsia" w:hint="eastAsia"/>
                <w:color w:val="000000" w:themeColor="text1"/>
                <w:szCs w:val="21"/>
              </w:rPr>
              <w:t>636,981.72</w:t>
            </w:r>
          </w:p>
        </w:tc>
        <w:tc>
          <w:tcPr>
            <w:tcW w:w="1134" w:type="dxa"/>
            <w:vAlign w:val="center"/>
          </w:tcPr>
          <w:p w14:paraId="1047C3B3" w14:textId="77777777" w:rsidR="003817E7" w:rsidRDefault="00C86E3C">
            <w:pPr>
              <w:jc w:val="center"/>
            </w:pPr>
            <w:r>
              <w:rPr>
                <w:rFonts w:eastAsiaTheme="minorEastAsia" w:hint="eastAsia"/>
                <w:color w:val="000000" w:themeColor="text1"/>
                <w:szCs w:val="21"/>
              </w:rPr>
              <w:t>1.45%</w:t>
            </w:r>
          </w:p>
        </w:tc>
        <w:tc>
          <w:tcPr>
            <w:tcW w:w="1665" w:type="dxa"/>
            <w:vAlign w:val="center"/>
          </w:tcPr>
          <w:p w14:paraId="2C2B5124" w14:textId="77777777" w:rsidR="003817E7" w:rsidRDefault="00C86E3C">
            <w:pPr>
              <w:jc w:val="center"/>
            </w:pPr>
            <w:r>
              <w:rPr>
                <w:rFonts w:eastAsiaTheme="minorEastAsia" w:hint="eastAsia"/>
                <w:color w:val="000000" w:themeColor="text1"/>
                <w:szCs w:val="21"/>
              </w:rPr>
              <w:t>否</w:t>
            </w:r>
          </w:p>
        </w:tc>
      </w:tr>
      <w:tr w:rsidR="003817E7" w14:paraId="1BADB9BC" w14:textId="77777777">
        <w:tc>
          <w:tcPr>
            <w:tcW w:w="817" w:type="dxa"/>
            <w:vAlign w:val="center"/>
          </w:tcPr>
          <w:p w14:paraId="3CC5F433" w14:textId="77777777" w:rsidR="003817E7" w:rsidRDefault="00C86E3C">
            <w:pPr>
              <w:jc w:val="center"/>
            </w:pPr>
            <w:r>
              <w:rPr>
                <w:rFonts w:eastAsiaTheme="minorEastAsia" w:hint="eastAsia"/>
                <w:color w:val="000000" w:themeColor="text1"/>
                <w:szCs w:val="21"/>
              </w:rPr>
              <w:t>30</w:t>
            </w:r>
          </w:p>
        </w:tc>
        <w:tc>
          <w:tcPr>
            <w:tcW w:w="1134" w:type="dxa"/>
            <w:vAlign w:val="center"/>
          </w:tcPr>
          <w:p w14:paraId="113625AB" w14:textId="77777777" w:rsidR="003817E7" w:rsidRDefault="00C86E3C">
            <w:pPr>
              <w:jc w:val="center"/>
            </w:pPr>
            <w:r>
              <w:rPr>
                <w:rFonts w:eastAsiaTheme="minorEastAsia" w:hint="eastAsia"/>
                <w:color w:val="000000" w:themeColor="text1"/>
                <w:szCs w:val="21"/>
              </w:rPr>
              <w:t>020009</w:t>
            </w:r>
          </w:p>
        </w:tc>
        <w:tc>
          <w:tcPr>
            <w:tcW w:w="1134" w:type="dxa"/>
            <w:vAlign w:val="center"/>
          </w:tcPr>
          <w:p w14:paraId="654FBC21" w14:textId="77777777" w:rsidR="003817E7" w:rsidRDefault="00C86E3C">
            <w:pPr>
              <w:jc w:val="center"/>
            </w:pPr>
            <w:r>
              <w:rPr>
                <w:rFonts w:eastAsiaTheme="minorEastAsia" w:hint="eastAsia"/>
                <w:color w:val="000000" w:themeColor="text1"/>
                <w:szCs w:val="21"/>
              </w:rPr>
              <w:t>国泰金鹏蓝筹价值混合</w:t>
            </w:r>
          </w:p>
        </w:tc>
        <w:tc>
          <w:tcPr>
            <w:tcW w:w="1134" w:type="dxa"/>
            <w:vAlign w:val="center"/>
          </w:tcPr>
          <w:p w14:paraId="3EF121DE"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43AD205C" w14:textId="77777777" w:rsidR="003817E7" w:rsidRDefault="00C86E3C">
            <w:pPr>
              <w:jc w:val="center"/>
            </w:pPr>
            <w:r>
              <w:rPr>
                <w:rFonts w:eastAsiaTheme="minorEastAsia" w:hint="eastAsia"/>
                <w:color w:val="000000" w:themeColor="text1"/>
                <w:szCs w:val="21"/>
              </w:rPr>
              <w:t>544,357.47</w:t>
            </w:r>
          </w:p>
        </w:tc>
        <w:tc>
          <w:tcPr>
            <w:tcW w:w="1134" w:type="dxa"/>
            <w:vAlign w:val="center"/>
          </w:tcPr>
          <w:p w14:paraId="63BF33AD" w14:textId="77777777" w:rsidR="003817E7" w:rsidRDefault="00C86E3C">
            <w:pPr>
              <w:jc w:val="center"/>
            </w:pPr>
            <w:r>
              <w:rPr>
                <w:rFonts w:eastAsiaTheme="minorEastAsia" w:hint="eastAsia"/>
                <w:color w:val="000000" w:themeColor="text1"/>
                <w:szCs w:val="21"/>
              </w:rPr>
              <w:t>635,809.52</w:t>
            </w:r>
          </w:p>
        </w:tc>
        <w:tc>
          <w:tcPr>
            <w:tcW w:w="1134" w:type="dxa"/>
            <w:vAlign w:val="center"/>
          </w:tcPr>
          <w:p w14:paraId="392E4DEA" w14:textId="77777777" w:rsidR="003817E7" w:rsidRDefault="00C86E3C">
            <w:pPr>
              <w:jc w:val="center"/>
            </w:pPr>
            <w:r>
              <w:rPr>
                <w:rFonts w:eastAsiaTheme="minorEastAsia" w:hint="eastAsia"/>
                <w:color w:val="000000" w:themeColor="text1"/>
                <w:szCs w:val="21"/>
              </w:rPr>
              <w:t>1.45%</w:t>
            </w:r>
          </w:p>
        </w:tc>
        <w:tc>
          <w:tcPr>
            <w:tcW w:w="1665" w:type="dxa"/>
            <w:vAlign w:val="center"/>
          </w:tcPr>
          <w:p w14:paraId="406FCA39" w14:textId="77777777" w:rsidR="003817E7" w:rsidRDefault="00C86E3C">
            <w:pPr>
              <w:jc w:val="center"/>
            </w:pPr>
            <w:r>
              <w:rPr>
                <w:rFonts w:eastAsiaTheme="minorEastAsia" w:hint="eastAsia"/>
                <w:color w:val="000000" w:themeColor="text1"/>
                <w:szCs w:val="21"/>
              </w:rPr>
              <w:t>否</w:t>
            </w:r>
          </w:p>
        </w:tc>
      </w:tr>
      <w:tr w:rsidR="003817E7" w14:paraId="0283A241" w14:textId="77777777">
        <w:tc>
          <w:tcPr>
            <w:tcW w:w="817" w:type="dxa"/>
            <w:vAlign w:val="center"/>
          </w:tcPr>
          <w:p w14:paraId="72BB30A5" w14:textId="77777777" w:rsidR="003817E7" w:rsidRDefault="00C86E3C">
            <w:pPr>
              <w:jc w:val="center"/>
            </w:pPr>
            <w:r>
              <w:rPr>
                <w:rFonts w:eastAsiaTheme="minorEastAsia" w:hint="eastAsia"/>
                <w:color w:val="000000" w:themeColor="text1"/>
                <w:szCs w:val="21"/>
              </w:rPr>
              <w:t>31</w:t>
            </w:r>
          </w:p>
        </w:tc>
        <w:tc>
          <w:tcPr>
            <w:tcW w:w="1134" w:type="dxa"/>
            <w:vAlign w:val="center"/>
          </w:tcPr>
          <w:p w14:paraId="1246117F" w14:textId="77777777" w:rsidR="003817E7" w:rsidRDefault="00C86E3C">
            <w:pPr>
              <w:jc w:val="center"/>
            </w:pPr>
            <w:r>
              <w:rPr>
                <w:rFonts w:eastAsiaTheme="minorEastAsia" w:hint="eastAsia"/>
                <w:color w:val="000000" w:themeColor="text1"/>
                <w:szCs w:val="21"/>
              </w:rPr>
              <w:t>159996</w:t>
            </w:r>
          </w:p>
        </w:tc>
        <w:tc>
          <w:tcPr>
            <w:tcW w:w="1134" w:type="dxa"/>
            <w:vAlign w:val="center"/>
          </w:tcPr>
          <w:p w14:paraId="2519E9D0" w14:textId="77777777" w:rsidR="003817E7" w:rsidRDefault="00C86E3C">
            <w:pPr>
              <w:jc w:val="center"/>
            </w:pPr>
            <w:r>
              <w:rPr>
                <w:rFonts w:eastAsiaTheme="minorEastAsia" w:hint="eastAsia"/>
                <w:color w:val="000000" w:themeColor="text1"/>
                <w:szCs w:val="21"/>
              </w:rPr>
              <w:t>家电</w:t>
            </w:r>
            <w:r>
              <w:rPr>
                <w:rFonts w:eastAsiaTheme="minorEastAsia" w:hint="eastAsia"/>
                <w:color w:val="000000" w:themeColor="text1"/>
                <w:szCs w:val="21"/>
              </w:rPr>
              <w:t>ETF</w:t>
            </w:r>
          </w:p>
        </w:tc>
        <w:tc>
          <w:tcPr>
            <w:tcW w:w="1134" w:type="dxa"/>
            <w:vAlign w:val="center"/>
          </w:tcPr>
          <w:p w14:paraId="6E2B9EA3" w14:textId="77777777" w:rsidR="003817E7" w:rsidRDefault="00C86E3C">
            <w:pPr>
              <w:jc w:val="center"/>
            </w:pPr>
            <w:r>
              <w:rPr>
                <w:rFonts w:eastAsiaTheme="minorEastAsia" w:hint="eastAsia"/>
                <w:color w:val="000000" w:themeColor="text1"/>
                <w:szCs w:val="21"/>
              </w:rPr>
              <w:t>交易型开放式</w:t>
            </w:r>
          </w:p>
        </w:tc>
        <w:tc>
          <w:tcPr>
            <w:tcW w:w="1134" w:type="dxa"/>
            <w:vAlign w:val="center"/>
          </w:tcPr>
          <w:p w14:paraId="1A71B766" w14:textId="77777777" w:rsidR="003817E7" w:rsidRDefault="00C86E3C">
            <w:pPr>
              <w:jc w:val="center"/>
            </w:pPr>
            <w:r>
              <w:rPr>
                <w:rFonts w:eastAsiaTheme="minorEastAsia" w:hint="eastAsia"/>
                <w:color w:val="000000" w:themeColor="text1"/>
                <w:szCs w:val="21"/>
              </w:rPr>
              <w:t>549,200.00</w:t>
            </w:r>
          </w:p>
        </w:tc>
        <w:tc>
          <w:tcPr>
            <w:tcW w:w="1134" w:type="dxa"/>
            <w:vAlign w:val="center"/>
          </w:tcPr>
          <w:p w14:paraId="179571FD" w14:textId="77777777" w:rsidR="003817E7" w:rsidRDefault="00C86E3C">
            <w:pPr>
              <w:jc w:val="center"/>
            </w:pPr>
            <w:r>
              <w:rPr>
                <w:rFonts w:eastAsiaTheme="minorEastAsia" w:hint="eastAsia"/>
                <w:color w:val="000000" w:themeColor="text1"/>
                <w:szCs w:val="21"/>
              </w:rPr>
              <w:t>617,300.80</w:t>
            </w:r>
          </w:p>
        </w:tc>
        <w:tc>
          <w:tcPr>
            <w:tcW w:w="1134" w:type="dxa"/>
            <w:vAlign w:val="center"/>
          </w:tcPr>
          <w:p w14:paraId="5B42B7A6" w14:textId="77777777" w:rsidR="003817E7" w:rsidRDefault="00C86E3C">
            <w:pPr>
              <w:jc w:val="center"/>
            </w:pPr>
            <w:r>
              <w:rPr>
                <w:rFonts w:eastAsiaTheme="minorEastAsia" w:hint="eastAsia"/>
                <w:color w:val="000000" w:themeColor="text1"/>
                <w:szCs w:val="21"/>
              </w:rPr>
              <w:t>1.41%</w:t>
            </w:r>
          </w:p>
        </w:tc>
        <w:tc>
          <w:tcPr>
            <w:tcW w:w="1665" w:type="dxa"/>
            <w:vAlign w:val="center"/>
          </w:tcPr>
          <w:p w14:paraId="298C32BF" w14:textId="77777777" w:rsidR="003817E7" w:rsidRDefault="00C86E3C">
            <w:pPr>
              <w:jc w:val="center"/>
            </w:pPr>
            <w:r>
              <w:rPr>
                <w:rFonts w:eastAsiaTheme="minorEastAsia" w:hint="eastAsia"/>
                <w:color w:val="000000" w:themeColor="text1"/>
                <w:szCs w:val="21"/>
              </w:rPr>
              <w:t>否</w:t>
            </w:r>
          </w:p>
        </w:tc>
      </w:tr>
      <w:tr w:rsidR="003817E7" w14:paraId="3206853C" w14:textId="77777777">
        <w:tc>
          <w:tcPr>
            <w:tcW w:w="817" w:type="dxa"/>
            <w:vAlign w:val="center"/>
          </w:tcPr>
          <w:p w14:paraId="0EF45B6D" w14:textId="77777777" w:rsidR="003817E7" w:rsidRDefault="00C86E3C">
            <w:pPr>
              <w:jc w:val="center"/>
            </w:pPr>
            <w:r>
              <w:rPr>
                <w:rFonts w:eastAsiaTheme="minorEastAsia" w:hint="eastAsia"/>
                <w:color w:val="000000" w:themeColor="text1"/>
                <w:szCs w:val="21"/>
              </w:rPr>
              <w:t>32</w:t>
            </w:r>
          </w:p>
        </w:tc>
        <w:tc>
          <w:tcPr>
            <w:tcW w:w="1134" w:type="dxa"/>
            <w:vAlign w:val="center"/>
          </w:tcPr>
          <w:p w14:paraId="4F6426D6" w14:textId="77777777" w:rsidR="003817E7" w:rsidRDefault="00C86E3C">
            <w:pPr>
              <w:jc w:val="center"/>
            </w:pPr>
            <w:r>
              <w:rPr>
                <w:rFonts w:eastAsiaTheme="minorEastAsia" w:hint="eastAsia"/>
                <w:color w:val="000000" w:themeColor="text1"/>
                <w:szCs w:val="21"/>
              </w:rPr>
              <w:t>009100</w:t>
            </w:r>
          </w:p>
        </w:tc>
        <w:tc>
          <w:tcPr>
            <w:tcW w:w="1134" w:type="dxa"/>
            <w:vAlign w:val="center"/>
          </w:tcPr>
          <w:p w14:paraId="5032C019" w14:textId="77777777" w:rsidR="003817E7" w:rsidRDefault="00C86E3C">
            <w:pPr>
              <w:jc w:val="center"/>
            </w:pPr>
            <w:r>
              <w:rPr>
                <w:rFonts w:eastAsiaTheme="minorEastAsia" w:hint="eastAsia"/>
                <w:color w:val="000000" w:themeColor="text1"/>
                <w:szCs w:val="21"/>
              </w:rPr>
              <w:t>安信稳健增利混合</w:t>
            </w:r>
            <w:r>
              <w:rPr>
                <w:rFonts w:eastAsiaTheme="minorEastAsia" w:hint="eastAsia"/>
                <w:color w:val="000000" w:themeColor="text1"/>
                <w:szCs w:val="21"/>
              </w:rPr>
              <w:t>A</w:t>
            </w:r>
          </w:p>
        </w:tc>
        <w:tc>
          <w:tcPr>
            <w:tcW w:w="1134" w:type="dxa"/>
            <w:vAlign w:val="center"/>
          </w:tcPr>
          <w:p w14:paraId="46006F8D"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19C4405A" w14:textId="77777777" w:rsidR="003817E7" w:rsidRDefault="00C86E3C">
            <w:pPr>
              <w:jc w:val="center"/>
            </w:pPr>
            <w:r>
              <w:rPr>
                <w:rFonts w:eastAsiaTheme="minorEastAsia" w:hint="eastAsia"/>
                <w:color w:val="000000" w:themeColor="text1"/>
                <w:szCs w:val="21"/>
              </w:rPr>
              <w:t>464,736.37</w:t>
            </w:r>
          </w:p>
        </w:tc>
        <w:tc>
          <w:tcPr>
            <w:tcW w:w="1134" w:type="dxa"/>
            <w:vAlign w:val="center"/>
          </w:tcPr>
          <w:p w14:paraId="18E58527" w14:textId="77777777" w:rsidR="003817E7" w:rsidRDefault="00C86E3C">
            <w:pPr>
              <w:jc w:val="center"/>
            </w:pPr>
            <w:r>
              <w:rPr>
                <w:rFonts w:eastAsiaTheme="minorEastAsia" w:hint="eastAsia"/>
                <w:color w:val="000000" w:themeColor="text1"/>
                <w:szCs w:val="21"/>
              </w:rPr>
              <w:t>599,928.18</w:t>
            </w:r>
          </w:p>
        </w:tc>
        <w:tc>
          <w:tcPr>
            <w:tcW w:w="1134" w:type="dxa"/>
            <w:vAlign w:val="center"/>
          </w:tcPr>
          <w:p w14:paraId="3831F572" w14:textId="77777777" w:rsidR="003817E7" w:rsidRDefault="00C86E3C">
            <w:pPr>
              <w:jc w:val="center"/>
            </w:pPr>
            <w:r>
              <w:rPr>
                <w:rFonts w:eastAsiaTheme="minorEastAsia" w:hint="eastAsia"/>
                <w:color w:val="000000" w:themeColor="text1"/>
                <w:szCs w:val="21"/>
              </w:rPr>
              <w:t>1.37%</w:t>
            </w:r>
          </w:p>
        </w:tc>
        <w:tc>
          <w:tcPr>
            <w:tcW w:w="1665" w:type="dxa"/>
            <w:vAlign w:val="center"/>
          </w:tcPr>
          <w:p w14:paraId="6FA1ECCE" w14:textId="77777777" w:rsidR="003817E7" w:rsidRDefault="00C86E3C">
            <w:pPr>
              <w:jc w:val="center"/>
            </w:pPr>
            <w:r>
              <w:rPr>
                <w:rFonts w:eastAsiaTheme="minorEastAsia" w:hint="eastAsia"/>
                <w:color w:val="000000" w:themeColor="text1"/>
                <w:szCs w:val="21"/>
              </w:rPr>
              <w:t>否</w:t>
            </w:r>
          </w:p>
        </w:tc>
      </w:tr>
      <w:tr w:rsidR="003817E7" w14:paraId="6C49F824" w14:textId="77777777">
        <w:tc>
          <w:tcPr>
            <w:tcW w:w="817" w:type="dxa"/>
            <w:vAlign w:val="center"/>
          </w:tcPr>
          <w:p w14:paraId="3F3225F0" w14:textId="77777777" w:rsidR="003817E7" w:rsidRDefault="00C86E3C">
            <w:pPr>
              <w:jc w:val="center"/>
            </w:pPr>
            <w:r>
              <w:rPr>
                <w:rFonts w:eastAsiaTheme="minorEastAsia" w:hint="eastAsia"/>
                <w:color w:val="000000" w:themeColor="text1"/>
                <w:szCs w:val="21"/>
              </w:rPr>
              <w:t>33</w:t>
            </w:r>
          </w:p>
        </w:tc>
        <w:tc>
          <w:tcPr>
            <w:tcW w:w="1134" w:type="dxa"/>
            <w:vAlign w:val="center"/>
          </w:tcPr>
          <w:p w14:paraId="01E64B8C" w14:textId="77777777" w:rsidR="003817E7" w:rsidRDefault="00C86E3C">
            <w:pPr>
              <w:jc w:val="center"/>
            </w:pPr>
            <w:r>
              <w:rPr>
                <w:rFonts w:eastAsiaTheme="minorEastAsia" w:hint="eastAsia"/>
                <w:color w:val="000000" w:themeColor="text1"/>
                <w:szCs w:val="21"/>
              </w:rPr>
              <w:t>000893</w:t>
            </w:r>
          </w:p>
        </w:tc>
        <w:tc>
          <w:tcPr>
            <w:tcW w:w="1134" w:type="dxa"/>
            <w:vAlign w:val="center"/>
          </w:tcPr>
          <w:p w14:paraId="7AECE7CA" w14:textId="77777777" w:rsidR="003817E7" w:rsidRDefault="00C86E3C">
            <w:pPr>
              <w:jc w:val="center"/>
            </w:pPr>
            <w:r>
              <w:rPr>
                <w:rFonts w:eastAsiaTheme="minorEastAsia" w:hint="eastAsia"/>
                <w:color w:val="000000" w:themeColor="text1"/>
                <w:szCs w:val="21"/>
              </w:rPr>
              <w:t>工银创新动力股票</w:t>
            </w:r>
          </w:p>
        </w:tc>
        <w:tc>
          <w:tcPr>
            <w:tcW w:w="1134" w:type="dxa"/>
            <w:vAlign w:val="center"/>
          </w:tcPr>
          <w:p w14:paraId="6D85177C"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25E2DE91" w14:textId="77777777" w:rsidR="003817E7" w:rsidRDefault="00C86E3C">
            <w:pPr>
              <w:jc w:val="center"/>
            </w:pPr>
            <w:r>
              <w:rPr>
                <w:rFonts w:eastAsiaTheme="minorEastAsia" w:hint="eastAsia"/>
                <w:color w:val="000000" w:themeColor="text1"/>
                <w:szCs w:val="21"/>
              </w:rPr>
              <w:t>565,304.78</w:t>
            </w:r>
          </w:p>
        </w:tc>
        <w:tc>
          <w:tcPr>
            <w:tcW w:w="1134" w:type="dxa"/>
            <w:vAlign w:val="center"/>
          </w:tcPr>
          <w:p w14:paraId="0B813785" w14:textId="77777777" w:rsidR="003817E7" w:rsidRDefault="00C86E3C">
            <w:pPr>
              <w:jc w:val="center"/>
            </w:pPr>
            <w:r>
              <w:rPr>
                <w:rFonts w:eastAsiaTheme="minorEastAsia" w:hint="eastAsia"/>
                <w:color w:val="000000" w:themeColor="text1"/>
                <w:szCs w:val="21"/>
              </w:rPr>
              <w:t>594,700.63</w:t>
            </w:r>
          </w:p>
        </w:tc>
        <w:tc>
          <w:tcPr>
            <w:tcW w:w="1134" w:type="dxa"/>
            <w:vAlign w:val="center"/>
          </w:tcPr>
          <w:p w14:paraId="773BB0CC" w14:textId="77777777" w:rsidR="003817E7" w:rsidRDefault="00C86E3C">
            <w:pPr>
              <w:jc w:val="center"/>
            </w:pPr>
            <w:r>
              <w:rPr>
                <w:rFonts w:eastAsiaTheme="minorEastAsia" w:hint="eastAsia"/>
                <w:color w:val="000000" w:themeColor="text1"/>
                <w:szCs w:val="21"/>
              </w:rPr>
              <w:t>1.36%</w:t>
            </w:r>
          </w:p>
        </w:tc>
        <w:tc>
          <w:tcPr>
            <w:tcW w:w="1665" w:type="dxa"/>
            <w:vAlign w:val="center"/>
          </w:tcPr>
          <w:p w14:paraId="47FA66E3" w14:textId="77777777" w:rsidR="003817E7" w:rsidRDefault="00C86E3C">
            <w:pPr>
              <w:jc w:val="center"/>
            </w:pPr>
            <w:r>
              <w:rPr>
                <w:rFonts w:eastAsiaTheme="minorEastAsia" w:hint="eastAsia"/>
                <w:color w:val="000000" w:themeColor="text1"/>
                <w:szCs w:val="21"/>
              </w:rPr>
              <w:t>否</w:t>
            </w:r>
          </w:p>
        </w:tc>
      </w:tr>
      <w:tr w:rsidR="003817E7" w14:paraId="4F1BFA08" w14:textId="77777777">
        <w:tc>
          <w:tcPr>
            <w:tcW w:w="817" w:type="dxa"/>
            <w:vAlign w:val="center"/>
          </w:tcPr>
          <w:p w14:paraId="6CC16992" w14:textId="77777777" w:rsidR="003817E7" w:rsidRDefault="00C86E3C">
            <w:pPr>
              <w:jc w:val="center"/>
            </w:pPr>
            <w:r>
              <w:rPr>
                <w:rFonts w:eastAsiaTheme="minorEastAsia" w:hint="eastAsia"/>
                <w:color w:val="000000" w:themeColor="text1"/>
                <w:szCs w:val="21"/>
              </w:rPr>
              <w:t>34</w:t>
            </w:r>
          </w:p>
        </w:tc>
        <w:tc>
          <w:tcPr>
            <w:tcW w:w="1134" w:type="dxa"/>
            <w:vAlign w:val="center"/>
          </w:tcPr>
          <w:p w14:paraId="52FC06D7" w14:textId="77777777" w:rsidR="003817E7" w:rsidRDefault="00C86E3C">
            <w:pPr>
              <w:jc w:val="center"/>
            </w:pPr>
            <w:r>
              <w:rPr>
                <w:rFonts w:eastAsiaTheme="minorEastAsia" w:hint="eastAsia"/>
                <w:color w:val="000000" w:themeColor="text1"/>
                <w:szCs w:val="21"/>
              </w:rPr>
              <w:t>001564</w:t>
            </w:r>
          </w:p>
        </w:tc>
        <w:tc>
          <w:tcPr>
            <w:tcW w:w="1134" w:type="dxa"/>
            <w:vAlign w:val="center"/>
          </w:tcPr>
          <w:p w14:paraId="299F493D" w14:textId="77777777" w:rsidR="003817E7" w:rsidRDefault="00C86E3C">
            <w:pPr>
              <w:jc w:val="center"/>
            </w:pPr>
            <w:r>
              <w:rPr>
                <w:rFonts w:eastAsiaTheme="minorEastAsia" w:hint="eastAsia"/>
                <w:color w:val="000000" w:themeColor="text1"/>
                <w:szCs w:val="21"/>
              </w:rPr>
              <w:t>东方红京东大数据混合</w:t>
            </w:r>
            <w:r>
              <w:rPr>
                <w:rFonts w:eastAsiaTheme="minorEastAsia" w:hint="eastAsia"/>
                <w:color w:val="000000" w:themeColor="text1"/>
                <w:szCs w:val="21"/>
              </w:rPr>
              <w:t>A</w:t>
            </w:r>
          </w:p>
        </w:tc>
        <w:tc>
          <w:tcPr>
            <w:tcW w:w="1134" w:type="dxa"/>
            <w:vAlign w:val="center"/>
          </w:tcPr>
          <w:p w14:paraId="5EC9688C"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6FBCB652" w14:textId="77777777" w:rsidR="003817E7" w:rsidRDefault="00C86E3C">
            <w:pPr>
              <w:jc w:val="center"/>
            </w:pPr>
            <w:r>
              <w:rPr>
                <w:rFonts w:eastAsiaTheme="minorEastAsia" w:hint="eastAsia"/>
                <w:color w:val="000000" w:themeColor="text1"/>
                <w:szCs w:val="21"/>
              </w:rPr>
              <w:t>237,298.54</w:t>
            </w:r>
          </w:p>
        </w:tc>
        <w:tc>
          <w:tcPr>
            <w:tcW w:w="1134" w:type="dxa"/>
            <w:vAlign w:val="center"/>
          </w:tcPr>
          <w:p w14:paraId="35AB6478" w14:textId="77777777" w:rsidR="003817E7" w:rsidRDefault="00C86E3C">
            <w:pPr>
              <w:jc w:val="center"/>
            </w:pPr>
            <w:r>
              <w:rPr>
                <w:rFonts w:eastAsiaTheme="minorEastAsia" w:hint="eastAsia"/>
                <w:color w:val="000000" w:themeColor="text1"/>
                <w:szCs w:val="21"/>
              </w:rPr>
              <w:t>582,567.92</w:t>
            </w:r>
          </w:p>
        </w:tc>
        <w:tc>
          <w:tcPr>
            <w:tcW w:w="1134" w:type="dxa"/>
            <w:vAlign w:val="center"/>
          </w:tcPr>
          <w:p w14:paraId="0B3A3307" w14:textId="77777777" w:rsidR="003817E7" w:rsidRDefault="00C86E3C">
            <w:pPr>
              <w:jc w:val="center"/>
            </w:pPr>
            <w:r>
              <w:rPr>
                <w:rFonts w:eastAsiaTheme="minorEastAsia" w:hint="eastAsia"/>
                <w:color w:val="000000" w:themeColor="text1"/>
                <w:szCs w:val="21"/>
              </w:rPr>
              <w:t>1.33%</w:t>
            </w:r>
          </w:p>
        </w:tc>
        <w:tc>
          <w:tcPr>
            <w:tcW w:w="1665" w:type="dxa"/>
            <w:vAlign w:val="center"/>
          </w:tcPr>
          <w:p w14:paraId="52C44871" w14:textId="77777777" w:rsidR="003817E7" w:rsidRDefault="00C86E3C">
            <w:pPr>
              <w:jc w:val="center"/>
            </w:pPr>
            <w:r>
              <w:rPr>
                <w:rFonts w:eastAsiaTheme="minorEastAsia" w:hint="eastAsia"/>
                <w:color w:val="000000" w:themeColor="text1"/>
                <w:szCs w:val="21"/>
              </w:rPr>
              <w:t>否</w:t>
            </w:r>
          </w:p>
        </w:tc>
      </w:tr>
      <w:tr w:rsidR="003817E7" w14:paraId="406A8629" w14:textId="77777777">
        <w:tc>
          <w:tcPr>
            <w:tcW w:w="817" w:type="dxa"/>
            <w:vAlign w:val="center"/>
          </w:tcPr>
          <w:p w14:paraId="7F53DCB8" w14:textId="77777777" w:rsidR="003817E7" w:rsidRDefault="00C86E3C">
            <w:pPr>
              <w:jc w:val="center"/>
            </w:pPr>
            <w:r>
              <w:rPr>
                <w:rFonts w:eastAsiaTheme="minorEastAsia" w:hint="eastAsia"/>
                <w:color w:val="000000" w:themeColor="text1"/>
                <w:szCs w:val="21"/>
              </w:rPr>
              <w:t>35</w:t>
            </w:r>
          </w:p>
        </w:tc>
        <w:tc>
          <w:tcPr>
            <w:tcW w:w="1134" w:type="dxa"/>
            <w:vAlign w:val="center"/>
          </w:tcPr>
          <w:p w14:paraId="4F477A8D" w14:textId="77777777" w:rsidR="003817E7" w:rsidRDefault="00C86E3C">
            <w:pPr>
              <w:jc w:val="center"/>
            </w:pPr>
            <w:r>
              <w:rPr>
                <w:rFonts w:eastAsiaTheme="minorEastAsia" w:hint="eastAsia"/>
                <w:color w:val="000000" w:themeColor="text1"/>
                <w:szCs w:val="21"/>
              </w:rPr>
              <w:t>110023</w:t>
            </w:r>
          </w:p>
        </w:tc>
        <w:tc>
          <w:tcPr>
            <w:tcW w:w="1134" w:type="dxa"/>
            <w:vAlign w:val="center"/>
          </w:tcPr>
          <w:p w14:paraId="043548DF" w14:textId="77777777" w:rsidR="003817E7" w:rsidRDefault="00C86E3C">
            <w:pPr>
              <w:jc w:val="center"/>
            </w:pPr>
            <w:r>
              <w:rPr>
                <w:rFonts w:eastAsiaTheme="minorEastAsia" w:hint="eastAsia"/>
                <w:color w:val="000000" w:themeColor="text1"/>
                <w:szCs w:val="21"/>
              </w:rPr>
              <w:t>易方达医疗保健行业混合</w:t>
            </w:r>
            <w:r>
              <w:rPr>
                <w:rFonts w:eastAsiaTheme="minorEastAsia" w:hint="eastAsia"/>
                <w:color w:val="000000" w:themeColor="text1"/>
                <w:szCs w:val="21"/>
              </w:rPr>
              <w:t>A</w:t>
            </w:r>
          </w:p>
        </w:tc>
        <w:tc>
          <w:tcPr>
            <w:tcW w:w="1134" w:type="dxa"/>
            <w:vAlign w:val="center"/>
          </w:tcPr>
          <w:p w14:paraId="0B3937BB"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2D1BB490" w14:textId="77777777" w:rsidR="003817E7" w:rsidRDefault="00C86E3C">
            <w:pPr>
              <w:jc w:val="center"/>
            </w:pPr>
            <w:r>
              <w:rPr>
                <w:rFonts w:eastAsiaTheme="minorEastAsia" w:hint="eastAsia"/>
                <w:color w:val="000000" w:themeColor="text1"/>
                <w:szCs w:val="21"/>
              </w:rPr>
              <w:t>169,403.43</w:t>
            </w:r>
          </w:p>
        </w:tc>
        <w:tc>
          <w:tcPr>
            <w:tcW w:w="1134" w:type="dxa"/>
            <w:vAlign w:val="center"/>
          </w:tcPr>
          <w:p w14:paraId="1AEAB18F" w14:textId="77777777" w:rsidR="003817E7" w:rsidRDefault="00C86E3C">
            <w:pPr>
              <w:jc w:val="center"/>
            </w:pPr>
            <w:r>
              <w:rPr>
                <w:rFonts w:eastAsiaTheme="minorEastAsia" w:hint="eastAsia"/>
                <w:color w:val="000000" w:themeColor="text1"/>
                <w:szCs w:val="21"/>
              </w:rPr>
              <w:t>505,838.64</w:t>
            </w:r>
          </w:p>
        </w:tc>
        <w:tc>
          <w:tcPr>
            <w:tcW w:w="1134" w:type="dxa"/>
            <w:vAlign w:val="center"/>
          </w:tcPr>
          <w:p w14:paraId="38AA8C19" w14:textId="77777777" w:rsidR="003817E7" w:rsidRDefault="00C86E3C">
            <w:pPr>
              <w:jc w:val="center"/>
            </w:pPr>
            <w:r>
              <w:rPr>
                <w:rFonts w:eastAsiaTheme="minorEastAsia" w:hint="eastAsia"/>
                <w:color w:val="000000" w:themeColor="text1"/>
                <w:szCs w:val="21"/>
              </w:rPr>
              <w:t>1.16%</w:t>
            </w:r>
          </w:p>
        </w:tc>
        <w:tc>
          <w:tcPr>
            <w:tcW w:w="1665" w:type="dxa"/>
            <w:vAlign w:val="center"/>
          </w:tcPr>
          <w:p w14:paraId="01CD6A10" w14:textId="77777777" w:rsidR="003817E7" w:rsidRDefault="00C86E3C">
            <w:pPr>
              <w:jc w:val="center"/>
            </w:pPr>
            <w:r>
              <w:rPr>
                <w:rFonts w:eastAsiaTheme="minorEastAsia" w:hint="eastAsia"/>
                <w:color w:val="000000" w:themeColor="text1"/>
                <w:szCs w:val="21"/>
              </w:rPr>
              <w:t>否</w:t>
            </w:r>
          </w:p>
        </w:tc>
      </w:tr>
      <w:tr w:rsidR="003817E7" w14:paraId="58217C0A" w14:textId="77777777">
        <w:tc>
          <w:tcPr>
            <w:tcW w:w="817" w:type="dxa"/>
            <w:vAlign w:val="center"/>
          </w:tcPr>
          <w:p w14:paraId="51A99C07" w14:textId="77777777" w:rsidR="003817E7" w:rsidRDefault="00C86E3C">
            <w:pPr>
              <w:jc w:val="center"/>
            </w:pPr>
            <w:r>
              <w:rPr>
                <w:rFonts w:eastAsiaTheme="minorEastAsia" w:hint="eastAsia"/>
                <w:color w:val="000000" w:themeColor="text1"/>
                <w:szCs w:val="21"/>
              </w:rPr>
              <w:t>36</w:t>
            </w:r>
          </w:p>
        </w:tc>
        <w:tc>
          <w:tcPr>
            <w:tcW w:w="1134" w:type="dxa"/>
            <w:vAlign w:val="center"/>
          </w:tcPr>
          <w:p w14:paraId="72D38DCF" w14:textId="77777777" w:rsidR="003817E7" w:rsidRDefault="00C86E3C">
            <w:pPr>
              <w:jc w:val="center"/>
            </w:pPr>
            <w:r>
              <w:rPr>
                <w:rFonts w:eastAsiaTheme="minorEastAsia" w:hint="eastAsia"/>
                <w:color w:val="000000" w:themeColor="text1"/>
                <w:szCs w:val="21"/>
              </w:rPr>
              <w:t>100050</w:t>
            </w:r>
          </w:p>
        </w:tc>
        <w:tc>
          <w:tcPr>
            <w:tcW w:w="1134" w:type="dxa"/>
            <w:vAlign w:val="center"/>
          </w:tcPr>
          <w:p w14:paraId="38F4332A" w14:textId="77777777" w:rsidR="003817E7" w:rsidRDefault="00C86E3C">
            <w:pPr>
              <w:jc w:val="center"/>
            </w:pPr>
            <w:r>
              <w:rPr>
                <w:rFonts w:eastAsiaTheme="minorEastAsia" w:hint="eastAsia"/>
                <w:color w:val="000000" w:themeColor="text1"/>
                <w:szCs w:val="21"/>
              </w:rPr>
              <w:t>富国全球债券</w:t>
            </w:r>
            <w:r>
              <w:rPr>
                <w:rFonts w:eastAsiaTheme="minorEastAsia" w:hint="eastAsia"/>
                <w:color w:val="000000" w:themeColor="text1"/>
                <w:szCs w:val="21"/>
              </w:rPr>
              <w:t>(QDII)</w:t>
            </w:r>
            <w:r>
              <w:rPr>
                <w:rFonts w:eastAsiaTheme="minorEastAsia" w:hint="eastAsia"/>
                <w:color w:val="000000" w:themeColor="text1"/>
                <w:szCs w:val="21"/>
              </w:rPr>
              <w:t>人民币</w:t>
            </w:r>
            <w:r>
              <w:rPr>
                <w:rFonts w:eastAsiaTheme="minorEastAsia" w:hint="eastAsia"/>
                <w:color w:val="000000" w:themeColor="text1"/>
                <w:szCs w:val="21"/>
              </w:rPr>
              <w:t>A</w:t>
            </w:r>
          </w:p>
        </w:tc>
        <w:tc>
          <w:tcPr>
            <w:tcW w:w="1134" w:type="dxa"/>
            <w:vAlign w:val="center"/>
          </w:tcPr>
          <w:p w14:paraId="0B5B9A91"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54456B04" w14:textId="77777777" w:rsidR="003817E7" w:rsidRDefault="00C86E3C">
            <w:pPr>
              <w:jc w:val="center"/>
            </w:pPr>
            <w:r>
              <w:rPr>
                <w:rFonts w:eastAsiaTheme="minorEastAsia" w:hint="eastAsia"/>
                <w:color w:val="000000" w:themeColor="text1"/>
                <w:szCs w:val="21"/>
              </w:rPr>
              <w:t>385,449.95</w:t>
            </w:r>
          </w:p>
        </w:tc>
        <w:tc>
          <w:tcPr>
            <w:tcW w:w="1134" w:type="dxa"/>
            <w:vAlign w:val="center"/>
          </w:tcPr>
          <w:p w14:paraId="06275717" w14:textId="77777777" w:rsidR="003817E7" w:rsidRDefault="00C86E3C">
            <w:pPr>
              <w:jc w:val="center"/>
            </w:pPr>
            <w:r>
              <w:rPr>
                <w:rFonts w:eastAsiaTheme="minorEastAsia" w:hint="eastAsia"/>
                <w:color w:val="000000" w:themeColor="text1"/>
                <w:szCs w:val="21"/>
              </w:rPr>
              <w:t>501,971.47</w:t>
            </w:r>
          </w:p>
        </w:tc>
        <w:tc>
          <w:tcPr>
            <w:tcW w:w="1134" w:type="dxa"/>
            <w:vAlign w:val="center"/>
          </w:tcPr>
          <w:p w14:paraId="2E44D0A4" w14:textId="77777777" w:rsidR="003817E7" w:rsidRDefault="00C86E3C">
            <w:pPr>
              <w:jc w:val="center"/>
            </w:pPr>
            <w:r>
              <w:rPr>
                <w:rFonts w:eastAsiaTheme="minorEastAsia" w:hint="eastAsia"/>
                <w:color w:val="000000" w:themeColor="text1"/>
                <w:szCs w:val="21"/>
              </w:rPr>
              <w:t>1.15%</w:t>
            </w:r>
          </w:p>
        </w:tc>
        <w:tc>
          <w:tcPr>
            <w:tcW w:w="1665" w:type="dxa"/>
            <w:vAlign w:val="center"/>
          </w:tcPr>
          <w:p w14:paraId="210501C4" w14:textId="77777777" w:rsidR="003817E7" w:rsidRDefault="00C86E3C">
            <w:pPr>
              <w:jc w:val="center"/>
            </w:pPr>
            <w:r>
              <w:rPr>
                <w:rFonts w:eastAsiaTheme="minorEastAsia" w:hint="eastAsia"/>
                <w:color w:val="000000" w:themeColor="text1"/>
                <w:szCs w:val="21"/>
              </w:rPr>
              <w:t>否</w:t>
            </w:r>
          </w:p>
        </w:tc>
      </w:tr>
      <w:tr w:rsidR="003817E7" w14:paraId="6EEA2567" w14:textId="77777777">
        <w:tc>
          <w:tcPr>
            <w:tcW w:w="817" w:type="dxa"/>
            <w:vAlign w:val="center"/>
          </w:tcPr>
          <w:p w14:paraId="17A0828C" w14:textId="77777777" w:rsidR="003817E7" w:rsidRDefault="00C86E3C">
            <w:pPr>
              <w:jc w:val="center"/>
            </w:pPr>
            <w:r>
              <w:rPr>
                <w:rFonts w:eastAsiaTheme="minorEastAsia" w:hint="eastAsia"/>
                <w:color w:val="000000" w:themeColor="text1"/>
                <w:szCs w:val="21"/>
              </w:rPr>
              <w:t>37</w:t>
            </w:r>
          </w:p>
        </w:tc>
        <w:tc>
          <w:tcPr>
            <w:tcW w:w="1134" w:type="dxa"/>
            <w:vAlign w:val="center"/>
          </w:tcPr>
          <w:p w14:paraId="03BCF274" w14:textId="77777777" w:rsidR="003817E7" w:rsidRDefault="00C86E3C">
            <w:pPr>
              <w:jc w:val="center"/>
            </w:pPr>
            <w:r>
              <w:rPr>
                <w:rFonts w:eastAsiaTheme="minorEastAsia" w:hint="eastAsia"/>
                <w:color w:val="000000" w:themeColor="text1"/>
                <w:szCs w:val="21"/>
              </w:rPr>
              <w:t>090007</w:t>
            </w:r>
          </w:p>
        </w:tc>
        <w:tc>
          <w:tcPr>
            <w:tcW w:w="1134" w:type="dxa"/>
            <w:vAlign w:val="center"/>
          </w:tcPr>
          <w:p w14:paraId="02AE0B76" w14:textId="77777777" w:rsidR="003817E7" w:rsidRDefault="00C86E3C">
            <w:pPr>
              <w:jc w:val="center"/>
            </w:pPr>
            <w:r>
              <w:rPr>
                <w:rFonts w:eastAsiaTheme="minorEastAsia" w:hint="eastAsia"/>
                <w:color w:val="000000" w:themeColor="text1"/>
                <w:szCs w:val="21"/>
              </w:rPr>
              <w:t>大成策略回报混合</w:t>
            </w:r>
            <w:r>
              <w:rPr>
                <w:rFonts w:eastAsiaTheme="minorEastAsia" w:hint="eastAsia"/>
                <w:color w:val="000000" w:themeColor="text1"/>
                <w:szCs w:val="21"/>
              </w:rPr>
              <w:t>A</w:t>
            </w:r>
          </w:p>
        </w:tc>
        <w:tc>
          <w:tcPr>
            <w:tcW w:w="1134" w:type="dxa"/>
            <w:vAlign w:val="center"/>
          </w:tcPr>
          <w:p w14:paraId="69FA4DA2"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428140A8" w14:textId="77777777" w:rsidR="003817E7" w:rsidRDefault="00C86E3C">
            <w:pPr>
              <w:jc w:val="center"/>
            </w:pPr>
            <w:r>
              <w:rPr>
                <w:rFonts w:eastAsiaTheme="minorEastAsia" w:hint="eastAsia"/>
                <w:color w:val="000000" w:themeColor="text1"/>
                <w:szCs w:val="21"/>
              </w:rPr>
              <w:t>422,131.18</w:t>
            </w:r>
          </w:p>
        </w:tc>
        <w:tc>
          <w:tcPr>
            <w:tcW w:w="1134" w:type="dxa"/>
            <w:vAlign w:val="center"/>
          </w:tcPr>
          <w:p w14:paraId="739A40B9" w14:textId="77777777" w:rsidR="003817E7" w:rsidRDefault="00C86E3C">
            <w:pPr>
              <w:jc w:val="center"/>
            </w:pPr>
            <w:r>
              <w:rPr>
                <w:rFonts w:eastAsiaTheme="minorEastAsia" w:hint="eastAsia"/>
                <w:color w:val="000000" w:themeColor="text1"/>
                <w:szCs w:val="21"/>
              </w:rPr>
              <w:t>475,826.27</w:t>
            </w:r>
          </w:p>
        </w:tc>
        <w:tc>
          <w:tcPr>
            <w:tcW w:w="1134" w:type="dxa"/>
            <w:vAlign w:val="center"/>
          </w:tcPr>
          <w:p w14:paraId="7FB1F549" w14:textId="77777777" w:rsidR="003817E7" w:rsidRDefault="00C86E3C">
            <w:pPr>
              <w:jc w:val="center"/>
            </w:pPr>
            <w:r>
              <w:rPr>
                <w:rFonts w:eastAsiaTheme="minorEastAsia" w:hint="eastAsia"/>
                <w:color w:val="000000" w:themeColor="text1"/>
                <w:szCs w:val="21"/>
              </w:rPr>
              <w:t>1.09%</w:t>
            </w:r>
          </w:p>
        </w:tc>
        <w:tc>
          <w:tcPr>
            <w:tcW w:w="1665" w:type="dxa"/>
            <w:vAlign w:val="center"/>
          </w:tcPr>
          <w:p w14:paraId="691BE9ED" w14:textId="77777777" w:rsidR="003817E7" w:rsidRDefault="00C86E3C">
            <w:pPr>
              <w:jc w:val="center"/>
            </w:pPr>
            <w:r>
              <w:rPr>
                <w:rFonts w:eastAsiaTheme="minorEastAsia" w:hint="eastAsia"/>
                <w:color w:val="000000" w:themeColor="text1"/>
                <w:szCs w:val="21"/>
              </w:rPr>
              <w:t>否</w:t>
            </w:r>
          </w:p>
        </w:tc>
      </w:tr>
      <w:tr w:rsidR="003817E7" w14:paraId="09B699DD" w14:textId="77777777">
        <w:tc>
          <w:tcPr>
            <w:tcW w:w="817" w:type="dxa"/>
            <w:vAlign w:val="center"/>
          </w:tcPr>
          <w:p w14:paraId="27A9C75F" w14:textId="77777777" w:rsidR="003817E7" w:rsidRDefault="00C86E3C">
            <w:pPr>
              <w:jc w:val="center"/>
            </w:pPr>
            <w:r>
              <w:rPr>
                <w:rFonts w:eastAsiaTheme="minorEastAsia" w:hint="eastAsia"/>
                <w:color w:val="000000" w:themeColor="text1"/>
                <w:szCs w:val="21"/>
              </w:rPr>
              <w:t>38</w:t>
            </w:r>
          </w:p>
        </w:tc>
        <w:tc>
          <w:tcPr>
            <w:tcW w:w="1134" w:type="dxa"/>
            <w:vAlign w:val="center"/>
          </w:tcPr>
          <w:p w14:paraId="3752512B" w14:textId="77777777" w:rsidR="003817E7" w:rsidRDefault="00C86E3C">
            <w:pPr>
              <w:jc w:val="center"/>
            </w:pPr>
            <w:r>
              <w:rPr>
                <w:rFonts w:eastAsiaTheme="minorEastAsia" w:hint="eastAsia"/>
                <w:color w:val="000000" w:themeColor="text1"/>
                <w:szCs w:val="21"/>
              </w:rPr>
              <w:t>001382</w:t>
            </w:r>
          </w:p>
        </w:tc>
        <w:tc>
          <w:tcPr>
            <w:tcW w:w="1134" w:type="dxa"/>
            <w:vAlign w:val="center"/>
          </w:tcPr>
          <w:p w14:paraId="6C00A74D" w14:textId="77777777" w:rsidR="003817E7" w:rsidRDefault="00C86E3C">
            <w:pPr>
              <w:jc w:val="center"/>
            </w:pPr>
            <w:r>
              <w:rPr>
                <w:rFonts w:eastAsiaTheme="minorEastAsia" w:hint="eastAsia"/>
                <w:color w:val="000000" w:themeColor="text1"/>
                <w:szCs w:val="21"/>
              </w:rPr>
              <w:t>易方达国企改革混合</w:t>
            </w:r>
          </w:p>
        </w:tc>
        <w:tc>
          <w:tcPr>
            <w:tcW w:w="1134" w:type="dxa"/>
            <w:vAlign w:val="center"/>
          </w:tcPr>
          <w:p w14:paraId="701F1627"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73A1C6A2" w14:textId="77777777" w:rsidR="003817E7" w:rsidRDefault="00C86E3C">
            <w:pPr>
              <w:jc w:val="center"/>
            </w:pPr>
            <w:r>
              <w:rPr>
                <w:rFonts w:eastAsiaTheme="minorEastAsia" w:hint="eastAsia"/>
                <w:color w:val="000000" w:themeColor="text1"/>
                <w:szCs w:val="21"/>
              </w:rPr>
              <w:t>209,748.51</w:t>
            </w:r>
          </w:p>
        </w:tc>
        <w:tc>
          <w:tcPr>
            <w:tcW w:w="1134" w:type="dxa"/>
            <w:vAlign w:val="center"/>
          </w:tcPr>
          <w:p w14:paraId="204E276B" w14:textId="77777777" w:rsidR="003817E7" w:rsidRDefault="00C86E3C">
            <w:pPr>
              <w:jc w:val="center"/>
            </w:pPr>
            <w:r>
              <w:rPr>
                <w:rFonts w:eastAsiaTheme="minorEastAsia" w:hint="eastAsia"/>
                <w:color w:val="000000" w:themeColor="text1"/>
                <w:szCs w:val="21"/>
              </w:rPr>
              <w:t>453,476.28</w:t>
            </w:r>
          </w:p>
        </w:tc>
        <w:tc>
          <w:tcPr>
            <w:tcW w:w="1134" w:type="dxa"/>
            <w:vAlign w:val="center"/>
          </w:tcPr>
          <w:p w14:paraId="714B035E" w14:textId="77777777" w:rsidR="003817E7" w:rsidRDefault="00C86E3C">
            <w:pPr>
              <w:jc w:val="center"/>
            </w:pPr>
            <w:r>
              <w:rPr>
                <w:rFonts w:eastAsiaTheme="minorEastAsia" w:hint="eastAsia"/>
                <w:color w:val="000000" w:themeColor="text1"/>
                <w:szCs w:val="21"/>
              </w:rPr>
              <w:t>1.04%</w:t>
            </w:r>
          </w:p>
        </w:tc>
        <w:tc>
          <w:tcPr>
            <w:tcW w:w="1665" w:type="dxa"/>
            <w:vAlign w:val="center"/>
          </w:tcPr>
          <w:p w14:paraId="65CD22A2" w14:textId="77777777" w:rsidR="003817E7" w:rsidRDefault="00C86E3C">
            <w:pPr>
              <w:jc w:val="center"/>
            </w:pPr>
            <w:r>
              <w:rPr>
                <w:rFonts w:eastAsiaTheme="minorEastAsia" w:hint="eastAsia"/>
                <w:color w:val="000000" w:themeColor="text1"/>
                <w:szCs w:val="21"/>
              </w:rPr>
              <w:t>否</w:t>
            </w:r>
          </w:p>
        </w:tc>
      </w:tr>
      <w:tr w:rsidR="003817E7" w14:paraId="3D989ADF" w14:textId="77777777">
        <w:tc>
          <w:tcPr>
            <w:tcW w:w="817" w:type="dxa"/>
            <w:vAlign w:val="center"/>
          </w:tcPr>
          <w:p w14:paraId="3D39742C" w14:textId="77777777" w:rsidR="003817E7" w:rsidRDefault="00C86E3C">
            <w:pPr>
              <w:jc w:val="center"/>
            </w:pPr>
            <w:r>
              <w:rPr>
                <w:rFonts w:eastAsiaTheme="minorEastAsia" w:hint="eastAsia"/>
                <w:color w:val="000000" w:themeColor="text1"/>
                <w:szCs w:val="21"/>
              </w:rPr>
              <w:t>39</w:t>
            </w:r>
          </w:p>
        </w:tc>
        <w:tc>
          <w:tcPr>
            <w:tcW w:w="1134" w:type="dxa"/>
            <w:vAlign w:val="center"/>
          </w:tcPr>
          <w:p w14:paraId="602AA15C" w14:textId="77777777" w:rsidR="003817E7" w:rsidRDefault="00C86E3C">
            <w:pPr>
              <w:jc w:val="center"/>
            </w:pPr>
            <w:r>
              <w:rPr>
                <w:rFonts w:eastAsiaTheme="minorEastAsia" w:hint="eastAsia"/>
                <w:color w:val="000000" w:themeColor="text1"/>
                <w:szCs w:val="21"/>
              </w:rPr>
              <w:t>001856</w:t>
            </w:r>
          </w:p>
        </w:tc>
        <w:tc>
          <w:tcPr>
            <w:tcW w:w="1134" w:type="dxa"/>
            <w:vAlign w:val="center"/>
          </w:tcPr>
          <w:p w14:paraId="5E7D3D68" w14:textId="77777777" w:rsidR="003817E7" w:rsidRDefault="00C86E3C">
            <w:pPr>
              <w:jc w:val="center"/>
            </w:pPr>
            <w:r>
              <w:rPr>
                <w:rFonts w:eastAsiaTheme="minorEastAsia" w:hint="eastAsia"/>
                <w:color w:val="000000" w:themeColor="text1"/>
                <w:szCs w:val="21"/>
              </w:rPr>
              <w:t>易方达环保主题混合</w:t>
            </w:r>
            <w:r>
              <w:rPr>
                <w:rFonts w:eastAsiaTheme="minorEastAsia" w:hint="eastAsia"/>
                <w:color w:val="000000" w:themeColor="text1"/>
                <w:szCs w:val="21"/>
              </w:rPr>
              <w:t>A</w:t>
            </w:r>
          </w:p>
        </w:tc>
        <w:tc>
          <w:tcPr>
            <w:tcW w:w="1134" w:type="dxa"/>
            <w:vAlign w:val="center"/>
          </w:tcPr>
          <w:p w14:paraId="05A9A9B5"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58E03FF2" w14:textId="77777777" w:rsidR="003817E7" w:rsidRDefault="00C86E3C">
            <w:pPr>
              <w:jc w:val="center"/>
            </w:pPr>
            <w:r>
              <w:rPr>
                <w:rFonts w:eastAsiaTheme="minorEastAsia" w:hint="eastAsia"/>
                <w:color w:val="000000" w:themeColor="text1"/>
                <w:szCs w:val="21"/>
              </w:rPr>
              <w:t>133,045.11</w:t>
            </w:r>
          </w:p>
        </w:tc>
        <w:tc>
          <w:tcPr>
            <w:tcW w:w="1134" w:type="dxa"/>
            <w:vAlign w:val="center"/>
          </w:tcPr>
          <w:p w14:paraId="2E0213C9" w14:textId="77777777" w:rsidR="003817E7" w:rsidRDefault="00C86E3C">
            <w:pPr>
              <w:jc w:val="center"/>
            </w:pPr>
            <w:r>
              <w:rPr>
                <w:rFonts w:eastAsiaTheme="minorEastAsia" w:hint="eastAsia"/>
                <w:color w:val="000000" w:themeColor="text1"/>
                <w:szCs w:val="21"/>
              </w:rPr>
              <w:t>447,962.89</w:t>
            </w:r>
          </w:p>
        </w:tc>
        <w:tc>
          <w:tcPr>
            <w:tcW w:w="1134" w:type="dxa"/>
            <w:vAlign w:val="center"/>
          </w:tcPr>
          <w:p w14:paraId="20BDDCF0" w14:textId="77777777" w:rsidR="003817E7" w:rsidRDefault="00C86E3C">
            <w:pPr>
              <w:jc w:val="center"/>
            </w:pPr>
            <w:r>
              <w:rPr>
                <w:rFonts w:eastAsiaTheme="minorEastAsia" w:hint="eastAsia"/>
                <w:color w:val="000000" w:themeColor="text1"/>
                <w:szCs w:val="21"/>
              </w:rPr>
              <w:t>1.02%</w:t>
            </w:r>
          </w:p>
        </w:tc>
        <w:tc>
          <w:tcPr>
            <w:tcW w:w="1665" w:type="dxa"/>
            <w:vAlign w:val="center"/>
          </w:tcPr>
          <w:p w14:paraId="2ED1B1A4" w14:textId="77777777" w:rsidR="003817E7" w:rsidRDefault="00C86E3C">
            <w:pPr>
              <w:jc w:val="center"/>
            </w:pPr>
            <w:r>
              <w:rPr>
                <w:rFonts w:eastAsiaTheme="minorEastAsia" w:hint="eastAsia"/>
                <w:color w:val="000000" w:themeColor="text1"/>
                <w:szCs w:val="21"/>
              </w:rPr>
              <w:t>否</w:t>
            </w:r>
          </w:p>
        </w:tc>
      </w:tr>
      <w:tr w:rsidR="003817E7" w14:paraId="05D7E820" w14:textId="77777777">
        <w:tc>
          <w:tcPr>
            <w:tcW w:w="817" w:type="dxa"/>
            <w:vAlign w:val="center"/>
          </w:tcPr>
          <w:p w14:paraId="227A42FE" w14:textId="77777777" w:rsidR="003817E7" w:rsidRDefault="00C86E3C">
            <w:pPr>
              <w:jc w:val="center"/>
            </w:pPr>
            <w:r>
              <w:rPr>
                <w:rFonts w:eastAsiaTheme="minorEastAsia" w:hint="eastAsia"/>
                <w:color w:val="000000" w:themeColor="text1"/>
                <w:szCs w:val="21"/>
              </w:rPr>
              <w:t>40</w:t>
            </w:r>
          </w:p>
        </w:tc>
        <w:tc>
          <w:tcPr>
            <w:tcW w:w="1134" w:type="dxa"/>
            <w:vAlign w:val="center"/>
          </w:tcPr>
          <w:p w14:paraId="4768C5EB" w14:textId="77777777" w:rsidR="003817E7" w:rsidRDefault="00C86E3C">
            <w:pPr>
              <w:jc w:val="center"/>
            </w:pPr>
            <w:r>
              <w:rPr>
                <w:rFonts w:eastAsiaTheme="minorEastAsia" w:hint="eastAsia"/>
                <w:color w:val="000000" w:themeColor="text1"/>
                <w:szCs w:val="21"/>
              </w:rPr>
              <w:t>166301</w:t>
            </w:r>
          </w:p>
        </w:tc>
        <w:tc>
          <w:tcPr>
            <w:tcW w:w="1134" w:type="dxa"/>
            <w:vAlign w:val="center"/>
          </w:tcPr>
          <w:p w14:paraId="197D9254" w14:textId="77777777" w:rsidR="003817E7" w:rsidRDefault="00C86E3C">
            <w:pPr>
              <w:jc w:val="center"/>
            </w:pPr>
            <w:r>
              <w:rPr>
                <w:rFonts w:eastAsiaTheme="minorEastAsia" w:hint="eastAsia"/>
                <w:color w:val="000000" w:themeColor="text1"/>
                <w:szCs w:val="21"/>
              </w:rPr>
              <w:t>华商新趋势优选混合</w:t>
            </w:r>
          </w:p>
        </w:tc>
        <w:tc>
          <w:tcPr>
            <w:tcW w:w="1134" w:type="dxa"/>
            <w:vAlign w:val="center"/>
          </w:tcPr>
          <w:p w14:paraId="01635EB6"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5C351673" w14:textId="77777777" w:rsidR="003817E7" w:rsidRDefault="00C86E3C">
            <w:pPr>
              <w:jc w:val="center"/>
            </w:pPr>
            <w:r>
              <w:rPr>
                <w:rFonts w:eastAsiaTheme="minorEastAsia" w:hint="eastAsia"/>
                <w:color w:val="000000" w:themeColor="text1"/>
                <w:szCs w:val="21"/>
              </w:rPr>
              <w:t>48,667.15</w:t>
            </w:r>
          </w:p>
        </w:tc>
        <w:tc>
          <w:tcPr>
            <w:tcW w:w="1134" w:type="dxa"/>
            <w:vAlign w:val="center"/>
          </w:tcPr>
          <w:p w14:paraId="7BAB2BAB" w14:textId="77777777" w:rsidR="003817E7" w:rsidRDefault="00C86E3C">
            <w:pPr>
              <w:jc w:val="center"/>
            </w:pPr>
            <w:r>
              <w:rPr>
                <w:rFonts w:eastAsiaTheme="minorEastAsia" w:hint="eastAsia"/>
                <w:color w:val="000000" w:themeColor="text1"/>
                <w:szCs w:val="21"/>
              </w:rPr>
              <w:t>443,941.74</w:t>
            </w:r>
          </w:p>
        </w:tc>
        <w:tc>
          <w:tcPr>
            <w:tcW w:w="1134" w:type="dxa"/>
            <w:vAlign w:val="center"/>
          </w:tcPr>
          <w:p w14:paraId="70B72805" w14:textId="77777777" w:rsidR="003817E7" w:rsidRDefault="00C86E3C">
            <w:pPr>
              <w:jc w:val="center"/>
            </w:pPr>
            <w:r>
              <w:rPr>
                <w:rFonts w:eastAsiaTheme="minorEastAsia" w:hint="eastAsia"/>
                <w:color w:val="000000" w:themeColor="text1"/>
                <w:szCs w:val="21"/>
              </w:rPr>
              <w:t>1.01%</w:t>
            </w:r>
          </w:p>
        </w:tc>
        <w:tc>
          <w:tcPr>
            <w:tcW w:w="1665" w:type="dxa"/>
            <w:vAlign w:val="center"/>
          </w:tcPr>
          <w:p w14:paraId="3D872D0C" w14:textId="77777777" w:rsidR="003817E7" w:rsidRDefault="00C86E3C">
            <w:pPr>
              <w:jc w:val="center"/>
            </w:pPr>
            <w:r>
              <w:rPr>
                <w:rFonts w:eastAsiaTheme="minorEastAsia" w:hint="eastAsia"/>
                <w:color w:val="000000" w:themeColor="text1"/>
                <w:szCs w:val="21"/>
              </w:rPr>
              <w:t>否</w:t>
            </w:r>
          </w:p>
        </w:tc>
      </w:tr>
      <w:tr w:rsidR="003817E7" w14:paraId="62BC0D85" w14:textId="77777777">
        <w:tc>
          <w:tcPr>
            <w:tcW w:w="817" w:type="dxa"/>
            <w:vAlign w:val="center"/>
          </w:tcPr>
          <w:p w14:paraId="46F0C108" w14:textId="77777777" w:rsidR="003817E7" w:rsidRDefault="00C86E3C">
            <w:pPr>
              <w:jc w:val="center"/>
            </w:pPr>
            <w:r>
              <w:rPr>
                <w:rFonts w:eastAsiaTheme="minorEastAsia" w:hint="eastAsia"/>
                <w:color w:val="000000" w:themeColor="text1"/>
                <w:szCs w:val="21"/>
              </w:rPr>
              <w:t>41</w:t>
            </w:r>
          </w:p>
        </w:tc>
        <w:tc>
          <w:tcPr>
            <w:tcW w:w="1134" w:type="dxa"/>
            <w:vAlign w:val="center"/>
          </w:tcPr>
          <w:p w14:paraId="1D2A2C98" w14:textId="77777777" w:rsidR="003817E7" w:rsidRDefault="00C86E3C">
            <w:pPr>
              <w:jc w:val="center"/>
            </w:pPr>
            <w:r>
              <w:rPr>
                <w:rFonts w:eastAsiaTheme="minorEastAsia" w:hint="eastAsia"/>
                <w:color w:val="000000" w:themeColor="text1"/>
                <w:szCs w:val="21"/>
              </w:rPr>
              <w:t>003378</w:t>
            </w:r>
          </w:p>
        </w:tc>
        <w:tc>
          <w:tcPr>
            <w:tcW w:w="1134" w:type="dxa"/>
            <w:vAlign w:val="center"/>
          </w:tcPr>
          <w:p w14:paraId="75FD9124" w14:textId="77777777" w:rsidR="003817E7" w:rsidRDefault="00C86E3C">
            <w:pPr>
              <w:jc w:val="center"/>
            </w:pPr>
            <w:r>
              <w:rPr>
                <w:rFonts w:eastAsiaTheme="minorEastAsia" w:hint="eastAsia"/>
                <w:color w:val="000000" w:themeColor="text1"/>
                <w:szCs w:val="21"/>
              </w:rPr>
              <w:t>泰康策略优选混合</w:t>
            </w:r>
          </w:p>
        </w:tc>
        <w:tc>
          <w:tcPr>
            <w:tcW w:w="1134" w:type="dxa"/>
            <w:vAlign w:val="center"/>
          </w:tcPr>
          <w:p w14:paraId="1BB60EB0"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325E2C1D" w14:textId="77777777" w:rsidR="003817E7" w:rsidRDefault="00C86E3C">
            <w:pPr>
              <w:jc w:val="center"/>
            </w:pPr>
            <w:r>
              <w:rPr>
                <w:rFonts w:eastAsiaTheme="minorEastAsia" w:hint="eastAsia"/>
                <w:color w:val="000000" w:themeColor="text1"/>
                <w:szCs w:val="21"/>
              </w:rPr>
              <w:t>265,917.56</w:t>
            </w:r>
          </w:p>
        </w:tc>
        <w:tc>
          <w:tcPr>
            <w:tcW w:w="1134" w:type="dxa"/>
            <w:vAlign w:val="center"/>
          </w:tcPr>
          <w:p w14:paraId="61CF1486" w14:textId="77777777" w:rsidR="003817E7" w:rsidRDefault="00C86E3C">
            <w:pPr>
              <w:jc w:val="center"/>
            </w:pPr>
            <w:r>
              <w:rPr>
                <w:rFonts w:eastAsiaTheme="minorEastAsia" w:hint="eastAsia"/>
                <w:color w:val="000000" w:themeColor="text1"/>
                <w:szCs w:val="21"/>
              </w:rPr>
              <w:t>441,901.80</w:t>
            </w:r>
          </w:p>
        </w:tc>
        <w:tc>
          <w:tcPr>
            <w:tcW w:w="1134" w:type="dxa"/>
            <w:vAlign w:val="center"/>
          </w:tcPr>
          <w:p w14:paraId="6053372A" w14:textId="77777777" w:rsidR="003817E7" w:rsidRDefault="00C86E3C">
            <w:pPr>
              <w:jc w:val="center"/>
            </w:pPr>
            <w:r>
              <w:rPr>
                <w:rFonts w:eastAsiaTheme="minorEastAsia" w:hint="eastAsia"/>
                <w:color w:val="000000" w:themeColor="text1"/>
                <w:szCs w:val="21"/>
              </w:rPr>
              <w:t>1.01%</w:t>
            </w:r>
          </w:p>
        </w:tc>
        <w:tc>
          <w:tcPr>
            <w:tcW w:w="1665" w:type="dxa"/>
            <w:vAlign w:val="center"/>
          </w:tcPr>
          <w:p w14:paraId="737821F8" w14:textId="77777777" w:rsidR="003817E7" w:rsidRDefault="00C86E3C">
            <w:pPr>
              <w:jc w:val="center"/>
            </w:pPr>
            <w:r>
              <w:rPr>
                <w:rFonts w:eastAsiaTheme="minorEastAsia" w:hint="eastAsia"/>
                <w:color w:val="000000" w:themeColor="text1"/>
                <w:szCs w:val="21"/>
              </w:rPr>
              <w:t>否</w:t>
            </w:r>
          </w:p>
        </w:tc>
      </w:tr>
      <w:tr w:rsidR="003817E7" w14:paraId="1998C70B" w14:textId="77777777">
        <w:tc>
          <w:tcPr>
            <w:tcW w:w="817" w:type="dxa"/>
            <w:vAlign w:val="center"/>
          </w:tcPr>
          <w:p w14:paraId="635F8CD8" w14:textId="77777777" w:rsidR="003817E7" w:rsidRDefault="00C86E3C">
            <w:pPr>
              <w:jc w:val="center"/>
            </w:pPr>
            <w:r>
              <w:rPr>
                <w:rFonts w:eastAsiaTheme="minorEastAsia" w:hint="eastAsia"/>
                <w:color w:val="000000" w:themeColor="text1"/>
                <w:szCs w:val="21"/>
              </w:rPr>
              <w:lastRenderedPageBreak/>
              <w:t>42</w:t>
            </w:r>
          </w:p>
        </w:tc>
        <w:tc>
          <w:tcPr>
            <w:tcW w:w="1134" w:type="dxa"/>
            <w:vAlign w:val="center"/>
          </w:tcPr>
          <w:p w14:paraId="63AB1907" w14:textId="77777777" w:rsidR="003817E7" w:rsidRDefault="00C86E3C">
            <w:pPr>
              <w:jc w:val="center"/>
            </w:pPr>
            <w:r>
              <w:rPr>
                <w:rFonts w:eastAsiaTheme="minorEastAsia" w:hint="eastAsia"/>
                <w:color w:val="000000" w:themeColor="text1"/>
                <w:szCs w:val="21"/>
              </w:rPr>
              <w:t>159865</w:t>
            </w:r>
          </w:p>
        </w:tc>
        <w:tc>
          <w:tcPr>
            <w:tcW w:w="1134" w:type="dxa"/>
            <w:vAlign w:val="center"/>
          </w:tcPr>
          <w:p w14:paraId="35EC0439" w14:textId="77777777" w:rsidR="003817E7" w:rsidRDefault="00C86E3C">
            <w:pPr>
              <w:jc w:val="center"/>
            </w:pPr>
            <w:r>
              <w:rPr>
                <w:rFonts w:eastAsiaTheme="minorEastAsia" w:hint="eastAsia"/>
                <w:color w:val="000000" w:themeColor="text1"/>
                <w:szCs w:val="21"/>
              </w:rPr>
              <w:t>养殖</w:t>
            </w:r>
            <w:r>
              <w:rPr>
                <w:rFonts w:eastAsiaTheme="minorEastAsia" w:hint="eastAsia"/>
                <w:color w:val="000000" w:themeColor="text1"/>
                <w:szCs w:val="21"/>
              </w:rPr>
              <w:t>ETF</w:t>
            </w:r>
          </w:p>
        </w:tc>
        <w:tc>
          <w:tcPr>
            <w:tcW w:w="1134" w:type="dxa"/>
            <w:vAlign w:val="center"/>
          </w:tcPr>
          <w:p w14:paraId="3A6AE103" w14:textId="77777777" w:rsidR="003817E7" w:rsidRDefault="00C86E3C">
            <w:pPr>
              <w:jc w:val="center"/>
            </w:pPr>
            <w:r>
              <w:rPr>
                <w:rFonts w:eastAsiaTheme="minorEastAsia" w:hint="eastAsia"/>
                <w:color w:val="000000" w:themeColor="text1"/>
                <w:szCs w:val="21"/>
              </w:rPr>
              <w:t>交易型开放式</w:t>
            </w:r>
          </w:p>
        </w:tc>
        <w:tc>
          <w:tcPr>
            <w:tcW w:w="1134" w:type="dxa"/>
            <w:vAlign w:val="center"/>
          </w:tcPr>
          <w:p w14:paraId="314715EB" w14:textId="77777777" w:rsidR="003817E7" w:rsidRDefault="00C86E3C">
            <w:pPr>
              <w:jc w:val="center"/>
            </w:pPr>
            <w:r>
              <w:rPr>
                <w:rFonts w:eastAsiaTheme="minorEastAsia" w:hint="eastAsia"/>
                <w:color w:val="000000" w:themeColor="text1"/>
                <w:szCs w:val="21"/>
              </w:rPr>
              <w:t>754,400.00</w:t>
            </w:r>
          </w:p>
        </w:tc>
        <w:tc>
          <w:tcPr>
            <w:tcW w:w="1134" w:type="dxa"/>
            <w:vAlign w:val="center"/>
          </w:tcPr>
          <w:p w14:paraId="0F20AC72" w14:textId="77777777" w:rsidR="003817E7" w:rsidRDefault="00C86E3C">
            <w:pPr>
              <w:jc w:val="center"/>
            </w:pPr>
            <w:r>
              <w:rPr>
                <w:rFonts w:eastAsiaTheme="minorEastAsia" w:hint="eastAsia"/>
                <w:color w:val="000000" w:themeColor="text1"/>
                <w:szCs w:val="21"/>
              </w:rPr>
              <w:t>433,025.60</w:t>
            </w:r>
          </w:p>
        </w:tc>
        <w:tc>
          <w:tcPr>
            <w:tcW w:w="1134" w:type="dxa"/>
            <w:vAlign w:val="center"/>
          </w:tcPr>
          <w:p w14:paraId="73843D3F" w14:textId="77777777" w:rsidR="003817E7" w:rsidRDefault="00C86E3C">
            <w:pPr>
              <w:jc w:val="center"/>
            </w:pPr>
            <w:r>
              <w:rPr>
                <w:rFonts w:eastAsiaTheme="minorEastAsia" w:hint="eastAsia"/>
                <w:color w:val="000000" w:themeColor="text1"/>
                <w:szCs w:val="21"/>
              </w:rPr>
              <w:t>0.99%</w:t>
            </w:r>
          </w:p>
        </w:tc>
        <w:tc>
          <w:tcPr>
            <w:tcW w:w="1665" w:type="dxa"/>
            <w:vAlign w:val="center"/>
          </w:tcPr>
          <w:p w14:paraId="332E7DB1" w14:textId="77777777" w:rsidR="003817E7" w:rsidRDefault="00C86E3C">
            <w:pPr>
              <w:jc w:val="center"/>
            </w:pPr>
            <w:r>
              <w:rPr>
                <w:rFonts w:eastAsiaTheme="minorEastAsia" w:hint="eastAsia"/>
                <w:color w:val="000000" w:themeColor="text1"/>
                <w:szCs w:val="21"/>
              </w:rPr>
              <w:t>否</w:t>
            </w:r>
          </w:p>
        </w:tc>
      </w:tr>
      <w:tr w:rsidR="003817E7" w14:paraId="7CA78DF0" w14:textId="77777777">
        <w:tc>
          <w:tcPr>
            <w:tcW w:w="817" w:type="dxa"/>
            <w:vAlign w:val="center"/>
          </w:tcPr>
          <w:p w14:paraId="1518BF60" w14:textId="77777777" w:rsidR="003817E7" w:rsidRDefault="00C86E3C">
            <w:pPr>
              <w:jc w:val="center"/>
            </w:pPr>
            <w:r>
              <w:rPr>
                <w:rFonts w:eastAsiaTheme="minorEastAsia" w:hint="eastAsia"/>
                <w:color w:val="000000" w:themeColor="text1"/>
                <w:szCs w:val="21"/>
              </w:rPr>
              <w:t>43</w:t>
            </w:r>
          </w:p>
        </w:tc>
        <w:tc>
          <w:tcPr>
            <w:tcW w:w="1134" w:type="dxa"/>
            <w:vAlign w:val="center"/>
          </w:tcPr>
          <w:p w14:paraId="71727933" w14:textId="77777777" w:rsidR="003817E7" w:rsidRDefault="00C86E3C">
            <w:pPr>
              <w:jc w:val="center"/>
            </w:pPr>
            <w:r>
              <w:rPr>
                <w:rFonts w:eastAsiaTheme="minorEastAsia" w:hint="eastAsia"/>
                <w:color w:val="000000" w:themeColor="text1"/>
                <w:szCs w:val="21"/>
              </w:rPr>
              <w:t>002980</w:t>
            </w:r>
          </w:p>
        </w:tc>
        <w:tc>
          <w:tcPr>
            <w:tcW w:w="1134" w:type="dxa"/>
            <w:vAlign w:val="center"/>
          </w:tcPr>
          <w:p w14:paraId="4FA083A0" w14:textId="77777777" w:rsidR="003817E7" w:rsidRDefault="00C86E3C">
            <w:pPr>
              <w:jc w:val="center"/>
            </w:pPr>
            <w:r>
              <w:rPr>
                <w:rFonts w:eastAsiaTheme="minorEastAsia" w:hint="eastAsia"/>
                <w:color w:val="000000" w:themeColor="text1"/>
                <w:szCs w:val="21"/>
              </w:rPr>
              <w:t>华夏创新前沿股票</w:t>
            </w:r>
          </w:p>
        </w:tc>
        <w:tc>
          <w:tcPr>
            <w:tcW w:w="1134" w:type="dxa"/>
            <w:vAlign w:val="center"/>
          </w:tcPr>
          <w:p w14:paraId="5BE672C1"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32CD49F4" w14:textId="77777777" w:rsidR="003817E7" w:rsidRDefault="00C86E3C">
            <w:pPr>
              <w:jc w:val="center"/>
            </w:pPr>
            <w:r>
              <w:rPr>
                <w:rFonts w:eastAsiaTheme="minorEastAsia" w:hint="eastAsia"/>
                <w:color w:val="000000" w:themeColor="text1"/>
                <w:szCs w:val="21"/>
              </w:rPr>
              <w:t>210,567.27</w:t>
            </w:r>
          </w:p>
        </w:tc>
        <w:tc>
          <w:tcPr>
            <w:tcW w:w="1134" w:type="dxa"/>
            <w:vAlign w:val="center"/>
          </w:tcPr>
          <w:p w14:paraId="089AE871" w14:textId="77777777" w:rsidR="003817E7" w:rsidRDefault="00C86E3C">
            <w:pPr>
              <w:jc w:val="center"/>
            </w:pPr>
            <w:r>
              <w:rPr>
                <w:rFonts w:eastAsiaTheme="minorEastAsia" w:hint="eastAsia"/>
                <w:color w:val="000000" w:themeColor="text1"/>
                <w:szCs w:val="21"/>
              </w:rPr>
              <w:t>421,345.11</w:t>
            </w:r>
          </w:p>
        </w:tc>
        <w:tc>
          <w:tcPr>
            <w:tcW w:w="1134" w:type="dxa"/>
            <w:vAlign w:val="center"/>
          </w:tcPr>
          <w:p w14:paraId="39D3DF83" w14:textId="77777777" w:rsidR="003817E7" w:rsidRDefault="00C86E3C">
            <w:pPr>
              <w:jc w:val="center"/>
            </w:pPr>
            <w:r>
              <w:rPr>
                <w:rFonts w:eastAsiaTheme="minorEastAsia" w:hint="eastAsia"/>
                <w:color w:val="000000" w:themeColor="text1"/>
                <w:szCs w:val="21"/>
              </w:rPr>
              <w:t>0.96%</w:t>
            </w:r>
          </w:p>
        </w:tc>
        <w:tc>
          <w:tcPr>
            <w:tcW w:w="1665" w:type="dxa"/>
            <w:vAlign w:val="center"/>
          </w:tcPr>
          <w:p w14:paraId="103281BB" w14:textId="77777777" w:rsidR="003817E7" w:rsidRDefault="00C86E3C">
            <w:pPr>
              <w:jc w:val="center"/>
            </w:pPr>
            <w:r>
              <w:rPr>
                <w:rFonts w:eastAsiaTheme="minorEastAsia" w:hint="eastAsia"/>
                <w:color w:val="000000" w:themeColor="text1"/>
                <w:szCs w:val="21"/>
              </w:rPr>
              <w:t>否</w:t>
            </w:r>
          </w:p>
        </w:tc>
      </w:tr>
      <w:tr w:rsidR="003817E7" w14:paraId="2A8E8939" w14:textId="77777777">
        <w:tc>
          <w:tcPr>
            <w:tcW w:w="817" w:type="dxa"/>
            <w:vAlign w:val="center"/>
          </w:tcPr>
          <w:p w14:paraId="42FD3A6E" w14:textId="77777777" w:rsidR="003817E7" w:rsidRDefault="00C86E3C">
            <w:pPr>
              <w:jc w:val="center"/>
            </w:pPr>
            <w:r>
              <w:rPr>
                <w:rFonts w:eastAsiaTheme="minorEastAsia" w:hint="eastAsia"/>
                <w:color w:val="000000" w:themeColor="text1"/>
                <w:szCs w:val="21"/>
              </w:rPr>
              <w:t>44</w:t>
            </w:r>
          </w:p>
        </w:tc>
        <w:tc>
          <w:tcPr>
            <w:tcW w:w="1134" w:type="dxa"/>
            <w:vAlign w:val="center"/>
          </w:tcPr>
          <w:p w14:paraId="07B76CC0" w14:textId="77777777" w:rsidR="003817E7" w:rsidRDefault="00C86E3C">
            <w:pPr>
              <w:jc w:val="center"/>
            </w:pPr>
            <w:r>
              <w:rPr>
                <w:rFonts w:eastAsiaTheme="minorEastAsia" w:hint="eastAsia"/>
                <w:color w:val="000000" w:themeColor="text1"/>
                <w:szCs w:val="21"/>
              </w:rPr>
              <w:t>006482</w:t>
            </w:r>
          </w:p>
        </w:tc>
        <w:tc>
          <w:tcPr>
            <w:tcW w:w="1134" w:type="dxa"/>
            <w:vAlign w:val="center"/>
          </w:tcPr>
          <w:p w14:paraId="22D3AC9C" w14:textId="77777777" w:rsidR="003817E7" w:rsidRDefault="00C86E3C">
            <w:pPr>
              <w:jc w:val="center"/>
            </w:pPr>
            <w:r>
              <w:rPr>
                <w:rFonts w:eastAsiaTheme="minorEastAsia" w:hint="eastAsia"/>
                <w:color w:val="000000" w:themeColor="text1"/>
                <w:szCs w:val="21"/>
              </w:rPr>
              <w:t>广发可转债债券</w:t>
            </w:r>
            <w:r>
              <w:rPr>
                <w:rFonts w:eastAsiaTheme="minorEastAsia" w:hint="eastAsia"/>
                <w:color w:val="000000" w:themeColor="text1"/>
                <w:szCs w:val="21"/>
              </w:rPr>
              <w:t>A</w:t>
            </w:r>
          </w:p>
        </w:tc>
        <w:tc>
          <w:tcPr>
            <w:tcW w:w="1134" w:type="dxa"/>
            <w:vAlign w:val="center"/>
          </w:tcPr>
          <w:p w14:paraId="2D91B29E"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497E17FD" w14:textId="77777777" w:rsidR="003817E7" w:rsidRDefault="00C86E3C">
            <w:pPr>
              <w:jc w:val="center"/>
            </w:pPr>
            <w:r>
              <w:rPr>
                <w:rFonts w:eastAsiaTheme="minorEastAsia" w:hint="eastAsia"/>
                <w:color w:val="000000" w:themeColor="text1"/>
                <w:szCs w:val="21"/>
              </w:rPr>
              <w:t>284,943.73</w:t>
            </w:r>
          </w:p>
        </w:tc>
        <w:tc>
          <w:tcPr>
            <w:tcW w:w="1134" w:type="dxa"/>
            <w:vAlign w:val="center"/>
          </w:tcPr>
          <w:p w14:paraId="056B0E6B" w14:textId="77777777" w:rsidR="003817E7" w:rsidRDefault="00C86E3C">
            <w:pPr>
              <w:jc w:val="center"/>
            </w:pPr>
            <w:r>
              <w:rPr>
                <w:rFonts w:eastAsiaTheme="minorEastAsia" w:hint="eastAsia"/>
                <w:color w:val="000000" w:themeColor="text1"/>
                <w:szCs w:val="21"/>
              </w:rPr>
              <w:t>420,007.06</w:t>
            </w:r>
          </w:p>
        </w:tc>
        <w:tc>
          <w:tcPr>
            <w:tcW w:w="1134" w:type="dxa"/>
            <w:vAlign w:val="center"/>
          </w:tcPr>
          <w:p w14:paraId="7714D99D" w14:textId="77777777" w:rsidR="003817E7" w:rsidRDefault="00C86E3C">
            <w:pPr>
              <w:jc w:val="center"/>
            </w:pPr>
            <w:r>
              <w:rPr>
                <w:rFonts w:eastAsiaTheme="minorEastAsia" w:hint="eastAsia"/>
                <w:color w:val="000000" w:themeColor="text1"/>
                <w:szCs w:val="21"/>
              </w:rPr>
              <w:t>0.96%</w:t>
            </w:r>
          </w:p>
        </w:tc>
        <w:tc>
          <w:tcPr>
            <w:tcW w:w="1665" w:type="dxa"/>
            <w:vAlign w:val="center"/>
          </w:tcPr>
          <w:p w14:paraId="75ED4575" w14:textId="77777777" w:rsidR="003817E7" w:rsidRDefault="00C86E3C">
            <w:pPr>
              <w:jc w:val="center"/>
            </w:pPr>
            <w:r>
              <w:rPr>
                <w:rFonts w:eastAsiaTheme="minorEastAsia" w:hint="eastAsia"/>
                <w:color w:val="000000" w:themeColor="text1"/>
                <w:szCs w:val="21"/>
              </w:rPr>
              <w:t>否</w:t>
            </w:r>
          </w:p>
        </w:tc>
      </w:tr>
      <w:tr w:rsidR="003817E7" w14:paraId="60694A2B" w14:textId="77777777">
        <w:tc>
          <w:tcPr>
            <w:tcW w:w="817" w:type="dxa"/>
            <w:vAlign w:val="center"/>
          </w:tcPr>
          <w:p w14:paraId="393322F4" w14:textId="77777777" w:rsidR="003817E7" w:rsidRDefault="00C86E3C">
            <w:pPr>
              <w:jc w:val="center"/>
            </w:pPr>
            <w:r>
              <w:rPr>
                <w:rFonts w:eastAsiaTheme="minorEastAsia" w:hint="eastAsia"/>
                <w:color w:val="000000" w:themeColor="text1"/>
                <w:szCs w:val="21"/>
              </w:rPr>
              <w:t>45</w:t>
            </w:r>
          </w:p>
        </w:tc>
        <w:tc>
          <w:tcPr>
            <w:tcW w:w="1134" w:type="dxa"/>
            <w:vAlign w:val="center"/>
          </w:tcPr>
          <w:p w14:paraId="79D0BCE9" w14:textId="77777777" w:rsidR="003817E7" w:rsidRDefault="00C86E3C">
            <w:pPr>
              <w:jc w:val="center"/>
            </w:pPr>
            <w:r>
              <w:rPr>
                <w:rFonts w:eastAsiaTheme="minorEastAsia" w:hint="eastAsia"/>
                <w:color w:val="000000" w:themeColor="text1"/>
                <w:szCs w:val="21"/>
              </w:rPr>
              <w:t>159949</w:t>
            </w:r>
          </w:p>
        </w:tc>
        <w:tc>
          <w:tcPr>
            <w:tcW w:w="1134" w:type="dxa"/>
            <w:vAlign w:val="center"/>
          </w:tcPr>
          <w:p w14:paraId="57EC216B" w14:textId="77777777" w:rsidR="003817E7" w:rsidRDefault="00C86E3C">
            <w:pPr>
              <w:jc w:val="center"/>
            </w:pPr>
            <w:r>
              <w:rPr>
                <w:rFonts w:eastAsiaTheme="minorEastAsia" w:hint="eastAsia"/>
                <w:color w:val="000000" w:themeColor="text1"/>
                <w:szCs w:val="21"/>
              </w:rPr>
              <w:t>华安创业板</w:t>
            </w:r>
            <w:r>
              <w:rPr>
                <w:rFonts w:eastAsiaTheme="minorEastAsia" w:hint="eastAsia"/>
                <w:color w:val="000000" w:themeColor="text1"/>
                <w:szCs w:val="21"/>
              </w:rPr>
              <w:t>50ETF</w:t>
            </w:r>
          </w:p>
        </w:tc>
        <w:tc>
          <w:tcPr>
            <w:tcW w:w="1134" w:type="dxa"/>
            <w:vAlign w:val="center"/>
          </w:tcPr>
          <w:p w14:paraId="18CAD992" w14:textId="77777777" w:rsidR="003817E7" w:rsidRDefault="00C86E3C">
            <w:pPr>
              <w:jc w:val="center"/>
            </w:pPr>
            <w:r>
              <w:rPr>
                <w:rFonts w:eastAsiaTheme="minorEastAsia" w:hint="eastAsia"/>
                <w:color w:val="000000" w:themeColor="text1"/>
                <w:szCs w:val="21"/>
              </w:rPr>
              <w:t>交易型开放式</w:t>
            </w:r>
          </w:p>
        </w:tc>
        <w:tc>
          <w:tcPr>
            <w:tcW w:w="1134" w:type="dxa"/>
            <w:vAlign w:val="center"/>
          </w:tcPr>
          <w:p w14:paraId="39096565" w14:textId="77777777" w:rsidR="003817E7" w:rsidRDefault="00C86E3C">
            <w:pPr>
              <w:jc w:val="center"/>
            </w:pPr>
            <w:r>
              <w:rPr>
                <w:rFonts w:eastAsiaTheme="minorEastAsia" w:hint="eastAsia"/>
                <w:color w:val="000000" w:themeColor="text1"/>
                <w:szCs w:val="21"/>
              </w:rPr>
              <w:t>564,300.00</w:t>
            </w:r>
          </w:p>
        </w:tc>
        <w:tc>
          <w:tcPr>
            <w:tcW w:w="1134" w:type="dxa"/>
            <w:vAlign w:val="center"/>
          </w:tcPr>
          <w:p w14:paraId="3883A5BD" w14:textId="77777777" w:rsidR="003817E7" w:rsidRDefault="00C86E3C">
            <w:pPr>
              <w:jc w:val="center"/>
            </w:pPr>
            <w:r>
              <w:rPr>
                <w:rFonts w:eastAsiaTheme="minorEastAsia" w:hint="eastAsia"/>
                <w:color w:val="000000" w:themeColor="text1"/>
                <w:szCs w:val="21"/>
              </w:rPr>
              <w:t>407,988.90</w:t>
            </w:r>
          </w:p>
        </w:tc>
        <w:tc>
          <w:tcPr>
            <w:tcW w:w="1134" w:type="dxa"/>
            <w:vAlign w:val="center"/>
          </w:tcPr>
          <w:p w14:paraId="2D7A1988" w14:textId="77777777" w:rsidR="003817E7" w:rsidRDefault="00C86E3C">
            <w:pPr>
              <w:jc w:val="center"/>
            </w:pPr>
            <w:r>
              <w:rPr>
                <w:rFonts w:eastAsiaTheme="minorEastAsia" w:hint="eastAsia"/>
                <w:color w:val="000000" w:themeColor="text1"/>
                <w:szCs w:val="21"/>
              </w:rPr>
              <w:t>0.93%</w:t>
            </w:r>
          </w:p>
        </w:tc>
        <w:tc>
          <w:tcPr>
            <w:tcW w:w="1665" w:type="dxa"/>
            <w:vAlign w:val="center"/>
          </w:tcPr>
          <w:p w14:paraId="40323007" w14:textId="77777777" w:rsidR="003817E7" w:rsidRDefault="00C86E3C">
            <w:pPr>
              <w:jc w:val="center"/>
            </w:pPr>
            <w:r>
              <w:rPr>
                <w:rFonts w:eastAsiaTheme="minorEastAsia" w:hint="eastAsia"/>
                <w:color w:val="000000" w:themeColor="text1"/>
                <w:szCs w:val="21"/>
              </w:rPr>
              <w:t>否</w:t>
            </w:r>
          </w:p>
        </w:tc>
      </w:tr>
      <w:tr w:rsidR="003817E7" w14:paraId="00472DD6" w14:textId="77777777">
        <w:tc>
          <w:tcPr>
            <w:tcW w:w="817" w:type="dxa"/>
            <w:vAlign w:val="center"/>
          </w:tcPr>
          <w:p w14:paraId="424F345B" w14:textId="77777777" w:rsidR="003817E7" w:rsidRDefault="00C86E3C">
            <w:pPr>
              <w:jc w:val="center"/>
            </w:pPr>
            <w:r>
              <w:rPr>
                <w:rFonts w:eastAsiaTheme="minorEastAsia" w:hint="eastAsia"/>
                <w:color w:val="000000" w:themeColor="text1"/>
                <w:szCs w:val="21"/>
              </w:rPr>
              <w:t>46</w:t>
            </w:r>
          </w:p>
        </w:tc>
        <w:tc>
          <w:tcPr>
            <w:tcW w:w="1134" w:type="dxa"/>
            <w:vAlign w:val="center"/>
          </w:tcPr>
          <w:p w14:paraId="73984DA3" w14:textId="77777777" w:rsidR="003817E7" w:rsidRDefault="00C86E3C">
            <w:pPr>
              <w:jc w:val="center"/>
            </w:pPr>
            <w:r>
              <w:rPr>
                <w:rFonts w:eastAsiaTheme="minorEastAsia" w:hint="eastAsia"/>
                <w:color w:val="000000" w:themeColor="text1"/>
                <w:szCs w:val="21"/>
              </w:rPr>
              <w:t>090016</w:t>
            </w:r>
          </w:p>
        </w:tc>
        <w:tc>
          <w:tcPr>
            <w:tcW w:w="1134" w:type="dxa"/>
            <w:vAlign w:val="center"/>
          </w:tcPr>
          <w:p w14:paraId="34E76A77" w14:textId="77777777" w:rsidR="003817E7" w:rsidRDefault="00C86E3C">
            <w:pPr>
              <w:jc w:val="center"/>
            </w:pPr>
            <w:r>
              <w:rPr>
                <w:rFonts w:eastAsiaTheme="minorEastAsia" w:hint="eastAsia"/>
                <w:color w:val="000000" w:themeColor="text1"/>
                <w:szCs w:val="21"/>
              </w:rPr>
              <w:t>大成消费主题混合</w:t>
            </w:r>
            <w:r>
              <w:rPr>
                <w:rFonts w:eastAsiaTheme="minorEastAsia" w:hint="eastAsia"/>
                <w:color w:val="000000" w:themeColor="text1"/>
                <w:szCs w:val="21"/>
              </w:rPr>
              <w:t>A</w:t>
            </w:r>
          </w:p>
        </w:tc>
        <w:tc>
          <w:tcPr>
            <w:tcW w:w="1134" w:type="dxa"/>
            <w:vAlign w:val="center"/>
          </w:tcPr>
          <w:p w14:paraId="2CEC21A3"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79D32BD9" w14:textId="77777777" w:rsidR="003817E7" w:rsidRDefault="00C86E3C">
            <w:pPr>
              <w:jc w:val="center"/>
            </w:pPr>
            <w:r>
              <w:rPr>
                <w:rFonts w:eastAsiaTheme="minorEastAsia" w:hint="eastAsia"/>
                <w:color w:val="000000" w:themeColor="text1"/>
                <w:szCs w:val="21"/>
              </w:rPr>
              <w:t>235,522.42</w:t>
            </w:r>
          </w:p>
        </w:tc>
        <w:tc>
          <w:tcPr>
            <w:tcW w:w="1134" w:type="dxa"/>
            <w:vAlign w:val="center"/>
          </w:tcPr>
          <w:p w14:paraId="35462888" w14:textId="77777777" w:rsidR="003817E7" w:rsidRDefault="00C86E3C">
            <w:pPr>
              <w:jc w:val="center"/>
            </w:pPr>
            <w:r>
              <w:rPr>
                <w:rFonts w:eastAsiaTheme="minorEastAsia" w:hint="eastAsia"/>
                <w:color w:val="000000" w:themeColor="text1"/>
                <w:szCs w:val="21"/>
              </w:rPr>
              <w:t>407,830.62</w:t>
            </w:r>
          </w:p>
        </w:tc>
        <w:tc>
          <w:tcPr>
            <w:tcW w:w="1134" w:type="dxa"/>
            <w:vAlign w:val="center"/>
          </w:tcPr>
          <w:p w14:paraId="5F8DB741" w14:textId="77777777" w:rsidR="003817E7" w:rsidRDefault="00C86E3C">
            <w:pPr>
              <w:jc w:val="center"/>
            </w:pPr>
            <w:r>
              <w:rPr>
                <w:rFonts w:eastAsiaTheme="minorEastAsia" w:hint="eastAsia"/>
                <w:color w:val="000000" w:themeColor="text1"/>
                <w:szCs w:val="21"/>
              </w:rPr>
              <w:t>0.93%</w:t>
            </w:r>
          </w:p>
        </w:tc>
        <w:tc>
          <w:tcPr>
            <w:tcW w:w="1665" w:type="dxa"/>
            <w:vAlign w:val="center"/>
          </w:tcPr>
          <w:p w14:paraId="5ABC2E40" w14:textId="77777777" w:rsidR="003817E7" w:rsidRDefault="00C86E3C">
            <w:pPr>
              <w:jc w:val="center"/>
            </w:pPr>
            <w:r>
              <w:rPr>
                <w:rFonts w:eastAsiaTheme="minorEastAsia" w:hint="eastAsia"/>
                <w:color w:val="000000" w:themeColor="text1"/>
                <w:szCs w:val="21"/>
              </w:rPr>
              <w:t>否</w:t>
            </w:r>
          </w:p>
        </w:tc>
      </w:tr>
      <w:tr w:rsidR="003817E7" w14:paraId="1838030E" w14:textId="77777777">
        <w:tc>
          <w:tcPr>
            <w:tcW w:w="817" w:type="dxa"/>
            <w:vAlign w:val="center"/>
          </w:tcPr>
          <w:p w14:paraId="45B62363" w14:textId="77777777" w:rsidR="003817E7" w:rsidRDefault="00C86E3C">
            <w:pPr>
              <w:jc w:val="center"/>
            </w:pPr>
            <w:r>
              <w:rPr>
                <w:rFonts w:eastAsiaTheme="minorEastAsia" w:hint="eastAsia"/>
                <w:color w:val="000000" w:themeColor="text1"/>
                <w:szCs w:val="21"/>
              </w:rPr>
              <w:t>47</w:t>
            </w:r>
          </w:p>
        </w:tc>
        <w:tc>
          <w:tcPr>
            <w:tcW w:w="1134" w:type="dxa"/>
            <w:vAlign w:val="center"/>
          </w:tcPr>
          <w:p w14:paraId="77787317" w14:textId="77777777" w:rsidR="003817E7" w:rsidRDefault="00C86E3C">
            <w:pPr>
              <w:jc w:val="center"/>
            </w:pPr>
            <w:r>
              <w:rPr>
                <w:rFonts w:eastAsiaTheme="minorEastAsia" w:hint="eastAsia"/>
                <w:color w:val="000000" w:themeColor="text1"/>
                <w:szCs w:val="21"/>
              </w:rPr>
              <w:t>163822</w:t>
            </w:r>
          </w:p>
        </w:tc>
        <w:tc>
          <w:tcPr>
            <w:tcW w:w="1134" w:type="dxa"/>
            <w:vAlign w:val="center"/>
          </w:tcPr>
          <w:p w14:paraId="62E437AF" w14:textId="77777777" w:rsidR="003817E7" w:rsidRDefault="00C86E3C">
            <w:pPr>
              <w:jc w:val="center"/>
            </w:pPr>
            <w:r>
              <w:rPr>
                <w:rFonts w:eastAsiaTheme="minorEastAsia" w:hint="eastAsia"/>
                <w:color w:val="000000" w:themeColor="text1"/>
                <w:szCs w:val="21"/>
              </w:rPr>
              <w:t>中银主题策略混合</w:t>
            </w:r>
            <w:r>
              <w:rPr>
                <w:rFonts w:eastAsiaTheme="minorEastAsia" w:hint="eastAsia"/>
                <w:color w:val="000000" w:themeColor="text1"/>
                <w:szCs w:val="21"/>
              </w:rPr>
              <w:t>A</w:t>
            </w:r>
          </w:p>
        </w:tc>
        <w:tc>
          <w:tcPr>
            <w:tcW w:w="1134" w:type="dxa"/>
            <w:vAlign w:val="center"/>
          </w:tcPr>
          <w:p w14:paraId="68391800"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715AB9A0" w14:textId="77777777" w:rsidR="003817E7" w:rsidRDefault="00C86E3C">
            <w:pPr>
              <w:jc w:val="center"/>
            </w:pPr>
            <w:r>
              <w:rPr>
                <w:rFonts w:eastAsiaTheme="minorEastAsia" w:hint="eastAsia"/>
                <w:color w:val="000000" w:themeColor="text1"/>
                <w:szCs w:val="21"/>
              </w:rPr>
              <w:t>116,620.21</w:t>
            </w:r>
          </w:p>
        </w:tc>
        <w:tc>
          <w:tcPr>
            <w:tcW w:w="1134" w:type="dxa"/>
            <w:vAlign w:val="center"/>
          </w:tcPr>
          <w:p w14:paraId="4090121B" w14:textId="77777777" w:rsidR="003817E7" w:rsidRDefault="00C86E3C">
            <w:pPr>
              <w:jc w:val="center"/>
            </w:pPr>
            <w:r>
              <w:rPr>
                <w:rFonts w:eastAsiaTheme="minorEastAsia" w:hint="eastAsia"/>
                <w:color w:val="000000" w:themeColor="text1"/>
                <w:szCs w:val="21"/>
              </w:rPr>
              <w:t>360,239.83</w:t>
            </w:r>
          </w:p>
        </w:tc>
        <w:tc>
          <w:tcPr>
            <w:tcW w:w="1134" w:type="dxa"/>
            <w:vAlign w:val="center"/>
          </w:tcPr>
          <w:p w14:paraId="72136DB2" w14:textId="77777777" w:rsidR="003817E7" w:rsidRDefault="00C86E3C">
            <w:pPr>
              <w:jc w:val="center"/>
            </w:pPr>
            <w:r>
              <w:rPr>
                <w:rFonts w:eastAsiaTheme="minorEastAsia" w:hint="eastAsia"/>
                <w:color w:val="000000" w:themeColor="text1"/>
                <w:szCs w:val="21"/>
              </w:rPr>
              <w:t>0.82%</w:t>
            </w:r>
          </w:p>
        </w:tc>
        <w:tc>
          <w:tcPr>
            <w:tcW w:w="1665" w:type="dxa"/>
            <w:vAlign w:val="center"/>
          </w:tcPr>
          <w:p w14:paraId="6E644856" w14:textId="77777777" w:rsidR="003817E7" w:rsidRDefault="00C86E3C">
            <w:pPr>
              <w:jc w:val="center"/>
            </w:pPr>
            <w:r>
              <w:rPr>
                <w:rFonts w:eastAsiaTheme="minorEastAsia" w:hint="eastAsia"/>
                <w:color w:val="000000" w:themeColor="text1"/>
                <w:szCs w:val="21"/>
              </w:rPr>
              <w:t>否</w:t>
            </w:r>
          </w:p>
        </w:tc>
      </w:tr>
      <w:tr w:rsidR="003817E7" w14:paraId="25E10BE5" w14:textId="77777777">
        <w:tc>
          <w:tcPr>
            <w:tcW w:w="817" w:type="dxa"/>
            <w:vAlign w:val="center"/>
          </w:tcPr>
          <w:p w14:paraId="37D9F4A5" w14:textId="77777777" w:rsidR="003817E7" w:rsidRDefault="00C86E3C">
            <w:pPr>
              <w:jc w:val="center"/>
            </w:pPr>
            <w:r>
              <w:rPr>
                <w:rFonts w:eastAsiaTheme="minorEastAsia" w:hint="eastAsia"/>
                <w:color w:val="000000" w:themeColor="text1"/>
                <w:szCs w:val="21"/>
              </w:rPr>
              <w:t>48</w:t>
            </w:r>
          </w:p>
        </w:tc>
        <w:tc>
          <w:tcPr>
            <w:tcW w:w="1134" w:type="dxa"/>
            <w:vAlign w:val="center"/>
          </w:tcPr>
          <w:p w14:paraId="3F8B3F80" w14:textId="77777777" w:rsidR="003817E7" w:rsidRDefault="00C86E3C">
            <w:pPr>
              <w:jc w:val="center"/>
            </w:pPr>
            <w:r>
              <w:rPr>
                <w:rFonts w:eastAsiaTheme="minorEastAsia" w:hint="eastAsia"/>
                <w:color w:val="000000" w:themeColor="text1"/>
                <w:szCs w:val="21"/>
              </w:rPr>
              <w:t>200010</w:t>
            </w:r>
          </w:p>
        </w:tc>
        <w:tc>
          <w:tcPr>
            <w:tcW w:w="1134" w:type="dxa"/>
            <w:vAlign w:val="center"/>
          </w:tcPr>
          <w:p w14:paraId="5C0FD802" w14:textId="77777777" w:rsidR="003817E7" w:rsidRDefault="00C86E3C">
            <w:pPr>
              <w:jc w:val="center"/>
            </w:pPr>
            <w:r>
              <w:rPr>
                <w:rFonts w:eastAsiaTheme="minorEastAsia" w:hint="eastAsia"/>
                <w:color w:val="000000" w:themeColor="text1"/>
                <w:szCs w:val="21"/>
              </w:rPr>
              <w:t>长城双动力混合</w:t>
            </w:r>
            <w:r>
              <w:rPr>
                <w:rFonts w:eastAsiaTheme="minorEastAsia" w:hint="eastAsia"/>
                <w:color w:val="000000" w:themeColor="text1"/>
                <w:szCs w:val="21"/>
              </w:rPr>
              <w:t>A</w:t>
            </w:r>
          </w:p>
        </w:tc>
        <w:tc>
          <w:tcPr>
            <w:tcW w:w="1134" w:type="dxa"/>
            <w:vAlign w:val="center"/>
          </w:tcPr>
          <w:p w14:paraId="66DE9BA4"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0505D765" w14:textId="77777777" w:rsidR="003817E7" w:rsidRDefault="00C86E3C">
            <w:pPr>
              <w:jc w:val="center"/>
            </w:pPr>
            <w:r>
              <w:rPr>
                <w:rFonts w:eastAsiaTheme="minorEastAsia" w:hint="eastAsia"/>
                <w:color w:val="000000" w:themeColor="text1"/>
                <w:szCs w:val="21"/>
              </w:rPr>
              <w:t>290,181.67</w:t>
            </w:r>
          </w:p>
        </w:tc>
        <w:tc>
          <w:tcPr>
            <w:tcW w:w="1134" w:type="dxa"/>
            <w:vAlign w:val="center"/>
          </w:tcPr>
          <w:p w14:paraId="4C24F7FC" w14:textId="77777777" w:rsidR="003817E7" w:rsidRDefault="00C86E3C">
            <w:pPr>
              <w:jc w:val="center"/>
            </w:pPr>
            <w:r>
              <w:rPr>
                <w:rFonts w:eastAsiaTheme="minorEastAsia" w:hint="eastAsia"/>
                <w:color w:val="000000" w:themeColor="text1"/>
                <w:szCs w:val="21"/>
              </w:rPr>
              <w:t>343,894.30</w:t>
            </w:r>
          </w:p>
        </w:tc>
        <w:tc>
          <w:tcPr>
            <w:tcW w:w="1134" w:type="dxa"/>
            <w:vAlign w:val="center"/>
          </w:tcPr>
          <w:p w14:paraId="414A6486" w14:textId="77777777" w:rsidR="003817E7" w:rsidRDefault="00C86E3C">
            <w:pPr>
              <w:jc w:val="center"/>
            </w:pPr>
            <w:r>
              <w:rPr>
                <w:rFonts w:eastAsiaTheme="minorEastAsia" w:hint="eastAsia"/>
                <w:color w:val="000000" w:themeColor="text1"/>
                <w:szCs w:val="21"/>
              </w:rPr>
              <w:t>0.79%</w:t>
            </w:r>
          </w:p>
        </w:tc>
        <w:tc>
          <w:tcPr>
            <w:tcW w:w="1665" w:type="dxa"/>
            <w:vAlign w:val="center"/>
          </w:tcPr>
          <w:p w14:paraId="5DFF4AAF" w14:textId="77777777" w:rsidR="003817E7" w:rsidRDefault="00C86E3C">
            <w:pPr>
              <w:jc w:val="center"/>
            </w:pPr>
            <w:r>
              <w:rPr>
                <w:rFonts w:eastAsiaTheme="minorEastAsia" w:hint="eastAsia"/>
                <w:color w:val="000000" w:themeColor="text1"/>
                <w:szCs w:val="21"/>
              </w:rPr>
              <w:t>否</w:t>
            </w:r>
          </w:p>
        </w:tc>
      </w:tr>
      <w:tr w:rsidR="003817E7" w14:paraId="7FEF8F6C" w14:textId="77777777">
        <w:tc>
          <w:tcPr>
            <w:tcW w:w="817" w:type="dxa"/>
            <w:vAlign w:val="center"/>
          </w:tcPr>
          <w:p w14:paraId="45920E62" w14:textId="77777777" w:rsidR="003817E7" w:rsidRDefault="00C86E3C">
            <w:pPr>
              <w:jc w:val="center"/>
            </w:pPr>
            <w:r>
              <w:rPr>
                <w:rFonts w:eastAsiaTheme="minorEastAsia" w:hint="eastAsia"/>
                <w:color w:val="000000" w:themeColor="text1"/>
                <w:szCs w:val="21"/>
              </w:rPr>
              <w:t>49</w:t>
            </w:r>
          </w:p>
        </w:tc>
        <w:tc>
          <w:tcPr>
            <w:tcW w:w="1134" w:type="dxa"/>
            <w:vAlign w:val="center"/>
          </w:tcPr>
          <w:p w14:paraId="0F3E964D" w14:textId="77777777" w:rsidR="003817E7" w:rsidRDefault="00C86E3C">
            <w:pPr>
              <w:jc w:val="center"/>
            </w:pPr>
            <w:r>
              <w:rPr>
                <w:rFonts w:eastAsiaTheme="minorEastAsia" w:hint="eastAsia"/>
                <w:color w:val="000000" w:themeColor="text1"/>
                <w:szCs w:val="21"/>
              </w:rPr>
              <w:t>005051</w:t>
            </w:r>
          </w:p>
        </w:tc>
        <w:tc>
          <w:tcPr>
            <w:tcW w:w="1134" w:type="dxa"/>
            <w:vAlign w:val="center"/>
          </w:tcPr>
          <w:p w14:paraId="6F18D37F" w14:textId="77777777" w:rsidR="003817E7" w:rsidRDefault="00C86E3C">
            <w:pPr>
              <w:jc w:val="center"/>
            </w:pPr>
            <w:r>
              <w:rPr>
                <w:rFonts w:eastAsiaTheme="minorEastAsia" w:hint="eastAsia"/>
                <w:color w:val="000000" w:themeColor="text1"/>
                <w:szCs w:val="21"/>
              </w:rPr>
              <w:t>摩根标普港股通低波红利指数</w:t>
            </w:r>
            <w:r>
              <w:rPr>
                <w:rFonts w:eastAsiaTheme="minorEastAsia" w:hint="eastAsia"/>
                <w:color w:val="000000" w:themeColor="text1"/>
                <w:szCs w:val="21"/>
              </w:rPr>
              <w:t>A</w:t>
            </w:r>
          </w:p>
        </w:tc>
        <w:tc>
          <w:tcPr>
            <w:tcW w:w="1134" w:type="dxa"/>
            <w:vAlign w:val="center"/>
          </w:tcPr>
          <w:p w14:paraId="2676B2F0"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32BB6825" w14:textId="77777777" w:rsidR="003817E7" w:rsidRDefault="00C86E3C">
            <w:pPr>
              <w:jc w:val="center"/>
            </w:pPr>
            <w:r>
              <w:rPr>
                <w:rFonts w:eastAsiaTheme="minorEastAsia" w:hint="eastAsia"/>
                <w:color w:val="000000" w:themeColor="text1"/>
                <w:szCs w:val="21"/>
              </w:rPr>
              <w:t>368,692.72</w:t>
            </w:r>
          </w:p>
        </w:tc>
        <w:tc>
          <w:tcPr>
            <w:tcW w:w="1134" w:type="dxa"/>
            <w:vAlign w:val="center"/>
          </w:tcPr>
          <w:p w14:paraId="5A972DCE" w14:textId="77777777" w:rsidR="003817E7" w:rsidRDefault="00C86E3C">
            <w:pPr>
              <w:jc w:val="center"/>
            </w:pPr>
            <w:r>
              <w:rPr>
                <w:rFonts w:eastAsiaTheme="minorEastAsia" w:hint="eastAsia"/>
                <w:color w:val="000000" w:themeColor="text1"/>
                <w:szCs w:val="21"/>
              </w:rPr>
              <w:t>343,216.05</w:t>
            </w:r>
          </w:p>
        </w:tc>
        <w:tc>
          <w:tcPr>
            <w:tcW w:w="1134" w:type="dxa"/>
            <w:vAlign w:val="center"/>
          </w:tcPr>
          <w:p w14:paraId="74C513EB" w14:textId="77777777" w:rsidR="003817E7" w:rsidRDefault="00C86E3C">
            <w:pPr>
              <w:jc w:val="center"/>
            </w:pPr>
            <w:r>
              <w:rPr>
                <w:rFonts w:eastAsiaTheme="minorEastAsia" w:hint="eastAsia"/>
                <w:color w:val="000000" w:themeColor="text1"/>
                <w:szCs w:val="21"/>
              </w:rPr>
              <w:t>0.78%</w:t>
            </w:r>
          </w:p>
        </w:tc>
        <w:tc>
          <w:tcPr>
            <w:tcW w:w="1665" w:type="dxa"/>
            <w:vAlign w:val="center"/>
          </w:tcPr>
          <w:p w14:paraId="479A27A4" w14:textId="77777777" w:rsidR="003817E7" w:rsidRDefault="00C86E3C">
            <w:pPr>
              <w:jc w:val="center"/>
            </w:pPr>
            <w:r>
              <w:rPr>
                <w:rFonts w:eastAsiaTheme="minorEastAsia" w:hint="eastAsia"/>
                <w:color w:val="000000" w:themeColor="text1"/>
                <w:szCs w:val="21"/>
              </w:rPr>
              <w:t>是</w:t>
            </w:r>
          </w:p>
        </w:tc>
      </w:tr>
      <w:tr w:rsidR="003817E7" w14:paraId="5F8BC9B8" w14:textId="77777777">
        <w:tc>
          <w:tcPr>
            <w:tcW w:w="817" w:type="dxa"/>
            <w:vAlign w:val="center"/>
          </w:tcPr>
          <w:p w14:paraId="245E2210" w14:textId="77777777" w:rsidR="003817E7" w:rsidRDefault="00C86E3C">
            <w:pPr>
              <w:jc w:val="center"/>
            </w:pPr>
            <w:r>
              <w:rPr>
                <w:rFonts w:eastAsiaTheme="minorEastAsia" w:hint="eastAsia"/>
                <w:color w:val="000000" w:themeColor="text1"/>
                <w:szCs w:val="21"/>
              </w:rPr>
              <w:t>50</w:t>
            </w:r>
          </w:p>
        </w:tc>
        <w:tc>
          <w:tcPr>
            <w:tcW w:w="1134" w:type="dxa"/>
            <w:vAlign w:val="center"/>
          </w:tcPr>
          <w:p w14:paraId="4A4D9528" w14:textId="77777777" w:rsidR="003817E7" w:rsidRDefault="00C86E3C">
            <w:pPr>
              <w:jc w:val="center"/>
            </w:pPr>
            <w:r>
              <w:rPr>
                <w:rFonts w:eastAsiaTheme="minorEastAsia" w:hint="eastAsia"/>
                <w:color w:val="000000" w:themeColor="text1"/>
                <w:szCs w:val="21"/>
              </w:rPr>
              <w:t>013280</w:t>
            </w:r>
          </w:p>
        </w:tc>
        <w:tc>
          <w:tcPr>
            <w:tcW w:w="1134" w:type="dxa"/>
            <w:vAlign w:val="center"/>
          </w:tcPr>
          <w:p w14:paraId="1D5FF51A" w14:textId="77777777" w:rsidR="003817E7" w:rsidRDefault="00C86E3C">
            <w:pPr>
              <w:jc w:val="center"/>
            </w:pPr>
            <w:r>
              <w:rPr>
                <w:rFonts w:eastAsiaTheme="minorEastAsia" w:hint="eastAsia"/>
                <w:color w:val="000000" w:themeColor="text1"/>
                <w:szCs w:val="21"/>
              </w:rPr>
              <w:t>宏利睿智稳健混合</w:t>
            </w:r>
            <w:r>
              <w:rPr>
                <w:rFonts w:eastAsiaTheme="minorEastAsia" w:hint="eastAsia"/>
                <w:color w:val="000000" w:themeColor="text1"/>
                <w:szCs w:val="21"/>
              </w:rPr>
              <w:t>C</w:t>
            </w:r>
          </w:p>
        </w:tc>
        <w:tc>
          <w:tcPr>
            <w:tcW w:w="1134" w:type="dxa"/>
            <w:vAlign w:val="center"/>
          </w:tcPr>
          <w:p w14:paraId="054AAA8F"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1C7DE7B3" w14:textId="77777777" w:rsidR="003817E7" w:rsidRDefault="00C86E3C">
            <w:pPr>
              <w:jc w:val="center"/>
            </w:pPr>
            <w:r>
              <w:rPr>
                <w:rFonts w:eastAsiaTheme="minorEastAsia" w:hint="eastAsia"/>
                <w:color w:val="000000" w:themeColor="text1"/>
                <w:szCs w:val="21"/>
              </w:rPr>
              <w:t>352,830.41</w:t>
            </w:r>
          </w:p>
        </w:tc>
        <w:tc>
          <w:tcPr>
            <w:tcW w:w="1134" w:type="dxa"/>
            <w:vAlign w:val="center"/>
          </w:tcPr>
          <w:p w14:paraId="252E76E6" w14:textId="77777777" w:rsidR="003817E7" w:rsidRDefault="00C86E3C">
            <w:pPr>
              <w:jc w:val="center"/>
            </w:pPr>
            <w:r>
              <w:rPr>
                <w:rFonts w:eastAsiaTheme="minorEastAsia" w:hint="eastAsia"/>
                <w:color w:val="000000" w:themeColor="text1"/>
                <w:szCs w:val="21"/>
              </w:rPr>
              <w:t>341,257.57</w:t>
            </w:r>
          </w:p>
        </w:tc>
        <w:tc>
          <w:tcPr>
            <w:tcW w:w="1134" w:type="dxa"/>
            <w:vAlign w:val="center"/>
          </w:tcPr>
          <w:p w14:paraId="02942A3A" w14:textId="77777777" w:rsidR="003817E7" w:rsidRDefault="00C86E3C">
            <w:pPr>
              <w:jc w:val="center"/>
            </w:pPr>
            <w:r>
              <w:rPr>
                <w:rFonts w:eastAsiaTheme="minorEastAsia" w:hint="eastAsia"/>
                <w:color w:val="000000" w:themeColor="text1"/>
                <w:szCs w:val="21"/>
              </w:rPr>
              <w:t>0.78%</w:t>
            </w:r>
          </w:p>
        </w:tc>
        <w:tc>
          <w:tcPr>
            <w:tcW w:w="1665" w:type="dxa"/>
            <w:vAlign w:val="center"/>
          </w:tcPr>
          <w:p w14:paraId="0924B04A" w14:textId="77777777" w:rsidR="003817E7" w:rsidRDefault="00C86E3C">
            <w:pPr>
              <w:jc w:val="center"/>
            </w:pPr>
            <w:r>
              <w:rPr>
                <w:rFonts w:eastAsiaTheme="minorEastAsia" w:hint="eastAsia"/>
                <w:color w:val="000000" w:themeColor="text1"/>
                <w:szCs w:val="21"/>
              </w:rPr>
              <w:t>否</w:t>
            </w:r>
          </w:p>
        </w:tc>
      </w:tr>
      <w:tr w:rsidR="003817E7" w14:paraId="6E2BC76B" w14:textId="77777777">
        <w:tc>
          <w:tcPr>
            <w:tcW w:w="817" w:type="dxa"/>
            <w:vAlign w:val="center"/>
          </w:tcPr>
          <w:p w14:paraId="10C68994" w14:textId="77777777" w:rsidR="003817E7" w:rsidRDefault="00C86E3C">
            <w:pPr>
              <w:jc w:val="center"/>
            </w:pPr>
            <w:r>
              <w:rPr>
                <w:rFonts w:eastAsiaTheme="minorEastAsia" w:hint="eastAsia"/>
                <w:color w:val="000000" w:themeColor="text1"/>
                <w:szCs w:val="21"/>
              </w:rPr>
              <w:t>51</w:t>
            </w:r>
          </w:p>
        </w:tc>
        <w:tc>
          <w:tcPr>
            <w:tcW w:w="1134" w:type="dxa"/>
            <w:vAlign w:val="center"/>
          </w:tcPr>
          <w:p w14:paraId="2B98B2FB" w14:textId="77777777" w:rsidR="003817E7" w:rsidRDefault="00C86E3C">
            <w:pPr>
              <w:jc w:val="center"/>
            </w:pPr>
            <w:r>
              <w:rPr>
                <w:rFonts w:eastAsiaTheme="minorEastAsia" w:hint="eastAsia"/>
                <w:color w:val="000000" w:themeColor="text1"/>
                <w:szCs w:val="21"/>
              </w:rPr>
              <w:t>000215</w:t>
            </w:r>
          </w:p>
        </w:tc>
        <w:tc>
          <w:tcPr>
            <w:tcW w:w="1134" w:type="dxa"/>
            <w:vAlign w:val="center"/>
          </w:tcPr>
          <w:p w14:paraId="1C171436" w14:textId="77777777" w:rsidR="003817E7" w:rsidRDefault="00C86E3C">
            <w:pPr>
              <w:jc w:val="center"/>
            </w:pPr>
            <w:r>
              <w:rPr>
                <w:rFonts w:eastAsiaTheme="minorEastAsia" w:hint="eastAsia"/>
                <w:color w:val="000000" w:themeColor="text1"/>
                <w:szCs w:val="21"/>
              </w:rPr>
              <w:t>广发趋势优选灵活配置混合</w:t>
            </w:r>
            <w:r>
              <w:rPr>
                <w:rFonts w:eastAsiaTheme="minorEastAsia" w:hint="eastAsia"/>
                <w:color w:val="000000" w:themeColor="text1"/>
                <w:szCs w:val="21"/>
              </w:rPr>
              <w:t>A</w:t>
            </w:r>
          </w:p>
        </w:tc>
        <w:tc>
          <w:tcPr>
            <w:tcW w:w="1134" w:type="dxa"/>
            <w:vAlign w:val="center"/>
          </w:tcPr>
          <w:p w14:paraId="3C6F2AF7"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0FD02D49" w14:textId="77777777" w:rsidR="003817E7" w:rsidRDefault="00C86E3C">
            <w:pPr>
              <w:jc w:val="center"/>
            </w:pPr>
            <w:r>
              <w:rPr>
                <w:rFonts w:eastAsiaTheme="minorEastAsia" w:hint="eastAsia"/>
                <w:color w:val="000000" w:themeColor="text1"/>
                <w:szCs w:val="21"/>
              </w:rPr>
              <w:t>210,803.40</w:t>
            </w:r>
          </w:p>
        </w:tc>
        <w:tc>
          <w:tcPr>
            <w:tcW w:w="1134" w:type="dxa"/>
            <w:vAlign w:val="center"/>
          </w:tcPr>
          <w:p w14:paraId="4065FE0B" w14:textId="77777777" w:rsidR="003817E7" w:rsidRDefault="00C86E3C">
            <w:pPr>
              <w:jc w:val="center"/>
            </w:pPr>
            <w:r>
              <w:rPr>
                <w:rFonts w:eastAsiaTheme="minorEastAsia" w:hint="eastAsia"/>
                <w:color w:val="000000" w:themeColor="text1"/>
                <w:szCs w:val="21"/>
              </w:rPr>
              <w:t>341,185.30</w:t>
            </w:r>
          </w:p>
        </w:tc>
        <w:tc>
          <w:tcPr>
            <w:tcW w:w="1134" w:type="dxa"/>
            <w:vAlign w:val="center"/>
          </w:tcPr>
          <w:p w14:paraId="23CFD280" w14:textId="77777777" w:rsidR="003817E7" w:rsidRDefault="00C86E3C">
            <w:pPr>
              <w:jc w:val="center"/>
            </w:pPr>
            <w:r>
              <w:rPr>
                <w:rFonts w:eastAsiaTheme="minorEastAsia" w:hint="eastAsia"/>
                <w:color w:val="000000" w:themeColor="text1"/>
                <w:szCs w:val="21"/>
              </w:rPr>
              <w:t>0.78%</w:t>
            </w:r>
          </w:p>
        </w:tc>
        <w:tc>
          <w:tcPr>
            <w:tcW w:w="1665" w:type="dxa"/>
            <w:vAlign w:val="center"/>
          </w:tcPr>
          <w:p w14:paraId="76CB3E8E" w14:textId="77777777" w:rsidR="003817E7" w:rsidRDefault="00C86E3C">
            <w:pPr>
              <w:jc w:val="center"/>
            </w:pPr>
            <w:r>
              <w:rPr>
                <w:rFonts w:eastAsiaTheme="minorEastAsia" w:hint="eastAsia"/>
                <w:color w:val="000000" w:themeColor="text1"/>
                <w:szCs w:val="21"/>
              </w:rPr>
              <w:t>否</w:t>
            </w:r>
          </w:p>
        </w:tc>
      </w:tr>
      <w:tr w:rsidR="003817E7" w14:paraId="20C39DD7" w14:textId="77777777">
        <w:tc>
          <w:tcPr>
            <w:tcW w:w="817" w:type="dxa"/>
            <w:vAlign w:val="center"/>
          </w:tcPr>
          <w:p w14:paraId="208E3B33" w14:textId="77777777" w:rsidR="003817E7" w:rsidRDefault="00C86E3C">
            <w:pPr>
              <w:jc w:val="center"/>
            </w:pPr>
            <w:r>
              <w:rPr>
                <w:rFonts w:eastAsiaTheme="minorEastAsia" w:hint="eastAsia"/>
                <w:color w:val="000000" w:themeColor="text1"/>
                <w:szCs w:val="21"/>
              </w:rPr>
              <w:t>52</w:t>
            </w:r>
          </w:p>
        </w:tc>
        <w:tc>
          <w:tcPr>
            <w:tcW w:w="1134" w:type="dxa"/>
            <w:vAlign w:val="center"/>
          </w:tcPr>
          <w:p w14:paraId="0B81D997" w14:textId="77777777" w:rsidR="003817E7" w:rsidRDefault="00C86E3C">
            <w:pPr>
              <w:jc w:val="center"/>
            </w:pPr>
            <w:r>
              <w:rPr>
                <w:rFonts w:eastAsiaTheme="minorEastAsia" w:hint="eastAsia"/>
                <w:color w:val="000000" w:themeColor="text1"/>
                <w:szCs w:val="21"/>
              </w:rPr>
              <w:t>001186</w:t>
            </w:r>
          </w:p>
        </w:tc>
        <w:tc>
          <w:tcPr>
            <w:tcW w:w="1134" w:type="dxa"/>
            <w:vAlign w:val="center"/>
          </w:tcPr>
          <w:p w14:paraId="0F8522F7" w14:textId="77777777" w:rsidR="003817E7" w:rsidRDefault="00C86E3C">
            <w:pPr>
              <w:jc w:val="center"/>
            </w:pPr>
            <w:r>
              <w:rPr>
                <w:rFonts w:eastAsiaTheme="minorEastAsia" w:hint="eastAsia"/>
                <w:color w:val="000000" w:themeColor="text1"/>
                <w:szCs w:val="21"/>
              </w:rPr>
              <w:t>富国文体健康股票</w:t>
            </w:r>
            <w:r>
              <w:rPr>
                <w:rFonts w:eastAsiaTheme="minorEastAsia" w:hint="eastAsia"/>
                <w:color w:val="000000" w:themeColor="text1"/>
                <w:szCs w:val="21"/>
              </w:rPr>
              <w:t>A</w:t>
            </w:r>
          </w:p>
        </w:tc>
        <w:tc>
          <w:tcPr>
            <w:tcW w:w="1134" w:type="dxa"/>
            <w:vAlign w:val="center"/>
          </w:tcPr>
          <w:p w14:paraId="019B1E8C" w14:textId="77777777" w:rsidR="003817E7" w:rsidRDefault="00C86E3C">
            <w:pPr>
              <w:jc w:val="center"/>
            </w:pPr>
            <w:r>
              <w:rPr>
                <w:rFonts w:eastAsiaTheme="minorEastAsia" w:hint="eastAsia"/>
                <w:color w:val="000000" w:themeColor="text1"/>
                <w:szCs w:val="21"/>
              </w:rPr>
              <w:t>契约型开放式</w:t>
            </w:r>
          </w:p>
        </w:tc>
        <w:tc>
          <w:tcPr>
            <w:tcW w:w="1134" w:type="dxa"/>
            <w:vAlign w:val="center"/>
          </w:tcPr>
          <w:p w14:paraId="36EF98E8" w14:textId="77777777" w:rsidR="003817E7" w:rsidRDefault="00C86E3C">
            <w:pPr>
              <w:jc w:val="center"/>
            </w:pPr>
            <w:r>
              <w:rPr>
                <w:rFonts w:eastAsiaTheme="minorEastAsia" w:hint="eastAsia"/>
                <w:color w:val="000000" w:themeColor="text1"/>
                <w:szCs w:val="21"/>
              </w:rPr>
              <w:t>110,405.54</w:t>
            </w:r>
          </w:p>
        </w:tc>
        <w:tc>
          <w:tcPr>
            <w:tcW w:w="1134" w:type="dxa"/>
            <w:vAlign w:val="center"/>
          </w:tcPr>
          <w:p w14:paraId="20C9D107" w14:textId="77777777" w:rsidR="003817E7" w:rsidRDefault="00C86E3C">
            <w:pPr>
              <w:jc w:val="center"/>
            </w:pPr>
            <w:r>
              <w:rPr>
                <w:rFonts w:eastAsiaTheme="minorEastAsia" w:hint="eastAsia"/>
                <w:color w:val="000000" w:themeColor="text1"/>
                <w:szCs w:val="21"/>
              </w:rPr>
              <w:t>234,942.99</w:t>
            </w:r>
          </w:p>
        </w:tc>
        <w:tc>
          <w:tcPr>
            <w:tcW w:w="1134" w:type="dxa"/>
            <w:vAlign w:val="center"/>
          </w:tcPr>
          <w:p w14:paraId="7964C930" w14:textId="77777777" w:rsidR="003817E7" w:rsidRDefault="00C86E3C">
            <w:pPr>
              <w:jc w:val="center"/>
            </w:pPr>
            <w:r>
              <w:rPr>
                <w:rFonts w:eastAsiaTheme="minorEastAsia" w:hint="eastAsia"/>
                <w:color w:val="000000" w:themeColor="text1"/>
                <w:szCs w:val="21"/>
              </w:rPr>
              <w:t>0.54%</w:t>
            </w:r>
          </w:p>
        </w:tc>
        <w:tc>
          <w:tcPr>
            <w:tcW w:w="1665" w:type="dxa"/>
            <w:vAlign w:val="center"/>
          </w:tcPr>
          <w:p w14:paraId="2A8739DD" w14:textId="77777777" w:rsidR="003817E7" w:rsidRDefault="00C86E3C">
            <w:pPr>
              <w:jc w:val="center"/>
            </w:pPr>
            <w:r>
              <w:rPr>
                <w:rFonts w:eastAsiaTheme="minorEastAsia" w:hint="eastAsia"/>
                <w:color w:val="000000" w:themeColor="text1"/>
                <w:szCs w:val="21"/>
              </w:rPr>
              <w:t>否</w:t>
            </w:r>
          </w:p>
        </w:tc>
      </w:tr>
      <w:tr w:rsidR="003817E7" w14:paraId="1FF45636" w14:textId="77777777">
        <w:tc>
          <w:tcPr>
            <w:tcW w:w="817" w:type="dxa"/>
            <w:vAlign w:val="center"/>
          </w:tcPr>
          <w:p w14:paraId="0B8B10AF" w14:textId="77777777" w:rsidR="003817E7" w:rsidRDefault="00C86E3C">
            <w:pPr>
              <w:jc w:val="center"/>
            </w:pPr>
            <w:r>
              <w:rPr>
                <w:rFonts w:eastAsiaTheme="minorEastAsia" w:hint="eastAsia"/>
                <w:color w:val="000000" w:themeColor="text1"/>
                <w:szCs w:val="21"/>
              </w:rPr>
              <w:t>53</w:t>
            </w:r>
          </w:p>
        </w:tc>
        <w:tc>
          <w:tcPr>
            <w:tcW w:w="1134" w:type="dxa"/>
            <w:vAlign w:val="center"/>
          </w:tcPr>
          <w:p w14:paraId="710BB94D" w14:textId="77777777" w:rsidR="003817E7" w:rsidRDefault="00C86E3C">
            <w:pPr>
              <w:jc w:val="center"/>
            </w:pPr>
            <w:r>
              <w:rPr>
                <w:rFonts w:eastAsiaTheme="minorEastAsia" w:hint="eastAsia"/>
                <w:color w:val="000000" w:themeColor="text1"/>
                <w:szCs w:val="21"/>
              </w:rPr>
              <w:t>159611</w:t>
            </w:r>
          </w:p>
        </w:tc>
        <w:tc>
          <w:tcPr>
            <w:tcW w:w="1134" w:type="dxa"/>
            <w:vAlign w:val="center"/>
          </w:tcPr>
          <w:p w14:paraId="69D0B3DC" w14:textId="77777777" w:rsidR="003817E7" w:rsidRDefault="00C86E3C">
            <w:pPr>
              <w:jc w:val="center"/>
            </w:pPr>
            <w:r>
              <w:rPr>
                <w:rFonts w:eastAsiaTheme="minorEastAsia" w:hint="eastAsia"/>
                <w:color w:val="000000" w:themeColor="text1"/>
                <w:szCs w:val="21"/>
              </w:rPr>
              <w:t>电力</w:t>
            </w:r>
            <w:r>
              <w:rPr>
                <w:rFonts w:eastAsiaTheme="minorEastAsia" w:hint="eastAsia"/>
                <w:color w:val="000000" w:themeColor="text1"/>
                <w:szCs w:val="21"/>
              </w:rPr>
              <w:t>ETF</w:t>
            </w:r>
          </w:p>
        </w:tc>
        <w:tc>
          <w:tcPr>
            <w:tcW w:w="1134" w:type="dxa"/>
            <w:vAlign w:val="center"/>
          </w:tcPr>
          <w:p w14:paraId="0690E68D" w14:textId="77777777" w:rsidR="003817E7" w:rsidRDefault="00C86E3C">
            <w:pPr>
              <w:jc w:val="center"/>
            </w:pPr>
            <w:r>
              <w:rPr>
                <w:rFonts w:eastAsiaTheme="minorEastAsia" w:hint="eastAsia"/>
                <w:color w:val="000000" w:themeColor="text1"/>
                <w:szCs w:val="21"/>
              </w:rPr>
              <w:t>交易型开放式</w:t>
            </w:r>
          </w:p>
        </w:tc>
        <w:tc>
          <w:tcPr>
            <w:tcW w:w="1134" w:type="dxa"/>
            <w:vAlign w:val="center"/>
          </w:tcPr>
          <w:p w14:paraId="7FE96AB6" w14:textId="77777777" w:rsidR="003817E7" w:rsidRDefault="00C86E3C">
            <w:pPr>
              <w:jc w:val="center"/>
            </w:pPr>
            <w:r>
              <w:rPr>
                <w:rFonts w:eastAsiaTheme="minorEastAsia" w:hint="eastAsia"/>
                <w:color w:val="000000" w:themeColor="text1"/>
                <w:szCs w:val="21"/>
              </w:rPr>
              <w:t>216,900.00</w:t>
            </w:r>
          </w:p>
        </w:tc>
        <w:tc>
          <w:tcPr>
            <w:tcW w:w="1134" w:type="dxa"/>
            <w:vAlign w:val="center"/>
          </w:tcPr>
          <w:p w14:paraId="38AFD0DD" w14:textId="77777777" w:rsidR="003817E7" w:rsidRDefault="00C86E3C">
            <w:pPr>
              <w:jc w:val="center"/>
            </w:pPr>
            <w:r>
              <w:rPr>
                <w:rFonts w:eastAsiaTheme="minorEastAsia" w:hint="eastAsia"/>
                <w:color w:val="000000" w:themeColor="text1"/>
                <w:szCs w:val="21"/>
              </w:rPr>
              <w:t>226,443.60</w:t>
            </w:r>
          </w:p>
        </w:tc>
        <w:tc>
          <w:tcPr>
            <w:tcW w:w="1134" w:type="dxa"/>
            <w:vAlign w:val="center"/>
          </w:tcPr>
          <w:p w14:paraId="4BEC74CB" w14:textId="77777777" w:rsidR="003817E7" w:rsidRDefault="00C86E3C">
            <w:pPr>
              <w:jc w:val="center"/>
            </w:pPr>
            <w:r>
              <w:rPr>
                <w:rFonts w:eastAsiaTheme="minorEastAsia" w:hint="eastAsia"/>
                <w:color w:val="000000" w:themeColor="text1"/>
                <w:szCs w:val="21"/>
              </w:rPr>
              <w:t>0.52%</w:t>
            </w:r>
          </w:p>
        </w:tc>
        <w:tc>
          <w:tcPr>
            <w:tcW w:w="1665" w:type="dxa"/>
            <w:vAlign w:val="center"/>
          </w:tcPr>
          <w:p w14:paraId="494966AA" w14:textId="77777777" w:rsidR="003817E7" w:rsidRDefault="00C86E3C">
            <w:pPr>
              <w:jc w:val="center"/>
            </w:pPr>
            <w:r>
              <w:rPr>
                <w:rFonts w:eastAsiaTheme="minorEastAsia" w:hint="eastAsia"/>
                <w:color w:val="000000" w:themeColor="text1"/>
                <w:szCs w:val="21"/>
              </w:rPr>
              <w:t>否</w:t>
            </w:r>
          </w:p>
        </w:tc>
      </w:tr>
      <w:tr w:rsidR="003817E7" w14:paraId="0B977C7B" w14:textId="77777777">
        <w:tc>
          <w:tcPr>
            <w:tcW w:w="817" w:type="dxa"/>
            <w:vAlign w:val="center"/>
          </w:tcPr>
          <w:p w14:paraId="7B9C0FE8" w14:textId="77777777" w:rsidR="003817E7" w:rsidRDefault="00C86E3C">
            <w:pPr>
              <w:jc w:val="center"/>
            </w:pPr>
            <w:r>
              <w:rPr>
                <w:rFonts w:eastAsiaTheme="minorEastAsia" w:hint="eastAsia"/>
                <w:color w:val="000000" w:themeColor="text1"/>
                <w:szCs w:val="21"/>
              </w:rPr>
              <w:t>54</w:t>
            </w:r>
          </w:p>
        </w:tc>
        <w:tc>
          <w:tcPr>
            <w:tcW w:w="1134" w:type="dxa"/>
            <w:vAlign w:val="center"/>
          </w:tcPr>
          <w:p w14:paraId="2D1B43A0" w14:textId="77777777" w:rsidR="003817E7" w:rsidRDefault="00C86E3C">
            <w:pPr>
              <w:jc w:val="center"/>
            </w:pPr>
            <w:r>
              <w:rPr>
                <w:rFonts w:eastAsiaTheme="minorEastAsia" w:hint="eastAsia"/>
                <w:color w:val="000000" w:themeColor="text1"/>
                <w:szCs w:val="21"/>
              </w:rPr>
              <w:t>515100</w:t>
            </w:r>
          </w:p>
        </w:tc>
        <w:tc>
          <w:tcPr>
            <w:tcW w:w="1134" w:type="dxa"/>
            <w:vAlign w:val="center"/>
          </w:tcPr>
          <w:p w14:paraId="09FE0CD9" w14:textId="77777777" w:rsidR="003817E7" w:rsidRDefault="00C86E3C">
            <w:pPr>
              <w:jc w:val="center"/>
            </w:pPr>
            <w:r>
              <w:rPr>
                <w:rFonts w:eastAsiaTheme="minorEastAsia" w:hint="eastAsia"/>
                <w:color w:val="000000" w:themeColor="text1"/>
                <w:szCs w:val="21"/>
              </w:rPr>
              <w:t>景顺长城中证红利低波动</w:t>
            </w:r>
            <w:r>
              <w:rPr>
                <w:rFonts w:eastAsiaTheme="minorEastAsia" w:hint="eastAsia"/>
                <w:color w:val="000000" w:themeColor="text1"/>
                <w:szCs w:val="21"/>
              </w:rPr>
              <w:t>100ETF</w:t>
            </w:r>
          </w:p>
        </w:tc>
        <w:tc>
          <w:tcPr>
            <w:tcW w:w="1134" w:type="dxa"/>
            <w:vAlign w:val="center"/>
          </w:tcPr>
          <w:p w14:paraId="723F8B63" w14:textId="77777777" w:rsidR="003817E7" w:rsidRDefault="00C86E3C">
            <w:pPr>
              <w:jc w:val="center"/>
            </w:pPr>
            <w:r>
              <w:rPr>
                <w:rFonts w:eastAsiaTheme="minorEastAsia" w:hint="eastAsia"/>
                <w:color w:val="000000" w:themeColor="text1"/>
                <w:szCs w:val="21"/>
              </w:rPr>
              <w:t>交易型开放式</w:t>
            </w:r>
          </w:p>
        </w:tc>
        <w:tc>
          <w:tcPr>
            <w:tcW w:w="1134" w:type="dxa"/>
            <w:vAlign w:val="center"/>
          </w:tcPr>
          <w:p w14:paraId="0AD35BC4" w14:textId="77777777" w:rsidR="003817E7" w:rsidRDefault="00C86E3C">
            <w:pPr>
              <w:jc w:val="center"/>
            </w:pPr>
            <w:r>
              <w:rPr>
                <w:rFonts w:eastAsiaTheme="minorEastAsia" w:hint="eastAsia"/>
                <w:color w:val="000000" w:themeColor="text1"/>
                <w:szCs w:val="21"/>
              </w:rPr>
              <w:t>168,100.00</w:t>
            </w:r>
          </w:p>
        </w:tc>
        <w:tc>
          <w:tcPr>
            <w:tcW w:w="1134" w:type="dxa"/>
            <w:vAlign w:val="center"/>
          </w:tcPr>
          <w:p w14:paraId="697418FC" w14:textId="77777777" w:rsidR="003817E7" w:rsidRDefault="00C86E3C">
            <w:pPr>
              <w:jc w:val="center"/>
            </w:pPr>
            <w:r>
              <w:rPr>
                <w:rFonts w:eastAsiaTheme="minorEastAsia" w:hint="eastAsia"/>
                <w:color w:val="000000" w:themeColor="text1"/>
                <w:szCs w:val="21"/>
              </w:rPr>
              <w:t>223,236.80</w:t>
            </w:r>
          </w:p>
        </w:tc>
        <w:tc>
          <w:tcPr>
            <w:tcW w:w="1134" w:type="dxa"/>
            <w:vAlign w:val="center"/>
          </w:tcPr>
          <w:p w14:paraId="25EF70E3" w14:textId="77777777" w:rsidR="003817E7" w:rsidRDefault="00C86E3C">
            <w:pPr>
              <w:jc w:val="center"/>
            </w:pPr>
            <w:r>
              <w:rPr>
                <w:rFonts w:eastAsiaTheme="minorEastAsia" w:hint="eastAsia"/>
                <w:color w:val="000000" w:themeColor="text1"/>
                <w:szCs w:val="21"/>
              </w:rPr>
              <w:t>0.51%</w:t>
            </w:r>
          </w:p>
        </w:tc>
        <w:tc>
          <w:tcPr>
            <w:tcW w:w="1665" w:type="dxa"/>
            <w:vAlign w:val="center"/>
          </w:tcPr>
          <w:p w14:paraId="6DCA792C" w14:textId="77777777" w:rsidR="003817E7" w:rsidRDefault="00C86E3C">
            <w:pPr>
              <w:jc w:val="center"/>
            </w:pPr>
            <w:r>
              <w:rPr>
                <w:rFonts w:eastAsiaTheme="minorEastAsia" w:hint="eastAsia"/>
                <w:color w:val="000000" w:themeColor="text1"/>
                <w:szCs w:val="21"/>
              </w:rPr>
              <w:t>否</w:t>
            </w:r>
          </w:p>
        </w:tc>
      </w:tr>
      <w:tr w:rsidR="003817E7" w14:paraId="18187B08" w14:textId="77777777">
        <w:tc>
          <w:tcPr>
            <w:tcW w:w="817" w:type="dxa"/>
            <w:vAlign w:val="center"/>
          </w:tcPr>
          <w:p w14:paraId="4D8F38F3" w14:textId="77777777" w:rsidR="003817E7" w:rsidRDefault="00C86E3C">
            <w:pPr>
              <w:jc w:val="center"/>
            </w:pPr>
            <w:r>
              <w:rPr>
                <w:rFonts w:eastAsiaTheme="minorEastAsia" w:hint="eastAsia"/>
                <w:color w:val="000000" w:themeColor="text1"/>
                <w:szCs w:val="21"/>
              </w:rPr>
              <w:t>55</w:t>
            </w:r>
          </w:p>
        </w:tc>
        <w:tc>
          <w:tcPr>
            <w:tcW w:w="1134" w:type="dxa"/>
            <w:vAlign w:val="center"/>
          </w:tcPr>
          <w:p w14:paraId="0A8899F2" w14:textId="77777777" w:rsidR="003817E7" w:rsidRDefault="00C86E3C">
            <w:pPr>
              <w:jc w:val="center"/>
            </w:pPr>
            <w:r>
              <w:rPr>
                <w:rFonts w:eastAsiaTheme="minorEastAsia" w:hint="eastAsia"/>
                <w:color w:val="000000" w:themeColor="text1"/>
                <w:szCs w:val="21"/>
              </w:rPr>
              <w:t>512760</w:t>
            </w:r>
          </w:p>
        </w:tc>
        <w:tc>
          <w:tcPr>
            <w:tcW w:w="1134" w:type="dxa"/>
            <w:vAlign w:val="center"/>
          </w:tcPr>
          <w:p w14:paraId="3586A052" w14:textId="77777777" w:rsidR="003817E7" w:rsidRDefault="00C86E3C">
            <w:pPr>
              <w:jc w:val="center"/>
            </w:pPr>
            <w:r>
              <w:rPr>
                <w:rFonts w:eastAsiaTheme="minorEastAsia" w:hint="eastAsia"/>
                <w:color w:val="000000" w:themeColor="text1"/>
                <w:szCs w:val="21"/>
              </w:rPr>
              <w:t>国泰</w:t>
            </w:r>
            <w:r>
              <w:rPr>
                <w:rFonts w:eastAsiaTheme="minorEastAsia" w:hint="eastAsia"/>
                <w:color w:val="000000" w:themeColor="text1"/>
                <w:szCs w:val="21"/>
              </w:rPr>
              <w:t>CES</w:t>
            </w:r>
            <w:r>
              <w:rPr>
                <w:rFonts w:eastAsiaTheme="minorEastAsia" w:hint="eastAsia"/>
                <w:color w:val="000000" w:themeColor="text1"/>
                <w:szCs w:val="21"/>
              </w:rPr>
              <w:t>半导体芯片行业</w:t>
            </w:r>
            <w:r>
              <w:rPr>
                <w:rFonts w:eastAsiaTheme="minorEastAsia" w:hint="eastAsia"/>
                <w:color w:val="000000" w:themeColor="text1"/>
                <w:szCs w:val="21"/>
              </w:rPr>
              <w:t>ETF</w:t>
            </w:r>
          </w:p>
        </w:tc>
        <w:tc>
          <w:tcPr>
            <w:tcW w:w="1134" w:type="dxa"/>
            <w:vAlign w:val="center"/>
          </w:tcPr>
          <w:p w14:paraId="08C1479A" w14:textId="77777777" w:rsidR="003817E7" w:rsidRDefault="00C86E3C">
            <w:pPr>
              <w:jc w:val="center"/>
            </w:pPr>
            <w:r>
              <w:rPr>
                <w:rFonts w:eastAsiaTheme="minorEastAsia" w:hint="eastAsia"/>
                <w:color w:val="000000" w:themeColor="text1"/>
                <w:szCs w:val="21"/>
              </w:rPr>
              <w:t>交易型开放式</w:t>
            </w:r>
          </w:p>
        </w:tc>
        <w:tc>
          <w:tcPr>
            <w:tcW w:w="1134" w:type="dxa"/>
            <w:vAlign w:val="center"/>
          </w:tcPr>
          <w:p w14:paraId="79E4A24D" w14:textId="77777777" w:rsidR="003817E7" w:rsidRDefault="00C86E3C">
            <w:pPr>
              <w:jc w:val="center"/>
            </w:pPr>
            <w:r>
              <w:rPr>
                <w:rFonts w:eastAsiaTheme="minorEastAsia" w:hint="eastAsia"/>
                <w:color w:val="000000" w:themeColor="text1"/>
                <w:szCs w:val="21"/>
              </w:rPr>
              <w:t>276,500.00</w:t>
            </w:r>
          </w:p>
        </w:tc>
        <w:tc>
          <w:tcPr>
            <w:tcW w:w="1134" w:type="dxa"/>
            <w:vAlign w:val="center"/>
          </w:tcPr>
          <w:p w14:paraId="53336F7D" w14:textId="77777777" w:rsidR="003817E7" w:rsidRDefault="00C86E3C">
            <w:pPr>
              <w:jc w:val="center"/>
            </w:pPr>
            <w:r>
              <w:rPr>
                <w:rFonts w:eastAsiaTheme="minorEastAsia" w:hint="eastAsia"/>
                <w:color w:val="000000" w:themeColor="text1"/>
                <w:szCs w:val="21"/>
              </w:rPr>
              <w:t>220,923.50</w:t>
            </w:r>
          </w:p>
        </w:tc>
        <w:tc>
          <w:tcPr>
            <w:tcW w:w="1134" w:type="dxa"/>
            <w:vAlign w:val="center"/>
          </w:tcPr>
          <w:p w14:paraId="7748F0A3" w14:textId="77777777" w:rsidR="003817E7" w:rsidRDefault="00C86E3C">
            <w:pPr>
              <w:jc w:val="center"/>
            </w:pPr>
            <w:r>
              <w:rPr>
                <w:rFonts w:eastAsiaTheme="minorEastAsia" w:hint="eastAsia"/>
                <w:color w:val="000000" w:themeColor="text1"/>
                <w:szCs w:val="21"/>
              </w:rPr>
              <w:t>0.50%</w:t>
            </w:r>
          </w:p>
        </w:tc>
        <w:tc>
          <w:tcPr>
            <w:tcW w:w="1665" w:type="dxa"/>
            <w:vAlign w:val="center"/>
          </w:tcPr>
          <w:p w14:paraId="4444A270" w14:textId="77777777" w:rsidR="003817E7" w:rsidRDefault="00C86E3C">
            <w:pPr>
              <w:jc w:val="center"/>
            </w:pPr>
            <w:r>
              <w:rPr>
                <w:rFonts w:eastAsiaTheme="minorEastAsia" w:hint="eastAsia"/>
                <w:color w:val="000000" w:themeColor="text1"/>
                <w:szCs w:val="21"/>
              </w:rPr>
              <w:t>否</w:t>
            </w:r>
          </w:p>
        </w:tc>
      </w:tr>
    </w:tbl>
    <w:p w14:paraId="7E349B4C"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1" w:name="_Toc390421268"/>
      <w:bookmarkStart w:id="112" w:name="_Toc175833567"/>
      <w:r w:rsidRPr="005B5C10">
        <w:rPr>
          <w:rFonts w:ascii="Times New Roman" w:eastAsiaTheme="minorEastAsia" w:hAnsi="Times New Roman"/>
          <w:color w:val="000000" w:themeColor="text1"/>
          <w:kern w:val="0"/>
          <w:sz w:val="21"/>
          <w:szCs w:val="21"/>
        </w:rPr>
        <w:t xml:space="preserve">7.13 </w:t>
      </w:r>
      <w:r w:rsidRPr="005B5C10">
        <w:rPr>
          <w:rFonts w:ascii="Times New Roman" w:eastAsiaTheme="minorEastAsia" w:hAnsi="Times New Roman"/>
          <w:color w:val="000000" w:themeColor="text1"/>
          <w:kern w:val="0"/>
          <w:sz w:val="21"/>
          <w:szCs w:val="21"/>
        </w:rPr>
        <w:t>投资组合报告附注</w:t>
      </w:r>
      <w:bookmarkEnd w:id="111"/>
      <w:bookmarkEnd w:id="112"/>
    </w:p>
    <w:p w14:paraId="4336B80F"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7.13.1</w:t>
      </w:r>
      <w:r w:rsidRPr="005B5C10">
        <w:rPr>
          <w:rFonts w:eastAsiaTheme="minorEastAsia"/>
          <w:color w:val="000000" w:themeColor="text1"/>
          <w:szCs w:val="21"/>
        </w:rPr>
        <w:t>报告期内本基金投资的前十名证券的发行主体本期没有出现被监管部门立案调查，或在报告</w:t>
      </w:r>
      <w:r w:rsidRPr="005B5C10">
        <w:rPr>
          <w:rFonts w:eastAsiaTheme="minorEastAsia"/>
          <w:color w:val="000000" w:themeColor="text1"/>
          <w:szCs w:val="21"/>
        </w:rPr>
        <w:lastRenderedPageBreak/>
        <w:t>编制日前一年内受到公开谴责、处罚的情形。</w:t>
      </w:r>
    </w:p>
    <w:p w14:paraId="253FDE42"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7.13.2</w:t>
      </w:r>
      <w:r w:rsidRPr="005B5C10">
        <w:rPr>
          <w:rFonts w:eastAsiaTheme="minorEastAsia"/>
          <w:color w:val="000000" w:themeColor="text1"/>
          <w:szCs w:val="21"/>
        </w:rPr>
        <w:t>报告期内本基金投资的前十名股票中没有在基金合同规定备选股票库之外的股票。</w:t>
      </w:r>
    </w:p>
    <w:p w14:paraId="1E3E5668"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7.13.3</w:t>
      </w:r>
      <w:r w:rsidRPr="005B5C10">
        <w:rPr>
          <w:rFonts w:eastAsiaTheme="minorEastAsia"/>
          <w:b/>
          <w:bCs/>
          <w:color w:val="000000" w:themeColor="text1"/>
          <w:szCs w:val="21"/>
        </w:rPr>
        <w:t>期末其他各项资产构成</w:t>
      </w:r>
    </w:p>
    <w:p w14:paraId="588591BF"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8148A4" w:rsidRPr="005B5C10" w14:paraId="77F9113D" w14:textId="77777777">
        <w:tc>
          <w:tcPr>
            <w:tcW w:w="765" w:type="dxa"/>
            <w:vAlign w:val="center"/>
          </w:tcPr>
          <w:p w14:paraId="17352E8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4117" w:type="dxa"/>
            <w:vAlign w:val="center"/>
          </w:tcPr>
          <w:p w14:paraId="6E47626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名称</w:t>
            </w:r>
          </w:p>
        </w:tc>
        <w:tc>
          <w:tcPr>
            <w:tcW w:w="4118" w:type="dxa"/>
            <w:vAlign w:val="center"/>
          </w:tcPr>
          <w:p w14:paraId="43964C4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金额</w:t>
            </w:r>
          </w:p>
        </w:tc>
      </w:tr>
      <w:tr w:rsidR="008148A4" w:rsidRPr="005B5C10" w14:paraId="7771048E" w14:textId="77777777">
        <w:tc>
          <w:tcPr>
            <w:tcW w:w="765" w:type="dxa"/>
            <w:vAlign w:val="center"/>
          </w:tcPr>
          <w:p w14:paraId="29173C0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1</w:t>
            </w:r>
          </w:p>
        </w:tc>
        <w:tc>
          <w:tcPr>
            <w:tcW w:w="4117" w:type="dxa"/>
            <w:vAlign w:val="center"/>
          </w:tcPr>
          <w:p w14:paraId="7B65F376"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存出保证金</w:t>
            </w:r>
          </w:p>
        </w:tc>
        <w:tc>
          <w:tcPr>
            <w:tcW w:w="4118" w:type="dxa"/>
            <w:vAlign w:val="center"/>
          </w:tcPr>
          <w:p w14:paraId="1139F4CD"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1,938.83</w:t>
            </w:r>
          </w:p>
        </w:tc>
      </w:tr>
      <w:tr w:rsidR="008148A4" w:rsidRPr="005B5C10" w14:paraId="4DFA0CC7" w14:textId="77777777">
        <w:tc>
          <w:tcPr>
            <w:tcW w:w="765" w:type="dxa"/>
            <w:vAlign w:val="center"/>
          </w:tcPr>
          <w:p w14:paraId="45C8C29B" w14:textId="77777777" w:rsidR="00231F46" w:rsidRPr="005B5C10" w:rsidRDefault="00231F46" w:rsidP="00231F46">
            <w:pPr>
              <w:jc w:val="center"/>
              <w:rPr>
                <w:rFonts w:eastAsiaTheme="minorEastAsia"/>
                <w:color w:val="000000" w:themeColor="text1"/>
                <w:szCs w:val="21"/>
              </w:rPr>
            </w:pPr>
            <w:r w:rsidRPr="005B5C10">
              <w:rPr>
                <w:rFonts w:eastAsiaTheme="minorEastAsia"/>
                <w:color w:val="000000" w:themeColor="text1"/>
                <w:szCs w:val="21"/>
              </w:rPr>
              <w:t>2</w:t>
            </w:r>
          </w:p>
        </w:tc>
        <w:tc>
          <w:tcPr>
            <w:tcW w:w="4117" w:type="dxa"/>
            <w:vAlign w:val="center"/>
          </w:tcPr>
          <w:p w14:paraId="41DE9A70" w14:textId="77777777" w:rsidR="00231F46" w:rsidRPr="005B5C10" w:rsidRDefault="00231F46" w:rsidP="00231F46">
            <w:pPr>
              <w:ind w:leftChars="50" w:left="105"/>
              <w:rPr>
                <w:rFonts w:eastAsiaTheme="minorEastAsia"/>
                <w:color w:val="000000" w:themeColor="text1"/>
                <w:szCs w:val="21"/>
              </w:rPr>
            </w:pPr>
            <w:r w:rsidRPr="005B5C10">
              <w:rPr>
                <w:rFonts w:eastAsiaTheme="minorEastAsia"/>
                <w:color w:val="000000" w:themeColor="text1"/>
                <w:szCs w:val="21"/>
              </w:rPr>
              <w:t>应收清算款</w:t>
            </w:r>
          </w:p>
        </w:tc>
        <w:tc>
          <w:tcPr>
            <w:tcW w:w="4118" w:type="dxa"/>
            <w:vAlign w:val="center"/>
          </w:tcPr>
          <w:p w14:paraId="13D78445" w14:textId="77777777" w:rsidR="00231F46" w:rsidRPr="005B5C10" w:rsidRDefault="00231F46" w:rsidP="00231F4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916E349" w14:textId="77777777">
        <w:tc>
          <w:tcPr>
            <w:tcW w:w="765" w:type="dxa"/>
            <w:vAlign w:val="center"/>
          </w:tcPr>
          <w:p w14:paraId="0CC9139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3</w:t>
            </w:r>
          </w:p>
        </w:tc>
        <w:tc>
          <w:tcPr>
            <w:tcW w:w="4117" w:type="dxa"/>
            <w:vAlign w:val="center"/>
          </w:tcPr>
          <w:p w14:paraId="19019E3D"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应收股利</w:t>
            </w:r>
          </w:p>
        </w:tc>
        <w:tc>
          <w:tcPr>
            <w:tcW w:w="4118" w:type="dxa"/>
            <w:vAlign w:val="center"/>
          </w:tcPr>
          <w:p w14:paraId="6E2052D7"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29AFFA2" w14:textId="77777777">
        <w:tc>
          <w:tcPr>
            <w:tcW w:w="765" w:type="dxa"/>
            <w:vAlign w:val="center"/>
          </w:tcPr>
          <w:p w14:paraId="2E1A57F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4</w:t>
            </w:r>
          </w:p>
        </w:tc>
        <w:tc>
          <w:tcPr>
            <w:tcW w:w="4117" w:type="dxa"/>
            <w:vAlign w:val="center"/>
          </w:tcPr>
          <w:p w14:paraId="43AE510A"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应收利息</w:t>
            </w:r>
          </w:p>
        </w:tc>
        <w:tc>
          <w:tcPr>
            <w:tcW w:w="4118" w:type="dxa"/>
            <w:vAlign w:val="center"/>
          </w:tcPr>
          <w:p w14:paraId="1167B517"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2C0ECBB" w14:textId="77777777">
        <w:tc>
          <w:tcPr>
            <w:tcW w:w="765" w:type="dxa"/>
            <w:vAlign w:val="center"/>
          </w:tcPr>
          <w:p w14:paraId="1F4DC03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5</w:t>
            </w:r>
          </w:p>
        </w:tc>
        <w:tc>
          <w:tcPr>
            <w:tcW w:w="4117" w:type="dxa"/>
            <w:vAlign w:val="center"/>
          </w:tcPr>
          <w:p w14:paraId="04D4F4ED"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应收申购款</w:t>
            </w:r>
          </w:p>
        </w:tc>
        <w:tc>
          <w:tcPr>
            <w:tcW w:w="4118" w:type="dxa"/>
            <w:vAlign w:val="center"/>
          </w:tcPr>
          <w:p w14:paraId="78C4D8DF"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5FC67DF" w14:textId="77777777">
        <w:tc>
          <w:tcPr>
            <w:tcW w:w="765" w:type="dxa"/>
            <w:vAlign w:val="center"/>
          </w:tcPr>
          <w:p w14:paraId="2E46966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6</w:t>
            </w:r>
          </w:p>
        </w:tc>
        <w:tc>
          <w:tcPr>
            <w:tcW w:w="4117" w:type="dxa"/>
            <w:vAlign w:val="center"/>
          </w:tcPr>
          <w:p w14:paraId="6503D5E9"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其他应收款</w:t>
            </w:r>
          </w:p>
        </w:tc>
        <w:tc>
          <w:tcPr>
            <w:tcW w:w="4118" w:type="dxa"/>
            <w:vAlign w:val="center"/>
          </w:tcPr>
          <w:p w14:paraId="5F324135"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C646C2F" w14:textId="77777777">
        <w:tc>
          <w:tcPr>
            <w:tcW w:w="765" w:type="dxa"/>
            <w:vAlign w:val="center"/>
          </w:tcPr>
          <w:p w14:paraId="5F2992C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7</w:t>
            </w:r>
          </w:p>
        </w:tc>
        <w:tc>
          <w:tcPr>
            <w:tcW w:w="4117" w:type="dxa"/>
            <w:vAlign w:val="center"/>
          </w:tcPr>
          <w:p w14:paraId="58F0C20B"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待摊费用</w:t>
            </w:r>
          </w:p>
        </w:tc>
        <w:tc>
          <w:tcPr>
            <w:tcW w:w="4118" w:type="dxa"/>
            <w:vAlign w:val="center"/>
          </w:tcPr>
          <w:p w14:paraId="27511376"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7243405" w14:textId="77777777">
        <w:tc>
          <w:tcPr>
            <w:tcW w:w="765" w:type="dxa"/>
            <w:vAlign w:val="center"/>
          </w:tcPr>
          <w:p w14:paraId="63972A81" w14:textId="77777777"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8</w:t>
            </w:r>
          </w:p>
        </w:tc>
        <w:tc>
          <w:tcPr>
            <w:tcW w:w="4117" w:type="dxa"/>
            <w:vAlign w:val="center"/>
          </w:tcPr>
          <w:p w14:paraId="39467234"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w:t>
            </w:r>
          </w:p>
        </w:tc>
        <w:tc>
          <w:tcPr>
            <w:tcW w:w="4118" w:type="dxa"/>
            <w:vAlign w:val="center"/>
          </w:tcPr>
          <w:p w14:paraId="5E97F879"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A694CEA" w14:textId="77777777">
        <w:tc>
          <w:tcPr>
            <w:tcW w:w="765" w:type="dxa"/>
            <w:vAlign w:val="center"/>
          </w:tcPr>
          <w:p w14:paraId="12EC532D" w14:textId="77777777"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9</w:t>
            </w:r>
          </w:p>
        </w:tc>
        <w:tc>
          <w:tcPr>
            <w:tcW w:w="4117" w:type="dxa"/>
            <w:vAlign w:val="center"/>
          </w:tcPr>
          <w:p w14:paraId="0F3F9109"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合计</w:t>
            </w:r>
          </w:p>
        </w:tc>
        <w:tc>
          <w:tcPr>
            <w:tcW w:w="4118" w:type="dxa"/>
            <w:vAlign w:val="center"/>
          </w:tcPr>
          <w:p w14:paraId="14ABB5C7"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1,938.83</w:t>
            </w:r>
          </w:p>
        </w:tc>
      </w:tr>
    </w:tbl>
    <w:p w14:paraId="54B87AA2"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7.13.4</w:t>
      </w:r>
      <w:r w:rsidRPr="005B5C10">
        <w:rPr>
          <w:rFonts w:eastAsiaTheme="minorEastAsia"/>
          <w:b/>
          <w:bCs/>
          <w:color w:val="000000" w:themeColor="text1"/>
          <w:szCs w:val="21"/>
        </w:rPr>
        <w:t>期末持有的处于转股期的可转换债券明细</w:t>
      </w:r>
    </w:p>
    <w:p w14:paraId="4445799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本基金本报告期末未持有处于转股期的可转换债券。</w:t>
      </w:r>
    </w:p>
    <w:p w14:paraId="38563613"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7.13.5 </w:t>
      </w:r>
      <w:r w:rsidRPr="005B5C10">
        <w:rPr>
          <w:rFonts w:eastAsiaTheme="minorEastAsia"/>
          <w:b/>
          <w:bCs/>
          <w:color w:val="000000" w:themeColor="text1"/>
          <w:szCs w:val="21"/>
        </w:rPr>
        <w:t>期末前十名股票中存在流通受限情况的说明</w:t>
      </w:r>
    </w:p>
    <w:p w14:paraId="5E6554C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本基金本报告期末前十名股票中不存在流通受限情况。</w:t>
      </w:r>
    </w:p>
    <w:p w14:paraId="707293B6"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7.13.6 </w:t>
      </w:r>
      <w:r w:rsidRPr="005B5C10">
        <w:rPr>
          <w:rFonts w:eastAsiaTheme="minorEastAsia"/>
          <w:b/>
          <w:color w:val="000000" w:themeColor="text1"/>
          <w:szCs w:val="21"/>
        </w:rPr>
        <w:t>投资组合报告附注的其他文字描述部分</w:t>
      </w:r>
    </w:p>
    <w:p w14:paraId="76998E2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因四舍五入原因，投资组合报告中分项之和与合计可能存在尾差。</w:t>
      </w:r>
    </w:p>
    <w:p w14:paraId="7BEF2A55"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3" w:name="_Toc225500050"/>
      <w:bookmarkStart w:id="114" w:name="_Toc175833568"/>
      <w:r w:rsidRPr="005B5C10">
        <w:rPr>
          <w:rFonts w:eastAsiaTheme="minorEastAsia"/>
          <w:b/>
          <w:bCs/>
          <w:color w:val="000000" w:themeColor="text1"/>
          <w:sz w:val="21"/>
          <w:szCs w:val="21"/>
          <w:lang w:val="en-US"/>
        </w:rPr>
        <w:t xml:space="preserve">8  </w:t>
      </w:r>
      <w:r w:rsidRPr="005B5C10">
        <w:rPr>
          <w:rFonts w:eastAsiaTheme="minorEastAsia"/>
          <w:b/>
          <w:bCs/>
          <w:color w:val="000000" w:themeColor="text1"/>
          <w:sz w:val="21"/>
          <w:szCs w:val="21"/>
          <w:lang w:val="en-US"/>
        </w:rPr>
        <w:t>基金份额持有人信息</w:t>
      </w:r>
      <w:bookmarkEnd w:id="113"/>
      <w:bookmarkEnd w:id="114"/>
    </w:p>
    <w:p w14:paraId="2137F9B0"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15" w:name="_Toc390421270"/>
      <w:bookmarkStart w:id="116" w:name="_Toc225500051"/>
      <w:bookmarkStart w:id="117" w:name="_Toc175833569"/>
      <w:r w:rsidRPr="005B5C10">
        <w:rPr>
          <w:rFonts w:ascii="Times New Roman" w:eastAsiaTheme="minorEastAsia" w:hAnsi="Times New Roman"/>
          <w:color w:val="000000" w:themeColor="text1"/>
          <w:kern w:val="0"/>
          <w:sz w:val="21"/>
          <w:szCs w:val="21"/>
        </w:rPr>
        <w:t xml:space="preserve">8.1 </w:t>
      </w:r>
      <w:r w:rsidRPr="005B5C10">
        <w:rPr>
          <w:rFonts w:ascii="Times New Roman" w:eastAsiaTheme="minorEastAsia" w:hAnsi="Times New Roman"/>
          <w:color w:val="000000" w:themeColor="text1"/>
          <w:kern w:val="0"/>
          <w:sz w:val="21"/>
          <w:szCs w:val="21"/>
        </w:rPr>
        <w:t>期末基金份额持有人户数及持有人结构</w:t>
      </w:r>
      <w:bookmarkEnd w:id="115"/>
      <w:bookmarkEnd w:id="116"/>
      <w:bookmarkEnd w:id="117"/>
    </w:p>
    <w:p w14:paraId="7B72A3AF"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份额单位：份</w:t>
      </w:r>
    </w:p>
    <w:p w14:paraId="77FE6D1A" w14:textId="77777777" w:rsidR="006B65E1" w:rsidRPr="005B5C10" w:rsidRDefault="006B65E1">
      <w:pPr>
        <w:autoSpaceDE w:val="0"/>
        <w:autoSpaceDN w:val="0"/>
        <w:adjustRightInd w:val="0"/>
        <w:spacing w:line="360" w:lineRule="auto"/>
        <w:jc w:val="left"/>
        <w:rPr>
          <w:rFonts w:eastAsiaTheme="minorEastAsia"/>
          <w:color w:val="000000" w:themeColor="text1"/>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D349E3" w:rsidRPr="005B5C10" w14:paraId="20401BCE" w14:textId="77777777" w:rsidTr="00D349E3">
        <w:tc>
          <w:tcPr>
            <w:tcW w:w="1627" w:type="dxa"/>
            <w:vMerge w:val="restart"/>
            <w:tcBorders>
              <w:top w:val="single" w:sz="8" w:space="0" w:color="000000"/>
              <w:left w:val="single" w:sz="8" w:space="0" w:color="000000"/>
              <w:bottom w:val="single" w:sz="8" w:space="0" w:color="000000"/>
              <w:right w:val="single" w:sz="8" w:space="0" w:color="000000"/>
            </w:tcBorders>
            <w:vAlign w:val="center"/>
          </w:tcPr>
          <w:p w14:paraId="76AC7A73" w14:textId="77777777" w:rsidR="003817E7" w:rsidRDefault="00C86E3C">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14:paraId="793A4146"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14:paraId="4AE72340"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持有人结构</w:t>
            </w:r>
          </w:p>
        </w:tc>
      </w:tr>
      <w:tr w:rsidR="00D349E3" w:rsidRPr="005B5C10" w14:paraId="41518929" w14:textId="77777777" w:rsidTr="00D349E3">
        <w:tc>
          <w:tcPr>
            <w:tcW w:w="1627" w:type="dxa"/>
            <w:vMerge/>
            <w:tcBorders>
              <w:top w:val="single" w:sz="8" w:space="0" w:color="000000"/>
              <w:left w:val="single" w:sz="8" w:space="0" w:color="000000"/>
              <w:bottom w:val="single" w:sz="8" w:space="0" w:color="000000"/>
              <w:right w:val="single" w:sz="8" w:space="0" w:color="000000"/>
            </w:tcBorders>
            <w:vAlign w:val="center"/>
          </w:tcPr>
          <w:p w14:paraId="5677613C" w14:textId="77777777" w:rsidR="003817E7" w:rsidRDefault="003817E7">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18D19ACC" w14:textId="77777777" w:rsidR="006B65E1" w:rsidRPr="005B5C10" w:rsidRDefault="006B65E1">
            <w:pPr>
              <w:widowControl/>
              <w:jc w:val="left"/>
              <w:rPr>
                <w:rFonts w:eastAsiaTheme="minorEastAsia"/>
                <w:bCs/>
                <w:color w:val="000000" w:themeColor="text1"/>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14:paraId="3C2C51F6"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0B5119A5"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个人投资者</w:t>
            </w:r>
          </w:p>
        </w:tc>
      </w:tr>
      <w:tr w:rsidR="00D349E3" w:rsidRPr="005B5C10" w14:paraId="77874600" w14:textId="77777777" w:rsidTr="00D349E3">
        <w:tc>
          <w:tcPr>
            <w:tcW w:w="1627" w:type="dxa"/>
            <w:vMerge/>
            <w:tcBorders>
              <w:top w:val="single" w:sz="8" w:space="0" w:color="000000"/>
              <w:left w:val="single" w:sz="8" w:space="0" w:color="000000"/>
              <w:bottom w:val="single" w:sz="8" w:space="0" w:color="000000"/>
              <w:right w:val="single" w:sz="8" w:space="0" w:color="000000"/>
            </w:tcBorders>
            <w:vAlign w:val="center"/>
          </w:tcPr>
          <w:p w14:paraId="7007C8E7" w14:textId="77777777" w:rsidR="003817E7" w:rsidRDefault="003817E7">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75AD9203" w14:textId="77777777" w:rsidR="006B65E1" w:rsidRPr="005B5C10" w:rsidRDefault="006B65E1">
            <w:pPr>
              <w:widowControl/>
              <w:jc w:val="left"/>
              <w:rPr>
                <w:rFonts w:eastAsiaTheme="minorEastAsia"/>
                <w:bCs/>
                <w:color w:val="000000" w:themeColor="text1"/>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14:paraId="1EC76C36"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14:paraId="638F157A"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14:paraId="0337DC90"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14:paraId="111541BA"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r>
      <w:tr w:rsidR="00D349E3" w:rsidRPr="005B5C10" w14:paraId="325B4EB7" w14:textId="77777777" w:rsidTr="00D349E3">
        <w:tc>
          <w:tcPr>
            <w:tcW w:w="1627" w:type="dxa"/>
            <w:tcBorders>
              <w:top w:val="single" w:sz="8" w:space="0" w:color="000000"/>
              <w:left w:val="single" w:sz="8" w:space="0" w:color="000000"/>
              <w:bottom w:val="single" w:sz="8" w:space="0" w:color="000000"/>
              <w:right w:val="single" w:sz="8" w:space="0" w:color="000000"/>
            </w:tcBorders>
            <w:vAlign w:val="center"/>
          </w:tcPr>
          <w:p w14:paraId="1B955F25" w14:textId="77777777" w:rsidR="003817E7" w:rsidRDefault="00C86E3C">
            <w:pPr>
              <w:jc w:val="center"/>
            </w:pPr>
            <w:r>
              <w:rPr>
                <w:rFonts w:eastAsiaTheme="minorEastAsia"/>
                <w:bCs/>
                <w:color w:val="000000" w:themeColor="text1"/>
                <w:szCs w:val="21"/>
              </w:rPr>
              <w:t>97</w:t>
            </w:r>
          </w:p>
        </w:tc>
        <w:tc>
          <w:tcPr>
            <w:tcW w:w="1295" w:type="dxa"/>
            <w:tcBorders>
              <w:top w:val="single" w:sz="8" w:space="0" w:color="000000"/>
              <w:left w:val="single" w:sz="8" w:space="0" w:color="000000"/>
              <w:bottom w:val="single" w:sz="8" w:space="0" w:color="000000"/>
              <w:right w:val="single" w:sz="8" w:space="0" w:color="000000"/>
            </w:tcBorders>
            <w:vAlign w:val="center"/>
          </w:tcPr>
          <w:p w14:paraId="780D136B"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516,550.61</w:t>
            </w:r>
          </w:p>
        </w:tc>
        <w:tc>
          <w:tcPr>
            <w:tcW w:w="1096" w:type="dxa"/>
            <w:tcBorders>
              <w:top w:val="single" w:sz="8" w:space="0" w:color="000000"/>
              <w:left w:val="single" w:sz="8" w:space="0" w:color="000000"/>
              <w:bottom w:val="single" w:sz="8" w:space="0" w:color="000000"/>
              <w:right w:val="single" w:sz="8" w:space="0" w:color="000000"/>
            </w:tcBorders>
            <w:vAlign w:val="center"/>
          </w:tcPr>
          <w:p w14:paraId="28AEDDA5"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50,005,944.44</w:t>
            </w:r>
          </w:p>
        </w:tc>
        <w:tc>
          <w:tcPr>
            <w:tcW w:w="1421" w:type="dxa"/>
            <w:tcBorders>
              <w:top w:val="single" w:sz="8" w:space="0" w:color="000000"/>
              <w:left w:val="single" w:sz="8" w:space="0" w:color="000000"/>
              <w:bottom w:val="single" w:sz="8" w:space="0" w:color="000000"/>
              <w:right w:val="single" w:sz="8" w:space="0" w:color="000000"/>
            </w:tcBorders>
            <w:vAlign w:val="center"/>
          </w:tcPr>
          <w:p w14:paraId="5779BA76"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99.80%</w:t>
            </w:r>
          </w:p>
        </w:tc>
        <w:tc>
          <w:tcPr>
            <w:tcW w:w="1109" w:type="dxa"/>
            <w:tcBorders>
              <w:top w:val="single" w:sz="8" w:space="0" w:color="000000"/>
              <w:left w:val="single" w:sz="8" w:space="0" w:color="000000"/>
              <w:bottom w:val="single" w:sz="8" w:space="0" w:color="000000"/>
              <w:right w:val="single" w:sz="8" w:space="0" w:color="000000"/>
            </w:tcBorders>
            <w:vAlign w:val="center"/>
          </w:tcPr>
          <w:p w14:paraId="73F3318E"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99,464.60</w:t>
            </w:r>
          </w:p>
        </w:tc>
        <w:tc>
          <w:tcPr>
            <w:tcW w:w="1434" w:type="dxa"/>
            <w:tcBorders>
              <w:top w:val="single" w:sz="8" w:space="0" w:color="000000"/>
              <w:left w:val="single" w:sz="8" w:space="0" w:color="000000"/>
              <w:bottom w:val="single" w:sz="8" w:space="0" w:color="000000"/>
              <w:right w:val="single" w:sz="4" w:space="0" w:color="auto"/>
            </w:tcBorders>
            <w:vAlign w:val="center"/>
          </w:tcPr>
          <w:p w14:paraId="53C11BFB"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0.20%</w:t>
            </w:r>
          </w:p>
        </w:tc>
      </w:tr>
    </w:tbl>
    <w:p w14:paraId="73E796D9"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8" w:name="_Toc390421272"/>
      <w:bookmarkStart w:id="119" w:name="_Toc175833570"/>
      <w:r w:rsidRPr="005B5C10">
        <w:rPr>
          <w:rFonts w:ascii="Times New Roman" w:eastAsiaTheme="minorEastAsia" w:hAnsi="Times New Roman"/>
          <w:color w:val="000000" w:themeColor="text1"/>
          <w:kern w:val="0"/>
          <w:sz w:val="21"/>
          <w:szCs w:val="21"/>
        </w:rPr>
        <w:t xml:space="preserve">8.2 </w:t>
      </w:r>
      <w:r w:rsidRPr="005B5C10">
        <w:rPr>
          <w:rFonts w:ascii="Times New Roman" w:eastAsiaTheme="minorEastAsia" w:hAnsi="Times New Roman"/>
          <w:color w:val="000000" w:themeColor="text1"/>
          <w:kern w:val="0"/>
          <w:sz w:val="21"/>
          <w:szCs w:val="21"/>
        </w:rPr>
        <w:t>期末基金管理人的从业人员持有本基金的情况</w:t>
      </w:r>
      <w:bookmarkEnd w:id="118"/>
      <w:bookmarkEnd w:id="119"/>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8148A4" w:rsidRPr="005B5C10" w14:paraId="5DF8EB98" w14:textId="77777777">
        <w:trPr>
          <w:trHeight w:val="1414"/>
        </w:trPr>
        <w:tc>
          <w:tcPr>
            <w:tcW w:w="4020" w:type="dxa"/>
            <w:vAlign w:val="center"/>
          </w:tcPr>
          <w:p w14:paraId="1692F0E8" w14:textId="77777777"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163" w:type="dxa"/>
            <w:vAlign w:val="center"/>
          </w:tcPr>
          <w:p w14:paraId="1E30A151" w14:textId="77777777"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持有份额总数（份）</w:t>
            </w:r>
          </w:p>
        </w:tc>
        <w:tc>
          <w:tcPr>
            <w:tcW w:w="2268" w:type="dxa"/>
            <w:vAlign w:val="center"/>
          </w:tcPr>
          <w:p w14:paraId="4AA95A45" w14:textId="77777777"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占基金总份额比例</w:t>
            </w:r>
          </w:p>
        </w:tc>
      </w:tr>
      <w:tr w:rsidR="008148A4" w:rsidRPr="005B5C10" w14:paraId="0DB27CE9" w14:textId="77777777">
        <w:trPr>
          <w:trHeight w:val="1263"/>
        </w:trPr>
        <w:tc>
          <w:tcPr>
            <w:tcW w:w="4020" w:type="dxa"/>
            <w:vAlign w:val="center"/>
          </w:tcPr>
          <w:p w14:paraId="317320F4"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基金管理人所有从业人员持有本基金</w:t>
            </w:r>
          </w:p>
        </w:tc>
        <w:tc>
          <w:tcPr>
            <w:tcW w:w="3163" w:type="dxa"/>
            <w:vAlign w:val="center"/>
          </w:tcPr>
          <w:p w14:paraId="28C3F859" w14:textId="77777777" w:rsidR="006B65E1" w:rsidRPr="005B5C10" w:rsidRDefault="00945F2E">
            <w:pPr>
              <w:widowControl/>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385.52</w:t>
            </w:r>
          </w:p>
        </w:tc>
        <w:tc>
          <w:tcPr>
            <w:tcW w:w="2268" w:type="dxa"/>
            <w:vAlign w:val="center"/>
          </w:tcPr>
          <w:p w14:paraId="011B41A8" w14:textId="77777777" w:rsidR="006B65E1" w:rsidRPr="005B5C10" w:rsidRDefault="00945F2E">
            <w:pPr>
              <w:widowControl/>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0.0008%</w:t>
            </w:r>
          </w:p>
        </w:tc>
      </w:tr>
    </w:tbl>
    <w:p w14:paraId="136EB6F0" w14:textId="77777777" w:rsidR="006B65E1" w:rsidRPr="005B5C10" w:rsidRDefault="00945F2E">
      <w:pPr>
        <w:pStyle w:val="2"/>
        <w:spacing w:before="0" w:after="0" w:line="240" w:lineRule="auto"/>
        <w:rPr>
          <w:rFonts w:ascii="Times New Roman" w:eastAsiaTheme="minorEastAsia" w:hAnsi="Times New Roman"/>
          <w:color w:val="000000" w:themeColor="text1"/>
          <w:sz w:val="21"/>
          <w:szCs w:val="21"/>
        </w:rPr>
      </w:pPr>
      <w:bookmarkStart w:id="120" w:name="_Toc175833571"/>
      <w:r w:rsidRPr="005B5C10">
        <w:rPr>
          <w:rFonts w:ascii="Times New Roman" w:eastAsiaTheme="minorEastAsia" w:hAnsi="Times New Roman"/>
          <w:color w:val="000000" w:themeColor="text1"/>
          <w:kern w:val="0"/>
          <w:sz w:val="21"/>
          <w:szCs w:val="21"/>
        </w:rPr>
        <w:t>8.3</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sz w:val="21"/>
          <w:szCs w:val="21"/>
        </w:rPr>
        <w:t>期末基金管理人的从业人员持有本开放式基金份额总量区间的情况</w:t>
      </w:r>
      <w:bookmarkEnd w:id="120"/>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8148A4" w:rsidRPr="005B5C10" w14:paraId="2AFDD719" w14:textId="77777777">
        <w:trPr>
          <w:trHeight w:val="285"/>
        </w:trPr>
        <w:tc>
          <w:tcPr>
            <w:tcW w:w="3369" w:type="dxa"/>
            <w:shd w:val="clear" w:color="auto" w:fill="auto"/>
            <w:tcMar>
              <w:top w:w="0" w:type="dxa"/>
              <w:left w:w="108" w:type="dxa"/>
              <w:bottom w:w="0" w:type="dxa"/>
              <w:right w:w="108" w:type="dxa"/>
            </w:tcMar>
            <w:vAlign w:val="center"/>
          </w:tcPr>
          <w:p w14:paraId="196CCE53"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14:paraId="7E33F9A9"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持有基金份额总量的数量区间（万份）</w:t>
            </w:r>
          </w:p>
        </w:tc>
      </w:tr>
      <w:tr w:rsidR="008148A4" w:rsidRPr="005B5C10" w14:paraId="578CECA9" w14:textId="77777777">
        <w:trPr>
          <w:trHeight w:val="713"/>
        </w:trPr>
        <w:tc>
          <w:tcPr>
            <w:tcW w:w="3369" w:type="dxa"/>
            <w:shd w:val="clear" w:color="auto" w:fill="auto"/>
            <w:tcMar>
              <w:top w:w="0" w:type="dxa"/>
              <w:left w:w="108" w:type="dxa"/>
              <w:bottom w:w="0" w:type="dxa"/>
              <w:right w:w="108" w:type="dxa"/>
            </w:tcMar>
            <w:vAlign w:val="center"/>
          </w:tcPr>
          <w:p w14:paraId="67319E57"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75945BA6"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r w:rsidR="008148A4" w:rsidRPr="005B5C10" w14:paraId="1823FB54" w14:textId="77777777">
        <w:trPr>
          <w:trHeight w:val="285"/>
        </w:trPr>
        <w:tc>
          <w:tcPr>
            <w:tcW w:w="3369" w:type="dxa"/>
            <w:shd w:val="clear" w:color="auto" w:fill="auto"/>
            <w:tcMar>
              <w:top w:w="0" w:type="dxa"/>
              <w:left w:w="108" w:type="dxa"/>
              <w:bottom w:w="0" w:type="dxa"/>
              <w:right w:w="108" w:type="dxa"/>
            </w:tcMar>
            <w:vAlign w:val="center"/>
          </w:tcPr>
          <w:p w14:paraId="545FE4E3"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14:paraId="7DDCBBF7"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bl>
    <w:p w14:paraId="376D7E16"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21" w:name="_Toc390421273"/>
      <w:bookmarkStart w:id="122" w:name="_Toc175833572"/>
      <w:r w:rsidRPr="005B5C10">
        <w:rPr>
          <w:rFonts w:ascii="Times New Roman" w:eastAsiaTheme="minorEastAsia" w:hAnsi="Times New Roman"/>
          <w:color w:val="000000" w:themeColor="text1"/>
          <w:kern w:val="0"/>
          <w:sz w:val="21"/>
          <w:szCs w:val="21"/>
        </w:rPr>
        <w:t>8.4</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发起式基金发起资金持有份额情况</w:t>
      </w:r>
      <w:bookmarkEnd w:id="121"/>
      <w:bookmarkEnd w:id="122"/>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1334"/>
        <w:gridCol w:w="1334"/>
        <w:gridCol w:w="1334"/>
        <w:gridCol w:w="1334"/>
        <w:gridCol w:w="1335"/>
      </w:tblGrid>
      <w:tr w:rsidR="008148A4" w:rsidRPr="005B5C10" w14:paraId="520C4288" w14:textId="77777777">
        <w:trPr>
          <w:trHeight w:val="543"/>
        </w:trPr>
        <w:tc>
          <w:tcPr>
            <w:tcW w:w="2990" w:type="dxa"/>
            <w:tcBorders>
              <w:top w:val="single" w:sz="4" w:space="0" w:color="auto"/>
              <w:left w:val="single" w:sz="4" w:space="0" w:color="auto"/>
              <w:bottom w:val="single" w:sz="4" w:space="0" w:color="auto"/>
              <w:right w:val="single" w:sz="4" w:space="0" w:color="auto"/>
            </w:tcBorders>
            <w:vAlign w:val="center"/>
          </w:tcPr>
          <w:p w14:paraId="7E8AF126" w14:textId="77777777" w:rsidR="006B65E1" w:rsidRPr="005B5C10" w:rsidRDefault="00945F2E">
            <w:pPr>
              <w:widowControl/>
              <w:jc w:val="center"/>
              <w:rPr>
                <w:rFonts w:eastAsiaTheme="minorEastAsia"/>
                <w:color w:val="000000" w:themeColor="text1"/>
                <w:szCs w:val="21"/>
              </w:rPr>
            </w:pPr>
            <w:r w:rsidRPr="005B5C10">
              <w:rPr>
                <w:rFonts w:eastAsiaTheme="minorEastAsia"/>
                <w:color w:val="000000" w:themeColor="text1"/>
                <w:szCs w:val="21"/>
              </w:rPr>
              <w:t>项目</w:t>
            </w:r>
          </w:p>
        </w:tc>
        <w:tc>
          <w:tcPr>
            <w:tcW w:w="1334" w:type="dxa"/>
            <w:tcBorders>
              <w:top w:val="single" w:sz="4" w:space="0" w:color="auto"/>
              <w:left w:val="single" w:sz="4" w:space="0" w:color="auto"/>
              <w:bottom w:val="single" w:sz="4" w:space="0" w:color="auto"/>
              <w:right w:val="single" w:sz="4" w:space="0" w:color="auto"/>
            </w:tcBorders>
            <w:vAlign w:val="center"/>
          </w:tcPr>
          <w:p w14:paraId="335232DF" w14:textId="77777777" w:rsidR="006B65E1" w:rsidRPr="005B5C10" w:rsidRDefault="00945F2E">
            <w:pPr>
              <w:adjustRightInd w:val="0"/>
              <w:snapToGrid w:val="0"/>
              <w:spacing w:line="360" w:lineRule="exact"/>
              <w:rPr>
                <w:rFonts w:eastAsiaTheme="minorEastAsia"/>
                <w:color w:val="000000" w:themeColor="text1"/>
                <w:szCs w:val="21"/>
              </w:rPr>
            </w:pPr>
            <w:r w:rsidRPr="005B5C10">
              <w:rPr>
                <w:rFonts w:eastAsiaTheme="minorEastAsia"/>
                <w:color w:val="000000" w:themeColor="text1"/>
                <w:szCs w:val="21"/>
              </w:rPr>
              <w:t>持有份额总数</w:t>
            </w:r>
          </w:p>
        </w:tc>
        <w:tc>
          <w:tcPr>
            <w:tcW w:w="1334" w:type="dxa"/>
            <w:tcBorders>
              <w:top w:val="single" w:sz="4" w:space="0" w:color="auto"/>
              <w:left w:val="single" w:sz="4" w:space="0" w:color="auto"/>
              <w:bottom w:val="single" w:sz="4" w:space="0" w:color="auto"/>
              <w:right w:val="single" w:sz="4" w:space="0" w:color="auto"/>
            </w:tcBorders>
            <w:vAlign w:val="center"/>
          </w:tcPr>
          <w:p w14:paraId="7376566C" w14:textId="77777777" w:rsidR="006B65E1" w:rsidRPr="005B5C10" w:rsidRDefault="00945F2E">
            <w:pPr>
              <w:adjustRightInd w:val="0"/>
              <w:snapToGrid w:val="0"/>
              <w:spacing w:line="360" w:lineRule="exact"/>
              <w:rPr>
                <w:rFonts w:eastAsiaTheme="minorEastAsia"/>
                <w:color w:val="000000" w:themeColor="text1"/>
                <w:szCs w:val="21"/>
              </w:rPr>
            </w:pPr>
            <w:r w:rsidRPr="005B5C10">
              <w:rPr>
                <w:rFonts w:eastAsiaTheme="minorEastAsia"/>
                <w:color w:val="000000" w:themeColor="text1"/>
                <w:szCs w:val="21"/>
              </w:rPr>
              <w:t>持有份额占基金总份额比例</w:t>
            </w:r>
          </w:p>
        </w:tc>
        <w:tc>
          <w:tcPr>
            <w:tcW w:w="1334" w:type="dxa"/>
            <w:tcBorders>
              <w:top w:val="single" w:sz="4" w:space="0" w:color="auto"/>
              <w:left w:val="single" w:sz="4" w:space="0" w:color="auto"/>
              <w:bottom w:val="single" w:sz="4" w:space="0" w:color="auto"/>
              <w:right w:val="single" w:sz="4" w:space="0" w:color="auto"/>
            </w:tcBorders>
            <w:vAlign w:val="center"/>
          </w:tcPr>
          <w:p w14:paraId="1DDE5D08" w14:textId="77777777" w:rsidR="006B65E1" w:rsidRPr="005B5C10" w:rsidRDefault="00945F2E">
            <w:pPr>
              <w:adjustRightInd w:val="0"/>
              <w:snapToGrid w:val="0"/>
              <w:spacing w:line="360" w:lineRule="exact"/>
              <w:rPr>
                <w:rFonts w:eastAsiaTheme="minorEastAsia"/>
                <w:color w:val="000000" w:themeColor="text1"/>
                <w:szCs w:val="21"/>
              </w:rPr>
            </w:pPr>
            <w:r w:rsidRPr="005B5C10">
              <w:rPr>
                <w:rFonts w:eastAsiaTheme="minorEastAsia"/>
                <w:color w:val="000000" w:themeColor="text1"/>
                <w:szCs w:val="21"/>
              </w:rPr>
              <w:t>发起份额总数</w:t>
            </w:r>
          </w:p>
        </w:tc>
        <w:tc>
          <w:tcPr>
            <w:tcW w:w="1334" w:type="dxa"/>
            <w:tcBorders>
              <w:top w:val="single" w:sz="4" w:space="0" w:color="auto"/>
              <w:left w:val="single" w:sz="4" w:space="0" w:color="auto"/>
              <w:bottom w:val="single" w:sz="4" w:space="0" w:color="auto"/>
              <w:right w:val="single" w:sz="4" w:space="0" w:color="auto"/>
            </w:tcBorders>
            <w:vAlign w:val="center"/>
          </w:tcPr>
          <w:p w14:paraId="76A3AFAE" w14:textId="77777777" w:rsidR="006B65E1" w:rsidRPr="005B5C10" w:rsidRDefault="00945F2E">
            <w:pPr>
              <w:adjustRightInd w:val="0"/>
              <w:snapToGrid w:val="0"/>
              <w:spacing w:line="360" w:lineRule="exact"/>
              <w:rPr>
                <w:rFonts w:eastAsiaTheme="minorEastAsia"/>
                <w:color w:val="000000" w:themeColor="text1"/>
                <w:szCs w:val="21"/>
              </w:rPr>
            </w:pPr>
            <w:r w:rsidRPr="005B5C10">
              <w:rPr>
                <w:rFonts w:eastAsiaTheme="minorEastAsia"/>
                <w:color w:val="000000" w:themeColor="text1"/>
                <w:szCs w:val="21"/>
              </w:rPr>
              <w:t>发起份额占基金总份额比例</w:t>
            </w:r>
          </w:p>
        </w:tc>
        <w:tc>
          <w:tcPr>
            <w:tcW w:w="1335" w:type="dxa"/>
            <w:tcBorders>
              <w:top w:val="single" w:sz="4" w:space="0" w:color="auto"/>
              <w:left w:val="single" w:sz="4" w:space="0" w:color="auto"/>
              <w:bottom w:val="single" w:sz="4" w:space="0" w:color="auto"/>
              <w:right w:val="single" w:sz="4" w:space="0" w:color="auto"/>
            </w:tcBorders>
            <w:vAlign w:val="center"/>
          </w:tcPr>
          <w:p w14:paraId="009793C3" w14:textId="77777777" w:rsidR="006B65E1" w:rsidRPr="005B5C10" w:rsidRDefault="00945F2E">
            <w:pPr>
              <w:widowControl/>
              <w:rPr>
                <w:rFonts w:eastAsiaTheme="minorEastAsia"/>
                <w:color w:val="000000" w:themeColor="text1"/>
                <w:szCs w:val="21"/>
              </w:rPr>
            </w:pPr>
            <w:r w:rsidRPr="005B5C10">
              <w:rPr>
                <w:rFonts w:eastAsiaTheme="minorEastAsia"/>
                <w:color w:val="000000" w:themeColor="text1"/>
                <w:szCs w:val="21"/>
              </w:rPr>
              <w:t>发起份额承诺持有期限</w:t>
            </w:r>
          </w:p>
        </w:tc>
      </w:tr>
      <w:tr w:rsidR="008148A4" w:rsidRPr="005B5C10" w14:paraId="1B8FAFF7" w14:textId="77777777">
        <w:tc>
          <w:tcPr>
            <w:tcW w:w="2990" w:type="dxa"/>
            <w:tcBorders>
              <w:top w:val="single" w:sz="4" w:space="0" w:color="auto"/>
              <w:left w:val="single" w:sz="4" w:space="0" w:color="auto"/>
              <w:bottom w:val="single" w:sz="4" w:space="0" w:color="auto"/>
              <w:right w:val="single" w:sz="4" w:space="0" w:color="auto"/>
            </w:tcBorders>
            <w:vAlign w:val="center"/>
          </w:tcPr>
          <w:p w14:paraId="3B613912" w14:textId="77777777" w:rsidR="006B65E1" w:rsidRPr="005B5C10" w:rsidRDefault="00945F2E">
            <w:pPr>
              <w:adjustRightInd w:val="0"/>
              <w:snapToGrid w:val="0"/>
              <w:spacing w:line="360" w:lineRule="exact"/>
              <w:rPr>
                <w:rFonts w:eastAsiaTheme="minorEastAsia"/>
                <w:color w:val="000000" w:themeColor="text1"/>
                <w:szCs w:val="21"/>
              </w:rPr>
            </w:pPr>
            <w:r w:rsidRPr="005B5C10">
              <w:rPr>
                <w:rFonts w:eastAsiaTheme="minorEastAsia"/>
                <w:color w:val="000000" w:themeColor="text1"/>
                <w:szCs w:val="21"/>
              </w:rPr>
              <w:t>基金管理人固有资金</w:t>
            </w:r>
          </w:p>
        </w:tc>
        <w:tc>
          <w:tcPr>
            <w:tcW w:w="1334" w:type="dxa"/>
            <w:tcBorders>
              <w:top w:val="single" w:sz="4" w:space="0" w:color="auto"/>
              <w:left w:val="single" w:sz="4" w:space="0" w:color="auto"/>
              <w:bottom w:val="single" w:sz="4" w:space="0" w:color="auto"/>
              <w:right w:val="single" w:sz="4" w:space="0" w:color="auto"/>
            </w:tcBorders>
            <w:vAlign w:val="center"/>
          </w:tcPr>
          <w:p w14:paraId="1BD7286E"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50,005,944.44</w:t>
            </w:r>
          </w:p>
        </w:tc>
        <w:tc>
          <w:tcPr>
            <w:tcW w:w="1334" w:type="dxa"/>
            <w:tcBorders>
              <w:top w:val="single" w:sz="4" w:space="0" w:color="auto"/>
              <w:left w:val="single" w:sz="4" w:space="0" w:color="auto"/>
              <w:bottom w:val="single" w:sz="4" w:space="0" w:color="auto"/>
              <w:right w:val="single" w:sz="4" w:space="0" w:color="auto"/>
            </w:tcBorders>
            <w:vAlign w:val="center"/>
          </w:tcPr>
          <w:p w14:paraId="2836C2FA"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99.80%</w:t>
            </w:r>
          </w:p>
        </w:tc>
        <w:tc>
          <w:tcPr>
            <w:tcW w:w="1334" w:type="dxa"/>
            <w:tcBorders>
              <w:top w:val="single" w:sz="4" w:space="0" w:color="auto"/>
              <w:left w:val="single" w:sz="4" w:space="0" w:color="auto"/>
              <w:bottom w:val="single" w:sz="4" w:space="0" w:color="auto"/>
              <w:right w:val="single" w:sz="4" w:space="0" w:color="auto"/>
            </w:tcBorders>
            <w:vAlign w:val="center"/>
          </w:tcPr>
          <w:p w14:paraId="57E2C171"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10,001,388.92</w:t>
            </w:r>
          </w:p>
        </w:tc>
        <w:tc>
          <w:tcPr>
            <w:tcW w:w="1334" w:type="dxa"/>
            <w:tcBorders>
              <w:top w:val="single" w:sz="4" w:space="0" w:color="auto"/>
              <w:left w:val="single" w:sz="4" w:space="0" w:color="auto"/>
              <w:bottom w:val="single" w:sz="4" w:space="0" w:color="auto"/>
              <w:right w:val="single" w:sz="4" w:space="0" w:color="auto"/>
            </w:tcBorders>
            <w:vAlign w:val="center"/>
          </w:tcPr>
          <w:p w14:paraId="3123F6FA"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19.96%</w:t>
            </w:r>
          </w:p>
        </w:tc>
        <w:tc>
          <w:tcPr>
            <w:tcW w:w="1335" w:type="dxa"/>
            <w:tcBorders>
              <w:top w:val="single" w:sz="4" w:space="0" w:color="auto"/>
              <w:left w:val="single" w:sz="4" w:space="0" w:color="auto"/>
              <w:bottom w:val="single" w:sz="4" w:space="0" w:color="auto"/>
              <w:right w:val="single" w:sz="4" w:space="0" w:color="auto"/>
            </w:tcBorders>
            <w:vAlign w:val="center"/>
          </w:tcPr>
          <w:p w14:paraId="4BC69003"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年</w:t>
            </w:r>
          </w:p>
        </w:tc>
      </w:tr>
      <w:tr w:rsidR="008148A4" w:rsidRPr="005B5C10" w14:paraId="0353E8C5" w14:textId="77777777">
        <w:trPr>
          <w:trHeight w:val="790"/>
        </w:trPr>
        <w:tc>
          <w:tcPr>
            <w:tcW w:w="2990" w:type="dxa"/>
            <w:tcBorders>
              <w:top w:val="single" w:sz="4" w:space="0" w:color="auto"/>
              <w:left w:val="single" w:sz="4" w:space="0" w:color="auto"/>
              <w:bottom w:val="single" w:sz="4" w:space="0" w:color="auto"/>
              <w:right w:val="single" w:sz="4" w:space="0" w:color="auto"/>
            </w:tcBorders>
            <w:vAlign w:val="center"/>
          </w:tcPr>
          <w:p w14:paraId="725E4748" w14:textId="77777777" w:rsidR="006B65E1" w:rsidRPr="005B5C10" w:rsidRDefault="00945F2E">
            <w:pPr>
              <w:adjustRightInd w:val="0"/>
              <w:snapToGrid w:val="0"/>
              <w:spacing w:line="360" w:lineRule="exact"/>
              <w:rPr>
                <w:rFonts w:eastAsiaTheme="minorEastAsia"/>
                <w:color w:val="000000" w:themeColor="text1"/>
                <w:szCs w:val="21"/>
              </w:rPr>
            </w:pPr>
            <w:r w:rsidRPr="005B5C10">
              <w:rPr>
                <w:rFonts w:eastAsiaTheme="minorEastAsia"/>
                <w:color w:val="000000" w:themeColor="text1"/>
                <w:szCs w:val="21"/>
              </w:rPr>
              <w:t>基金管理人高级管理人员</w:t>
            </w:r>
          </w:p>
        </w:tc>
        <w:tc>
          <w:tcPr>
            <w:tcW w:w="1334" w:type="dxa"/>
            <w:tcBorders>
              <w:top w:val="single" w:sz="4" w:space="0" w:color="auto"/>
              <w:left w:val="single" w:sz="4" w:space="0" w:color="auto"/>
              <w:bottom w:val="single" w:sz="4" w:space="0" w:color="auto"/>
              <w:right w:val="single" w:sz="4" w:space="0" w:color="auto"/>
            </w:tcBorders>
            <w:vAlign w:val="center"/>
          </w:tcPr>
          <w:p w14:paraId="25E189F9"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tcPr>
          <w:p w14:paraId="5876CFD3"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tcPr>
          <w:p w14:paraId="610FBE99"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tcPr>
          <w:p w14:paraId="340FD178"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tcPr>
          <w:p w14:paraId="5DE3B2EC"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4C3DFE25" w14:textId="77777777">
        <w:tc>
          <w:tcPr>
            <w:tcW w:w="2990" w:type="dxa"/>
            <w:tcBorders>
              <w:top w:val="single" w:sz="4" w:space="0" w:color="auto"/>
              <w:left w:val="single" w:sz="4" w:space="0" w:color="auto"/>
              <w:bottom w:val="single" w:sz="4" w:space="0" w:color="auto"/>
              <w:right w:val="single" w:sz="4" w:space="0" w:color="auto"/>
            </w:tcBorders>
            <w:vAlign w:val="center"/>
          </w:tcPr>
          <w:p w14:paraId="451589A9" w14:textId="77777777" w:rsidR="006B65E1" w:rsidRPr="005B5C10" w:rsidRDefault="00945F2E">
            <w:pPr>
              <w:adjustRightInd w:val="0"/>
              <w:snapToGrid w:val="0"/>
              <w:spacing w:line="360" w:lineRule="exact"/>
              <w:rPr>
                <w:rFonts w:eastAsiaTheme="minorEastAsia"/>
                <w:color w:val="000000" w:themeColor="text1"/>
                <w:szCs w:val="21"/>
              </w:rPr>
            </w:pPr>
            <w:r w:rsidRPr="005B5C10">
              <w:rPr>
                <w:rFonts w:eastAsiaTheme="minorEastAsia"/>
                <w:color w:val="000000" w:themeColor="text1"/>
                <w:szCs w:val="21"/>
              </w:rPr>
              <w:t>基金经理等人员</w:t>
            </w:r>
          </w:p>
        </w:tc>
        <w:tc>
          <w:tcPr>
            <w:tcW w:w="1334" w:type="dxa"/>
            <w:tcBorders>
              <w:top w:val="single" w:sz="4" w:space="0" w:color="auto"/>
              <w:left w:val="single" w:sz="4" w:space="0" w:color="auto"/>
              <w:bottom w:val="single" w:sz="4" w:space="0" w:color="auto"/>
              <w:right w:val="single" w:sz="4" w:space="0" w:color="auto"/>
            </w:tcBorders>
            <w:vAlign w:val="center"/>
          </w:tcPr>
          <w:p w14:paraId="664EE5CC"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tcPr>
          <w:p w14:paraId="7BD2A5F0"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tcPr>
          <w:p w14:paraId="5B34D86E"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tcPr>
          <w:p w14:paraId="155FD1B3"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tcPr>
          <w:p w14:paraId="17FC7C6C"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17E80185" w14:textId="77777777">
        <w:tc>
          <w:tcPr>
            <w:tcW w:w="2990" w:type="dxa"/>
            <w:tcBorders>
              <w:top w:val="single" w:sz="4" w:space="0" w:color="auto"/>
              <w:left w:val="single" w:sz="4" w:space="0" w:color="auto"/>
              <w:bottom w:val="single" w:sz="4" w:space="0" w:color="auto"/>
              <w:right w:val="single" w:sz="4" w:space="0" w:color="auto"/>
            </w:tcBorders>
            <w:vAlign w:val="center"/>
          </w:tcPr>
          <w:p w14:paraId="014BB327" w14:textId="77777777" w:rsidR="006B65E1" w:rsidRPr="005B5C10" w:rsidRDefault="00945F2E">
            <w:pPr>
              <w:adjustRightInd w:val="0"/>
              <w:snapToGrid w:val="0"/>
              <w:spacing w:line="360" w:lineRule="exact"/>
              <w:rPr>
                <w:rFonts w:eastAsiaTheme="minorEastAsia"/>
                <w:color w:val="000000" w:themeColor="text1"/>
                <w:szCs w:val="21"/>
              </w:rPr>
            </w:pPr>
            <w:r w:rsidRPr="005B5C10">
              <w:rPr>
                <w:rFonts w:eastAsiaTheme="minorEastAsia"/>
                <w:color w:val="000000" w:themeColor="text1"/>
                <w:szCs w:val="21"/>
              </w:rPr>
              <w:t>基金管理人股东</w:t>
            </w:r>
          </w:p>
        </w:tc>
        <w:tc>
          <w:tcPr>
            <w:tcW w:w="1334" w:type="dxa"/>
            <w:tcBorders>
              <w:top w:val="single" w:sz="4" w:space="0" w:color="auto"/>
              <w:left w:val="single" w:sz="4" w:space="0" w:color="auto"/>
              <w:bottom w:val="single" w:sz="4" w:space="0" w:color="auto"/>
              <w:right w:val="single" w:sz="4" w:space="0" w:color="auto"/>
            </w:tcBorders>
            <w:vAlign w:val="center"/>
          </w:tcPr>
          <w:p w14:paraId="50248D40"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tcPr>
          <w:p w14:paraId="254B9EEE"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tcPr>
          <w:p w14:paraId="611CC4C2"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tcPr>
          <w:p w14:paraId="27B53E70"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tcPr>
          <w:p w14:paraId="6F29211B"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10360B80" w14:textId="77777777">
        <w:tc>
          <w:tcPr>
            <w:tcW w:w="2990" w:type="dxa"/>
            <w:tcBorders>
              <w:top w:val="single" w:sz="4" w:space="0" w:color="auto"/>
              <w:left w:val="single" w:sz="4" w:space="0" w:color="auto"/>
              <w:bottom w:val="single" w:sz="4" w:space="0" w:color="auto"/>
              <w:right w:val="single" w:sz="4" w:space="0" w:color="auto"/>
            </w:tcBorders>
            <w:vAlign w:val="center"/>
          </w:tcPr>
          <w:p w14:paraId="3A8F16C5" w14:textId="77777777" w:rsidR="006B65E1" w:rsidRPr="005B5C10" w:rsidRDefault="00945F2E">
            <w:pPr>
              <w:adjustRightInd w:val="0"/>
              <w:snapToGrid w:val="0"/>
              <w:spacing w:line="360" w:lineRule="exact"/>
              <w:rPr>
                <w:rFonts w:eastAsiaTheme="minorEastAsia"/>
                <w:color w:val="000000" w:themeColor="text1"/>
                <w:szCs w:val="21"/>
              </w:rPr>
            </w:pPr>
            <w:r w:rsidRPr="005B5C10">
              <w:rPr>
                <w:rFonts w:eastAsiaTheme="minorEastAsia"/>
                <w:color w:val="000000" w:themeColor="text1"/>
                <w:szCs w:val="21"/>
              </w:rPr>
              <w:t>其他</w:t>
            </w:r>
          </w:p>
        </w:tc>
        <w:tc>
          <w:tcPr>
            <w:tcW w:w="1334" w:type="dxa"/>
            <w:tcBorders>
              <w:top w:val="single" w:sz="4" w:space="0" w:color="auto"/>
              <w:left w:val="single" w:sz="4" w:space="0" w:color="auto"/>
              <w:bottom w:val="single" w:sz="4" w:space="0" w:color="auto"/>
              <w:right w:val="single" w:sz="4" w:space="0" w:color="auto"/>
            </w:tcBorders>
            <w:vAlign w:val="center"/>
          </w:tcPr>
          <w:p w14:paraId="1E695A09"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tcPr>
          <w:p w14:paraId="4AAFD646"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tcPr>
          <w:p w14:paraId="56BC0E73"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tcPr>
          <w:p w14:paraId="07833583"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tcPr>
          <w:p w14:paraId="4FA88D00"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7CAFF694" w14:textId="77777777">
        <w:tc>
          <w:tcPr>
            <w:tcW w:w="2990" w:type="dxa"/>
            <w:tcBorders>
              <w:top w:val="single" w:sz="4" w:space="0" w:color="auto"/>
              <w:left w:val="single" w:sz="4" w:space="0" w:color="auto"/>
              <w:bottom w:val="single" w:sz="4" w:space="0" w:color="auto"/>
              <w:right w:val="single" w:sz="4" w:space="0" w:color="auto"/>
            </w:tcBorders>
            <w:vAlign w:val="center"/>
          </w:tcPr>
          <w:p w14:paraId="0463E075" w14:textId="77777777" w:rsidR="006B65E1" w:rsidRPr="005B5C10" w:rsidRDefault="00945F2E">
            <w:pPr>
              <w:adjustRightInd w:val="0"/>
              <w:snapToGrid w:val="0"/>
              <w:spacing w:line="360" w:lineRule="exact"/>
              <w:rPr>
                <w:rFonts w:eastAsiaTheme="minorEastAsia"/>
                <w:color w:val="000000" w:themeColor="text1"/>
                <w:szCs w:val="21"/>
              </w:rPr>
            </w:pPr>
            <w:r w:rsidRPr="005B5C10">
              <w:rPr>
                <w:rFonts w:eastAsiaTheme="minorEastAsia"/>
                <w:color w:val="000000" w:themeColor="text1"/>
                <w:szCs w:val="21"/>
              </w:rPr>
              <w:t>合计</w:t>
            </w:r>
          </w:p>
        </w:tc>
        <w:tc>
          <w:tcPr>
            <w:tcW w:w="1334" w:type="dxa"/>
            <w:tcBorders>
              <w:top w:val="single" w:sz="4" w:space="0" w:color="auto"/>
              <w:left w:val="single" w:sz="4" w:space="0" w:color="auto"/>
              <w:bottom w:val="single" w:sz="4" w:space="0" w:color="auto"/>
              <w:right w:val="single" w:sz="4" w:space="0" w:color="auto"/>
            </w:tcBorders>
            <w:vAlign w:val="center"/>
          </w:tcPr>
          <w:p w14:paraId="06A68967"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50,005,944.44</w:t>
            </w:r>
          </w:p>
        </w:tc>
        <w:tc>
          <w:tcPr>
            <w:tcW w:w="1334" w:type="dxa"/>
            <w:tcBorders>
              <w:top w:val="single" w:sz="4" w:space="0" w:color="auto"/>
              <w:left w:val="single" w:sz="4" w:space="0" w:color="auto"/>
              <w:bottom w:val="single" w:sz="4" w:space="0" w:color="auto"/>
              <w:right w:val="single" w:sz="4" w:space="0" w:color="auto"/>
            </w:tcBorders>
            <w:vAlign w:val="center"/>
          </w:tcPr>
          <w:p w14:paraId="3DF1DDEE"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99.80%</w:t>
            </w:r>
          </w:p>
        </w:tc>
        <w:tc>
          <w:tcPr>
            <w:tcW w:w="1334" w:type="dxa"/>
            <w:tcBorders>
              <w:top w:val="single" w:sz="4" w:space="0" w:color="auto"/>
              <w:left w:val="single" w:sz="4" w:space="0" w:color="auto"/>
              <w:bottom w:val="single" w:sz="4" w:space="0" w:color="auto"/>
              <w:right w:val="single" w:sz="4" w:space="0" w:color="auto"/>
            </w:tcBorders>
            <w:vAlign w:val="center"/>
          </w:tcPr>
          <w:p w14:paraId="02DBBF11"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10,001,388.92</w:t>
            </w:r>
          </w:p>
        </w:tc>
        <w:tc>
          <w:tcPr>
            <w:tcW w:w="1334" w:type="dxa"/>
            <w:tcBorders>
              <w:top w:val="single" w:sz="4" w:space="0" w:color="auto"/>
              <w:left w:val="single" w:sz="4" w:space="0" w:color="auto"/>
              <w:bottom w:val="single" w:sz="4" w:space="0" w:color="auto"/>
              <w:right w:val="single" w:sz="4" w:space="0" w:color="auto"/>
            </w:tcBorders>
            <w:vAlign w:val="center"/>
          </w:tcPr>
          <w:p w14:paraId="433DAD37"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19.96%</w:t>
            </w:r>
          </w:p>
        </w:tc>
        <w:tc>
          <w:tcPr>
            <w:tcW w:w="1335" w:type="dxa"/>
            <w:tcBorders>
              <w:top w:val="single" w:sz="4" w:space="0" w:color="auto"/>
              <w:left w:val="single" w:sz="4" w:space="0" w:color="auto"/>
              <w:bottom w:val="single" w:sz="4" w:space="0" w:color="auto"/>
              <w:right w:val="single" w:sz="4" w:space="0" w:color="auto"/>
            </w:tcBorders>
            <w:vAlign w:val="center"/>
          </w:tcPr>
          <w:p w14:paraId="302B001C" w14:textId="77777777" w:rsidR="006B65E1" w:rsidRPr="005B5C10" w:rsidRDefault="00945F2E">
            <w:pPr>
              <w:adjustRightInd w:val="0"/>
              <w:snapToGrid w:val="0"/>
              <w:spacing w:line="360" w:lineRule="exact"/>
              <w:jc w:val="right"/>
              <w:rPr>
                <w:rFonts w:eastAsiaTheme="minorEastAsia"/>
                <w:color w:val="000000" w:themeColor="text1"/>
                <w:kern w:val="0"/>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年</w:t>
            </w:r>
          </w:p>
        </w:tc>
      </w:tr>
    </w:tbl>
    <w:p w14:paraId="059385C1"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3" w:name="_Toc225500053"/>
      <w:bookmarkStart w:id="124" w:name="_Toc175833573"/>
      <w:r w:rsidRPr="005B5C10">
        <w:rPr>
          <w:rFonts w:eastAsiaTheme="minorEastAsia"/>
          <w:b/>
          <w:bCs/>
          <w:color w:val="000000" w:themeColor="text1"/>
          <w:sz w:val="21"/>
          <w:szCs w:val="21"/>
          <w:lang w:val="en-US"/>
        </w:rPr>
        <w:t xml:space="preserve">9  </w:t>
      </w:r>
      <w:r w:rsidRPr="005B5C10">
        <w:rPr>
          <w:rFonts w:eastAsiaTheme="minorEastAsia"/>
          <w:b/>
          <w:bCs/>
          <w:color w:val="000000" w:themeColor="text1"/>
          <w:sz w:val="21"/>
          <w:szCs w:val="21"/>
          <w:lang w:val="en-US"/>
        </w:rPr>
        <w:t>开放式基金份额变动</w:t>
      </w:r>
      <w:bookmarkEnd w:id="123"/>
      <w:bookmarkEnd w:id="124"/>
    </w:p>
    <w:p w14:paraId="077EE58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8148A4" w:rsidRPr="005B5C10" w14:paraId="1FF4888B" w14:textId="77777777">
        <w:tc>
          <w:tcPr>
            <w:tcW w:w="5211" w:type="dxa"/>
          </w:tcPr>
          <w:p w14:paraId="2A3735A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基金合同生效日（</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4</w:t>
            </w:r>
            <w:r w:rsidRPr="005B5C10">
              <w:rPr>
                <w:rFonts w:eastAsiaTheme="minorEastAsia"/>
                <w:color w:val="000000" w:themeColor="text1"/>
                <w:szCs w:val="21"/>
              </w:rPr>
              <w:t>日）基金份额总额</w:t>
            </w:r>
          </w:p>
        </w:tc>
        <w:tc>
          <w:tcPr>
            <w:tcW w:w="4075" w:type="dxa"/>
          </w:tcPr>
          <w:p w14:paraId="2312B69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 xml:space="preserve">50,104,716.60 </w:t>
            </w:r>
          </w:p>
        </w:tc>
      </w:tr>
      <w:tr w:rsidR="008148A4" w:rsidRPr="005B5C10" w14:paraId="35272023" w14:textId="77777777">
        <w:tc>
          <w:tcPr>
            <w:tcW w:w="5211" w:type="dxa"/>
            <w:vAlign w:val="center"/>
          </w:tcPr>
          <w:p w14:paraId="0326F85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本报告期期初基金份额总额</w:t>
            </w:r>
          </w:p>
        </w:tc>
        <w:tc>
          <w:tcPr>
            <w:tcW w:w="4075" w:type="dxa"/>
          </w:tcPr>
          <w:p w14:paraId="0912E6A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50,105,338.51</w:t>
            </w:r>
          </w:p>
        </w:tc>
      </w:tr>
      <w:tr w:rsidR="008148A4" w:rsidRPr="005B5C10" w14:paraId="1246CB44" w14:textId="77777777">
        <w:tc>
          <w:tcPr>
            <w:tcW w:w="5211" w:type="dxa"/>
            <w:vAlign w:val="center"/>
          </w:tcPr>
          <w:p w14:paraId="3908A12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本报告期基金总申购份额</w:t>
            </w:r>
          </w:p>
        </w:tc>
        <w:tc>
          <w:tcPr>
            <w:tcW w:w="4075" w:type="dxa"/>
          </w:tcPr>
          <w:p w14:paraId="1B1BBDA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70.53</w:t>
            </w:r>
          </w:p>
        </w:tc>
      </w:tr>
      <w:tr w:rsidR="008148A4" w:rsidRPr="005B5C10" w14:paraId="4D470851" w14:textId="77777777">
        <w:tc>
          <w:tcPr>
            <w:tcW w:w="5211" w:type="dxa"/>
            <w:vAlign w:val="center"/>
          </w:tcPr>
          <w:p w14:paraId="40F0BA4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减：本报告期基金总赎回份额</w:t>
            </w:r>
          </w:p>
        </w:tc>
        <w:tc>
          <w:tcPr>
            <w:tcW w:w="4075" w:type="dxa"/>
          </w:tcPr>
          <w:p w14:paraId="6E26458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48BB7AA" w14:textId="77777777">
        <w:tc>
          <w:tcPr>
            <w:tcW w:w="5211" w:type="dxa"/>
            <w:vAlign w:val="center"/>
          </w:tcPr>
          <w:p w14:paraId="3916DA0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本报告期基金拆分变动份额</w:t>
            </w:r>
          </w:p>
        </w:tc>
        <w:tc>
          <w:tcPr>
            <w:tcW w:w="4075" w:type="dxa"/>
          </w:tcPr>
          <w:p w14:paraId="3CB706C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6B65E1" w:rsidRPr="005B5C10" w14:paraId="3438F0FE" w14:textId="77777777">
        <w:tc>
          <w:tcPr>
            <w:tcW w:w="5211" w:type="dxa"/>
            <w:vAlign w:val="center"/>
          </w:tcPr>
          <w:p w14:paraId="0F11D78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本报告期期末基金份额总额</w:t>
            </w:r>
          </w:p>
        </w:tc>
        <w:tc>
          <w:tcPr>
            <w:tcW w:w="4075" w:type="dxa"/>
          </w:tcPr>
          <w:p w14:paraId="3A85A5D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50,105,409.04</w:t>
            </w:r>
          </w:p>
        </w:tc>
      </w:tr>
    </w:tbl>
    <w:p w14:paraId="078214B9" w14:textId="77777777" w:rsidR="006B65E1" w:rsidRPr="005B5C10" w:rsidRDefault="006B65E1">
      <w:pPr>
        <w:spacing w:line="360" w:lineRule="auto"/>
        <w:rPr>
          <w:rFonts w:eastAsiaTheme="minorEastAsia"/>
          <w:color w:val="000000" w:themeColor="text1"/>
          <w:szCs w:val="21"/>
        </w:rPr>
      </w:pPr>
    </w:p>
    <w:p w14:paraId="2461A585"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225500054"/>
      <w:bookmarkStart w:id="126" w:name="_Toc175833574"/>
      <w:r w:rsidRPr="005B5C10">
        <w:rPr>
          <w:rFonts w:eastAsiaTheme="minorEastAsia"/>
          <w:b/>
          <w:bCs/>
          <w:color w:val="000000" w:themeColor="text1"/>
          <w:sz w:val="21"/>
          <w:szCs w:val="21"/>
          <w:lang w:val="en-US"/>
        </w:rPr>
        <w:t xml:space="preserve">10  </w:t>
      </w:r>
      <w:r w:rsidRPr="005B5C10">
        <w:rPr>
          <w:rFonts w:eastAsiaTheme="minorEastAsia"/>
          <w:b/>
          <w:bCs/>
          <w:color w:val="000000" w:themeColor="text1"/>
          <w:sz w:val="21"/>
          <w:szCs w:val="21"/>
          <w:lang w:val="en-US"/>
        </w:rPr>
        <w:t>重大事件揭示</w:t>
      </w:r>
      <w:bookmarkEnd w:id="125"/>
      <w:bookmarkEnd w:id="126"/>
    </w:p>
    <w:p w14:paraId="5117AE84"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27" w:name="_Toc374438161"/>
      <w:bookmarkStart w:id="128" w:name="_Toc361324894"/>
      <w:bookmarkStart w:id="129" w:name="_Toc390421283"/>
      <w:bookmarkStart w:id="130" w:name="_Toc175833575"/>
      <w:r w:rsidRPr="005B5C10">
        <w:rPr>
          <w:rFonts w:ascii="Times New Roman" w:hAnsi="Times New Roman"/>
          <w:color w:val="000000" w:themeColor="text1"/>
          <w:kern w:val="0"/>
          <w:sz w:val="21"/>
          <w:szCs w:val="21"/>
        </w:rPr>
        <w:t>10.1</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基金份额持有人大会决议</w:t>
      </w:r>
      <w:bookmarkEnd w:id="127"/>
      <w:bookmarkEnd w:id="128"/>
      <w:bookmarkEnd w:id="130"/>
    </w:p>
    <w:p w14:paraId="148ED792"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本报告期内无基金份额持有人大会决议。</w:t>
      </w:r>
    </w:p>
    <w:p w14:paraId="46F0B8CE"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1" w:name="_Toc374438162"/>
      <w:bookmarkStart w:id="132" w:name="_Toc361324895"/>
      <w:bookmarkStart w:id="133" w:name="_Toc175833576"/>
      <w:r w:rsidRPr="005B5C10">
        <w:rPr>
          <w:rFonts w:ascii="Times New Roman" w:hAnsi="Times New Roman"/>
          <w:color w:val="000000" w:themeColor="text1"/>
          <w:kern w:val="0"/>
          <w:sz w:val="21"/>
          <w:szCs w:val="21"/>
        </w:rPr>
        <w:t>10.2</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基金管理人、基金托管人的专门基金托管部门的重大人事变动</w:t>
      </w:r>
      <w:bookmarkEnd w:id="131"/>
      <w:bookmarkEnd w:id="132"/>
      <w:bookmarkEnd w:id="133"/>
    </w:p>
    <w:p w14:paraId="1BEE9C97" w14:textId="77777777" w:rsidR="003817E7" w:rsidRDefault="00C86E3C">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2BFA19F5" w14:textId="77777777" w:rsidR="003817E7" w:rsidRDefault="00C86E3C">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34C2A253" w14:textId="77777777" w:rsidR="003817E7" w:rsidRDefault="003817E7">
      <w:pPr>
        <w:tabs>
          <w:tab w:val="left" w:pos="426"/>
        </w:tabs>
        <w:spacing w:before="29" w:line="288" w:lineRule="auto"/>
        <w:jc w:val="left"/>
        <w:rPr>
          <w:color w:val="000000" w:themeColor="text1"/>
          <w:kern w:val="0"/>
          <w:szCs w:val="21"/>
        </w:rPr>
      </w:pPr>
    </w:p>
    <w:p w14:paraId="29DA0738" w14:textId="77777777" w:rsidR="003817E7" w:rsidRDefault="00C86E3C">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2C53CA9C"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本报告期内，基金托管人无重大人事变动。</w:t>
      </w:r>
    </w:p>
    <w:p w14:paraId="25907F4A"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4" w:name="_Toc374438163"/>
      <w:bookmarkStart w:id="135" w:name="_Toc361324896"/>
      <w:bookmarkStart w:id="136" w:name="_Toc175833577"/>
      <w:r w:rsidRPr="005B5C10">
        <w:rPr>
          <w:rFonts w:ascii="Times New Roman" w:hAnsi="Times New Roman"/>
          <w:color w:val="000000" w:themeColor="text1"/>
          <w:kern w:val="0"/>
          <w:sz w:val="21"/>
          <w:szCs w:val="21"/>
        </w:rPr>
        <w:t>10.3</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涉及基金管理人、基金财产、基金托管业务的诉讼</w:t>
      </w:r>
      <w:bookmarkEnd w:id="134"/>
      <w:bookmarkEnd w:id="135"/>
      <w:bookmarkEnd w:id="136"/>
    </w:p>
    <w:p w14:paraId="337011B3"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本报告期内无涉及基金管理人、基金财产、基金托管业务的诉讼。</w:t>
      </w:r>
    </w:p>
    <w:p w14:paraId="6D63D55E"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7" w:name="_Toc374438164"/>
      <w:bookmarkStart w:id="138" w:name="_Toc361324897"/>
      <w:bookmarkStart w:id="139" w:name="_Toc175833578"/>
      <w:r w:rsidRPr="005B5C10">
        <w:rPr>
          <w:rFonts w:ascii="Times New Roman" w:hAnsi="Times New Roman"/>
          <w:color w:val="000000" w:themeColor="text1"/>
          <w:kern w:val="0"/>
          <w:sz w:val="21"/>
          <w:szCs w:val="21"/>
        </w:rPr>
        <w:t>10.4</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基金投资策略的改变</w:t>
      </w:r>
      <w:bookmarkEnd w:id="137"/>
      <w:bookmarkEnd w:id="138"/>
      <w:bookmarkEnd w:id="139"/>
    </w:p>
    <w:p w14:paraId="29FD7315"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本报告期内无基金投资策略的改变。</w:t>
      </w:r>
    </w:p>
    <w:p w14:paraId="7B34B0E3"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40" w:name="_Toc409100103"/>
      <w:bookmarkStart w:id="141" w:name="_Toc409100466"/>
      <w:bookmarkStart w:id="142" w:name="_Toc175833579"/>
      <w:r w:rsidRPr="005B5C10">
        <w:rPr>
          <w:rFonts w:ascii="Times New Roman" w:hAnsi="Times New Roman"/>
          <w:color w:val="000000" w:themeColor="text1"/>
          <w:kern w:val="0"/>
          <w:sz w:val="21"/>
          <w:szCs w:val="21"/>
        </w:rPr>
        <w:t>10.5</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为基金进行审计的会计师事务所情况</w:t>
      </w:r>
      <w:bookmarkEnd w:id="140"/>
      <w:bookmarkEnd w:id="141"/>
      <w:bookmarkEnd w:id="142"/>
    </w:p>
    <w:p w14:paraId="2F72E083"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本报告期内，本基金未发生改聘为其审计的会计师事务所的情况。</w:t>
      </w:r>
    </w:p>
    <w:p w14:paraId="651BD8BB"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43" w:name="_Toc409100104"/>
      <w:bookmarkStart w:id="144" w:name="_Toc64625426"/>
      <w:bookmarkStart w:id="145" w:name="_Toc361324899"/>
      <w:bookmarkStart w:id="146" w:name="_Toc409100467"/>
      <w:bookmarkStart w:id="147" w:name="_Toc409100105"/>
      <w:bookmarkStart w:id="148" w:name="_Toc409100468"/>
      <w:bookmarkStart w:id="149" w:name="_Toc361324900"/>
      <w:bookmarkStart w:id="150" w:name="_Toc17583358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43"/>
      <w:bookmarkEnd w:id="144"/>
      <w:bookmarkEnd w:id="145"/>
      <w:bookmarkEnd w:id="146"/>
      <w:bookmarkEnd w:id="150"/>
    </w:p>
    <w:p w14:paraId="78566149"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51" w:name="_Toc175833581"/>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51"/>
    </w:p>
    <w:p w14:paraId="24DF282E"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20152D87"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52" w:name="_Toc175833582"/>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52"/>
    </w:p>
    <w:p w14:paraId="67804C16"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本报告期内，基金托管人及其高级管理人员没有受到监管部门稽查或处罚。</w:t>
      </w:r>
    </w:p>
    <w:p w14:paraId="3FF3E31A"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53" w:name="_Toc175833583"/>
      <w:r w:rsidRPr="005B5C10">
        <w:rPr>
          <w:rFonts w:ascii="Times New Roman" w:hAnsi="Times New Roman"/>
          <w:color w:val="000000" w:themeColor="text1"/>
          <w:kern w:val="0"/>
          <w:sz w:val="21"/>
          <w:szCs w:val="21"/>
        </w:rPr>
        <w:t>10.7</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基金租用证券公司交易单元的有关情况</w:t>
      </w:r>
      <w:bookmarkEnd w:id="147"/>
      <w:bookmarkEnd w:id="148"/>
      <w:bookmarkEnd w:id="149"/>
      <w:bookmarkEnd w:id="153"/>
    </w:p>
    <w:p w14:paraId="0A5C20A2" w14:textId="77777777" w:rsidR="003E40F9" w:rsidRPr="005B5C10" w:rsidRDefault="003E40F9" w:rsidP="003E40F9">
      <w:pPr>
        <w:tabs>
          <w:tab w:val="left" w:pos="426"/>
        </w:tabs>
        <w:spacing w:before="29" w:line="288" w:lineRule="auto"/>
        <w:jc w:val="left"/>
        <w:rPr>
          <w:b/>
          <w:color w:val="000000" w:themeColor="text1"/>
          <w:kern w:val="0"/>
          <w:szCs w:val="21"/>
        </w:rPr>
      </w:pPr>
      <w:bookmarkStart w:id="154" w:name="_Toc249760070"/>
      <w:r w:rsidRPr="005B5C10">
        <w:rPr>
          <w:b/>
          <w:color w:val="000000" w:themeColor="text1"/>
          <w:kern w:val="0"/>
          <w:szCs w:val="21"/>
        </w:rPr>
        <w:t>10.7.1</w:t>
      </w:r>
      <w:r w:rsidRPr="005B5C10">
        <w:rPr>
          <w:rFonts w:hint="eastAsia"/>
          <w:b/>
          <w:color w:val="000000" w:themeColor="text1"/>
          <w:kern w:val="0"/>
          <w:szCs w:val="21"/>
        </w:rPr>
        <w:t>基金租用证券公司交易单元进行股票投资及佣金支付情况</w:t>
      </w:r>
      <w:bookmarkEnd w:id="154"/>
    </w:p>
    <w:p w14:paraId="0B5CA592" w14:textId="77777777" w:rsidR="002A54E8" w:rsidRPr="005B5C10" w:rsidRDefault="002A54E8" w:rsidP="002A54E8">
      <w:pPr>
        <w:pStyle w:val="a0"/>
        <w:spacing w:line="360" w:lineRule="auto"/>
        <w:ind w:firstLineChars="2600" w:firstLine="5460"/>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148A4" w:rsidRPr="005B5C10" w14:paraId="44610190" w14:textId="77777777" w:rsidTr="00052F8B">
        <w:tc>
          <w:tcPr>
            <w:tcW w:w="1560" w:type="dxa"/>
            <w:vMerge w:val="restart"/>
            <w:vAlign w:val="center"/>
          </w:tcPr>
          <w:p w14:paraId="7C4886C9" w14:textId="77777777" w:rsidR="002A54E8" w:rsidRPr="005B5C10" w:rsidRDefault="002A54E8" w:rsidP="00052F8B">
            <w:pPr>
              <w:spacing w:line="276" w:lineRule="auto"/>
              <w:jc w:val="center"/>
              <w:rPr>
                <w:rFonts w:eastAsiaTheme="minorEastAsia"/>
                <w:color w:val="000000" w:themeColor="text1"/>
                <w:szCs w:val="21"/>
              </w:rPr>
            </w:pPr>
            <w:bookmarkStart w:id="155" w:name="_Toc249760071"/>
            <w:r w:rsidRPr="005B5C10">
              <w:rPr>
                <w:rFonts w:eastAsiaTheme="minorEastAsia"/>
                <w:color w:val="000000" w:themeColor="text1"/>
                <w:szCs w:val="21"/>
              </w:rPr>
              <w:t>券商名称</w:t>
            </w:r>
          </w:p>
        </w:tc>
        <w:tc>
          <w:tcPr>
            <w:tcW w:w="780" w:type="dxa"/>
            <w:vMerge w:val="restart"/>
            <w:vAlign w:val="center"/>
          </w:tcPr>
          <w:p w14:paraId="0567C86E"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交易单元数量</w:t>
            </w:r>
          </w:p>
        </w:tc>
        <w:tc>
          <w:tcPr>
            <w:tcW w:w="2880" w:type="dxa"/>
            <w:gridSpan w:val="2"/>
            <w:vAlign w:val="center"/>
          </w:tcPr>
          <w:p w14:paraId="7980DDBA"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股票交易</w:t>
            </w:r>
          </w:p>
        </w:tc>
        <w:tc>
          <w:tcPr>
            <w:tcW w:w="2700" w:type="dxa"/>
            <w:gridSpan w:val="2"/>
            <w:vAlign w:val="center"/>
          </w:tcPr>
          <w:p w14:paraId="5FC72A7F"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应支付该券商的佣金</w:t>
            </w:r>
          </w:p>
        </w:tc>
        <w:tc>
          <w:tcPr>
            <w:tcW w:w="1080" w:type="dxa"/>
            <w:vMerge w:val="restart"/>
            <w:vAlign w:val="center"/>
          </w:tcPr>
          <w:p w14:paraId="76B622C6"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备注</w:t>
            </w:r>
          </w:p>
        </w:tc>
      </w:tr>
      <w:tr w:rsidR="008148A4" w:rsidRPr="005B5C10" w14:paraId="425151E0" w14:textId="77777777" w:rsidTr="00052F8B">
        <w:tc>
          <w:tcPr>
            <w:tcW w:w="1560" w:type="dxa"/>
            <w:vMerge/>
            <w:vAlign w:val="center"/>
          </w:tcPr>
          <w:p w14:paraId="5885C010" w14:textId="77777777" w:rsidR="002A54E8" w:rsidRPr="005B5C10" w:rsidRDefault="002A54E8" w:rsidP="00052F8B">
            <w:pPr>
              <w:widowControl/>
              <w:spacing w:line="276" w:lineRule="auto"/>
              <w:jc w:val="left"/>
              <w:rPr>
                <w:rFonts w:eastAsiaTheme="minorEastAsia"/>
                <w:color w:val="000000" w:themeColor="text1"/>
                <w:szCs w:val="21"/>
              </w:rPr>
            </w:pPr>
          </w:p>
        </w:tc>
        <w:tc>
          <w:tcPr>
            <w:tcW w:w="780" w:type="dxa"/>
            <w:vMerge/>
            <w:vAlign w:val="center"/>
          </w:tcPr>
          <w:p w14:paraId="1E25FBFC" w14:textId="77777777" w:rsidR="002A54E8" w:rsidRPr="005B5C10" w:rsidRDefault="002A54E8" w:rsidP="00052F8B">
            <w:pPr>
              <w:widowControl/>
              <w:spacing w:line="276" w:lineRule="auto"/>
              <w:jc w:val="left"/>
              <w:rPr>
                <w:rFonts w:eastAsiaTheme="minorEastAsia"/>
                <w:color w:val="000000" w:themeColor="text1"/>
                <w:szCs w:val="21"/>
              </w:rPr>
            </w:pPr>
          </w:p>
        </w:tc>
        <w:tc>
          <w:tcPr>
            <w:tcW w:w="1800" w:type="dxa"/>
            <w:vAlign w:val="center"/>
          </w:tcPr>
          <w:p w14:paraId="3240A1AE"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14:paraId="74874D59"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占当期股票成交总额的比例</w:t>
            </w:r>
          </w:p>
        </w:tc>
        <w:tc>
          <w:tcPr>
            <w:tcW w:w="1620" w:type="dxa"/>
            <w:vAlign w:val="center"/>
          </w:tcPr>
          <w:p w14:paraId="05AF57EE"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佣金</w:t>
            </w:r>
          </w:p>
        </w:tc>
        <w:tc>
          <w:tcPr>
            <w:tcW w:w="1080" w:type="dxa"/>
            <w:vAlign w:val="center"/>
          </w:tcPr>
          <w:p w14:paraId="32CCFE08"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占当期佣金总量的比例</w:t>
            </w:r>
          </w:p>
        </w:tc>
        <w:tc>
          <w:tcPr>
            <w:tcW w:w="1080" w:type="dxa"/>
            <w:vMerge/>
            <w:vAlign w:val="center"/>
          </w:tcPr>
          <w:p w14:paraId="7D3A5810" w14:textId="77777777" w:rsidR="002A54E8" w:rsidRPr="005B5C10" w:rsidRDefault="002A54E8" w:rsidP="00052F8B">
            <w:pPr>
              <w:widowControl/>
              <w:spacing w:line="276" w:lineRule="auto"/>
              <w:jc w:val="left"/>
              <w:rPr>
                <w:rFonts w:eastAsiaTheme="minorEastAsia"/>
                <w:color w:val="000000" w:themeColor="text1"/>
                <w:kern w:val="0"/>
                <w:szCs w:val="21"/>
              </w:rPr>
            </w:pPr>
          </w:p>
        </w:tc>
      </w:tr>
      <w:tr w:rsidR="003817E7" w14:paraId="447AF081" w14:textId="77777777">
        <w:tc>
          <w:tcPr>
            <w:tcW w:w="1560" w:type="dxa"/>
            <w:vAlign w:val="center"/>
          </w:tcPr>
          <w:p w14:paraId="44BEE627" w14:textId="77777777" w:rsidR="003817E7" w:rsidRDefault="00C86E3C">
            <w:pPr>
              <w:jc w:val="left"/>
            </w:pPr>
            <w:r>
              <w:rPr>
                <w:rFonts w:eastAsiaTheme="minorEastAsia"/>
                <w:color w:val="000000" w:themeColor="text1"/>
                <w:szCs w:val="21"/>
              </w:rPr>
              <w:t>中金证券</w:t>
            </w:r>
          </w:p>
        </w:tc>
        <w:tc>
          <w:tcPr>
            <w:tcW w:w="780" w:type="dxa"/>
            <w:vAlign w:val="center"/>
          </w:tcPr>
          <w:p w14:paraId="6A902F98" w14:textId="77777777" w:rsidR="003817E7" w:rsidRDefault="00C86E3C">
            <w:pPr>
              <w:jc w:val="right"/>
            </w:pPr>
            <w:r>
              <w:rPr>
                <w:rFonts w:eastAsiaTheme="minorEastAsia"/>
                <w:color w:val="000000" w:themeColor="text1"/>
                <w:szCs w:val="21"/>
              </w:rPr>
              <w:t>1</w:t>
            </w:r>
          </w:p>
        </w:tc>
        <w:tc>
          <w:tcPr>
            <w:tcW w:w="1800" w:type="dxa"/>
            <w:vAlign w:val="center"/>
          </w:tcPr>
          <w:p w14:paraId="387EDAB9" w14:textId="77777777" w:rsidR="003817E7" w:rsidRDefault="00C86E3C">
            <w:pPr>
              <w:jc w:val="right"/>
            </w:pPr>
            <w:r>
              <w:rPr>
                <w:rFonts w:eastAsiaTheme="minorEastAsia"/>
                <w:color w:val="000000" w:themeColor="text1"/>
                <w:szCs w:val="21"/>
              </w:rPr>
              <w:t>-</w:t>
            </w:r>
          </w:p>
        </w:tc>
        <w:tc>
          <w:tcPr>
            <w:tcW w:w="1080" w:type="dxa"/>
            <w:vAlign w:val="center"/>
          </w:tcPr>
          <w:p w14:paraId="7599B263" w14:textId="77777777" w:rsidR="003817E7" w:rsidRDefault="00C86E3C">
            <w:pPr>
              <w:jc w:val="right"/>
            </w:pPr>
            <w:r>
              <w:rPr>
                <w:rFonts w:eastAsiaTheme="minorEastAsia"/>
                <w:color w:val="000000" w:themeColor="text1"/>
                <w:szCs w:val="21"/>
              </w:rPr>
              <w:t>-</w:t>
            </w:r>
          </w:p>
        </w:tc>
        <w:tc>
          <w:tcPr>
            <w:tcW w:w="1620" w:type="dxa"/>
            <w:vAlign w:val="center"/>
          </w:tcPr>
          <w:p w14:paraId="245D6F3C" w14:textId="77777777" w:rsidR="003817E7" w:rsidRDefault="00C86E3C">
            <w:pPr>
              <w:jc w:val="right"/>
            </w:pPr>
            <w:r>
              <w:rPr>
                <w:rFonts w:eastAsiaTheme="minorEastAsia"/>
                <w:color w:val="000000" w:themeColor="text1"/>
                <w:szCs w:val="21"/>
              </w:rPr>
              <w:t>-</w:t>
            </w:r>
          </w:p>
        </w:tc>
        <w:tc>
          <w:tcPr>
            <w:tcW w:w="1080" w:type="dxa"/>
            <w:vAlign w:val="center"/>
          </w:tcPr>
          <w:p w14:paraId="2F812099" w14:textId="77777777" w:rsidR="003817E7" w:rsidRDefault="00C86E3C">
            <w:pPr>
              <w:jc w:val="right"/>
            </w:pPr>
            <w:r>
              <w:rPr>
                <w:rFonts w:eastAsiaTheme="minorEastAsia"/>
                <w:color w:val="000000" w:themeColor="text1"/>
                <w:szCs w:val="21"/>
              </w:rPr>
              <w:t>-</w:t>
            </w:r>
          </w:p>
        </w:tc>
        <w:tc>
          <w:tcPr>
            <w:tcW w:w="1080" w:type="dxa"/>
            <w:vAlign w:val="center"/>
          </w:tcPr>
          <w:p w14:paraId="07CC5238" w14:textId="77777777" w:rsidR="003817E7" w:rsidRDefault="00C86E3C">
            <w:pPr>
              <w:jc w:val="left"/>
            </w:pPr>
            <w:r>
              <w:rPr>
                <w:rFonts w:eastAsiaTheme="minorEastAsia"/>
                <w:color w:val="000000" w:themeColor="text1"/>
                <w:szCs w:val="21"/>
              </w:rPr>
              <w:t>-</w:t>
            </w:r>
          </w:p>
        </w:tc>
      </w:tr>
      <w:tr w:rsidR="003817E7" w14:paraId="44FDE9DE" w14:textId="77777777">
        <w:tc>
          <w:tcPr>
            <w:tcW w:w="1560" w:type="dxa"/>
            <w:vAlign w:val="center"/>
          </w:tcPr>
          <w:p w14:paraId="3B696D9D" w14:textId="77777777" w:rsidR="003817E7" w:rsidRDefault="00C86E3C">
            <w:pPr>
              <w:jc w:val="left"/>
            </w:pPr>
            <w:r>
              <w:rPr>
                <w:rFonts w:eastAsiaTheme="minorEastAsia"/>
                <w:color w:val="000000" w:themeColor="text1"/>
                <w:szCs w:val="21"/>
              </w:rPr>
              <w:lastRenderedPageBreak/>
              <w:t>国投证券</w:t>
            </w:r>
          </w:p>
        </w:tc>
        <w:tc>
          <w:tcPr>
            <w:tcW w:w="780" w:type="dxa"/>
            <w:vAlign w:val="center"/>
          </w:tcPr>
          <w:p w14:paraId="569EF753" w14:textId="77777777" w:rsidR="003817E7" w:rsidRDefault="00C86E3C">
            <w:pPr>
              <w:jc w:val="right"/>
            </w:pPr>
            <w:r>
              <w:rPr>
                <w:rFonts w:eastAsiaTheme="minorEastAsia"/>
                <w:color w:val="000000" w:themeColor="text1"/>
                <w:szCs w:val="21"/>
              </w:rPr>
              <w:t>1</w:t>
            </w:r>
          </w:p>
        </w:tc>
        <w:tc>
          <w:tcPr>
            <w:tcW w:w="1800" w:type="dxa"/>
            <w:vAlign w:val="center"/>
          </w:tcPr>
          <w:p w14:paraId="2B831C72" w14:textId="77777777" w:rsidR="003817E7" w:rsidRDefault="00C86E3C">
            <w:pPr>
              <w:jc w:val="right"/>
            </w:pPr>
            <w:r>
              <w:rPr>
                <w:rFonts w:eastAsiaTheme="minorEastAsia"/>
                <w:color w:val="000000" w:themeColor="text1"/>
                <w:szCs w:val="21"/>
              </w:rPr>
              <w:t>-</w:t>
            </w:r>
          </w:p>
        </w:tc>
        <w:tc>
          <w:tcPr>
            <w:tcW w:w="1080" w:type="dxa"/>
            <w:vAlign w:val="center"/>
          </w:tcPr>
          <w:p w14:paraId="5FE70D77" w14:textId="77777777" w:rsidR="003817E7" w:rsidRDefault="00C86E3C">
            <w:pPr>
              <w:jc w:val="right"/>
            </w:pPr>
            <w:r>
              <w:rPr>
                <w:rFonts w:eastAsiaTheme="minorEastAsia"/>
                <w:color w:val="000000" w:themeColor="text1"/>
                <w:szCs w:val="21"/>
              </w:rPr>
              <w:t>-</w:t>
            </w:r>
          </w:p>
        </w:tc>
        <w:tc>
          <w:tcPr>
            <w:tcW w:w="1620" w:type="dxa"/>
            <w:vAlign w:val="center"/>
          </w:tcPr>
          <w:p w14:paraId="3DFC7615" w14:textId="77777777" w:rsidR="003817E7" w:rsidRDefault="00C86E3C">
            <w:pPr>
              <w:jc w:val="right"/>
            </w:pPr>
            <w:r>
              <w:rPr>
                <w:rFonts w:eastAsiaTheme="minorEastAsia"/>
                <w:color w:val="000000" w:themeColor="text1"/>
                <w:szCs w:val="21"/>
              </w:rPr>
              <w:t>-</w:t>
            </w:r>
          </w:p>
        </w:tc>
        <w:tc>
          <w:tcPr>
            <w:tcW w:w="1080" w:type="dxa"/>
            <w:vAlign w:val="center"/>
          </w:tcPr>
          <w:p w14:paraId="194AD408" w14:textId="77777777" w:rsidR="003817E7" w:rsidRDefault="00C86E3C">
            <w:pPr>
              <w:jc w:val="right"/>
            </w:pPr>
            <w:r>
              <w:rPr>
                <w:rFonts w:eastAsiaTheme="minorEastAsia"/>
                <w:color w:val="000000" w:themeColor="text1"/>
                <w:szCs w:val="21"/>
              </w:rPr>
              <w:t>-</w:t>
            </w:r>
          </w:p>
        </w:tc>
        <w:tc>
          <w:tcPr>
            <w:tcW w:w="1080" w:type="dxa"/>
            <w:vAlign w:val="center"/>
          </w:tcPr>
          <w:p w14:paraId="66B4E68F" w14:textId="77777777" w:rsidR="003817E7" w:rsidRDefault="00C86E3C">
            <w:pPr>
              <w:jc w:val="left"/>
            </w:pPr>
            <w:r>
              <w:rPr>
                <w:rFonts w:eastAsiaTheme="minorEastAsia"/>
                <w:color w:val="000000" w:themeColor="text1"/>
                <w:szCs w:val="21"/>
              </w:rPr>
              <w:t>-</w:t>
            </w:r>
          </w:p>
        </w:tc>
      </w:tr>
    </w:tbl>
    <w:p w14:paraId="5C01D565" w14:textId="77777777" w:rsidR="003817E7" w:rsidRDefault="00C86E3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4D64652C" w14:textId="77777777" w:rsidR="003817E7" w:rsidRDefault="00C86E3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1F8A2EE4" w14:textId="77777777" w:rsidR="003817E7" w:rsidRDefault="00C86E3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13359581" w14:textId="77777777" w:rsidR="003817E7" w:rsidRDefault="00C86E3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09B543F1" w14:textId="77777777" w:rsidR="003817E7" w:rsidRDefault="00C86E3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09FC325F" w14:textId="77777777" w:rsidR="003817E7" w:rsidRDefault="00C86E3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2B25145F" w14:textId="77777777" w:rsidR="003817E7" w:rsidRDefault="00C86E3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488B3A48" w14:textId="77777777" w:rsidR="003817E7" w:rsidRDefault="00C86E3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2047B7B9" w14:textId="77777777" w:rsidR="003817E7" w:rsidRDefault="00C86E3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7A5FE655" w14:textId="77777777" w:rsidR="003817E7" w:rsidRDefault="00C86E3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4C143893" w14:textId="77777777" w:rsidR="002A54E8" w:rsidRPr="005B5C10" w:rsidRDefault="002A54E8" w:rsidP="002A54E8">
      <w:pPr>
        <w:autoSpaceDE w:val="0"/>
        <w:autoSpaceDN w:val="0"/>
        <w:adjustRightInd w:val="0"/>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 xml:space="preserve">4. </w:t>
      </w:r>
      <w:r w:rsidRPr="005B5C10">
        <w:rPr>
          <w:rFonts w:eastAsiaTheme="minorEastAsia"/>
          <w:color w:val="000000" w:themeColor="text1"/>
          <w:szCs w:val="21"/>
        </w:rPr>
        <w:t>本基金本期无新增席位，无注销席位。</w:t>
      </w:r>
    </w:p>
    <w:p w14:paraId="3ECB363F" w14:textId="77777777" w:rsidR="003E40F9" w:rsidRPr="005B5C10" w:rsidRDefault="003E40F9" w:rsidP="006F0915">
      <w:pPr>
        <w:tabs>
          <w:tab w:val="left" w:pos="426"/>
        </w:tabs>
        <w:spacing w:before="29" w:line="288" w:lineRule="auto"/>
        <w:jc w:val="left"/>
        <w:rPr>
          <w:b/>
          <w:color w:val="000000" w:themeColor="text1"/>
          <w:kern w:val="0"/>
          <w:szCs w:val="21"/>
        </w:rPr>
      </w:pPr>
      <w:bookmarkStart w:id="156" w:name="_Toc249707408"/>
      <w:bookmarkEnd w:id="155"/>
      <w:r w:rsidRPr="005B5C10">
        <w:rPr>
          <w:b/>
          <w:color w:val="000000" w:themeColor="text1"/>
          <w:kern w:val="0"/>
          <w:szCs w:val="21"/>
        </w:rPr>
        <w:t xml:space="preserve">10.7.2 </w:t>
      </w:r>
      <w:r w:rsidRPr="005B5C10">
        <w:rPr>
          <w:rFonts w:hint="eastAsia"/>
          <w:b/>
          <w:color w:val="000000" w:themeColor="text1"/>
          <w:kern w:val="0"/>
          <w:szCs w:val="21"/>
        </w:rPr>
        <w:t>基金租用证券公司交易单元进行其他证券投资的情况</w:t>
      </w:r>
    </w:p>
    <w:p w14:paraId="14ECD65F" w14:textId="77777777" w:rsidR="002A54E8" w:rsidRPr="005B5C10" w:rsidRDefault="002A54E8" w:rsidP="002A54E8">
      <w:pPr>
        <w:spacing w:line="360" w:lineRule="auto"/>
        <w:ind w:firstLine="420"/>
        <w:jc w:val="right"/>
        <w:rPr>
          <w:rFonts w:eastAsiaTheme="minorEastAsia"/>
          <w:color w:val="000000" w:themeColor="text1"/>
          <w:szCs w:val="21"/>
        </w:rPr>
      </w:pPr>
      <w:r w:rsidRPr="005B5C10">
        <w:rPr>
          <w:rFonts w:eastAsiaTheme="minorEastAsia"/>
          <w:color w:val="000000" w:themeColor="text1"/>
          <w:szCs w:val="21"/>
        </w:rPr>
        <w:t>金额单位</w:t>
      </w:r>
      <w:r w:rsidRPr="005B5C10">
        <w:rPr>
          <w:rFonts w:eastAsiaTheme="minorEastAsia"/>
          <w:color w:val="000000" w:themeColor="text1"/>
          <w:kern w:val="0"/>
          <w:szCs w:val="21"/>
        </w:rPr>
        <w:t>：</w:t>
      </w:r>
      <w:r w:rsidRPr="005B5C10">
        <w:rPr>
          <w:rFonts w:eastAsiaTheme="minorEastAsia"/>
          <w:color w:val="000000" w:themeColor="text1"/>
          <w:kern w:val="0"/>
          <w:szCs w:val="21"/>
          <w:lang w:val="zh-CN"/>
        </w:rPr>
        <w:t>人民币元</w:t>
      </w:r>
      <w:bookmarkEnd w:id="156"/>
    </w:p>
    <w:p w14:paraId="5CE8B8ED" w14:textId="77777777" w:rsidR="002A54E8" w:rsidRPr="005B5C10" w:rsidRDefault="002A54E8" w:rsidP="002A54E8">
      <w:pPr>
        <w:autoSpaceDE w:val="0"/>
        <w:autoSpaceDN w:val="0"/>
        <w:adjustRightInd w:val="0"/>
        <w:spacing w:line="360" w:lineRule="auto"/>
        <w:jc w:val="left"/>
        <w:rPr>
          <w:rFonts w:eastAsiaTheme="minorEastAsia"/>
          <w:color w:val="000000" w:themeColor="text1"/>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A87E8B" w:rsidRPr="00E54740" w14:paraId="7E302C80" w14:textId="77777777" w:rsidTr="002D74DF">
        <w:tc>
          <w:tcPr>
            <w:tcW w:w="709" w:type="dxa"/>
            <w:vMerge w:val="restart"/>
            <w:vAlign w:val="center"/>
          </w:tcPr>
          <w:p w14:paraId="670B41B3" w14:textId="77777777" w:rsidR="00A87E8B" w:rsidRPr="00E54740" w:rsidRDefault="00A87E8B" w:rsidP="002D74DF">
            <w:pPr>
              <w:jc w:val="center"/>
              <w:rPr>
                <w:rFonts w:eastAsiaTheme="minorEastAsia"/>
                <w:kern w:val="0"/>
                <w:szCs w:val="21"/>
              </w:rPr>
            </w:pPr>
            <w:r w:rsidRPr="00E54740">
              <w:rPr>
                <w:rFonts w:eastAsiaTheme="minorEastAsia"/>
                <w:szCs w:val="21"/>
              </w:rPr>
              <w:t>券商名称</w:t>
            </w:r>
          </w:p>
        </w:tc>
        <w:tc>
          <w:tcPr>
            <w:tcW w:w="1985" w:type="dxa"/>
            <w:gridSpan w:val="2"/>
            <w:vAlign w:val="center"/>
          </w:tcPr>
          <w:p w14:paraId="35E4558E" w14:textId="77777777" w:rsidR="00A87E8B" w:rsidRPr="00E54740" w:rsidRDefault="00A87E8B" w:rsidP="002D74DF">
            <w:pPr>
              <w:jc w:val="center"/>
              <w:rPr>
                <w:rFonts w:eastAsiaTheme="minorEastAsia"/>
                <w:szCs w:val="21"/>
              </w:rPr>
            </w:pPr>
            <w:r w:rsidRPr="00E54740">
              <w:rPr>
                <w:rFonts w:eastAsiaTheme="minorEastAsia"/>
                <w:szCs w:val="21"/>
              </w:rPr>
              <w:t>债券交易</w:t>
            </w:r>
          </w:p>
        </w:tc>
        <w:tc>
          <w:tcPr>
            <w:tcW w:w="2023" w:type="dxa"/>
            <w:gridSpan w:val="2"/>
            <w:vAlign w:val="center"/>
          </w:tcPr>
          <w:p w14:paraId="13B30726" w14:textId="77777777" w:rsidR="00A87E8B" w:rsidRPr="00E54740" w:rsidRDefault="00A87E8B" w:rsidP="002D74DF">
            <w:pPr>
              <w:jc w:val="center"/>
              <w:rPr>
                <w:rFonts w:eastAsiaTheme="minorEastAsia"/>
                <w:szCs w:val="21"/>
              </w:rPr>
            </w:pPr>
            <w:r w:rsidRPr="00E54740">
              <w:rPr>
                <w:rFonts w:eastAsiaTheme="minorEastAsia"/>
                <w:szCs w:val="21"/>
              </w:rPr>
              <w:t>回购交易</w:t>
            </w:r>
          </w:p>
        </w:tc>
        <w:tc>
          <w:tcPr>
            <w:tcW w:w="2164" w:type="dxa"/>
            <w:gridSpan w:val="2"/>
            <w:vAlign w:val="center"/>
          </w:tcPr>
          <w:p w14:paraId="5625F91F" w14:textId="77777777" w:rsidR="00A87E8B" w:rsidRPr="00E54740" w:rsidRDefault="00A87E8B" w:rsidP="002D74DF">
            <w:pPr>
              <w:jc w:val="center"/>
              <w:rPr>
                <w:rFonts w:eastAsiaTheme="minorEastAsia"/>
                <w:szCs w:val="21"/>
              </w:rPr>
            </w:pPr>
            <w:r w:rsidRPr="00E54740">
              <w:rPr>
                <w:rFonts w:eastAsiaTheme="minorEastAsia"/>
                <w:szCs w:val="21"/>
              </w:rPr>
              <w:t>权证交易</w:t>
            </w:r>
          </w:p>
        </w:tc>
        <w:tc>
          <w:tcPr>
            <w:tcW w:w="1962" w:type="dxa"/>
            <w:gridSpan w:val="2"/>
          </w:tcPr>
          <w:p w14:paraId="09D2FC92" w14:textId="77777777" w:rsidR="00A87E8B" w:rsidRPr="00E54740" w:rsidRDefault="00A87E8B" w:rsidP="002D74DF">
            <w:pPr>
              <w:jc w:val="center"/>
              <w:rPr>
                <w:rFonts w:eastAsiaTheme="minorEastAsia"/>
                <w:szCs w:val="21"/>
              </w:rPr>
            </w:pPr>
            <w:r>
              <w:rPr>
                <w:rFonts w:eastAsiaTheme="minorEastAsia" w:hint="eastAsia"/>
                <w:szCs w:val="21"/>
              </w:rPr>
              <w:t>其他</w:t>
            </w:r>
            <w:r w:rsidRPr="00E54740">
              <w:rPr>
                <w:rFonts w:eastAsiaTheme="minorEastAsia"/>
                <w:szCs w:val="21"/>
              </w:rPr>
              <w:t>交易</w:t>
            </w:r>
          </w:p>
        </w:tc>
      </w:tr>
      <w:tr w:rsidR="00A87E8B" w:rsidRPr="00E54740" w14:paraId="70D59C76" w14:textId="77777777" w:rsidTr="002D74DF">
        <w:tc>
          <w:tcPr>
            <w:tcW w:w="709" w:type="dxa"/>
            <w:vMerge/>
            <w:vAlign w:val="center"/>
          </w:tcPr>
          <w:p w14:paraId="192824EF" w14:textId="77777777" w:rsidR="00A87E8B" w:rsidRPr="00E54740" w:rsidRDefault="00A87E8B" w:rsidP="002D74DF">
            <w:pPr>
              <w:widowControl/>
              <w:jc w:val="left"/>
              <w:rPr>
                <w:rFonts w:eastAsiaTheme="minorEastAsia"/>
                <w:kern w:val="0"/>
                <w:szCs w:val="21"/>
              </w:rPr>
            </w:pPr>
          </w:p>
        </w:tc>
        <w:tc>
          <w:tcPr>
            <w:tcW w:w="1134" w:type="dxa"/>
            <w:vAlign w:val="center"/>
          </w:tcPr>
          <w:p w14:paraId="341DB72C" w14:textId="77777777" w:rsidR="00A87E8B" w:rsidRPr="00E54740" w:rsidRDefault="00A87E8B" w:rsidP="002D74DF">
            <w:pPr>
              <w:jc w:val="center"/>
              <w:rPr>
                <w:rFonts w:eastAsiaTheme="minorEastAsia"/>
                <w:szCs w:val="21"/>
              </w:rPr>
            </w:pPr>
            <w:r w:rsidRPr="00E54740">
              <w:rPr>
                <w:rFonts w:eastAsiaTheme="minorEastAsia"/>
                <w:szCs w:val="21"/>
              </w:rPr>
              <w:t>成交金额</w:t>
            </w:r>
          </w:p>
        </w:tc>
        <w:tc>
          <w:tcPr>
            <w:tcW w:w="851" w:type="dxa"/>
            <w:vAlign w:val="center"/>
          </w:tcPr>
          <w:p w14:paraId="7308DE5C" w14:textId="77777777" w:rsidR="00A87E8B" w:rsidRPr="00E54740" w:rsidRDefault="00A87E8B" w:rsidP="002D74DF">
            <w:pPr>
              <w:jc w:val="center"/>
              <w:rPr>
                <w:rFonts w:eastAsiaTheme="minorEastAsia"/>
                <w:szCs w:val="21"/>
              </w:rPr>
            </w:pPr>
            <w:r w:rsidRPr="00E54740">
              <w:rPr>
                <w:rFonts w:eastAsiaTheme="minorEastAsia"/>
                <w:szCs w:val="21"/>
              </w:rPr>
              <w:t>占当期债券成交总额的比例</w:t>
            </w:r>
          </w:p>
        </w:tc>
        <w:tc>
          <w:tcPr>
            <w:tcW w:w="1134" w:type="dxa"/>
            <w:vAlign w:val="center"/>
          </w:tcPr>
          <w:p w14:paraId="36476549" w14:textId="77777777" w:rsidR="00A87E8B" w:rsidRPr="00E54740" w:rsidRDefault="00A87E8B" w:rsidP="002D74DF">
            <w:pPr>
              <w:jc w:val="center"/>
              <w:rPr>
                <w:rFonts w:eastAsiaTheme="minorEastAsia"/>
                <w:szCs w:val="21"/>
              </w:rPr>
            </w:pPr>
            <w:r w:rsidRPr="00E54740">
              <w:rPr>
                <w:rFonts w:eastAsiaTheme="minorEastAsia"/>
                <w:szCs w:val="21"/>
              </w:rPr>
              <w:t>成交金额</w:t>
            </w:r>
          </w:p>
        </w:tc>
        <w:tc>
          <w:tcPr>
            <w:tcW w:w="889" w:type="dxa"/>
            <w:vAlign w:val="center"/>
          </w:tcPr>
          <w:p w14:paraId="6C0570B7" w14:textId="77777777" w:rsidR="00A87E8B" w:rsidRPr="00E54740" w:rsidRDefault="00A87E8B" w:rsidP="002D74DF">
            <w:pPr>
              <w:jc w:val="center"/>
              <w:rPr>
                <w:rFonts w:eastAsiaTheme="minorEastAsia"/>
                <w:szCs w:val="21"/>
              </w:rPr>
            </w:pPr>
            <w:r w:rsidRPr="00E54740">
              <w:rPr>
                <w:rFonts w:eastAsiaTheme="minorEastAsia"/>
                <w:szCs w:val="21"/>
              </w:rPr>
              <w:t>占当期回购成交总额的比例</w:t>
            </w:r>
          </w:p>
        </w:tc>
        <w:tc>
          <w:tcPr>
            <w:tcW w:w="1237" w:type="dxa"/>
            <w:vAlign w:val="center"/>
          </w:tcPr>
          <w:p w14:paraId="27C21C76" w14:textId="77777777" w:rsidR="00A87E8B" w:rsidRPr="00E54740" w:rsidRDefault="00A87E8B" w:rsidP="002D74DF">
            <w:pPr>
              <w:jc w:val="center"/>
              <w:rPr>
                <w:rFonts w:eastAsiaTheme="minorEastAsia"/>
                <w:szCs w:val="21"/>
              </w:rPr>
            </w:pPr>
            <w:r w:rsidRPr="00E54740">
              <w:rPr>
                <w:rFonts w:eastAsiaTheme="minorEastAsia"/>
                <w:szCs w:val="21"/>
              </w:rPr>
              <w:t>成交金额</w:t>
            </w:r>
          </w:p>
        </w:tc>
        <w:tc>
          <w:tcPr>
            <w:tcW w:w="927" w:type="dxa"/>
            <w:vAlign w:val="center"/>
          </w:tcPr>
          <w:p w14:paraId="5CCA97A2" w14:textId="77777777" w:rsidR="00A87E8B" w:rsidRPr="00E54740" w:rsidRDefault="00A87E8B" w:rsidP="002D74DF">
            <w:pPr>
              <w:jc w:val="center"/>
              <w:rPr>
                <w:rFonts w:eastAsiaTheme="minorEastAsia"/>
                <w:szCs w:val="21"/>
              </w:rPr>
            </w:pPr>
            <w:r w:rsidRPr="00E54740">
              <w:rPr>
                <w:rFonts w:eastAsiaTheme="minorEastAsia"/>
                <w:szCs w:val="21"/>
              </w:rPr>
              <w:t>占当期权证成交总额的比例</w:t>
            </w:r>
          </w:p>
        </w:tc>
        <w:tc>
          <w:tcPr>
            <w:tcW w:w="1057" w:type="dxa"/>
            <w:vAlign w:val="center"/>
          </w:tcPr>
          <w:p w14:paraId="6328079A" w14:textId="77777777" w:rsidR="00A87E8B" w:rsidRPr="00E54740" w:rsidRDefault="00A87E8B" w:rsidP="002D74DF">
            <w:pPr>
              <w:jc w:val="center"/>
              <w:rPr>
                <w:rFonts w:eastAsiaTheme="minorEastAsia"/>
                <w:szCs w:val="21"/>
              </w:rPr>
            </w:pPr>
            <w:r w:rsidRPr="00E54740">
              <w:rPr>
                <w:rFonts w:eastAsiaTheme="minorEastAsia"/>
                <w:szCs w:val="21"/>
              </w:rPr>
              <w:t>成交金额</w:t>
            </w:r>
          </w:p>
        </w:tc>
        <w:tc>
          <w:tcPr>
            <w:tcW w:w="905" w:type="dxa"/>
            <w:vAlign w:val="center"/>
          </w:tcPr>
          <w:p w14:paraId="11B8926A" w14:textId="77777777" w:rsidR="00A87E8B" w:rsidRPr="00E54740" w:rsidRDefault="00A87E8B" w:rsidP="002D74DF">
            <w:pPr>
              <w:jc w:val="center"/>
              <w:rPr>
                <w:rFonts w:eastAsiaTheme="minorEastAsia"/>
                <w:szCs w:val="21"/>
              </w:rPr>
            </w:pPr>
            <w:r w:rsidRPr="00E54740">
              <w:rPr>
                <w:rFonts w:eastAsiaTheme="minorEastAsia"/>
                <w:szCs w:val="21"/>
              </w:rPr>
              <w:t>占当期基金成交总额的比例</w:t>
            </w:r>
          </w:p>
        </w:tc>
      </w:tr>
      <w:tr w:rsidR="003817E7" w14:paraId="0317E249" w14:textId="77777777">
        <w:tc>
          <w:tcPr>
            <w:tcW w:w="709" w:type="dxa"/>
            <w:vAlign w:val="center"/>
          </w:tcPr>
          <w:p w14:paraId="4DE03E4C" w14:textId="77777777" w:rsidR="003817E7" w:rsidRDefault="00C86E3C">
            <w:pPr>
              <w:jc w:val="left"/>
            </w:pPr>
            <w:r>
              <w:rPr>
                <w:rFonts w:eastAsiaTheme="minorEastAsia"/>
                <w:szCs w:val="21"/>
              </w:rPr>
              <w:t>中金证券</w:t>
            </w:r>
          </w:p>
        </w:tc>
        <w:tc>
          <w:tcPr>
            <w:tcW w:w="1134" w:type="dxa"/>
            <w:vAlign w:val="center"/>
          </w:tcPr>
          <w:p w14:paraId="2EC2C4F3" w14:textId="77777777" w:rsidR="003817E7" w:rsidRDefault="00C86E3C">
            <w:pPr>
              <w:jc w:val="right"/>
            </w:pPr>
            <w:r>
              <w:rPr>
                <w:rFonts w:eastAsiaTheme="minorEastAsia"/>
                <w:szCs w:val="21"/>
              </w:rPr>
              <w:t>-</w:t>
            </w:r>
          </w:p>
        </w:tc>
        <w:tc>
          <w:tcPr>
            <w:tcW w:w="851" w:type="dxa"/>
            <w:vAlign w:val="center"/>
          </w:tcPr>
          <w:p w14:paraId="010A61DE" w14:textId="77777777" w:rsidR="003817E7" w:rsidRDefault="00C86E3C">
            <w:pPr>
              <w:jc w:val="right"/>
            </w:pPr>
            <w:r>
              <w:rPr>
                <w:rFonts w:eastAsiaTheme="minorEastAsia"/>
                <w:szCs w:val="21"/>
              </w:rPr>
              <w:t>-</w:t>
            </w:r>
          </w:p>
        </w:tc>
        <w:tc>
          <w:tcPr>
            <w:tcW w:w="1134" w:type="dxa"/>
            <w:vAlign w:val="center"/>
          </w:tcPr>
          <w:p w14:paraId="06592EFC" w14:textId="77777777" w:rsidR="003817E7" w:rsidRDefault="00C86E3C">
            <w:pPr>
              <w:jc w:val="right"/>
            </w:pPr>
            <w:r>
              <w:rPr>
                <w:rFonts w:eastAsiaTheme="minorEastAsia"/>
                <w:szCs w:val="21"/>
              </w:rPr>
              <w:t>-</w:t>
            </w:r>
          </w:p>
        </w:tc>
        <w:tc>
          <w:tcPr>
            <w:tcW w:w="889" w:type="dxa"/>
            <w:vAlign w:val="center"/>
          </w:tcPr>
          <w:p w14:paraId="266C28E8" w14:textId="77777777" w:rsidR="003817E7" w:rsidRDefault="00C86E3C">
            <w:pPr>
              <w:jc w:val="right"/>
            </w:pPr>
            <w:r>
              <w:rPr>
                <w:rFonts w:eastAsiaTheme="minorEastAsia"/>
                <w:szCs w:val="21"/>
              </w:rPr>
              <w:t>-</w:t>
            </w:r>
          </w:p>
        </w:tc>
        <w:tc>
          <w:tcPr>
            <w:tcW w:w="1237" w:type="dxa"/>
            <w:vAlign w:val="center"/>
          </w:tcPr>
          <w:p w14:paraId="1E6A0377" w14:textId="77777777" w:rsidR="003817E7" w:rsidRDefault="00C86E3C">
            <w:pPr>
              <w:jc w:val="right"/>
            </w:pPr>
            <w:r>
              <w:rPr>
                <w:rFonts w:eastAsiaTheme="minorEastAsia"/>
                <w:szCs w:val="21"/>
              </w:rPr>
              <w:t>-</w:t>
            </w:r>
          </w:p>
        </w:tc>
        <w:tc>
          <w:tcPr>
            <w:tcW w:w="927" w:type="dxa"/>
            <w:vAlign w:val="center"/>
          </w:tcPr>
          <w:p w14:paraId="6413A2BD" w14:textId="77777777" w:rsidR="003817E7" w:rsidRDefault="00C86E3C">
            <w:pPr>
              <w:jc w:val="right"/>
            </w:pPr>
            <w:r>
              <w:rPr>
                <w:rFonts w:eastAsiaTheme="minorEastAsia"/>
                <w:szCs w:val="21"/>
              </w:rPr>
              <w:t>-</w:t>
            </w:r>
          </w:p>
        </w:tc>
        <w:tc>
          <w:tcPr>
            <w:tcW w:w="1057" w:type="dxa"/>
            <w:vAlign w:val="center"/>
          </w:tcPr>
          <w:p w14:paraId="60571F30" w14:textId="77777777" w:rsidR="003817E7" w:rsidRDefault="00C86E3C">
            <w:pPr>
              <w:jc w:val="right"/>
            </w:pPr>
            <w:r>
              <w:rPr>
                <w:rFonts w:eastAsiaTheme="minorEastAsia"/>
                <w:szCs w:val="21"/>
              </w:rPr>
              <w:t>3,305,831.80</w:t>
            </w:r>
          </w:p>
        </w:tc>
        <w:tc>
          <w:tcPr>
            <w:tcW w:w="905" w:type="dxa"/>
            <w:vAlign w:val="center"/>
          </w:tcPr>
          <w:p w14:paraId="0954539A" w14:textId="77777777" w:rsidR="003817E7" w:rsidRDefault="00C86E3C">
            <w:pPr>
              <w:jc w:val="right"/>
            </w:pPr>
            <w:r>
              <w:rPr>
                <w:rFonts w:eastAsiaTheme="minorEastAsia"/>
                <w:szCs w:val="21"/>
              </w:rPr>
              <w:t>24.70%</w:t>
            </w:r>
          </w:p>
        </w:tc>
      </w:tr>
      <w:tr w:rsidR="003817E7" w14:paraId="5232A59B" w14:textId="77777777">
        <w:tc>
          <w:tcPr>
            <w:tcW w:w="709" w:type="dxa"/>
            <w:vAlign w:val="center"/>
          </w:tcPr>
          <w:p w14:paraId="4650CBDB" w14:textId="77777777" w:rsidR="003817E7" w:rsidRDefault="00C86E3C">
            <w:pPr>
              <w:jc w:val="left"/>
            </w:pPr>
            <w:r>
              <w:rPr>
                <w:rFonts w:eastAsiaTheme="minorEastAsia"/>
                <w:szCs w:val="21"/>
              </w:rPr>
              <w:t>国投证券</w:t>
            </w:r>
          </w:p>
        </w:tc>
        <w:tc>
          <w:tcPr>
            <w:tcW w:w="1134" w:type="dxa"/>
            <w:vAlign w:val="center"/>
          </w:tcPr>
          <w:p w14:paraId="24A97963" w14:textId="77777777" w:rsidR="003817E7" w:rsidRDefault="00C86E3C">
            <w:pPr>
              <w:jc w:val="right"/>
            </w:pPr>
            <w:r>
              <w:rPr>
                <w:rFonts w:eastAsiaTheme="minorEastAsia"/>
                <w:szCs w:val="21"/>
              </w:rPr>
              <w:t>2,303,345.00</w:t>
            </w:r>
          </w:p>
        </w:tc>
        <w:tc>
          <w:tcPr>
            <w:tcW w:w="851" w:type="dxa"/>
            <w:vAlign w:val="center"/>
          </w:tcPr>
          <w:p w14:paraId="14A299DE" w14:textId="77777777" w:rsidR="003817E7" w:rsidRDefault="00C86E3C">
            <w:pPr>
              <w:jc w:val="right"/>
            </w:pPr>
            <w:r>
              <w:rPr>
                <w:rFonts w:eastAsiaTheme="minorEastAsia"/>
                <w:szCs w:val="21"/>
              </w:rPr>
              <w:t>100.00%</w:t>
            </w:r>
          </w:p>
        </w:tc>
        <w:tc>
          <w:tcPr>
            <w:tcW w:w="1134" w:type="dxa"/>
            <w:vAlign w:val="center"/>
          </w:tcPr>
          <w:p w14:paraId="3CF59764" w14:textId="77777777" w:rsidR="003817E7" w:rsidRDefault="00C86E3C">
            <w:pPr>
              <w:jc w:val="right"/>
            </w:pPr>
            <w:r>
              <w:rPr>
                <w:rFonts w:eastAsiaTheme="minorEastAsia"/>
                <w:szCs w:val="21"/>
              </w:rPr>
              <w:t>800,000.00</w:t>
            </w:r>
          </w:p>
        </w:tc>
        <w:tc>
          <w:tcPr>
            <w:tcW w:w="889" w:type="dxa"/>
            <w:vAlign w:val="center"/>
          </w:tcPr>
          <w:p w14:paraId="34BDA495" w14:textId="77777777" w:rsidR="003817E7" w:rsidRDefault="00C86E3C">
            <w:pPr>
              <w:jc w:val="right"/>
            </w:pPr>
            <w:r>
              <w:rPr>
                <w:rFonts w:eastAsiaTheme="minorEastAsia"/>
                <w:szCs w:val="21"/>
              </w:rPr>
              <w:t>100.00%</w:t>
            </w:r>
          </w:p>
        </w:tc>
        <w:tc>
          <w:tcPr>
            <w:tcW w:w="1237" w:type="dxa"/>
            <w:vAlign w:val="center"/>
          </w:tcPr>
          <w:p w14:paraId="6A5FA604" w14:textId="77777777" w:rsidR="003817E7" w:rsidRDefault="00C86E3C">
            <w:pPr>
              <w:jc w:val="right"/>
            </w:pPr>
            <w:r>
              <w:rPr>
                <w:rFonts w:eastAsiaTheme="minorEastAsia"/>
                <w:szCs w:val="21"/>
              </w:rPr>
              <w:t>-</w:t>
            </w:r>
          </w:p>
        </w:tc>
        <w:tc>
          <w:tcPr>
            <w:tcW w:w="927" w:type="dxa"/>
            <w:vAlign w:val="center"/>
          </w:tcPr>
          <w:p w14:paraId="7270E900" w14:textId="77777777" w:rsidR="003817E7" w:rsidRDefault="00C86E3C">
            <w:pPr>
              <w:jc w:val="right"/>
            </w:pPr>
            <w:r>
              <w:rPr>
                <w:rFonts w:eastAsiaTheme="minorEastAsia"/>
                <w:szCs w:val="21"/>
              </w:rPr>
              <w:t>-</w:t>
            </w:r>
          </w:p>
        </w:tc>
        <w:tc>
          <w:tcPr>
            <w:tcW w:w="1057" w:type="dxa"/>
            <w:vAlign w:val="center"/>
          </w:tcPr>
          <w:p w14:paraId="70A7A75F" w14:textId="77777777" w:rsidR="003817E7" w:rsidRDefault="00C86E3C">
            <w:pPr>
              <w:jc w:val="right"/>
            </w:pPr>
            <w:r>
              <w:rPr>
                <w:rFonts w:eastAsiaTheme="minorEastAsia"/>
                <w:szCs w:val="21"/>
              </w:rPr>
              <w:t>10,077,630.20</w:t>
            </w:r>
          </w:p>
        </w:tc>
        <w:tc>
          <w:tcPr>
            <w:tcW w:w="905" w:type="dxa"/>
            <w:vAlign w:val="center"/>
          </w:tcPr>
          <w:p w14:paraId="6ACCE9CF" w14:textId="77777777" w:rsidR="003817E7" w:rsidRDefault="00C86E3C">
            <w:pPr>
              <w:jc w:val="right"/>
            </w:pPr>
            <w:r>
              <w:rPr>
                <w:rFonts w:eastAsiaTheme="minorEastAsia"/>
                <w:szCs w:val="21"/>
              </w:rPr>
              <w:t>75.30%</w:t>
            </w:r>
          </w:p>
        </w:tc>
      </w:tr>
    </w:tbl>
    <w:p w14:paraId="7C080B70"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57" w:name="_Toc175833584"/>
      <w:r w:rsidRPr="005B5C10">
        <w:rPr>
          <w:rFonts w:ascii="Times New Roman" w:eastAsiaTheme="minorEastAsia" w:hAnsi="Times New Roman"/>
          <w:color w:val="000000" w:themeColor="text1"/>
          <w:sz w:val="21"/>
          <w:szCs w:val="21"/>
        </w:rPr>
        <w:t xml:space="preserve">10.8 </w:t>
      </w:r>
      <w:r w:rsidRPr="005B5C10">
        <w:rPr>
          <w:rFonts w:ascii="Times New Roman" w:eastAsiaTheme="minorEastAsia" w:hAnsi="Times New Roman"/>
          <w:color w:val="000000" w:themeColor="text1"/>
          <w:kern w:val="0"/>
          <w:sz w:val="21"/>
          <w:szCs w:val="21"/>
        </w:rPr>
        <w:t>其他重大事件</w:t>
      </w:r>
      <w:bookmarkEnd w:id="129"/>
      <w:bookmarkEnd w:id="15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8148A4" w:rsidRPr="005B5C10" w14:paraId="028B35BC" w14:textId="77777777">
        <w:tc>
          <w:tcPr>
            <w:tcW w:w="720" w:type="dxa"/>
            <w:vAlign w:val="center"/>
          </w:tcPr>
          <w:p w14:paraId="5BABC99D"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4320" w:type="dxa"/>
            <w:vAlign w:val="center"/>
          </w:tcPr>
          <w:p w14:paraId="686264AC"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公告事项</w:t>
            </w:r>
          </w:p>
        </w:tc>
        <w:tc>
          <w:tcPr>
            <w:tcW w:w="2520" w:type="dxa"/>
            <w:vAlign w:val="center"/>
          </w:tcPr>
          <w:p w14:paraId="21BD161E"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法定披露方式</w:t>
            </w:r>
          </w:p>
        </w:tc>
        <w:tc>
          <w:tcPr>
            <w:tcW w:w="1440" w:type="dxa"/>
            <w:vAlign w:val="center"/>
          </w:tcPr>
          <w:p w14:paraId="6E064B7F"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法定披露日期</w:t>
            </w:r>
          </w:p>
        </w:tc>
      </w:tr>
      <w:tr w:rsidR="003817E7" w14:paraId="5D6475F7" w14:textId="77777777">
        <w:tc>
          <w:tcPr>
            <w:tcW w:w="720" w:type="dxa"/>
            <w:vAlign w:val="center"/>
          </w:tcPr>
          <w:p w14:paraId="319924AC" w14:textId="77777777" w:rsidR="003817E7" w:rsidRDefault="00C86E3C">
            <w:pPr>
              <w:jc w:val="center"/>
            </w:pPr>
            <w:r>
              <w:rPr>
                <w:rFonts w:eastAsiaTheme="minorEastAsia"/>
                <w:color w:val="000000" w:themeColor="text1"/>
                <w:szCs w:val="21"/>
              </w:rPr>
              <w:t>1</w:t>
            </w:r>
          </w:p>
        </w:tc>
        <w:tc>
          <w:tcPr>
            <w:tcW w:w="4320" w:type="dxa"/>
            <w:vAlign w:val="center"/>
          </w:tcPr>
          <w:p w14:paraId="5B2096E1" w14:textId="77777777" w:rsidR="003817E7" w:rsidRDefault="00C86E3C">
            <w:r>
              <w:rPr>
                <w:rFonts w:eastAsiaTheme="minorEastAsia"/>
                <w:color w:val="000000" w:themeColor="text1"/>
                <w:szCs w:val="21"/>
              </w:rPr>
              <w:t>摩根基金管理（中国）有限公司关于高级管理人员变更的公告</w:t>
            </w:r>
          </w:p>
        </w:tc>
        <w:tc>
          <w:tcPr>
            <w:tcW w:w="2520" w:type="dxa"/>
            <w:vAlign w:val="center"/>
          </w:tcPr>
          <w:p w14:paraId="0C490FA8" w14:textId="77777777" w:rsidR="003817E7" w:rsidRDefault="00C86E3C">
            <w:r>
              <w:rPr>
                <w:rFonts w:eastAsiaTheme="minorEastAsia"/>
                <w:color w:val="000000" w:themeColor="text1"/>
                <w:szCs w:val="21"/>
              </w:rPr>
              <w:t>基金管理人公司网站及本基金选定的信息披露</w:t>
            </w:r>
            <w:r>
              <w:rPr>
                <w:rFonts w:eastAsiaTheme="minorEastAsia"/>
                <w:color w:val="000000" w:themeColor="text1"/>
                <w:szCs w:val="21"/>
              </w:rPr>
              <w:lastRenderedPageBreak/>
              <w:t>报纸</w:t>
            </w:r>
          </w:p>
        </w:tc>
        <w:tc>
          <w:tcPr>
            <w:tcW w:w="1440" w:type="dxa"/>
            <w:vAlign w:val="center"/>
          </w:tcPr>
          <w:p w14:paraId="69EA524E" w14:textId="77777777" w:rsidR="003817E7" w:rsidRDefault="00C86E3C">
            <w:pPr>
              <w:jc w:val="center"/>
            </w:pPr>
            <w:r>
              <w:rPr>
                <w:rFonts w:eastAsiaTheme="minorEastAsia"/>
                <w:color w:val="000000" w:themeColor="text1"/>
                <w:szCs w:val="21"/>
              </w:rPr>
              <w:lastRenderedPageBreak/>
              <w:t>2024-01-18</w:t>
            </w:r>
          </w:p>
        </w:tc>
      </w:tr>
    </w:tbl>
    <w:p w14:paraId="720E79B1"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8" w:name="_Toc175833585"/>
      <w:r w:rsidRPr="005B5C10">
        <w:rPr>
          <w:rFonts w:eastAsiaTheme="minorEastAsia"/>
          <w:b/>
          <w:bCs/>
          <w:color w:val="000000" w:themeColor="text1"/>
          <w:sz w:val="21"/>
          <w:szCs w:val="21"/>
          <w:lang w:val="en-US"/>
        </w:rPr>
        <w:t>11</w:t>
      </w:r>
      <w:r w:rsidR="00B817F5"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影响投资者决策的其他重要信息</w:t>
      </w:r>
      <w:bookmarkEnd w:id="158"/>
    </w:p>
    <w:p w14:paraId="305F69E5" w14:textId="77777777" w:rsidR="006B65E1" w:rsidRPr="005B5C10" w:rsidRDefault="00945F2E">
      <w:pPr>
        <w:autoSpaceDE w:val="0"/>
        <w:autoSpaceDN w:val="0"/>
        <w:adjustRightInd w:val="0"/>
        <w:spacing w:line="360" w:lineRule="auto"/>
        <w:jc w:val="left"/>
        <w:rPr>
          <w:rFonts w:ascii="宋体" w:hAnsi="宋体"/>
          <w:b/>
          <w:bCs/>
          <w:color w:val="000000" w:themeColor="text1"/>
          <w:kern w:val="0"/>
          <w:szCs w:val="21"/>
        </w:rPr>
      </w:pPr>
      <w:bookmarkStart w:id="159" w:name="_Toc225500055"/>
      <w:r w:rsidRPr="005B5C10">
        <w:rPr>
          <w:rFonts w:ascii="宋体" w:hAnsi="宋体"/>
          <w:b/>
          <w:bCs/>
          <w:color w:val="000000" w:themeColor="text1"/>
          <w:kern w:val="0"/>
          <w:szCs w:val="21"/>
        </w:rPr>
        <w:t>11.</w:t>
      </w:r>
      <w:r w:rsidRPr="005B5C10">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148A4" w:rsidRPr="005B5C10" w14:paraId="3BF3564D" w14:textId="77777777">
        <w:tc>
          <w:tcPr>
            <w:tcW w:w="993" w:type="dxa"/>
            <w:vMerge w:val="restart"/>
            <w:vAlign w:val="center"/>
          </w:tcPr>
          <w:p w14:paraId="576E53ED"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投资者类别</w:t>
            </w:r>
            <w:r w:rsidRPr="005B5C10">
              <w:rPr>
                <w:rFonts w:ascii="宋体" w:hAnsi="宋体"/>
                <w:color w:val="000000" w:themeColor="text1"/>
                <w:kern w:val="0"/>
                <w:szCs w:val="21"/>
              </w:rPr>
              <w:t xml:space="preserve">  </w:t>
            </w:r>
          </w:p>
        </w:tc>
        <w:tc>
          <w:tcPr>
            <w:tcW w:w="5670" w:type="dxa"/>
            <w:gridSpan w:val="5"/>
            <w:vAlign w:val="center"/>
          </w:tcPr>
          <w:p w14:paraId="3E968DDB"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报告期内持有基金份额变化情况</w:t>
            </w:r>
          </w:p>
        </w:tc>
        <w:tc>
          <w:tcPr>
            <w:tcW w:w="2549" w:type="dxa"/>
            <w:gridSpan w:val="2"/>
            <w:vAlign w:val="center"/>
          </w:tcPr>
          <w:p w14:paraId="30CCCD79"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报告期末持有基金情况</w:t>
            </w:r>
          </w:p>
        </w:tc>
      </w:tr>
      <w:tr w:rsidR="008148A4" w:rsidRPr="005B5C10" w14:paraId="5E93E94A" w14:textId="77777777">
        <w:tc>
          <w:tcPr>
            <w:tcW w:w="993" w:type="dxa"/>
            <w:vMerge/>
            <w:vAlign w:val="center"/>
          </w:tcPr>
          <w:p w14:paraId="01429C6C" w14:textId="77777777" w:rsidR="006B65E1" w:rsidRPr="005B5C10" w:rsidRDefault="006B65E1">
            <w:pPr>
              <w:autoSpaceDE w:val="0"/>
              <w:autoSpaceDN w:val="0"/>
              <w:adjustRightInd w:val="0"/>
              <w:jc w:val="center"/>
              <w:rPr>
                <w:rFonts w:ascii="宋体" w:hAnsi="宋体"/>
                <w:b/>
                <w:bCs/>
                <w:color w:val="000000" w:themeColor="text1"/>
                <w:kern w:val="0"/>
                <w:szCs w:val="21"/>
              </w:rPr>
            </w:pPr>
          </w:p>
        </w:tc>
        <w:tc>
          <w:tcPr>
            <w:tcW w:w="992" w:type="dxa"/>
            <w:vAlign w:val="center"/>
          </w:tcPr>
          <w:p w14:paraId="7377838B"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序号</w:t>
            </w:r>
          </w:p>
        </w:tc>
        <w:tc>
          <w:tcPr>
            <w:tcW w:w="1843" w:type="dxa"/>
            <w:vAlign w:val="center"/>
          </w:tcPr>
          <w:p w14:paraId="4AFE610F"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持有基金份额比例达到或者超过20%的时间区间</w:t>
            </w:r>
          </w:p>
        </w:tc>
        <w:tc>
          <w:tcPr>
            <w:tcW w:w="851" w:type="dxa"/>
            <w:vAlign w:val="center"/>
          </w:tcPr>
          <w:p w14:paraId="1BDE61AE" w14:textId="77777777"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期初份额</w:t>
            </w:r>
          </w:p>
        </w:tc>
        <w:tc>
          <w:tcPr>
            <w:tcW w:w="850" w:type="dxa"/>
            <w:vAlign w:val="center"/>
          </w:tcPr>
          <w:p w14:paraId="3D5612E6" w14:textId="77777777"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申购份额</w:t>
            </w:r>
          </w:p>
        </w:tc>
        <w:tc>
          <w:tcPr>
            <w:tcW w:w="1134" w:type="dxa"/>
            <w:vAlign w:val="center"/>
          </w:tcPr>
          <w:p w14:paraId="2A1FCE5C" w14:textId="77777777"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赎回份额</w:t>
            </w:r>
          </w:p>
        </w:tc>
        <w:tc>
          <w:tcPr>
            <w:tcW w:w="1419" w:type="dxa"/>
            <w:vAlign w:val="center"/>
          </w:tcPr>
          <w:p w14:paraId="213C59DE"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持有份额</w:t>
            </w:r>
          </w:p>
        </w:tc>
        <w:tc>
          <w:tcPr>
            <w:tcW w:w="1130" w:type="dxa"/>
            <w:vAlign w:val="center"/>
          </w:tcPr>
          <w:p w14:paraId="23506734"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份额占比</w:t>
            </w:r>
          </w:p>
        </w:tc>
      </w:tr>
      <w:tr w:rsidR="003817E7" w14:paraId="17234A0B" w14:textId="77777777">
        <w:tc>
          <w:tcPr>
            <w:tcW w:w="993" w:type="dxa"/>
            <w:vAlign w:val="center"/>
          </w:tcPr>
          <w:p w14:paraId="6B69ACF3" w14:textId="77777777" w:rsidR="003817E7" w:rsidRDefault="00C86E3C">
            <w:r>
              <w:rPr>
                <w:rFonts w:ascii="宋体" w:hAnsi="宋体" w:hint="eastAsia"/>
                <w:bCs/>
                <w:color w:val="000000" w:themeColor="text1"/>
                <w:kern w:val="0"/>
                <w:szCs w:val="21"/>
              </w:rPr>
              <w:t>机构</w:t>
            </w:r>
          </w:p>
        </w:tc>
        <w:tc>
          <w:tcPr>
            <w:tcW w:w="992" w:type="dxa"/>
            <w:vAlign w:val="center"/>
          </w:tcPr>
          <w:p w14:paraId="501CC3CA" w14:textId="77777777" w:rsidR="003817E7" w:rsidRDefault="00C86E3C">
            <w:pPr>
              <w:jc w:val="center"/>
            </w:pPr>
            <w:r>
              <w:rPr>
                <w:rFonts w:ascii="宋体" w:hAnsi="宋体"/>
                <w:color w:val="000000" w:themeColor="text1"/>
                <w:kern w:val="0"/>
                <w:szCs w:val="21"/>
              </w:rPr>
              <w:t>1</w:t>
            </w:r>
          </w:p>
        </w:tc>
        <w:tc>
          <w:tcPr>
            <w:tcW w:w="1843" w:type="dxa"/>
            <w:vAlign w:val="center"/>
          </w:tcPr>
          <w:p w14:paraId="7A8FEA3B" w14:textId="77777777" w:rsidR="003817E7" w:rsidRDefault="00C86E3C">
            <w:pPr>
              <w:jc w:val="center"/>
            </w:pPr>
            <w:r>
              <w:rPr>
                <w:rFonts w:ascii="宋体" w:hAnsi="宋体"/>
                <w:color w:val="000000" w:themeColor="text1"/>
                <w:kern w:val="0"/>
                <w:szCs w:val="21"/>
              </w:rPr>
              <w:t>20240101-20240630</w:t>
            </w:r>
          </w:p>
        </w:tc>
        <w:tc>
          <w:tcPr>
            <w:tcW w:w="851" w:type="dxa"/>
            <w:vAlign w:val="center"/>
          </w:tcPr>
          <w:p w14:paraId="7E19CF11" w14:textId="77777777" w:rsidR="003817E7" w:rsidRDefault="00C86E3C">
            <w:pPr>
              <w:jc w:val="center"/>
            </w:pPr>
            <w:r>
              <w:rPr>
                <w:rFonts w:ascii="宋体" w:hAnsi="宋体"/>
                <w:color w:val="000000" w:themeColor="text1"/>
                <w:kern w:val="0"/>
                <w:szCs w:val="21"/>
              </w:rPr>
              <w:t>50,005,944.44</w:t>
            </w:r>
          </w:p>
        </w:tc>
        <w:tc>
          <w:tcPr>
            <w:tcW w:w="850" w:type="dxa"/>
            <w:vAlign w:val="center"/>
          </w:tcPr>
          <w:p w14:paraId="3F29C646" w14:textId="77777777" w:rsidR="003817E7" w:rsidRDefault="00C86E3C">
            <w:pPr>
              <w:jc w:val="center"/>
            </w:pPr>
            <w:r>
              <w:rPr>
                <w:rFonts w:ascii="宋体" w:hAnsi="宋体"/>
                <w:color w:val="000000" w:themeColor="text1"/>
                <w:kern w:val="0"/>
                <w:szCs w:val="21"/>
              </w:rPr>
              <w:t>0.00</w:t>
            </w:r>
          </w:p>
        </w:tc>
        <w:tc>
          <w:tcPr>
            <w:tcW w:w="1134" w:type="dxa"/>
            <w:vAlign w:val="center"/>
          </w:tcPr>
          <w:p w14:paraId="40A83216" w14:textId="77777777" w:rsidR="003817E7" w:rsidRDefault="00C86E3C">
            <w:pPr>
              <w:jc w:val="center"/>
            </w:pPr>
            <w:r>
              <w:rPr>
                <w:rFonts w:ascii="宋体" w:hAnsi="宋体"/>
                <w:color w:val="000000" w:themeColor="text1"/>
                <w:kern w:val="0"/>
                <w:szCs w:val="21"/>
              </w:rPr>
              <w:t>0.00</w:t>
            </w:r>
          </w:p>
        </w:tc>
        <w:tc>
          <w:tcPr>
            <w:tcW w:w="1419" w:type="dxa"/>
            <w:vAlign w:val="center"/>
          </w:tcPr>
          <w:p w14:paraId="0F965AD9" w14:textId="77777777" w:rsidR="003817E7" w:rsidRDefault="00C86E3C">
            <w:pPr>
              <w:jc w:val="center"/>
            </w:pPr>
            <w:r>
              <w:rPr>
                <w:rFonts w:ascii="宋体" w:hAnsi="宋体"/>
                <w:color w:val="000000" w:themeColor="text1"/>
                <w:kern w:val="0"/>
                <w:szCs w:val="21"/>
              </w:rPr>
              <w:t>50,005,944.44</w:t>
            </w:r>
          </w:p>
        </w:tc>
        <w:tc>
          <w:tcPr>
            <w:tcW w:w="1130" w:type="dxa"/>
            <w:vAlign w:val="center"/>
          </w:tcPr>
          <w:p w14:paraId="1627FD0B" w14:textId="77777777" w:rsidR="003817E7" w:rsidRDefault="00C86E3C">
            <w:pPr>
              <w:jc w:val="center"/>
            </w:pPr>
            <w:r>
              <w:rPr>
                <w:rFonts w:ascii="宋体" w:hAnsi="宋体"/>
                <w:color w:val="000000" w:themeColor="text1"/>
                <w:kern w:val="0"/>
                <w:szCs w:val="21"/>
              </w:rPr>
              <w:t>99.80%</w:t>
            </w:r>
          </w:p>
        </w:tc>
      </w:tr>
      <w:tr w:rsidR="008148A4" w:rsidRPr="005B5C10" w14:paraId="7FA5D9D5" w14:textId="77777777">
        <w:tc>
          <w:tcPr>
            <w:tcW w:w="9212" w:type="dxa"/>
            <w:gridSpan w:val="8"/>
            <w:vAlign w:val="center"/>
          </w:tcPr>
          <w:p w14:paraId="3FDC4091" w14:textId="77777777" w:rsidR="006B65E1" w:rsidRPr="005B5C10" w:rsidRDefault="00945F2E">
            <w:pPr>
              <w:autoSpaceDE w:val="0"/>
              <w:autoSpaceDN w:val="0"/>
              <w:adjustRightInd w:val="0"/>
              <w:jc w:val="center"/>
              <w:rPr>
                <w:rFonts w:ascii="宋体" w:hAnsi="宋体"/>
                <w:color w:val="000000" w:themeColor="text1"/>
                <w:kern w:val="0"/>
                <w:szCs w:val="21"/>
              </w:rPr>
            </w:pPr>
            <w:r w:rsidRPr="005B5C10">
              <w:rPr>
                <w:rFonts w:ascii="宋体" w:hAnsi="宋体"/>
                <w:color w:val="000000" w:themeColor="text1"/>
                <w:kern w:val="0"/>
                <w:szCs w:val="21"/>
              </w:rPr>
              <w:t>产品特有风险</w:t>
            </w:r>
          </w:p>
        </w:tc>
      </w:tr>
      <w:tr w:rsidR="008148A4" w:rsidRPr="005B5C10" w14:paraId="34F13AD4" w14:textId="77777777">
        <w:tc>
          <w:tcPr>
            <w:tcW w:w="9212" w:type="dxa"/>
            <w:gridSpan w:val="8"/>
            <w:vAlign w:val="center"/>
          </w:tcPr>
          <w:p w14:paraId="18A2B472" w14:textId="77777777" w:rsidR="006B65E1" w:rsidRPr="005B5C10" w:rsidRDefault="00945F2E">
            <w:pPr>
              <w:autoSpaceDE w:val="0"/>
              <w:autoSpaceDN w:val="0"/>
              <w:adjustRightInd w:val="0"/>
              <w:jc w:val="left"/>
              <w:rPr>
                <w:rFonts w:ascii="宋体" w:hAnsi="宋体"/>
                <w:color w:val="000000" w:themeColor="text1"/>
                <w:kern w:val="0"/>
                <w:szCs w:val="21"/>
              </w:rPr>
            </w:pPr>
            <w:r w:rsidRPr="005B5C10">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256AA073"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0" w:name="_Toc175833586"/>
      <w:r w:rsidRPr="005B5C10">
        <w:rPr>
          <w:rFonts w:eastAsiaTheme="minorEastAsia"/>
          <w:b/>
          <w:bCs/>
          <w:color w:val="000000" w:themeColor="text1"/>
          <w:sz w:val="21"/>
          <w:szCs w:val="21"/>
          <w:lang w:val="en-US"/>
        </w:rPr>
        <w:t xml:space="preserve">12  </w:t>
      </w:r>
      <w:r w:rsidRPr="005B5C10">
        <w:rPr>
          <w:rFonts w:eastAsiaTheme="minorEastAsia"/>
          <w:b/>
          <w:bCs/>
          <w:color w:val="000000" w:themeColor="text1"/>
          <w:sz w:val="21"/>
          <w:szCs w:val="21"/>
          <w:lang w:val="en-US"/>
        </w:rPr>
        <w:t>备查文件目录</w:t>
      </w:r>
      <w:bookmarkEnd w:id="159"/>
      <w:bookmarkEnd w:id="160"/>
    </w:p>
    <w:p w14:paraId="069A0F8E"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61" w:name="_Toc390421286"/>
      <w:bookmarkStart w:id="162" w:name="_Toc175833587"/>
      <w:r w:rsidRPr="005B5C10">
        <w:rPr>
          <w:rFonts w:ascii="Times New Roman" w:eastAsiaTheme="minorEastAsia" w:hAnsi="Times New Roman"/>
          <w:color w:val="000000" w:themeColor="text1"/>
          <w:kern w:val="0"/>
          <w:sz w:val="21"/>
          <w:szCs w:val="21"/>
        </w:rPr>
        <w:t xml:space="preserve">12.1 </w:t>
      </w:r>
      <w:r w:rsidRPr="005B5C10">
        <w:rPr>
          <w:rFonts w:ascii="Times New Roman" w:eastAsiaTheme="minorEastAsia" w:hAnsi="Times New Roman"/>
          <w:color w:val="000000" w:themeColor="text1"/>
          <w:kern w:val="0"/>
          <w:sz w:val="21"/>
          <w:szCs w:val="21"/>
        </w:rPr>
        <w:t>备查文件目录</w:t>
      </w:r>
      <w:bookmarkEnd w:id="161"/>
      <w:bookmarkEnd w:id="162"/>
    </w:p>
    <w:p w14:paraId="5F5381C4"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21A62B79"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摩根锦颐养老目标日期</w:t>
      </w:r>
      <w:r>
        <w:rPr>
          <w:rFonts w:eastAsiaTheme="minorEastAsia"/>
          <w:color w:val="000000" w:themeColor="text1"/>
          <w:szCs w:val="21"/>
        </w:rPr>
        <w:t>2035</w:t>
      </w:r>
      <w:r>
        <w:rPr>
          <w:rFonts w:eastAsiaTheme="minorEastAsia"/>
          <w:color w:val="000000" w:themeColor="text1"/>
          <w:szCs w:val="21"/>
        </w:rPr>
        <w:t>三年持有期混合型发起式基金中基金</w:t>
      </w:r>
      <w:r>
        <w:rPr>
          <w:rFonts w:eastAsiaTheme="minorEastAsia"/>
          <w:color w:val="000000" w:themeColor="text1"/>
          <w:szCs w:val="21"/>
        </w:rPr>
        <w:t>(FOF)</w:t>
      </w:r>
      <w:r>
        <w:rPr>
          <w:rFonts w:eastAsiaTheme="minorEastAsia"/>
          <w:color w:val="000000" w:themeColor="text1"/>
          <w:szCs w:val="21"/>
        </w:rPr>
        <w:t>基金合同</w:t>
      </w:r>
    </w:p>
    <w:p w14:paraId="7EDE90AD"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摩根锦颐养老目标日期</w:t>
      </w:r>
      <w:r>
        <w:rPr>
          <w:rFonts w:eastAsiaTheme="minorEastAsia"/>
          <w:color w:val="000000" w:themeColor="text1"/>
          <w:szCs w:val="21"/>
        </w:rPr>
        <w:t>2035</w:t>
      </w:r>
      <w:r>
        <w:rPr>
          <w:rFonts w:eastAsiaTheme="minorEastAsia"/>
          <w:color w:val="000000" w:themeColor="text1"/>
          <w:szCs w:val="21"/>
        </w:rPr>
        <w:t>三年持有期混合型发起式基金中基金</w:t>
      </w:r>
      <w:r>
        <w:rPr>
          <w:rFonts w:eastAsiaTheme="minorEastAsia"/>
          <w:color w:val="000000" w:themeColor="text1"/>
          <w:szCs w:val="21"/>
        </w:rPr>
        <w:t>(FOF)</w:t>
      </w:r>
      <w:r>
        <w:rPr>
          <w:rFonts w:eastAsiaTheme="minorEastAsia"/>
          <w:color w:val="000000" w:themeColor="text1"/>
          <w:szCs w:val="21"/>
        </w:rPr>
        <w:t>托管协议</w:t>
      </w:r>
    </w:p>
    <w:p w14:paraId="3B61473E"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1DF6DBE2"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225E3615"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134D9A53" w14:textId="77777777" w:rsidR="003817E7" w:rsidRDefault="00C86E3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23261BB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w:t>
      </w:r>
      <w:r w:rsidRPr="005B5C10">
        <w:rPr>
          <w:rFonts w:eastAsiaTheme="minorEastAsia"/>
          <w:color w:val="000000" w:themeColor="text1"/>
          <w:szCs w:val="21"/>
        </w:rPr>
        <w:t>八</w:t>
      </w:r>
      <w:r w:rsidRPr="005B5C10">
        <w:rPr>
          <w:rFonts w:eastAsiaTheme="minorEastAsia"/>
          <w:color w:val="000000" w:themeColor="text1"/>
          <w:szCs w:val="21"/>
        </w:rPr>
        <w:t>)</w:t>
      </w:r>
      <w:r w:rsidRPr="005B5C10">
        <w:rPr>
          <w:rFonts w:eastAsiaTheme="minorEastAsia"/>
          <w:color w:val="000000" w:themeColor="text1"/>
          <w:szCs w:val="21"/>
        </w:rPr>
        <w:t>中国证监会要求的其他文件</w:t>
      </w:r>
    </w:p>
    <w:p w14:paraId="080168B0"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3" w:name="_Toc390421287"/>
      <w:bookmarkStart w:id="164" w:name="_Toc175833588"/>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.2 </w:t>
      </w:r>
      <w:r w:rsidRPr="005B5C10">
        <w:rPr>
          <w:rFonts w:ascii="Times New Roman" w:eastAsiaTheme="minorEastAsia" w:hAnsi="Times New Roman"/>
          <w:color w:val="000000" w:themeColor="text1"/>
          <w:sz w:val="21"/>
          <w:szCs w:val="21"/>
        </w:rPr>
        <w:t>存放地点</w:t>
      </w:r>
      <w:bookmarkEnd w:id="163"/>
      <w:bookmarkEnd w:id="164"/>
    </w:p>
    <w:p w14:paraId="3919E66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基金管理人或基金托管人处。</w:t>
      </w:r>
    </w:p>
    <w:p w14:paraId="31A9D02C"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5" w:name="_Toc390421288"/>
      <w:bookmarkStart w:id="166" w:name="_Toc175833589"/>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.3 </w:t>
      </w:r>
      <w:r w:rsidRPr="005B5C10">
        <w:rPr>
          <w:rFonts w:ascii="Times New Roman" w:eastAsiaTheme="minorEastAsia" w:hAnsi="Times New Roman"/>
          <w:color w:val="000000" w:themeColor="text1"/>
          <w:sz w:val="21"/>
          <w:szCs w:val="21"/>
        </w:rPr>
        <w:t>查阅方式</w:t>
      </w:r>
      <w:bookmarkEnd w:id="165"/>
      <w:bookmarkEnd w:id="166"/>
    </w:p>
    <w:p w14:paraId="5AA3E30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投资者可在营业时间免费查阅，也可按工本费购买复印件。</w:t>
      </w:r>
    </w:p>
    <w:p w14:paraId="5C49627A" w14:textId="77777777" w:rsidR="006B65E1" w:rsidRPr="005B5C10" w:rsidRDefault="006B65E1">
      <w:pPr>
        <w:ind w:firstLineChars="150" w:firstLine="315"/>
        <w:rPr>
          <w:rFonts w:eastAsiaTheme="minorEastAsia"/>
          <w:bCs/>
          <w:color w:val="000000" w:themeColor="text1"/>
          <w:szCs w:val="21"/>
        </w:rPr>
      </w:pPr>
    </w:p>
    <w:p w14:paraId="0653C17C" w14:textId="77777777" w:rsidR="006B65E1" w:rsidRPr="005B5C10" w:rsidRDefault="006B65E1">
      <w:pPr>
        <w:ind w:firstLineChars="150" w:firstLine="315"/>
        <w:rPr>
          <w:rFonts w:eastAsiaTheme="minorEastAsia"/>
          <w:bCs/>
          <w:color w:val="000000" w:themeColor="text1"/>
          <w:szCs w:val="21"/>
        </w:rPr>
      </w:pPr>
    </w:p>
    <w:p w14:paraId="56325962" w14:textId="77777777" w:rsidR="006B65E1" w:rsidRPr="005B5C10" w:rsidRDefault="006B65E1">
      <w:pPr>
        <w:ind w:firstLineChars="150" w:firstLine="315"/>
        <w:rPr>
          <w:rFonts w:eastAsiaTheme="minorEastAsia"/>
          <w:bCs/>
          <w:color w:val="000000" w:themeColor="text1"/>
          <w:szCs w:val="21"/>
        </w:rPr>
      </w:pPr>
    </w:p>
    <w:p w14:paraId="649BEC4D" w14:textId="77777777" w:rsidR="006B65E1" w:rsidRPr="005B5C10" w:rsidRDefault="006B65E1">
      <w:pPr>
        <w:ind w:firstLineChars="150" w:firstLine="315"/>
        <w:rPr>
          <w:rFonts w:eastAsiaTheme="minorEastAsia"/>
          <w:bCs/>
          <w:color w:val="000000" w:themeColor="text1"/>
          <w:szCs w:val="21"/>
        </w:rPr>
      </w:pPr>
    </w:p>
    <w:p w14:paraId="4CC52ECC" w14:textId="77777777" w:rsidR="006B65E1" w:rsidRPr="005B5C10" w:rsidRDefault="006B65E1">
      <w:pPr>
        <w:ind w:firstLineChars="150" w:firstLine="315"/>
        <w:rPr>
          <w:rFonts w:eastAsiaTheme="minorEastAsia"/>
          <w:bCs/>
          <w:color w:val="000000" w:themeColor="text1"/>
          <w:szCs w:val="21"/>
        </w:rPr>
      </w:pPr>
    </w:p>
    <w:p w14:paraId="43A1265F" w14:textId="77777777" w:rsidR="006B65E1" w:rsidRPr="005B5C10" w:rsidRDefault="006B65E1">
      <w:pPr>
        <w:ind w:firstLineChars="150" w:firstLine="315"/>
        <w:rPr>
          <w:rFonts w:eastAsiaTheme="minorEastAsia"/>
          <w:bCs/>
          <w:color w:val="000000" w:themeColor="text1"/>
          <w:szCs w:val="21"/>
        </w:rPr>
      </w:pPr>
    </w:p>
    <w:p w14:paraId="1849D152" w14:textId="77777777" w:rsidR="006B65E1" w:rsidRPr="005B5C10" w:rsidRDefault="006B65E1">
      <w:pPr>
        <w:ind w:firstLineChars="150" w:firstLine="315"/>
        <w:rPr>
          <w:rFonts w:eastAsiaTheme="minorEastAsia"/>
          <w:bCs/>
          <w:color w:val="000000" w:themeColor="text1"/>
          <w:szCs w:val="21"/>
        </w:rPr>
      </w:pPr>
    </w:p>
    <w:p w14:paraId="62F00337"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摩根基金管理（中国）有限公司</w:t>
      </w:r>
    </w:p>
    <w:p w14:paraId="2CB83950"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二〇二四年八月三十日</w:t>
      </w:r>
    </w:p>
    <w:sectPr w:rsidR="006B65E1" w:rsidRPr="005B5C10"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63DD" w14:textId="77777777" w:rsidR="00CC068D" w:rsidRDefault="00CC068D" w:rsidP="006B65E1">
      <w:r>
        <w:separator/>
      </w:r>
    </w:p>
  </w:endnote>
  <w:endnote w:type="continuationSeparator" w:id="0">
    <w:p w14:paraId="5E93B3D9" w14:textId="77777777" w:rsidR="00CC068D" w:rsidRDefault="00CC068D"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4D6A" w14:textId="77777777" w:rsidR="001C61BA" w:rsidRDefault="001C61BA">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47AC4EF" w14:textId="77777777" w:rsidR="001C61BA" w:rsidRDefault="001C61BA">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AE03" w14:textId="77777777" w:rsidR="001C61BA" w:rsidRDefault="001C61BA">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86E3C">
      <w:rPr>
        <w:noProof/>
        <w:kern w:val="0"/>
        <w:szCs w:val="21"/>
      </w:rPr>
      <w:t>50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86E3C">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C1217" w14:textId="77777777" w:rsidR="00CC068D" w:rsidRDefault="00CC068D" w:rsidP="006B65E1">
      <w:r>
        <w:separator/>
      </w:r>
    </w:p>
  </w:footnote>
  <w:footnote w:type="continuationSeparator" w:id="0">
    <w:p w14:paraId="42EA1C52" w14:textId="77777777" w:rsidR="00CC068D" w:rsidRDefault="00CC068D"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CFE2" w14:textId="77777777" w:rsidR="001C61BA" w:rsidRDefault="001C61BA">
    <w:pPr>
      <w:pStyle w:val="af6"/>
      <w:pBdr>
        <w:bottom w:val="single" w:sz="6" w:space="0" w:color="auto"/>
      </w:pBdr>
      <w:jc w:val="right"/>
    </w:pPr>
    <w:r>
      <w:t>摩根锦颐养老目标日期</w:t>
    </w:r>
    <w:r>
      <w:t>2035</w:t>
    </w:r>
    <w:r>
      <w:t>三年持有期混合型发起式基金中基金</w:t>
    </w:r>
    <w:r>
      <w:t>(FOF)2024</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63E"/>
    <w:rsid w:val="00000EBD"/>
    <w:rsid w:val="00001148"/>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0AFB"/>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527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6D3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2F8B"/>
    <w:rsid w:val="00053091"/>
    <w:rsid w:val="0005346A"/>
    <w:rsid w:val="000534CD"/>
    <w:rsid w:val="00053E3C"/>
    <w:rsid w:val="00053EED"/>
    <w:rsid w:val="0005448A"/>
    <w:rsid w:val="0005594A"/>
    <w:rsid w:val="00055AF1"/>
    <w:rsid w:val="000572DC"/>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3BB6"/>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1BC"/>
    <w:rsid w:val="000B36CC"/>
    <w:rsid w:val="000B3E43"/>
    <w:rsid w:val="000B417C"/>
    <w:rsid w:val="000B4365"/>
    <w:rsid w:val="000B4F79"/>
    <w:rsid w:val="000B5CC0"/>
    <w:rsid w:val="000B6496"/>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8B6"/>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3721"/>
    <w:rsid w:val="001141C0"/>
    <w:rsid w:val="00114B74"/>
    <w:rsid w:val="00115975"/>
    <w:rsid w:val="00115DF5"/>
    <w:rsid w:val="0011640E"/>
    <w:rsid w:val="00116E31"/>
    <w:rsid w:val="00120825"/>
    <w:rsid w:val="00120B49"/>
    <w:rsid w:val="00120EED"/>
    <w:rsid w:val="001212B4"/>
    <w:rsid w:val="001220E0"/>
    <w:rsid w:val="00122CEB"/>
    <w:rsid w:val="0012304E"/>
    <w:rsid w:val="001239C8"/>
    <w:rsid w:val="00123A56"/>
    <w:rsid w:val="00124393"/>
    <w:rsid w:val="001248BE"/>
    <w:rsid w:val="001248EF"/>
    <w:rsid w:val="001257C7"/>
    <w:rsid w:val="00126502"/>
    <w:rsid w:val="00126989"/>
    <w:rsid w:val="00126AF2"/>
    <w:rsid w:val="00126DDF"/>
    <w:rsid w:val="001270BF"/>
    <w:rsid w:val="00127BAC"/>
    <w:rsid w:val="00127FF5"/>
    <w:rsid w:val="00130D2B"/>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3E3B"/>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6137"/>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7F2E"/>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4A1"/>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1BA"/>
    <w:rsid w:val="001C6288"/>
    <w:rsid w:val="001C67A1"/>
    <w:rsid w:val="001C7325"/>
    <w:rsid w:val="001C780D"/>
    <w:rsid w:val="001C79B8"/>
    <w:rsid w:val="001C7C6D"/>
    <w:rsid w:val="001C7E53"/>
    <w:rsid w:val="001C7F70"/>
    <w:rsid w:val="001D0538"/>
    <w:rsid w:val="001D0634"/>
    <w:rsid w:val="001D0864"/>
    <w:rsid w:val="001D0F6A"/>
    <w:rsid w:val="001D21BC"/>
    <w:rsid w:val="001D2611"/>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3A41"/>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1F46"/>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6F81"/>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210"/>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62B"/>
    <w:rsid w:val="002E0394"/>
    <w:rsid w:val="002E0644"/>
    <w:rsid w:val="002E0D7F"/>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4E87"/>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87B"/>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A43"/>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17E7"/>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0B4F"/>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4C"/>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5D4B"/>
    <w:rsid w:val="003E62A6"/>
    <w:rsid w:val="003E695F"/>
    <w:rsid w:val="003E6BDE"/>
    <w:rsid w:val="003E6C9B"/>
    <w:rsid w:val="003E6D39"/>
    <w:rsid w:val="003E709C"/>
    <w:rsid w:val="003E712E"/>
    <w:rsid w:val="003E726D"/>
    <w:rsid w:val="003E798B"/>
    <w:rsid w:val="003E7A5A"/>
    <w:rsid w:val="003E7B89"/>
    <w:rsid w:val="003E7E15"/>
    <w:rsid w:val="003F0477"/>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3EF8"/>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521A"/>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7A9"/>
    <w:rsid w:val="0049297D"/>
    <w:rsid w:val="004929F2"/>
    <w:rsid w:val="00492C1E"/>
    <w:rsid w:val="00492D4E"/>
    <w:rsid w:val="00492F5E"/>
    <w:rsid w:val="00495A03"/>
    <w:rsid w:val="00495E28"/>
    <w:rsid w:val="00497079"/>
    <w:rsid w:val="00497450"/>
    <w:rsid w:val="004976A0"/>
    <w:rsid w:val="00497F30"/>
    <w:rsid w:val="00497F49"/>
    <w:rsid w:val="004A1BBA"/>
    <w:rsid w:val="004A23C2"/>
    <w:rsid w:val="004A3336"/>
    <w:rsid w:val="004A3479"/>
    <w:rsid w:val="004A35B7"/>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B7B24"/>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2C88"/>
    <w:rsid w:val="004E395B"/>
    <w:rsid w:val="004E5575"/>
    <w:rsid w:val="004E5EDB"/>
    <w:rsid w:val="004E5F51"/>
    <w:rsid w:val="004E60FB"/>
    <w:rsid w:val="004E73A5"/>
    <w:rsid w:val="004E758A"/>
    <w:rsid w:val="004F1C42"/>
    <w:rsid w:val="004F23CE"/>
    <w:rsid w:val="004F2456"/>
    <w:rsid w:val="004F2C5A"/>
    <w:rsid w:val="004F2C82"/>
    <w:rsid w:val="004F31EA"/>
    <w:rsid w:val="004F35A5"/>
    <w:rsid w:val="004F4601"/>
    <w:rsid w:val="004F4BB3"/>
    <w:rsid w:val="004F7572"/>
    <w:rsid w:val="004F779C"/>
    <w:rsid w:val="004F7846"/>
    <w:rsid w:val="005000A6"/>
    <w:rsid w:val="005000D4"/>
    <w:rsid w:val="005004EE"/>
    <w:rsid w:val="0050055D"/>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248F"/>
    <w:rsid w:val="005247E6"/>
    <w:rsid w:val="00524A64"/>
    <w:rsid w:val="00524FF2"/>
    <w:rsid w:val="00525740"/>
    <w:rsid w:val="00525E59"/>
    <w:rsid w:val="005278EE"/>
    <w:rsid w:val="005308C9"/>
    <w:rsid w:val="00530A21"/>
    <w:rsid w:val="0053106D"/>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1BD"/>
    <w:rsid w:val="005451F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3EA"/>
    <w:rsid w:val="005734AB"/>
    <w:rsid w:val="005739A6"/>
    <w:rsid w:val="00574103"/>
    <w:rsid w:val="00574335"/>
    <w:rsid w:val="00575AB2"/>
    <w:rsid w:val="00575AD5"/>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27"/>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0E4"/>
    <w:rsid w:val="005B12E3"/>
    <w:rsid w:val="005B211A"/>
    <w:rsid w:val="005B2B01"/>
    <w:rsid w:val="005B2E84"/>
    <w:rsid w:val="005B352F"/>
    <w:rsid w:val="005B3E66"/>
    <w:rsid w:val="005B3FE8"/>
    <w:rsid w:val="005B4215"/>
    <w:rsid w:val="005B436C"/>
    <w:rsid w:val="005B4B72"/>
    <w:rsid w:val="005B4F97"/>
    <w:rsid w:val="005B52A4"/>
    <w:rsid w:val="005B5C10"/>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AD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175B"/>
    <w:rsid w:val="006033E3"/>
    <w:rsid w:val="00605FC7"/>
    <w:rsid w:val="00606218"/>
    <w:rsid w:val="006064C5"/>
    <w:rsid w:val="006065A7"/>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1B4"/>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69D"/>
    <w:rsid w:val="006318AB"/>
    <w:rsid w:val="00631905"/>
    <w:rsid w:val="006320D8"/>
    <w:rsid w:val="00632540"/>
    <w:rsid w:val="00632E88"/>
    <w:rsid w:val="006342BB"/>
    <w:rsid w:val="0063454C"/>
    <w:rsid w:val="00634DBB"/>
    <w:rsid w:val="00635255"/>
    <w:rsid w:val="00635A2E"/>
    <w:rsid w:val="00637C26"/>
    <w:rsid w:val="00640732"/>
    <w:rsid w:val="00642072"/>
    <w:rsid w:val="006425A4"/>
    <w:rsid w:val="006431D0"/>
    <w:rsid w:val="006440ED"/>
    <w:rsid w:val="0064467C"/>
    <w:rsid w:val="00644AB5"/>
    <w:rsid w:val="00645213"/>
    <w:rsid w:val="00645293"/>
    <w:rsid w:val="006468CB"/>
    <w:rsid w:val="00646EE6"/>
    <w:rsid w:val="006475F3"/>
    <w:rsid w:val="006513EB"/>
    <w:rsid w:val="00651B78"/>
    <w:rsid w:val="00651C5A"/>
    <w:rsid w:val="00651DCD"/>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1A0"/>
    <w:rsid w:val="006704F3"/>
    <w:rsid w:val="00670857"/>
    <w:rsid w:val="00671124"/>
    <w:rsid w:val="006727B0"/>
    <w:rsid w:val="00672FE0"/>
    <w:rsid w:val="0067307E"/>
    <w:rsid w:val="006739C0"/>
    <w:rsid w:val="00673F6D"/>
    <w:rsid w:val="00674850"/>
    <w:rsid w:val="00674A57"/>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429"/>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6A28"/>
    <w:rsid w:val="006A72C6"/>
    <w:rsid w:val="006A7310"/>
    <w:rsid w:val="006A7E10"/>
    <w:rsid w:val="006B02DA"/>
    <w:rsid w:val="006B08FB"/>
    <w:rsid w:val="006B0D81"/>
    <w:rsid w:val="006B164A"/>
    <w:rsid w:val="006B194C"/>
    <w:rsid w:val="006B1F71"/>
    <w:rsid w:val="006B2065"/>
    <w:rsid w:val="006B22BD"/>
    <w:rsid w:val="006B24E9"/>
    <w:rsid w:val="006B275B"/>
    <w:rsid w:val="006B30BF"/>
    <w:rsid w:val="006B38C6"/>
    <w:rsid w:val="006B3940"/>
    <w:rsid w:val="006B45A6"/>
    <w:rsid w:val="006B4A69"/>
    <w:rsid w:val="006B6136"/>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448"/>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364D"/>
    <w:rsid w:val="00733B42"/>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17D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3F3"/>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34DE"/>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415"/>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3B6A"/>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5BC"/>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E7E02"/>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8A4"/>
    <w:rsid w:val="00814BDE"/>
    <w:rsid w:val="00814CE7"/>
    <w:rsid w:val="00814DBC"/>
    <w:rsid w:val="00815A5C"/>
    <w:rsid w:val="008174D4"/>
    <w:rsid w:val="0082002E"/>
    <w:rsid w:val="0082083C"/>
    <w:rsid w:val="00820C54"/>
    <w:rsid w:val="00820F37"/>
    <w:rsid w:val="00820FE6"/>
    <w:rsid w:val="00821A66"/>
    <w:rsid w:val="0082218E"/>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2F2F"/>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B63"/>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BB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9E8"/>
    <w:rsid w:val="008C2E44"/>
    <w:rsid w:val="008C2F4F"/>
    <w:rsid w:val="008C327A"/>
    <w:rsid w:val="008C3427"/>
    <w:rsid w:val="008C3BC2"/>
    <w:rsid w:val="008C4F76"/>
    <w:rsid w:val="008C507F"/>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91B"/>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617"/>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4E1A"/>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0F7E"/>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3891"/>
    <w:rsid w:val="009A5564"/>
    <w:rsid w:val="009A6063"/>
    <w:rsid w:val="009A7469"/>
    <w:rsid w:val="009A794D"/>
    <w:rsid w:val="009A7D60"/>
    <w:rsid w:val="009B056F"/>
    <w:rsid w:val="009B07EE"/>
    <w:rsid w:val="009B0FB1"/>
    <w:rsid w:val="009B1584"/>
    <w:rsid w:val="009B1B32"/>
    <w:rsid w:val="009B21CA"/>
    <w:rsid w:val="009B2648"/>
    <w:rsid w:val="009B424E"/>
    <w:rsid w:val="009B4317"/>
    <w:rsid w:val="009B4EBB"/>
    <w:rsid w:val="009B529C"/>
    <w:rsid w:val="009B56FC"/>
    <w:rsid w:val="009B5ADC"/>
    <w:rsid w:val="009B65A2"/>
    <w:rsid w:val="009B662E"/>
    <w:rsid w:val="009B7332"/>
    <w:rsid w:val="009B7420"/>
    <w:rsid w:val="009B7B46"/>
    <w:rsid w:val="009C0294"/>
    <w:rsid w:val="009C03E5"/>
    <w:rsid w:val="009C08B6"/>
    <w:rsid w:val="009C0920"/>
    <w:rsid w:val="009C0C49"/>
    <w:rsid w:val="009C0F6F"/>
    <w:rsid w:val="009C12C3"/>
    <w:rsid w:val="009C1535"/>
    <w:rsid w:val="009C196C"/>
    <w:rsid w:val="009C1B5C"/>
    <w:rsid w:val="009C36E6"/>
    <w:rsid w:val="009C3730"/>
    <w:rsid w:val="009C37BD"/>
    <w:rsid w:val="009C3888"/>
    <w:rsid w:val="009C3AAC"/>
    <w:rsid w:val="009C4D19"/>
    <w:rsid w:val="009C5070"/>
    <w:rsid w:val="009C5F6C"/>
    <w:rsid w:val="009C5FDB"/>
    <w:rsid w:val="009C693E"/>
    <w:rsid w:val="009C6B0A"/>
    <w:rsid w:val="009C6B2C"/>
    <w:rsid w:val="009C6DEC"/>
    <w:rsid w:val="009C6ED6"/>
    <w:rsid w:val="009C70CB"/>
    <w:rsid w:val="009C7623"/>
    <w:rsid w:val="009D038C"/>
    <w:rsid w:val="009D14EB"/>
    <w:rsid w:val="009D189C"/>
    <w:rsid w:val="009D19C1"/>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360F"/>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16A10"/>
    <w:rsid w:val="00A212B9"/>
    <w:rsid w:val="00A21955"/>
    <w:rsid w:val="00A22CD6"/>
    <w:rsid w:val="00A234EC"/>
    <w:rsid w:val="00A238C2"/>
    <w:rsid w:val="00A238F4"/>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6617"/>
    <w:rsid w:val="00A47B15"/>
    <w:rsid w:val="00A5094A"/>
    <w:rsid w:val="00A50C66"/>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CB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E8B"/>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66C"/>
    <w:rsid w:val="00AB688F"/>
    <w:rsid w:val="00AB75EA"/>
    <w:rsid w:val="00AB7654"/>
    <w:rsid w:val="00AB7AA2"/>
    <w:rsid w:val="00AB7B16"/>
    <w:rsid w:val="00AB7EBB"/>
    <w:rsid w:val="00AC0116"/>
    <w:rsid w:val="00AC0265"/>
    <w:rsid w:val="00AC0A22"/>
    <w:rsid w:val="00AC0A3B"/>
    <w:rsid w:val="00AC12EE"/>
    <w:rsid w:val="00AC1515"/>
    <w:rsid w:val="00AC1941"/>
    <w:rsid w:val="00AC2234"/>
    <w:rsid w:val="00AC35CA"/>
    <w:rsid w:val="00AC3CDA"/>
    <w:rsid w:val="00AC3FF3"/>
    <w:rsid w:val="00AC42A4"/>
    <w:rsid w:val="00AC4BC1"/>
    <w:rsid w:val="00AC4D90"/>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184B"/>
    <w:rsid w:val="00AE2FA5"/>
    <w:rsid w:val="00AE3A4F"/>
    <w:rsid w:val="00AE4518"/>
    <w:rsid w:val="00AE51A0"/>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982"/>
    <w:rsid w:val="00B12F0D"/>
    <w:rsid w:val="00B13A85"/>
    <w:rsid w:val="00B13BC7"/>
    <w:rsid w:val="00B13CD4"/>
    <w:rsid w:val="00B13EA9"/>
    <w:rsid w:val="00B153D8"/>
    <w:rsid w:val="00B154DE"/>
    <w:rsid w:val="00B15814"/>
    <w:rsid w:val="00B16D75"/>
    <w:rsid w:val="00B16E9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68C9"/>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56D41"/>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9C7"/>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1DE9"/>
    <w:rsid w:val="00BD30C8"/>
    <w:rsid w:val="00BD30E0"/>
    <w:rsid w:val="00BD3790"/>
    <w:rsid w:val="00BD38F4"/>
    <w:rsid w:val="00BD3EB4"/>
    <w:rsid w:val="00BD4C5B"/>
    <w:rsid w:val="00BD5359"/>
    <w:rsid w:val="00BD5C65"/>
    <w:rsid w:val="00BD7BCC"/>
    <w:rsid w:val="00BD7BFD"/>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4B3B"/>
    <w:rsid w:val="00C050C4"/>
    <w:rsid w:val="00C050D7"/>
    <w:rsid w:val="00C05B5F"/>
    <w:rsid w:val="00C05C05"/>
    <w:rsid w:val="00C10086"/>
    <w:rsid w:val="00C104CC"/>
    <w:rsid w:val="00C10B12"/>
    <w:rsid w:val="00C10F9F"/>
    <w:rsid w:val="00C11521"/>
    <w:rsid w:val="00C13C2A"/>
    <w:rsid w:val="00C13DED"/>
    <w:rsid w:val="00C142AD"/>
    <w:rsid w:val="00C142C1"/>
    <w:rsid w:val="00C14A30"/>
    <w:rsid w:val="00C152FE"/>
    <w:rsid w:val="00C15D1B"/>
    <w:rsid w:val="00C1624C"/>
    <w:rsid w:val="00C16739"/>
    <w:rsid w:val="00C168DD"/>
    <w:rsid w:val="00C170D6"/>
    <w:rsid w:val="00C176CC"/>
    <w:rsid w:val="00C1773D"/>
    <w:rsid w:val="00C21031"/>
    <w:rsid w:val="00C221B9"/>
    <w:rsid w:val="00C225EA"/>
    <w:rsid w:val="00C22CCE"/>
    <w:rsid w:val="00C22E51"/>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88C"/>
    <w:rsid w:val="00C40F92"/>
    <w:rsid w:val="00C42041"/>
    <w:rsid w:val="00C43934"/>
    <w:rsid w:val="00C439FB"/>
    <w:rsid w:val="00C43AA8"/>
    <w:rsid w:val="00C43F23"/>
    <w:rsid w:val="00C441A4"/>
    <w:rsid w:val="00C463C9"/>
    <w:rsid w:val="00C47648"/>
    <w:rsid w:val="00C47852"/>
    <w:rsid w:val="00C50011"/>
    <w:rsid w:val="00C50F61"/>
    <w:rsid w:val="00C51363"/>
    <w:rsid w:val="00C5243F"/>
    <w:rsid w:val="00C5254B"/>
    <w:rsid w:val="00C53429"/>
    <w:rsid w:val="00C55D39"/>
    <w:rsid w:val="00C55FBF"/>
    <w:rsid w:val="00C56F63"/>
    <w:rsid w:val="00C57E68"/>
    <w:rsid w:val="00C57F58"/>
    <w:rsid w:val="00C601C9"/>
    <w:rsid w:val="00C60D6A"/>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153"/>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6E3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4F7F"/>
    <w:rsid w:val="00CB5850"/>
    <w:rsid w:val="00CB5C99"/>
    <w:rsid w:val="00CB633B"/>
    <w:rsid w:val="00CB6782"/>
    <w:rsid w:val="00CB6CFD"/>
    <w:rsid w:val="00CB6E3E"/>
    <w:rsid w:val="00CB7057"/>
    <w:rsid w:val="00CC068D"/>
    <w:rsid w:val="00CC080A"/>
    <w:rsid w:val="00CC0D0F"/>
    <w:rsid w:val="00CC1275"/>
    <w:rsid w:val="00CC12EE"/>
    <w:rsid w:val="00CC1BF8"/>
    <w:rsid w:val="00CC265A"/>
    <w:rsid w:val="00CC4B98"/>
    <w:rsid w:val="00CC5767"/>
    <w:rsid w:val="00CC5D2F"/>
    <w:rsid w:val="00CC651C"/>
    <w:rsid w:val="00CC68CC"/>
    <w:rsid w:val="00CC69B9"/>
    <w:rsid w:val="00CC6DD4"/>
    <w:rsid w:val="00CC701E"/>
    <w:rsid w:val="00CC7735"/>
    <w:rsid w:val="00CD0310"/>
    <w:rsid w:val="00CD0831"/>
    <w:rsid w:val="00CD131C"/>
    <w:rsid w:val="00CD2231"/>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CF6CFC"/>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72B"/>
    <w:rsid w:val="00D26CB1"/>
    <w:rsid w:val="00D272EB"/>
    <w:rsid w:val="00D27FA3"/>
    <w:rsid w:val="00D31101"/>
    <w:rsid w:val="00D3176C"/>
    <w:rsid w:val="00D31A2F"/>
    <w:rsid w:val="00D31B3F"/>
    <w:rsid w:val="00D33751"/>
    <w:rsid w:val="00D33BAF"/>
    <w:rsid w:val="00D347D8"/>
    <w:rsid w:val="00D349E3"/>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97"/>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5B08"/>
    <w:rsid w:val="00D67D12"/>
    <w:rsid w:val="00D705FF"/>
    <w:rsid w:val="00D706A8"/>
    <w:rsid w:val="00D70B0C"/>
    <w:rsid w:val="00D7145C"/>
    <w:rsid w:val="00D733F4"/>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C12"/>
    <w:rsid w:val="00DD6F2E"/>
    <w:rsid w:val="00DD72E1"/>
    <w:rsid w:val="00DD7EA2"/>
    <w:rsid w:val="00DE00F2"/>
    <w:rsid w:val="00DE117F"/>
    <w:rsid w:val="00DE2813"/>
    <w:rsid w:val="00DE2D17"/>
    <w:rsid w:val="00DE353C"/>
    <w:rsid w:val="00DE401C"/>
    <w:rsid w:val="00DE449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B1E"/>
    <w:rsid w:val="00E70D46"/>
    <w:rsid w:val="00E712A9"/>
    <w:rsid w:val="00E713BC"/>
    <w:rsid w:val="00E72444"/>
    <w:rsid w:val="00E7410F"/>
    <w:rsid w:val="00E741EF"/>
    <w:rsid w:val="00E74EC5"/>
    <w:rsid w:val="00E757F5"/>
    <w:rsid w:val="00E76860"/>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8BA"/>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20B"/>
    <w:rsid w:val="00EA14B0"/>
    <w:rsid w:val="00EA2244"/>
    <w:rsid w:val="00EA36DB"/>
    <w:rsid w:val="00EA385B"/>
    <w:rsid w:val="00EA4DDC"/>
    <w:rsid w:val="00EA641E"/>
    <w:rsid w:val="00EA664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0AF0"/>
    <w:rsid w:val="00EC1720"/>
    <w:rsid w:val="00EC1ACC"/>
    <w:rsid w:val="00EC2C61"/>
    <w:rsid w:val="00EC2DB7"/>
    <w:rsid w:val="00EC337D"/>
    <w:rsid w:val="00EC42D0"/>
    <w:rsid w:val="00EC4545"/>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060A"/>
    <w:rsid w:val="00EF11DF"/>
    <w:rsid w:val="00EF130D"/>
    <w:rsid w:val="00EF1DD8"/>
    <w:rsid w:val="00EF2081"/>
    <w:rsid w:val="00EF30E0"/>
    <w:rsid w:val="00EF3A6C"/>
    <w:rsid w:val="00EF3D05"/>
    <w:rsid w:val="00EF42CF"/>
    <w:rsid w:val="00EF481C"/>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A48"/>
    <w:rsid w:val="00F03DD3"/>
    <w:rsid w:val="00F044C6"/>
    <w:rsid w:val="00F04BBE"/>
    <w:rsid w:val="00F05471"/>
    <w:rsid w:val="00F05D56"/>
    <w:rsid w:val="00F06616"/>
    <w:rsid w:val="00F07485"/>
    <w:rsid w:val="00F10BC6"/>
    <w:rsid w:val="00F10D0D"/>
    <w:rsid w:val="00F11352"/>
    <w:rsid w:val="00F11656"/>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81"/>
    <w:rsid w:val="00F30AEF"/>
    <w:rsid w:val="00F31261"/>
    <w:rsid w:val="00F31BB3"/>
    <w:rsid w:val="00F31BCF"/>
    <w:rsid w:val="00F31BDA"/>
    <w:rsid w:val="00F31C67"/>
    <w:rsid w:val="00F323C3"/>
    <w:rsid w:val="00F32A15"/>
    <w:rsid w:val="00F32EE6"/>
    <w:rsid w:val="00F32EF1"/>
    <w:rsid w:val="00F32F3C"/>
    <w:rsid w:val="00F337B6"/>
    <w:rsid w:val="00F339EC"/>
    <w:rsid w:val="00F33D20"/>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1D95"/>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6F12"/>
    <w:rsid w:val="00F7735C"/>
    <w:rsid w:val="00F777A3"/>
    <w:rsid w:val="00F77BD5"/>
    <w:rsid w:val="00F810B5"/>
    <w:rsid w:val="00F81B4B"/>
    <w:rsid w:val="00F81BBF"/>
    <w:rsid w:val="00F8240A"/>
    <w:rsid w:val="00F82E6B"/>
    <w:rsid w:val="00F83177"/>
    <w:rsid w:val="00F83276"/>
    <w:rsid w:val="00F83662"/>
    <w:rsid w:val="00F838C0"/>
    <w:rsid w:val="00F85F83"/>
    <w:rsid w:val="00F86ADD"/>
    <w:rsid w:val="00F8784C"/>
    <w:rsid w:val="00F90263"/>
    <w:rsid w:val="00F9031D"/>
    <w:rsid w:val="00F90BEA"/>
    <w:rsid w:val="00F912FD"/>
    <w:rsid w:val="00F91D43"/>
    <w:rsid w:val="00F9367F"/>
    <w:rsid w:val="00F95411"/>
    <w:rsid w:val="00F95BA7"/>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66"/>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553"/>
    <w:rsid w:val="00FC2733"/>
    <w:rsid w:val="00FC2979"/>
    <w:rsid w:val="00FC35C3"/>
    <w:rsid w:val="00FC3DA7"/>
    <w:rsid w:val="00FC6990"/>
    <w:rsid w:val="00FC6D6C"/>
    <w:rsid w:val="00FD1C3C"/>
    <w:rsid w:val="00FD24F6"/>
    <w:rsid w:val="00FD2B27"/>
    <w:rsid w:val="00FD2DB1"/>
    <w:rsid w:val="00FD38A8"/>
    <w:rsid w:val="00FD4100"/>
    <w:rsid w:val="00FD4AAC"/>
    <w:rsid w:val="00FD61E4"/>
    <w:rsid w:val="00FD6954"/>
    <w:rsid w:val="00FD6AC8"/>
    <w:rsid w:val="00FD7B1C"/>
    <w:rsid w:val="00FD7C04"/>
    <w:rsid w:val="00FE0A2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1BB1"/>
    <w:rsid w:val="00FF2145"/>
    <w:rsid w:val="00FF3334"/>
    <w:rsid w:val="00FF3C60"/>
    <w:rsid w:val="00FF502B"/>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3402E11"/>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uiPriority w:val="99"/>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TOC3">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1">
    <w:name w:val="Body Text Indent 3"/>
    <w:basedOn w:val="a"/>
    <w:link w:val="32"/>
    <w:uiPriority w:val="99"/>
    <w:rsid w:val="006B65E1"/>
    <w:pPr>
      <w:spacing w:line="560" w:lineRule="exact"/>
      <w:ind w:firstLineChars="200" w:firstLine="420"/>
    </w:pPr>
    <w:rPr>
      <w:rFonts w:ascii="Arial" w:hAnsi="Arial" w:cs="Arial"/>
      <w:color w:val="FF0000"/>
    </w:rPr>
  </w:style>
  <w:style w:type="paragraph" w:styleId="TOC2">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uiPriority w:val="99"/>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2">
    <w:name w:val="正文文本缩进 3 字符"/>
    <w:link w:val="31"/>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2">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7AD0B3-C73B-4D23-ACBA-7C55CBE8B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6254</Words>
  <Characters>35649</Characters>
  <Application>Microsoft Office Word</Application>
  <DocSecurity>0</DocSecurity>
  <Lines>297</Lines>
  <Paragraphs>83</Paragraphs>
  <ScaleCrop>false</ScaleCrop>
  <Company/>
  <LinksUpToDate>false</LinksUpToDate>
  <CharactersWithSpaces>41820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5</cp:revision>
  <cp:lastPrinted>2007-07-19T00:46:00Z</cp:lastPrinted>
  <dcterms:created xsi:type="dcterms:W3CDTF">2024-08-16T08:30:00Z</dcterms:created>
  <dcterms:modified xsi:type="dcterms:W3CDTF">2024-08-29T06:19:00Z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