
<file path=[Content_Types].xml><?xml version="1.0" encoding="utf-8"?>
<Types xmlns="http://schemas.openxmlformats.org/package/2006/content-types">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E937612" w14:textId="77777777" w:rsidR="00CE1A67" w:rsidRDefault="00491F9D">
      <w:pPr>
        <w:spacing w:line="360" w:lineRule="auto"/>
        <w:rPr>
          <w:rFonts w:ascii="宋体" w:hAnsi="宋体"/>
          <w:sz w:val="48"/>
        </w:rPr>
      </w:pPr>
      <w:r>
        <w:rPr>
          <w:rFonts w:ascii="宋体" w:hAnsi="宋体" w:hint="eastAsia"/>
          <w:sz w:val="48"/>
        </w:rPr>
        <w:t xml:space="preserve">　 </w:t>
      </w:r>
    </w:p>
    <w:p w14:paraId="1A255C38" w14:textId="77777777" w:rsidR="00CE1A67" w:rsidRDefault="00491F9D">
      <w:pPr>
        <w:spacing w:line="360" w:lineRule="auto"/>
        <w:rPr>
          <w:rFonts w:ascii="宋体" w:hAnsi="宋体"/>
          <w:sz w:val="48"/>
        </w:rPr>
      </w:pPr>
      <w:r>
        <w:rPr>
          <w:rFonts w:ascii="宋体" w:hAnsi="宋体" w:hint="eastAsia"/>
          <w:sz w:val="48"/>
        </w:rPr>
        <w:t xml:space="preserve">　 </w:t>
      </w:r>
    </w:p>
    <w:p w14:paraId="264F955B" w14:textId="77777777" w:rsidR="00CE1A67" w:rsidRDefault="00491F9D">
      <w:pPr>
        <w:spacing w:line="360" w:lineRule="auto"/>
        <w:jc w:val="center"/>
      </w:pPr>
      <w:bookmarkStart w:id="0" w:name="_Toc510201001"/>
      <w:bookmarkStart w:id="1" w:name="_Toc436040501"/>
      <w:bookmarkStart w:id="2" w:name="_Toc435537850"/>
      <w:bookmarkStart w:id="3" w:name="_Toc435537894"/>
      <w:bookmarkStart w:id="4" w:name="_Toc435538034"/>
      <w:bookmarkStart w:id="5" w:name="_Toc435538201"/>
      <w:bookmarkStart w:id="6" w:name="_Toc435716465"/>
      <w:bookmarkEnd w:id="0"/>
      <w:bookmarkEnd w:id="1"/>
      <w:bookmarkEnd w:id="2"/>
      <w:bookmarkEnd w:id="3"/>
      <w:bookmarkEnd w:id="4"/>
      <w:bookmarkEnd w:id="5"/>
      <w:bookmarkEnd w:id="6"/>
      <w:r>
        <w:rPr>
          <w:rFonts w:ascii="宋体" w:hAnsi="宋体" w:hint="eastAsia"/>
          <w:b/>
          <w:bCs/>
          <w:color w:val="000000" w:themeColor="text1"/>
          <w:sz w:val="48"/>
          <w:szCs w:val="30"/>
        </w:rPr>
        <w:t>摩根锦颐养老目标日期2035三年持有期混合型发起式基金中基金(FOF)</w:t>
      </w:r>
      <w:r>
        <w:rPr>
          <w:rFonts w:ascii="宋体" w:hAnsi="宋体" w:hint="eastAsia"/>
          <w:b/>
          <w:bCs/>
          <w:color w:val="000000" w:themeColor="text1"/>
          <w:sz w:val="48"/>
          <w:szCs w:val="30"/>
        </w:rPr>
        <w:br/>
        <w:t>2025年第1季度报告</w:t>
      </w:r>
    </w:p>
    <w:p w14:paraId="562182B3" w14:textId="77777777" w:rsidR="00CE1A67" w:rsidRDefault="00491F9D">
      <w:pPr>
        <w:spacing w:line="360" w:lineRule="auto"/>
        <w:jc w:val="center"/>
        <w:rPr>
          <w:rFonts w:ascii="宋体" w:hAnsi="宋体"/>
          <w:sz w:val="28"/>
          <w:szCs w:val="30"/>
        </w:rPr>
      </w:pPr>
      <w:r>
        <w:rPr>
          <w:rFonts w:ascii="宋体" w:hAnsi="宋体" w:hint="eastAsia"/>
          <w:sz w:val="28"/>
          <w:szCs w:val="30"/>
        </w:rPr>
        <w:t xml:space="preserve">　 </w:t>
      </w:r>
    </w:p>
    <w:p w14:paraId="5E9FE12C" w14:textId="77777777" w:rsidR="00CE1A67" w:rsidRDefault="00491F9D">
      <w:pPr>
        <w:spacing w:line="360" w:lineRule="auto"/>
        <w:jc w:val="center"/>
      </w:pPr>
      <w:r>
        <w:rPr>
          <w:rFonts w:ascii="宋体" w:hAnsi="宋体" w:hint="eastAsia"/>
          <w:b/>
          <w:bCs/>
          <w:sz w:val="28"/>
          <w:szCs w:val="30"/>
        </w:rPr>
        <w:t>2025年3月31日</w:t>
      </w:r>
    </w:p>
    <w:p w14:paraId="368E2E26" w14:textId="77777777" w:rsidR="00CE1A67" w:rsidRDefault="00491F9D">
      <w:pPr>
        <w:spacing w:line="360" w:lineRule="auto"/>
        <w:jc w:val="center"/>
        <w:rPr>
          <w:rFonts w:ascii="宋体" w:hAnsi="宋体"/>
          <w:sz w:val="28"/>
          <w:szCs w:val="30"/>
        </w:rPr>
      </w:pPr>
      <w:r>
        <w:rPr>
          <w:rFonts w:ascii="宋体" w:hAnsi="宋体" w:hint="eastAsia"/>
          <w:sz w:val="28"/>
          <w:szCs w:val="30"/>
        </w:rPr>
        <w:t xml:space="preserve">　 </w:t>
      </w:r>
    </w:p>
    <w:p w14:paraId="078D477E" w14:textId="77777777" w:rsidR="00CE1A67" w:rsidRDefault="00491F9D">
      <w:pPr>
        <w:spacing w:line="360" w:lineRule="auto"/>
        <w:jc w:val="center"/>
        <w:rPr>
          <w:rFonts w:ascii="宋体" w:hAnsi="宋体"/>
          <w:sz w:val="28"/>
          <w:szCs w:val="30"/>
        </w:rPr>
      </w:pPr>
      <w:r>
        <w:rPr>
          <w:rFonts w:ascii="宋体" w:hAnsi="宋体" w:hint="eastAsia"/>
          <w:sz w:val="28"/>
          <w:szCs w:val="30"/>
        </w:rPr>
        <w:t xml:space="preserve">　 </w:t>
      </w:r>
    </w:p>
    <w:p w14:paraId="51FC5E86" w14:textId="77777777" w:rsidR="00CE1A67" w:rsidRDefault="00491F9D">
      <w:pPr>
        <w:spacing w:line="360" w:lineRule="auto"/>
        <w:jc w:val="center"/>
        <w:rPr>
          <w:rFonts w:ascii="宋体" w:hAnsi="宋体"/>
          <w:sz w:val="28"/>
          <w:szCs w:val="30"/>
        </w:rPr>
      </w:pPr>
      <w:r>
        <w:rPr>
          <w:rFonts w:ascii="宋体" w:hAnsi="宋体" w:hint="eastAsia"/>
          <w:sz w:val="28"/>
          <w:szCs w:val="30"/>
        </w:rPr>
        <w:t xml:space="preserve">　 </w:t>
      </w:r>
    </w:p>
    <w:p w14:paraId="59C32BE5" w14:textId="77777777" w:rsidR="00CE1A67" w:rsidRDefault="00491F9D">
      <w:pPr>
        <w:spacing w:line="360" w:lineRule="auto"/>
        <w:ind w:rightChars="-230" w:right="-483"/>
        <w:jc w:val="center"/>
        <w:rPr>
          <w:rFonts w:ascii="宋体" w:hAnsi="宋体"/>
          <w:sz w:val="28"/>
          <w:szCs w:val="30"/>
        </w:rPr>
      </w:pPr>
      <w:r>
        <w:rPr>
          <w:rFonts w:ascii="宋体" w:hAnsi="宋体" w:hint="eastAsia"/>
          <w:sz w:val="28"/>
          <w:szCs w:val="30"/>
        </w:rPr>
        <w:t xml:space="preserve">　 </w:t>
      </w:r>
    </w:p>
    <w:p w14:paraId="2F77DBA4" w14:textId="77777777" w:rsidR="00CE1A67" w:rsidRDefault="00491F9D">
      <w:pPr>
        <w:spacing w:line="360" w:lineRule="auto"/>
        <w:jc w:val="center"/>
        <w:rPr>
          <w:rFonts w:ascii="宋体" w:hAnsi="宋体"/>
          <w:sz w:val="28"/>
          <w:szCs w:val="30"/>
        </w:rPr>
      </w:pPr>
      <w:r>
        <w:rPr>
          <w:rFonts w:ascii="宋体" w:hAnsi="宋体" w:hint="eastAsia"/>
          <w:sz w:val="28"/>
          <w:szCs w:val="30"/>
        </w:rPr>
        <w:t xml:space="preserve">　 </w:t>
      </w:r>
    </w:p>
    <w:p w14:paraId="2431E830" w14:textId="77777777" w:rsidR="00CE1A67" w:rsidRDefault="00491F9D">
      <w:pPr>
        <w:spacing w:line="360" w:lineRule="auto"/>
        <w:jc w:val="center"/>
        <w:rPr>
          <w:rFonts w:ascii="宋体" w:hAnsi="宋体"/>
          <w:sz w:val="28"/>
          <w:szCs w:val="30"/>
        </w:rPr>
      </w:pPr>
      <w:r>
        <w:rPr>
          <w:rFonts w:ascii="宋体" w:hAnsi="宋体" w:hint="eastAsia"/>
          <w:sz w:val="28"/>
          <w:szCs w:val="30"/>
        </w:rPr>
        <w:t xml:space="preserve">　 </w:t>
      </w:r>
    </w:p>
    <w:p w14:paraId="29A54976" w14:textId="77777777" w:rsidR="00CE1A67" w:rsidRDefault="00491F9D">
      <w:pPr>
        <w:spacing w:line="360" w:lineRule="auto"/>
        <w:jc w:val="center"/>
        <w:rPr>
          <w:rFonts w:ascii="宋体" w:hAnsi="宋体"/>
          <w:sz w:val="28"/>
          <w:szCs w:val="30"/>
        </w:rPr>
      </w:pPr>
      <w:r>
        <w:rPr>
          <w:rFonts w:ascii="宋体" w:hAnsi="宋体" w:hint="eastAsia"/>
          <w:sz w:val="28"/>
          <w:szCs w:val="30"/>
        </w:rPr>
        <w:t xml:space="preserve">　 </w:t>
      </w:r>
    </w:p>
    <w:p w14:paraId="45000D68" w14:textId="77777777" w:rsidR="00CE1A67" w:rsidRDefault="00491F9D">
      <w:pPr>
        <w:spacing w:line="360" w:lineRule="auto"/>
        <w:jc w:val="center"/>
        <w:rPr>
          <w:rFonts w:ascii="宋体" w:hAnsi="宋体"/>
          <w:sz w:val="28"/>
          <w:szCs w:val="30"/>
        </w:rPr>
      </w:pPr>
      <w:r>
        <w:rPr>
          <w:rFonts w:ascii="宋体" w:hAnsi="宋体" w:hint="eastAsia"/>
          <w:sz w:val="28"/>
          <w:szCs w:val="30"/>
        </w:rPr>
        <w:t xml:space="preserve">　 </w:t>
      </w:r>
    </w:p>
    <w:p w14:paraId="2E0F2AF2" w14:textId="77777777" w:rsidR="00CE1A67" w:rsidRDefault="00491F9D">
      <w:pPr>
        <w:spacing w:line="360" w:lineRule="auto"/>
        <w:jc w:val="center"/>
        <w:rPr>
          <w:rFonts w:ascii="宋体" w:hAnsi="宋体"/>
          <w:sz w:val="28"/>
          <w:szCs w:val="30"/>
        </w:rPr>
      </w:pPr>
      <w:r>
        <w:rPr>
          <w:rFonts w:ascii="宋体" w:hAnsi="宋体" w:hint="eastAsia"/>
          <w:sz w:val="28"/>
          <w:szCs w:val="30"/>
        </w:rPr>
        <w:t xml:space="preserve">　 </w:t>
      </w:r>
    </w:p>
    <w:p w14:paraId="16EF496D" w14:textId="77777777" w:rsidR="00CE1A67" w:rsidRDefault="00491F9D">
      <w:pPr>
        <w:spacing w:line="360" w:lineRule="auto"/>
        <w:jc w:val="center"/>
        <w:rPr>
          <w:rFonts w:ascii="宋体" w:hAnsi="宋体"/>
          <w:sz w:val="28"/>
          <w:szCs w:val="30"/>
        </w:rPr>
      </w:pPr>
      <w:r>
        <w:rPr>
          <w:rFonts w:ascii="宋体" w:hAnsi="宋体" w:hint="eastAsia"/>
          <w:sz w:val="28"/>
          <w:szCs w:val="30"/>
        </w:rPr>
        <w:t xml:space="preserve">　 </w:t>
      </w:r>
    </w:p>
    <w:p w14:paraId="74E0A752" w14:textId="77777777" w:rsidR="00CE1A67" w:rsidRDefault="00491F9D">
      <w:pPr>
        <w:spacing w:line="360" w:lineRule="auto"/>
        <w:jc w:val="center"/>
        <w:rPr>
          <w:rFonts w:ascii="宋体" w:hAnsi="宋体"/>
          <w:sz w:val="28"/>
          <w:szCs w:val="30"/>
        </w:rPr>
      </w:pPr>
      <w:r>
        <w:rPr>
          <w:rFonts w:ascii="宋体" w:hAnsi="宋体" w:hint="eastAsia"/>
          <w:sz w:val="28"/>
          <w:szCs w:val="30"/>
        </w:rPr>
        <w:t xml:space="preserve">　 </w:t>
      </w:r>
    </w:p>
    <w:p w14:paraId="697FF4FD" w14:textId="77777777" w:rsidR="00CE1A67" w:rsidRDefault="00491F9D">
      <w:pPr>
        <w:spacing w:line="360" w:lineRule="auto"/>
        <w:ind w:firstLineChars="800" w:firstLine="2249"/>
        <w:jc w:val="left"/>
      </w:pPr>
      <w:r>
        <w:rPr>
          <w:rFonts w:ascii="宋体" w:hAnsi="宋体" w:hint="eastAsia"/>
          <w:b/>
          <w:bCs/>
          <w:sz w:val="28"/>
          <w:szCs w:val="30"/>
        </w:rPr>
        <w:t>基金管理人：摩根基金管理（中国）有限公司</w:t>
      </w:r>
    </w:p>
    <w:p w14:paraId="6CE68605" w14:textId="77777777" w:rsidR="00CE1A67" w:rsidRDefault="00491F9D">
      <w:pPr>
        <w:spacing w:line="360" w:lineRule="auto"/>
        <w:ind w:firstLineChars="800" w:firstLine="2249"/>
        <w:jc w:val="left"/>
      </w:pPr>
      <w:r>
        <w:rPr>
          <w:rFonts w:ascii="宋体" w:hAnsi="宋体" w:hint="eastAsia"/>
          <w:b/>
          <w:bCs/>
          <w:sz w:val="28"/>
          <w:szCs w:val="30"/>
        </w:rPr>
        <w:t>基金托管人：招商银行股份有限公司</w:t>
      </w:r>
    </w:p>
    <w:p w14:paraId="62B04E2C" w14:textId="77777777" w:rsidR="00CE1A67" w:rsidRDefault="00491F9D">
      <w:pPr>
        <w:spacing w:line="360" w:lineRule="auto"/>
        <w:ind w:firstLineChars="800" w:firstLine="2249"/>
        <w:jc w:val="left"/>
      </w:pPr>
      <w:r>
        <w:rPr>
          <w:rFonts w:ascii="宋体" w:hAnsi="宋体" w:hint="eastAsia"/>
          <w:b/>
          <w:bCs/>
          <w:sz w:val="28"/>
          <w:szCs w:val="30"/>
        </w:rPr>
        <w:t>报告送出日期：2025年4月22日</w:t>
      </w:r>
    </w:p>
    <w:p w14:paraId="20B3DE9B" w14:textId="77777777" w:rsidR="00CE1A67" w:rsidRDefault="00491F9D">
      <w:pPr>
        <w:pStyle w:val="XBRLTitle1"/>
        <w:spacing w:before="156" w:line="360" w:lineRule="auto"/>
        <w:ind w:left="425"/>
      </w:pPr>
      <w:r>
        <w:rPr>
          <w:rFonts w:hAnsi="宋体" w:cs="宋体" w:hint="eastAsia"/>
          <w:color w:val="404040"/>
          <w:kern w:val="0"/>
        </w:rPr>
        <w:br w:type="page"/>
      </w:r>
      <w:bookmarkStart w:id="7" w:name="_Toc17899952"/>
      <w:bookmarkStart w:id="8" w:name="_Toc512519480"/>
      <w:bookmarkStart w:id="9" w:name="_Toc481075046"/>
      <w:bookmarkStart w:id="10" w:name="_Toc438646451"/>
      <w:bookmarkStart w:id="11" w:name="_Toc490050000"/>
      <w:bookmarkStart w:id="12" w:name="_Toc513295846"/>
      <w:bookmarkStart w:id="13" w:name="_Toc513295892"/>
      <w:bookmarkStart w:id="14" w:name="m101"/>
      <w:bookmarkStart w:id="15" w:name="m01_01"/>
      <w:bookmarkStart w:id="16" w:name="_Toc194311890"/>
      <w:r>
        <w:rPr>
          <w:rFonts w:hAnsi="宋体" w:hint="eastAsia"/>
        </w:rPr>
        <w:lastRenderedPageBreak/>
        <w:t>重要提示</w:t>
      </w:r>
      <w:bookmarkEnd w:id="7"/>
      <w:bookmarkEnd w:id="8"/>
      <w:bookmarkEnd w:id="9"/>
      <w:bookmarkEnd w:id="10"/>
      <w:bookmarkEnd w:id="11"/>
      <w:bookmarkEnd w:id="12"/>
      <w:bookmarkEnd w:id="13"/>
      <w:r>
        <w:rPr>
          <w:rFonts w:hAnsi="宋体" w:hint="eastAsia"/>
        </w:rPr>
        <w:t xml:space="preserve"> </w:t>
      </w:r>
    </w:p>
    <w:p w14:paraId="2F6F9403" w14:textId="77777777" w:rsidR="00CE1A67" w:rsidRDefault="00491F9D">
      <w:pPr>
        <w:spacing w:line="360" w:lineRule="auto"/>
        <w:ind w:firstLineChars="200" w:firstLine="420"/>
      </w:pPr>
      <w:bookmarkStart w:id="17" w:name="m08QD_01"/>
      <w:bookmarkStart w:id="18" w:name="m504"/>
      <w:bookmarkStart w:id="19" w:name="_Toc438646470"/>
      <w:bookmarkStart w:id="20" w:name="m502"/>
      <w:bookmarkStart w:id="21" w:name="m201"/>
      <w:bookmarkStart w:id="22" w:name="m201_01"/>
      <w:r>
        <w:rPr>
          <w:rFonts w:ascii="宋体" w:hAnsi="宋体" w:hint="eastAsia"/>
        </w:rPr>
        <w:t xml:space="preserve">基金管理人的董事会及董事保证本报告所载资料不存在虚假记载、误导性陈述或重大遗漏，并对其内容的真实性、准确性和完整性承担个别及连带责任。 </w:t>
      </w:r>
      <w:r>
        <w:rPr>
          <w:rFonts w:ascii="宋体" w:hAnsi="宋体" w:hint="eastAsia"/>
        </w:rPr>
        <w:br/>
        <w:t xml:space="preserve">　　基金托管人招商银行股份有限公司根据本基金合同规定，于2025年4月21日复核了本报告中的财务指标、净值表现和投资组合报告等内容，保证复核内容不存在虚假记载、误导性陈述或者重大遗漏。 </w:t>
      </w:r>
      <w:r>
        <w:rPr>
          <w:rFonts w:ascii="宋体" w:hAnsi="宋体" w:hint="eastAsia"/>
        </w:rPr>
        <w:br/>
        <w:t xml:space="preserve">　　基金管理人承诺以诚实信用、勤勉尽责的原则管理和运用基金资产，但不保证基金一定盈利。 </w:t>
      </w:r>
      <w:r>
        <w:rPr>
          <w:rFonts w:ascii="宋体" w:hAnsi="宋体" w:hint="eastAsia"/>
        </w:rPr>
        <w:br/>
        <w:t xml:space="preserve">　　基金的过往业绩并不代表其未来表现。投资有风险，投资者在作出投资决策前应仔细阅读本基金的招募说明书。 </w:t>
      </w:r>
      <w:r>
        <w:rPr>
          <w:rFonts w:ascii="宋体" w:hAnsi="宋体" w:hint="eastAsia"/>
        </w:rPr>
        <w:br/>
        <w:t xml:space="preserve">　　本报告中财务资料未经审计。</w:t>
      </w:r>
      <w:r>
        <w:rPr>
          <w:rFonts w:ascii="宋体" w:hAnsi="宋体" w:hint="eastAsia"/>
        </w:rPr>
        <w:br/>
        <w:t xml:space="preserve">　　本报告期自2025年1月1日起至3月31日止。</w:t>
      </w:r>
    </w:p>
    <w:p w14:paraId="668DF74D" w14:textId="77777777" w:rsidR="00CE1A67" w:rsidRDefault="00491F9D">
      <w:pPr>
        <w:pStyle w:val="XBRLTitle1"/>
        <w:spacing w:before="156" w:line="360" w:lineRule="auto"/>
        <w:ind w:left="425"/>
      </w:pPr>
      <w:bookmarkStart w:id="23" w:name="_Toc17899953"/>
      <w:bookmarkStart w:id="24" w:name="_Toc512519481"/>
      <w:bookmarkStart w:id="25" w:name="_Toc481075047"/>
      <w:bookmarkStart w:id="26" w:name="_Toc438646452"/>
      <w:bookmarkStart w:id="27" w:name="_Toc490050001"/>
      <w:bookmarkStart w:id="28" w:name="_Toc513295847"/>
      <w:bookmarkStart w:id="29" w:name="_Toc513295893"/>
      <w:r>
        <w:rPr>
          <w:rFonts w:hAnsi="宋体" w:hint="eastAsia"/>
        </w:rPr>
        <w:t>基金产品概况</w:t>
      </w:r>
      <w:bookmarkEnd w:id="23"/>
      <w:bookmarkEnd w:id="24"/>
      <w:bookmarkEnd w:id="25"/>
      <w:bookmarkEnd w:id="26"/>
      <w:bookmarkEnd w:id="27"/>
      <w:bookmarkEnd w:id="28"/>
      <w:bookmarkEnd w:id="29"/>
      <w:r>
        <w:rPr>
          <w:rFonts w:hAnsi="宋体" w:hint="eastAsia"/>
        </w:rPr>
        <w:t xml:space="preserve"> </w:t>
      </w:r>
    </w:p>
    <w:tbl>
      <w:tblPr>
        <w:tblW w:w="5000" w:type="pct"/>
        <w:tblBorders>
          <w:insideH w:val="outset" w:sz="6" w:space="0" w:color="auto"/>
          <w:insideV w:val="outset" w:sz="6" w:space="0" w:color="auto"/>
        </w:tblBorders>
        <w:tblCellMar>
          <w:left w:w="0" w:type="dxa"/>
          <w:right w:w="0" w:type="dxa"/>
        </w:tblCellMar>
        <w:tblLook w:val="04A0" w:firstRow="1" w:lastRow="0" w:firstColumn="1" w:lastColumn="0" w:noHBand="0" w:noVBand="1"/>
      </w:tblPr>
      <w:tblGrid>
        <w:gridCol w:w="2567"/>
        <w:gridCol w:w="6268"/>
      </w:tblGrid>
      <w:tr w:rsidR="00CE1A67" w14:paraId="08645AFB" w14:textId="77777777">
        <w:trPr>
          <w:divId w:val="225185274"/>
          <w:trHeight w:val="64"/>
        </w:trPr>
        <w:tc>
          <w:tcPr>
            <w:tcW w:w="145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55385C" w14:textId="77777777" w:rsidR="00CE1A67" w:rsidRDefault="00491F9D">
            <w:pPr>
              <w:widowControl/>
              <w:spacing w:line="315" w:lineRule="atLeast"/>
              <w:jc w:val="left"/>
            </w:pPr>
            <w:bookmarkStart w:id="30" w:name="OLE_LINK1"/>
            <w:bookmarkEnd w:id="14"/>
            <w:r>
              <w:rPr>
                <w:rFonts w:asciiTheme="minorEastAsia" w:eastAsiaTheme="minorEastAsia" w:hAnsiTheme="minorEastAsia" w:hint="eastAsia"/>
              </w:rPr>
              <w:t xml:space="preserve">基金简称 </w:t>
            </w:r>
          </w:p>
        </w:tc>
        <w:tc>
          <w:tcPr>
            <w:tcW w:w="3547" w:type="pct"/>
            <w:tcBorders>
              <w:top w:val="single" w:sz="4" w:space="0" w:color="000000"/>
              <w:left w:val="nil"/>
              <w:bottom w:val="single" w:sz="4" w:space="0" w:color="000000"/>
              <w:right w:val="single" w:sz="4" w:space="0" w:color="000000"/>
            </w:tcBorders>
            <w:tcMar>
              <w:top w:w="0" w:type="dxa"/>
              <w:left w:w="108" w:type="dxa"/>
              <w:bottom w:w="0" w:type="dxa"/>
              <w:right w:w="108" w:type="dxa"/>
            </w:tcMar>
            <w:hideMark/>
          </w:tcPr>
          <w:p w14:paraId="33601723" w14:textId="77777777" w:rsidR="00CE1A67" w:rsidRDefault="00491F9D">
            <w:pPr>
              <w:widowControl/>
              <w:spacing w:line="315" w:lineRule="atLeast"/>
              <w:jc w:val="left"/>
            </w:pPr>
            <w:r>
              <w:rPr>
                <w:rFonts w:asciiTheme="minorEastAsia" w:eastAsiaTheme="minorEastAsia" w:hAnsiTheme="minorEastAsia" w:hint="eastAsia"/>
              </w:rPr>
              <w:t>摩根锦颐养老目标日期2035三年持有混合(FOF)</w:t>
            </w:r>
          </w:p>
        </w:tc>
      </w:tr>
      <w:tr w:rsidR="00CE1A67" w14:paraId="26ADAADE" w14:textId="77777777">
        <w:trPr>
          <w:divId w:val="225185274"/>
        </w:trPr>
        <w:tc>
          <w:tcPr>
            <w:tcW w:w="1453" w:type="pct"/>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0D030AAE" w14:textId="77777777" w:rsidR="00CE1A67" w:rsidRDefault="00491F9D">
            <w:pPr>
              <w:widowControl/>
              <w:spacing w:line="315" w:lineRule="atLeast"/>
              <w:jc w:val="left"/>
            </w:pPr>
            <w:r>
              <w:rPr>
                <w:rFonts w:asciiTheme="minorEastAsia" w:eastAsiaTheme="minorEastAsia" w:hAnsiTheme="minorEastAsia" w:hint="eastAsia"/>
              </w:rPr>
              <w:t xml:space="preserve">基金主代码 </w:t>
            </w:r>
          </w:p>
        </w:tc>
        <w:tc>
          <w:tcPr>
            <w:tcW w:w="3547" w:type="pct"/>
            <w:tcBorders>
              <w:top w:val="nil"/>
              <w:left w:val="nil"/>
              <w:bottom w:val="single" w:sz="4" w:space="0" w:color="000000"/>
              <w:right w:val="single" w:sz="4" w:space="0" w:color="000000"/>
            </w:tcBorders>
            <w:tcMar>
              <w:top w:w="0" w:type="dxa"/>
              <w:left w:w="108" w:type="dxa"/>
              <w:bottom w:w="0" w:type="dxa"/>
              <w:right w:w="108" w:type="dxa"/>
            </w:tcMar>
            <w:hideMark/>
          </w:tcPr>
          <w:p w14:paraId="48BD713A" w14:textId="77777777" w:rsidR="00CE1A67" w:rsidRDefault="00491F9D">
            <w:pPr>
              <w:widowControl/>
              <w:spacing w:line="315" w:lineRule="atLeast"/>
              <w:jc w:val="left"/>
            </w:pPr>
            <w:r>
              <w:rPr>
                <w:rFonts w:asciiTheme="minorEastAsia" w:eastAsiaTheme="minorEastAsia" w:hAnsiTheme="minorEastAsia" w:hint="eastAsia"/>
              </w:rPr>
              <w:t>017788</w:t>
            </w:r>
          </w:p>
        </w:tc>
      </w:tr>
      <w:tr w:rsidR="00CE1A67" w14:paraId="19B57E9A" w14:textId="77777777">
        <w:trPr>
          <w:divId w:val="225185274"/>
        </w:trPr>
        <w:tc>
          <w:tcPr>
            <w:tcW w:w="1453" w:type="pct"/>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6F80D698" w14:textId="77777777" w:rsidR="00CE1A67" w:rsidRDefault="00491F9D">
            <w:pPr>
              <w:widowControl/>
              <w:spacing w:line="315" w:lineRule="atLeast"/>
              <w:jc w:val="left"/>
            </w:pPr>
            <w:r>
              <w:rPr>
                <w:rFonts w:asciiTheme="minorEastAsia" w:eastAsiaTheme="minorEastAsia" w:hAnsiTheme="minorEastAsia" w:hint="eastAsia"/>
              </w:rPr>
              <w:t xml:space="preserve">交易代码 </w:t>
            </w:r>
          </w:p>
        </w:tc>
        <w:tc>
          <w:tcPr>
            <w:tcW w:w="3547" w:type="pct"/>
            <w:tcBorders>
              <w:top w:val="nil"/>
              <w:left w:val="nil"/>
              <w:bottom w:val="single" w:sz="4" w:space="0" w:color="000000"/>
              <w:right w:val="single" w:sz="4" w:space="0" w:color="000000"/>
            </w:tcBorders>
            <w:tcMar>
              <w:top w:w="0" w:type="dxa"/>
              <w:left w:w="108" w:type="dxa"/>
              <w:bottom w:w="0" w:type="dxa"/>
              <w:right w:w="108" w:type="dxa"/>
            </w:tcMar>
            <w:hideMark/>
          </w:tcPr>
          <w:p w14:paraId="3CB57E27" w14:textId="77777777" w:rsidR="00CE1A67" w:rsidRDefault="00491F9D">
            <w:pPr>
              <w:widowControl/>
              <w:spacing w:line="315" w:lineRule="atLeast"/>
              <w:jc w:val="left"/>
            </w:pPr>
            <w:r>
              <w:rPr>
                <w:rFonts w:asciiTheme="minorEastAsia" w:eastAsiaTheme="minorEastAsia" w:hAnsiTheme="minorEastAsia" w:hint="eastAsia"/>
              </w:rPr>
              <w:t>017788</w:t>
            </w:r>
          </w:p>
        </w:tc>
      </w:tr>
      <w:tr w:rsidR="00CE1A67" w14:paraId="405BB57C" w14:textId="77777777">
        <w:trPr>
          <w:divId w:val="225185274"/>
        </w:trPr>
        <w:tc>
          <w:tcPr>
            <w:tcW w:w="1453" w:type="pct"/>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62C6AB04" w14:textId="77777777" w:rsidR="00CE1A67" w:rsidRDefault="00491F9D">
            <w:pPr>
              <w:widowControl/>
              <w:spacing w:line="315" w:lineRule="atLeast"/>
              <w:jc w:val="left"/>
            </w:pPr>
            <w:r>
              <w:rPr>
                <w:rFonts w:asciiTheme="minorEastAsia" w:eastAsiaTheme="minorEastAsia" w:hAnsiTheme="minorEastAsia" w:hint="eastAsia"/>
              </w:rPr>
              <w:t xml:space="preserve">基金运作方式 </w:t>
            </w:r>
          </w:p>
        </w:tc>
        <w:tc>
          <w:tcPr>
            <w:tcW w:w="3547" w:type="pct"/>
            <w:tcBorders>
              <w:top w:val="nil"/>
              <w:left w:val="nil"/>
              <w:bottom w:val="single" w:sz="4" w:space="0" w:color="000000"/>
              <w:right w:val="single" w:sz="4" w:space="0" w:color="000000"/>
            </w:tcBorders>
            <w:tcMar>
              <w:top w:w="0" w:type="dxa"/>
              <w:left w:w="108" w:type="dxa"/>
              <w:bottom w:w="0" w:type="dxa"/>
              <w:right w:w="108" w:type="dxa"/>
            </w:tcMar>
            <w:hideMark/>
          </w:tcPr>
          <w:p w14:paraId="7A9BA6D2" w14:textId="77777777" w:rsidR="00CE1A67" w:rsidRDefault="00491F9D">
            <w:pPr>
              <w:widowControl/>
              <w:spacing w:line="315" w:lineRule="atLeast"/>
              <w:jc w:val="left"/>
            </w:pPr>
            <w:r>
              <w:rPr>
                <w:rFonts w:asciiTheme="minorEastAsia" w:eastAsiaTheme="minorEastAsia" w:hAnsiTheme="minorEastAsia" w:hint="eastAsia"/>
              </w:rPr>
              <w:t>契约型开放式</w:t>
            </w:r>
          </w:p>
        </w:tc>
      </w:tr>
      <w:tr w:rsidR="00CE1A67" w14:paraId="60396E08" w14:textId="77777777">
        <w:trPr>
          <w:divId w:val="225185274"/>
        </w:trPr>
        <w:tc>
          <w:tcPr>
            <w:tcW w:w="1453" w:type="pct"/>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194E1ECE" w14:textId="77777777" w:rsidR="00CE1A67" w:rsidRDefault="00491F9D">
            <w:pPr>
              <w:widowControl/>
              <w:spacing w:line="315" w:lineRule="atLeast"/>
              <w:jc w:val="left"/>
            </w:pPr>
            <w:r>
              <w:rPr>
                <w:rFonts w:asciiTheme="minorEastAsia" w:eastAsiaTheme="minorEastAsia" w:hAnsiTheme="minorEastAsia" w:hint="eastAsia"/>
              </w:rPr>
              <w:t xml:space="preserve">基金合同生效日 </w:t>
            </w:r>
          </w:p>
        </w:tc>
        <w:tc>
          <w:tcPr>
            <w:tcW w:w="3547" w:type="pct"/>
            <w:tcBorders>
              <w:top w:val="nil"/>
              <w:left w:val="nil"/>
              <w:bottom w:val="single" w:sz="4" w:space="0" w:color="000000"/>
              <w:right w:val="single" w:sz="4" w:space="0" w:color="000000"/>
            </w:tcBorders>
            <w:tcMar>
              <w:top w:w="0" w:type="dxa"/>
              <w:left w:w="108" w:type="dxa"/>
              <w:bottom w:w="0" w:type="dxa"/>
              <w:right w:w="108" w:type="dxa"/>
            </w:tcMar>
            <w:hideMark/>
          </w:tcPr>
          <w:p w14:paraId="6500869F" w14:textId="77777777" w:rsidR="00CE1A67" w:rsidRDefault="00491F9D">
            <w:pPr>
              <w:widowControl/>
              <w:spacing w:line="315" w:lineRule="atLeast"/>
              <w:jc w:val="left"/>
            </w:pPr>
            <w:r>
              <w:rPr>
                <w:rFonts w:asciiTheme="minorEastAsia" w:eastAsiaTheme="minorEastAsia" w:hAnsiTheme="minorEastAsia" w:hint="eastAsia"/>
              </w:rPr>
              <w:t>2023年4月4日</w:t>
            </w:r>
          </w:p>
        </w:tc>
      </w:tr>
      <w:tr w:rsidR="00CE1A67" w14:paraId="6A1F677C" w14:textId="77777777">
        <w:trPr>
          <w:divId w:val="225185274"/>
          <w:trHeight w:val="461"/>
        </w:trPr>
        <w:tc>
          <w:tcPr>
            <w:tcW w:w="1453" w:type="pct"/>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163F14CE" w14:textId="77777777" w:rsidR="00CE1A67" w:rsidRDefault="00491F9D">
            <w:pPr>
              <w:widowControl/>
              <w:spacing w:line="315" w:lineRule="atLeast"/>
              <w:jc w:val="left"/>
            </w:pPr>
            <w:r>
              <w:rPr>
                <w:rFonts w:asciiTheme="minorEastAsia" w:eastAsiaTheme="minorEastAsia" w:hAnsiTheme="minorEastAsia" w:hint="eastAsia"/>
              </w:rPr>
              <w:t xml:space="preserve">报告期末基金份额总额 </w:t>
            </w:r>
          </w:p>
        </w:tc>
        <w:tc>
          <w:tcPr>
            <w:tcW w:w="3547" w:type="pct"/>
            <w:tcBorders>
              <w:top w:val="nil"/>
              <w:left w:val="nil"/>
              <w:bottom w:val="single" w:sz="4" w:space="0" w:color="000000"/>
              <w:right w:val="single" w:sz="4" w:space="0" w:color="000000"/>
            </w:tcBorders>
            <w:tcMar>
              <w:top w:w="0" w:type="dxa"/>
              <w:left w:w="108" w:type="dxa"/>
              <w:bottom w:w="0" w:type="dxa"/>
              <w:right w:w="108" w:type="dxa"/>
            </w:tcMar>
            <w:hideMark/>
          </w:tcPr>
          <w:p w14:paraId="0D0DEBE5" w14:textId="77777777" w:rsidR="00CE1A67" w:rsidRDefault="00491F9D">
            <w:pPr>
              <w:widowControl/>
              <w:spacing w:line="315" w:lineRule="atLeast"/>
              <w:jc w:val="left"/>
            </w:pPr>
            <w:r>
              <w:rPr>
                <w:rFonts w:asciiTheme="minorEastAsia" w:eastAsiaTheme="minorEastAsia" w:hAnsiTheme="minorEastAsia" w:hint="eastAsia"/>
              </w:rPr>
              <w:t xml:space="preserve">50,105,603.01份 </w:t>
            </w:r>
          </w:p>
        </w:tc>
      </w:tr>
      <w:tr w:rsidR="00CE1A67" w14:paraId="40CCC048" w14:textId="77777777">
        <w:trPr>
          <w:divId w:val="225185274"/>
          <w:trHeight w:val="412"/>
        </w:trPr>
        <w:tc>
          <w:tcPr>
            <w:tcW w:w="1453" w:type="pct"/>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51D20232" w14:textId="77777777" w:rsidR="00CE1A67" w:rsidRDefault="00491F9D">
            <w:pPr>
              <w:widowControl/>
              <w:spacing w:line="315" w:lineRule="atLeast"/>
              <w:jc w:val="left"/>
            </w:pPr>
            <w:r>
              <w:rPr>
                <w:rFonts w:asciiTheme="minorEastAsia" w:eastAsiaTheme="minorEastAsia" w:hAnsiTheme="minorEastAsia" w:hint="eastAsia"/>
              </w:rPr>
              <w:t xml:space="preserve">投资目标 </w:t>
            </w:r>
          </w:p>
        </w:tc>
        <w:tc>
          <w:tcPr>
            <w:tcW w:w="3547" w:type="pct"/>
            <w:tcBorders>
              <w:top w:val="nil"/>
              <w:left w:val="nil"/>
              <w:bottom w:val="single" w:sz="4" w:space="0" w:color="000000"/>
              <w:right w:val="single" w:sz="4" w:space="0" w:color="000000"/>
            </w:tcBorders>
            <w:tcMar>
              <w:top w:w="0" w:type="dxa"/>
              <w:left w:w="108" w:type="dxa"/>
              <w:bottom w:w="0" w:type="dxa"/>
              <w:right w:w="108" w:type="dxa"/>
            </w:tcMar>
            <w:hideMark/>
          </w:tcPr>
          <w:p w14:paraId="00AB2590" w14:textId="77777777" w:rsidR="00CE1A67" w:rsidRDefault="00491F9D">
            <w:pPr>
              <w:widowControl/>
              <w:spacing w:line="315" w:lineRule="atLeast"/>
              <w:jc w:val="left"/>
            </w:pPr>
            <w:r>
              <w:rPr>
                <w:rFonts w:asciiTheme="minorEastAsia" w:eastAsiaTheme="minorEastAsia" w:hAnsiTheme="minorEastAsia" w:hint="eastAsia"/>
              </w:rPr>
              <w:t>本基金通过资产配置及优选基金，并结合严格的风险控制，力争实现基金资产的长期稳健增值。</w:t>
            </w:r>
          </w:p>
        </w:tc>
      </w:tr>
      <w:tr w:rsidR="00CE1A67" w14:paraId="1C8FC80A" w14:textId="77777777">
        <w:trPr>
          <w:divId w:val="225185274"/>
          <w:trHeight w:val="412"/>
        </w:trPr>
        <w:tc>
          <w:tcPr>
            <w:tcW w:w="1453" w:type="pct"/>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09F96220" w14:textId="77777777" w:rsidR="00CE1A67" w:rsidRDefault="00491F9D">
            <w:pPr>
              <w:widowControl/>
              <w:spacing w:line="315" w:lineRule="atLeast"/>
              <w:jc w:val="left"/>
            </w:pPr>
            <w:r>
              <w:rPr>
                <w:rFonts w:asciiTheme="minorEastAsia" w:eastAsiaTheme="minorEastAsia" w:hAnsiTheme="minorEastAsia" w:hint="eastAsia"/>
              </w:rPr>
              <w:t xml:space="preserve">投资策略 </w:t>
            </w:r>
          </w:p>
        </w:tc>
        <w:tc>
          <w:tcPr>
            <w:tcW w:w="3547" w:type="pct"/>
            <w:tcBorders>
              <w:top w:val="nil"/>
              <w:left w:val="nil"/>
              <w:bottom w:val="single" w:sz="4" w:space="0" w:color="000000"/>
              <w:right w:val="single" w:sz="4" w:space="0" w:color="000000"/>
            </w:tcBorders>
            <w:tcMar>
              <w:top w:w="0" w:type="dxa"/>
              <w:left w:w="108" w:type="dxa"/>
              <w:bottom w:w="0" w:type="dxa"/>
              <w:right w:w="108" w:type="dxa"/>
            </w:tcMar>
            <w:hideMark/>
          </w:tcPr>
          <w:p w14:paraId="3F362E02" w14:textId="77777777" w:rsidR="00CE1A67" w:rsidRDefault="00491F9D">
            <w:pPr>
              <w:widowControl/>
              <w:spacing w:line="315" w:lineRule="atLeast"/>
              <w:jc w:val="left"/>
            </w:pPr>
            <w:r>
              <w:rPr>
                <w:rFonts w:asciiTheme="minorEastAsia" w:eastAsiaTheme="minorEastAsia" w:hAnsiTheme="minorEastAsia" w:hint="eastAsia"/>
              </w:rPr>
              <w:t>本基金属于养老目标日期基金，采用目标日期投资策略。本基金的目标日期为2035年12月31日。随着目标日期的临近，本基金逐步降低所投资的权益类资产的比例，以使基金的风险收益水平与投资者所处的生命周期相匹配。</w:t>
            </w:r>
            <w:r>
              <w:rPr>
                <w:rFonts w:asciiTheme="minorEastAsia" w:eastAsiaTheme="minorEastAsia" w:hAnsiTheme="minorEastAsia" w:hint="eastAsia"/>
              </w:rPr>
              <w:br/>
              <w:t>本基金资产配置策略基于下滑曲线的设计，随着目标日期的临近，权益类资产比例逐步下降。根据生命周期和人力资本理论，在个人工作的早期阶段，承担资本市场风险的意愿强于承担投资风险的能力，随着个人退休临近，承受风险的意愿下降，但是承担投资风险的能力提升。本基金通过下滑曲线设计，使得投资者在整个生命周期中动态配置权益类资产，平衡投资者承担风险的意愿和能力，优化投资者效用。</w:t>
            </w:r>
            <w:r>
              <w:rPr>
                <w:rFonts w:asciiTheme="minorEastAsia" w:eastAsiaTheme="minorEastAsia" w:hAnsiTheme="minorEastAsia" w:hint="eastAsia"/>
              </w:rPr>
              <w:br/>
              <w:t>本基金在目标日期2035年12月31日之前(含当日)，权益类资产投资比例如下表所示:</w:t>
            </w:r>
            <w:r>
              <w:rPr>
                <w:rFonts w:asciiTheme="minorEastAsia" w:eastAsiaTheme="minorEastAsia" w:hAnsiTheme="minorEastAsia" w:hint="eastAsia"/>
              </w:rPr>
              <w:br/>
              <w:t>时间段 权益类资产比例范围</w:t>
            </w:r>
            <w:r>
              <w:rPr>
                <w:rFonts w:asciiTheme="minorEastAsia" w:eastAsiaTheme="minorEastAsia" w:hAnsiTheme="minorEastAsia" w:hint="eastAsia"/>
              </w:rPr>
              <w:br/>
              <w:t>基金合同生效日-2024/12/31 25%-55%</w:t>
            </w:r>
            <w:r>
              <w:rPr>
                <w:rFonts w:asciiTheme="minorEastAsia" w:eastAsiaTheme="minorEastAsia" w:hAnsiTheme="minorEastAsia" w:hint="eastAsia"/>
              </w:rPr>
              <w:br/>
              <w:t>2025/01/01-2027/12/31 19%-48%</w:t>
            </w:r>
            <w:r>
              <w:rPr>
                <w:rFonts w:asciiTheme="minorEastAsia" w:eastAsiaTheme="minorEastAsia" w:hAnsiTheme="minorEastAsia" w:hint="eastAsia"/>
              </w:rPr>
              <w:br/>
            </w:r>
            <w:r>
              <w:rPr>
                <w:rFonts w:asciiTheme="minorEastAsia" w:eastAsiaTheme="minorEastAsia" w:hAnsiTheme="minorEastAsia" w:hint="eastAsia"/>
              </w:rPr>
              <w:lastRenderedPageBreak/>
              <w:t>2028/01/01-2031/12/31 12%-42%</w:t>
            </w:r>
            <w:r>
              <w:rPr>
                <w:rFonts w:asciiTheme="minorEastAsia" w:eastAsiaTheme="minorEastAsia" w:hAnsiTheme="minorEastAsia" w:hint="eastAsia"/>
              </w:rPr>
              <w:br/>
              <w:t>2032/01/01-2035/12/31 8%-36%</w:t>
            </w:r>
            <w:r>
              <w:rPr>
                <w:rFonts w:asciiTheme="minorEastAsia" w:eastAsiaTheme="minorEastAsia" w:hAnsiTheme="minorEastAsia" w:hint="eastAsia"/>
              </w:rPr>
              <w:br/>
              <w:t>本基金2036年1月1日转型为“摩根丰盈混合型基金中基金(FOF)”后，本基金将在较低的权益类资产配置比例下投资运作，权益类资产投资比例如下表所示:</w:t>
            </w:r>
            <w:r>
              <w:rPr>
                <w:rFonts w:asciiTheme="minorEastAsia" w:eastAsiaTheme="minorEastAsia" w:hAnsiTheme="minorEastAsia" w:hint="eastAsia"/>
              </w:rPr>
              <w:br/>
              <w:t>时间段 权益类资产比例范围</w:t>
            </w:r>
            <w:r>
              <w:rPr>
                <w:rFonts w:asciiTheme="minorEastAsia" w:eastAsiaTheme="minorEastAsia" w:hAnsiTheme="minorEastAsia" w:hint="eastAsia"/>
              </w:rPr>
              <w:br/>
              <w:t>2036/01/01起 0%-30%</w:t>
            </w:r>
            <w:r>
              <w:rPr>
                <w:rFonts w:asciiTheme="minorEastAsia" w:eastAsiaTheme="minorEastAsia" w:hAnsiTheme="minorEastAsia" w:hint="eastAsia"/>
              </w:rPr>
              <w:br/>
              <w:t>权益类资产指股票、股票型基金、应计入权益类资产的混合型基金；应计入权益类资产的混合型基金应符合以下两种情况之一:基金合同中明确约定股票投资占基金资产的比例为60%以上或者根据定期报告最近4个季度披露的股票投资占基金资产的比例均在60%以上的混合型基金。</w:t>
            </w:r>
            <w:r>
              <w:rPr>
                <w:rFonts w:asciiTheme="minorEastAsia" w:eastAsiaTheme="minorEastAsia" w:hAnsiTheme="minorEastAsia" w:hint="eastAsia"/>
              </w:rPr>
              <w:br/>
              <w:t>在基金实际管理过程中，本基金具体配置比例由基金管理人根据宏观经济情况和证券市场的阶段性变化做主动调整，以求基金资产在各类资产的投资中达到风险和收益的最佳平衡。具体各年份本基金的权益类资产占比按招募说明书的规定执行。基金管理人可根据政策调整、市场变化等因素调整各年权益类资产占比范围及权益类资产的配置中枢(即下滑曲线值)。本基金在目标日期之前(含当日)，权益类资产的投资比例在下滑曲线值的基础上向上偏离不超过10%，向下偏离不超过15%。如权益类资产配置比例超过上下限，基金管理人应当在10个交易日内进行调整。</w:t>
            </w:r>
            <w:r>
              <w:rPr>
                <w:rFonts w:asciiTheme="minorEastAsia" w:eastAsiaTheme="minorEastAsia" w:hAnsiTheme="minorEastAsia" w:hint="eastAsia"/>
              </w:rPr>
              <w:br/>
              <w:t>本基金采用的投资策略包括:1、资产配置策略；2、主动管理型基金投资策略；3、指数基金投资策略；4、公募REITs投资策略；5、股票投资策略；6、港股投资策略；7、债券投资策略；8、证券公司短期公司债投资策略；9、资产支持证券投资策略；10、存托凭证投资策略。</w:t>
            </w:r>
          </w:p>
        </w:tc>
      </w:tr>
      <w:tr w:rsidR="00CE1A67" w14:paraId="5922FADF" w14:textId="77777777">
        <w:trPr>
          <w:divId w:val="225185274"/>
        </w:trPr>
        <w:tc>
          <w:tcPr>
            <w:tcW w:w="1453" w:type="pct"/>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52F9DBC8" w14:textId="77777777" w:rsidR="00CE1A67" w:rsidRDefault="00491F9D">
            <w:pPr>
              <w:widowControl/>
              <w:spacing w:line="315" w:lineRule="atLeast"/>
              <w:jc w:val="left"/>
            </w:pPr>
            <w:r>
              <w:rPr>
                <w:rFonts w:asciiTheme="minorEastAsia" w:eastAsiaTheme="minorEastAsia" w:hAnsiTheme="minorEastAsia" w:hint="eastAsia"/>
              </w:rPr>
              <w:lastRenderedPageBreak/>
              <w:t xml:space="preserve">业绩比较基准 </w:t>
            </w:r>
          </w:p>
        </w:tc>
        <w:tc>
          <w:tcPr>
            <w:tcW w:w="3547" w:type="pct"/>
            <w:tcBorders>
              <w:top w:val="nil"/>
              <w:left w:val="nil"/>
              <w:bottom w:val="single" w:sz="4" w:space="0" w:color="000000"/>
              <w:right w:val="single" w:sz="4" w:space="0" w:color="000000"/>
            </w:tcBorders>
            <w:tcMar>
              <w:top w:w="0" w:type="dxa"/>
              <w:left w:w="108" w:type="dxa"/>
              <w:bottom w:w="0" w:type="dxa"/>
              <w:right w:w="108" w:type="dxa"/>
            </w:tcMar>
            <w:hideMark/>
          </w:tcPr>
          <w:p w14:paraId="567171AE" w14:textId="77777777" w:rsidR="00CE1A67" w:rsidRDefault="00491F9D">
            <w:pPr>
              <w:widowControl/>
              <w:spacing w:line="315" w:lineRule="atLeast"/>
              <w:jc w:val="left"/>
            </w:pPr>
            <w:r>
              <w:rPr>
                <w:rFonts w:asciiTheme="minorEastAsia" w:eastAsiaTheme="minorEastAsia" w:hAnsiTheme="minorEastAsia" w:hint="eastAsia"/>
              </w:rPr>
              <w:t>中证800指数收益率*X*95%＋中证港股通综合指数（人民币）收益率*X*5%＋中债-综合全价（总值）指数收益率*(90%-X)+活期存款利率（税后）*10%，其中X即本基金各年的下滑曲线值，按招募说明书的规定执行。</w:t>
            </w:r>
          </w:p>
        </w:tc>
      </w:tr>
      <w:tr w:rsidR="00CE1A67" w14:paraId="4034B816" w14:textId="77777777">
        <w:trPr>
          <w:divId w:val="225185274"/>
        </w:trPr>
        <w:tc>
          <w:tcPr>
            <w:tcW w:w="1453" w:type="pct"/>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2DFF34F9" w14:textId="77777777" w:rsidR="00CE1A67" w:rsidRDefault="00491F9D">
            <w:pPr>
              <w:widowControl/>
              <w:spacing w:line="315" w:lineRule="atLeast"/>
              <w:jc w:val="left"/>
            </w:pPr>
            <w:r>
              <w:rPr>
                <w:rFonts w:asciiTheme="minorEastAsia" w:eastAsiaTheme="minorEastAsia" w:hAnsiTheme="minorEastAsia" w:hint="eastAsia"/>
              </w:rPr>
              <w:t xml:space="preserve">风险收益特征 </w:t>
            </w:r>
          </w:p>
        </w:tc>
        <w:tc>
          <w:tcPr>
            <w:tcW w:w="3547" w:type="pct"/>
            <w:tcBorders>
              <w:top w:val="nil"/>
              <w:left w:val="nil"/>
              <w:bottom w:val="single" w:sz="4" w:space="0" w:color="000000"/>
              <w:right w:val="single" w:sz="4" w:space="0" w:color="000000"/>
            </w:tcBorders>
            <w:tcMar>
              <w:top w:w="0" w:type="dxa"/>
              <w:left w:w="108" w:type="dxa"/>
              <w:bottom w:w="0" w:type="dxa"/>
              <w:right w:w="108" w:type="dxa"/>
            </w:tcMar>
            <w:hideMark/>
          </w:tcPr>
          <w:p w14:paraId="32A006E1" w14:textId="77777777" w:rsidR="00CE1A67" w:rsidRDefault="00491F9D">
            <w:pPr>
              <w:widowControl/>
              <w:spacing w:line="315" w:lineRule="atLeast"/>
              <w:jc w:val="left"/>
            </w:pPr>
            <w:r>
              <w:rPr>
                <w:rFonts w:asciiTheme="minorEastAsia" w:eastAsiaTheme="minorEastAsia" w:hAnsiTheme="minorEastAsia" w:hint="eastAsia"/>
              </w:rPr>
              <w:t>本基金属于混合型基金中基金，预期风险和收益水平低于股票型基金中基金，高于债券型基金中基金和货币型基金中基金。本基金可投资香港联合交易所上市的股票，将面临港股通机制下因投资环境、投资标的、市场制度以及交易规则等差异带来的特有风险。</w:t>
            </w:r>
          </w:p>
        </w:tc>
      </w:tr>
      <w:tr w:rsidR="00CE1A67" w14:paraId="5A0D4536" w14:textId="77777777">
        <w:trPr>
          <w:divId w:val="225185274"/>
        </w:trPr>
        <w:tc>
          <w:tcPr>
            <w:tcW w:w="1453" w:type="pct"/>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4186EF5F" w14:textId="77777777" w:rsidR="00CE1A67" w:rsidRDefault="00491F9D">
            <w:pPr>
              <w:widowControl/>
              <w:spacing w:line="315" w:lineRule="atLeast"/>
              <w:jc w:val="left"/>
            </w:pPr>
            <w:r>
              <w:rPr>
                <w:rFonts w:asciiTheme="minorEastAsia" w:eastAsiaTheme="minorEastAsia" w:hAnsiTheme="minorEastAsia" w:hint="eastAsia"/>
              </w:rPr>
              <w:t xml:space="preserve">基金管理人 </w:t>
            </w:r>
          </w:p>
        </w:tc>
        <w:tc>
          <w:tcPr>
            <w:tcW w:w="3547" w:type="pct"/>
            <w:tcBorders>
              <w:top w:val="nil"/>
              <w:left w:val="nil"/>
              <w:bottom w:val="single" w:sz="4" w:space="0" w:color="000000"/>
              <w:right w:val="single" w:sz="4" w:space="0" w:color="000000"/>
            </w:tcBorders>
            <w:tcMar>
              <w:top w:w="0" w:type="dxa"/>
              <w:left w:w="108" w:type="dxa"/>
              <w:bottom w:w="0" w:type="dxa"/>
              <w:right w:w="108" w:type="dxa"/>
            </w:tcMar>
            <w:hideMark/>
          </w:tcPr>
          <w:p w14:paraId="7099DF02" w14:textId="77777777" w:rsidR="00CE1A67" w:rsidRDefault="00491F9D">
            <w:pPr>
              <w:widowControl/>
              <w:spacing w:line="315" w:lineRule="atLeast"/>
              <w:jc w:val="left"/>
            </w:pPr>
            <w:r>
              <w:rPr>
                <w:rFonts w:asciiTheme="minorEastAsia" w:eastAsiaTheme="minorEastAsia" w:hAnsiTheme="minorEastAsia" w:hint="eastAsia"/>
              </w:rPr>
              <w:t>摩根基金管理（中国）有限公司</w:t>
            </w:r>
          </w:p>
        </w:tc>
      </w:tr>
      <w:tr w:rsidR="00CE1A67" w14:paraId="306AEE41" w14:textId="77777777">
        <w:trPr>
          <w:divId w:val="225185274"/>
        </w:trPr>
        <w:tc>
          <w:tcPr>
            <w:tcW w:w="1453" w:type="pct"/>
            <w:tcBorders>
              <w:top w:val="nil"/>
              <w:left w:val="single" w:sz="4" w:space="0" w:color="000000"/>
              <w:bottom w:val="single" w:sz="4" w:space="0" w:color="000000"/>
              <w:right w:val="single" w:sz="4" w:space="0" w:color="000000"/>
            </w:tcBorders>
            <w:tcMar>
              <w:top w:w="0" w:type="dxa"/>
              <w:left w:w="108" w:type="dxa"/>
              <w:bottom w:w="0" w:type="dxa"/>
              <w:right w:w="108" w:type="dxa"/>
            </w:tcMar>
            <w:hideMark/>
          </w:tcPr>
          <w:p w14:paraId="4A2521A0" w14:textId="77777777" w:rsidR="00CE1A67" w:rsidRDefault="00491F9D">
            <w:pPr>
              <w:widowControl/>
              <w:spacing w:line="315" w:lineRule="atLeast"/>
              <w:jc w:val="left"/>
            </w:pPr>
            <w:r>
              <w:rPr>
                <w:rFonts w:asciiTheme="minorEastAsia" w:eastAsiaTheme="minorEastAsia" w:hAnsiTheme="minorEastAsia" w:hint="eastAsia"/>
              </w:rPr>
              <w:t xml:space="preserve">基金托管人 </w:t>
            </w:r>
          </w:p>
        </w:tc>
        <w:tc>
          <w:tcPr>
            <w:tcW w:w="3547" w:type="pct"/>
            <w:tcBorders>
              <w:top w:val="nil"/>
              <w:left w:val="nil"/>
              <w:bottom w:val="single" w:sz="4" w:space="0" w:color="000000"/>
              <w:right w:val="single" w:sz="4" w:space="0" w:color="000000"/>
            </w:tcBorders>
            <w:tcMar>
              <w:top w:w="0" w:type="dxa"/>
              <w:left w:w="108" w:type="dxa"/>
              <w:bottom w:w="0" w:type="dxa"/>
              <w:right w:w="108" w:type="dxa"/>
            </w:tcMar>
            <w:hideMark/>
          </w:tcPr>
          <w:p w14:paraId="0D87DE61" w14:textId="77777777" w:rsidR="00CE1A67" w:rsidRDefault="00491F9D">
            <w:pPr>
              <w:widowControl/>
              <w:spacing w:line="315" w:lineRule="atLeast"/>
              <w:jc w:val="left"/>
            </w:pPr>
            <w:r>
              <w:rPr>
                <w:rFonts w:asciiTheme="minorEastAsia" w:eastAsiaTheme="minorEastAsia" w:hAnsiTheme="minorEastAsia" w:hint="eastAsia"/>
              </w:rPr>
              <w:t>招商银行股份有限公司</w:t>
            </w:r>
          </w:p>
        </w:tc>
      </w:tr>
    </w:tbl>
    <w:p w14:paraId="1143043D" w14:textId="77777777" w:rsidR="00CE1A67" w:rsidRDefault="00491F9D">
      <w:pPr>
        <w:pStyle w:val="XBRLTitle1"/>
        <w:spacing w:before="156" w:line="360" w:lineRule="auto"/>
        <w:ind w:left="425"/>
      </w:pPr>
      <w:bookmarkStart w:id="31" w:name="_Toc17899954"/>
      <w:bookmarkStart w:id="32" w:name="_Toc512519482"/>
      <w:bookmarkStart w:id="33" w:name="_Toc481075049"/>
      <w:bookmarkStart w:id="34" w:name="_Toc438646455"/>
      <w:bookmarkStart w:id="35" w:name="_Toc490050003"/>
      <w:bookmarkStart w:id="36" w:name="_Toc513295848"/>
      <w:bookmarkStart w:id="37" w:name="_Toc513295894"/>
      <w:bookmarkStart w:id="38" w:name="m401_tab"/>
      <w:bookmarkStart w:id="39" w:name="m401"/>
      <w:bookmarkEnd w:id="30"/>
      <w:r>
        <w:rPr>
          <w:rFonts w:hAnsi="宋体" w:hint="eastAsia"/>
        </w:rPr>
        <w:t>主要财务指标和基金净值表现</w:t>
      </w:r>
      <w:bookmarkEnd w:id="31"/>
      <w:bookmarkEnd w:id="32"/>
      <w:bookmarkEnd w:id="33"/>
      <w:bookmarkEnd w:id="34"/>
      <w:bookmarkEnd w:id="35"/>
      <w:bookmarkEnd w:id="36"/>
      <w:bookmarkEnd w:id="37"/>
      <w:r>
        <w:rPr>
          <w:rFonts w:hAnsi="宋体" w:hint="eastAsia"/>
        </w:rPr>
        <w:t xml:space="preserve"> </w:t>
      </w:r>
    </w:p>
    <w:p w14:paraId="53065CB8" w14:textId="77777777" w:rsidR="00CE1A67" w:rsidRDefault="00491F9D">
      <w:pPr>
        <w:pStyle w:val="XBRLTitle2"/>
        <w:spacing w:before="156" w:line="360" w:lineRule="auto"/>
        <w:ind w:left="454"/>
      </w:pPr>
      <w:bookmarkStart w:id="40" w:name="_Toc17899955"/>
      <w:bookmarkStart w:id="41" w:name="_Toc512519483"/>
      <w:bookmarkStart w:id="42" w:name="_Toc481075050"/>
      <w:bookmarkStart w:id="43" w:name="_Toc438646456"/>
      <w:bookmarkStart w:id="44" w:name="_Toc490050004"/>
      <w:bookmarkStart w:id="45" w:name="_Toc513295849"/>
      <w:bookmarkStart w:id="46" w:name="_Toc513295895"/>
      <w:r>
        <w:rPr>
          <w:rFonts w:hAnsi="宋体" w:hint="eastAsia"/>
        </w:rPr>
        <w:t>主要财务指标</w:t>
      </w:r>
      <w:bookmarkEnd w:id="40"/>
      <w:bookmarkEnd w:id="41"/>
      <w:bookmarkEnd w:id="42"/>
      <w:bookmarkEnd w:id="43"/>
      <w:bookmarkEnd w:id="44"/>
      <w:bookmarkEnd w:id="45"/>
      <w:bookmarkEnd w:id="46"/>
      <w:r>
        <w:rPr>
          <w:rFonts w:hAnsi="宋体" w:hint="eastAsia"/>
        </w:rPr>
        <w:t xml:space="preserve"> </w:t>
      </w:r>
    </w:p>
    <w:p w14:paraId="361FE067" w14:textId="77777777" w:rsidR="00CE1A67" w:rsidRDefault="00491F9D">
      <w:pPr>
        <w:jc w:val="right"/>
        <w:divId w:val="952522166"/>
      </w:pPr>
      <w:r>
        <w:rPr>
          <w:rFonts w:ascii="宋体" w:hAnsi="宋体" w:hint="eastAsia"/>
        </w:rPr>
        <w:t>单位：人民币元</w:t>
      </w:r>
      <w:r>
        <w:rPr>
          <w:rFonts w:ascii="宋体" w:hAnsi="宋体" w:hint="eastAsia"/>
          <w:lang w:eastAsia="zh-Han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5893"/>
      </w:tblGrid>
      <w:tr w:rsidR="00CE1A67" w14:paraId="660673E7" w14:textId="77777777">
        <w:trPr>
          <w:divId w:val="952522166"/>
        </w:trPr>
        <w:tc>
          <w:tcPr>
            <w:tcW w:w="1665" w:type="pct"/>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hideMark/>
          </w:tcPr>
          <w:p w14:paraId="7FF095EC" w14:textId="77777777" w:rsidR="00CE1A67" w:rsidRDefault="00491F9D">
            <w:pPr>
              <w:pStyle w:val="a5"/>
            </w:pPr>
            <w:r>
              <w:rPr>
                <w:rFonts w:hint="eastAsia"/>
                <w:kern w:val="2"/>
                <w:sz w:val="21"/>
                <w:lang w:eastAsia="zh-Hans"/>
              </w:rPr>
              <w:t xml:space="preserve">主要财务指标 </w:t>
            </w:r>
          </w:p>
        </w:tc>
        <w:tc>
          <w:tcPr>
            <w:tcW w:w="3585" w:type="pct"/>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hideMark/>
          </w:tcPr>
          <w:p w14:paraId="4BB47C04" w14:textId="77777777" w:rsidR="00CE1A67" w:rsidRDefault="00491F9D">
            <w:pPr>
              <w:pStyle w:val="a5"/>
              <w:jc w:val="center"/>
            </w:pPr>
            <w:r>
              <w:rPr>
                <w:rFonts w:hint="eastAsia"/>
                <w:kern w:val="2"/>
                <w:sz w:val="21"/>
                <w:szCs w:val="24"/>
                <w:lang w:eastAsia="zh-Hans"/>
              </w:rPr>
              <w:t>报告期（2025年1月1日-2025年3月31日）</w:t>
            </w:r>
          </w:p>
        </w:tc>
      </w:tr>
      <w:tr w:rsidR="00CE1A67" w14:paraId="6141B13E" w14:textId="77777777">
        <w:trPr>
          <w:divId w:val="952522166"/>
        </w:trPr>
        <w:tc>
          <w:tcPr>
            <w:tcW w:w="166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0994594" w14:textId="77777777" w:rsidR="00CE1A67" w:rsidRDefault="00491F9D">
            <w:pPr>
              <w:pStyle w:val="a5"/>
            </w:pPr>
            <w:r>
              <w:rPr>
                <w:rFonts w:hint="eastAsia"/>
                <w:kern w:val="2"/>
                <w:sz w:val="21"/>
              </w:rPr>
              <w:t>1.本期已实现收益</w:t>
            </w:r>
            <w:r>
              <w:rPr>
                <w:rFonts w:hint="eastAsia"/>
                <w:kern w:val="2"/>
                <w:sz w:val="21"/>
                <w:lang w:eastAsia="zh-Hans"/>
              </w:rPr>
              <w:t xml:space="preserve"> </w:t>
            </w:r>
          </w:p>
        </w:tc>
        <w:tc>
          <w:tcPr>
            <w:tcW w:w="333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30EFE62" w14:textId="77777777" w:rsidR="00CE1A67" w:rsidRDefault="00491F9D">
            <w:pPr>
              <w:jc w:val="right"/>
            </w:pPr>
            <w:r>
              <w:rPr>
                <w:rFonts w:ascii="宋体" w:hAnsi="宋体" w:hint="eastAsia"/>
                <w:szCs w:val="24"/>
                <w:lang w:eastAsia="zh-Hans"/>
              </w:rPr>
              <w:t>217,402.93</w:t>
            </w:r>
          </w:p>
        </w:tc>
      </w:tr>
      <w:tr w:rsidR="00CE1A67" w14:paraId="3B874F18" w14:textId="77777777">
        <w:trPr>
          <w:divId w:val="952522166"/>
        </w:trPr>
        <w:tc>
          <w:tcPr>
            <w:tcW w:w="166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03987D8" w14:textId="77777777" w:rsidR="00CE1A67" w:rsidRDefault="00491F9D">
            <w:pPr>
              <w:pStyle w:val="a5"/>
            </w:pPr>
            <w:r>
              <w:rPr>
                <w:rFonts w:hint="eastAsia"/>
                <w:kern w:val="2"/>
                <w:sz w:val="21"/>
              </w:rPr>
              <w:lastRenderedPageBreak/>
              <w:t>2.本期利润</w:t>
            </w:r>
            <w:r>
              <w:rPr>
                <w:rFonts w:hint="eastAsia"/>
                <w:kern w:val="2"/>
                <w:sz w:val="21"/>
                <w:lang w:eastAsia="zh-Hans"/>
              </w:rPr>
              <w:t xml:space="preserve"> </w:t>
            </w:r>
          </w:p>
        </w:tc>
        <w:tc>
          <w:tcPr>
            <w:tcW w:w="328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A1D27A9" w14:textId="77777777" w:rsidR="00CE1A67" w:rsidRDefault="00491F9D">
            <w:pPr>
              <w:jc w:val="right"/>
            </w:pPr>
            <w:r>
              <w:rPr>
                <w:rFonts w:ascii="宋体" w:hAnsi="宋体" w:hint="eastAsia"/>
                <w:szCs w:val="24"/>
                <w:lang w:eastAsia="zh-Hans"/>
              </w:rPr>
              <w:t>1,083,263.82</w:t>
            </w:r>
          </w:p>
        </w:tc>
      </w:tr>
      <w:tr w:rsidR="00CE1A67" w14:paraId="33D69C09" w14:textId="77777777">
        <w:trPr>
          <w:divId w:val="952522166"/>
        </w:trPr>
        <w:tc>
          <w:tcPr>
            <w:tcW w:w="166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0F2173F" w14:textId="77777777" w:rsidR="00CE1A67" w:rsidRDefault="00491F9D">
            <w:pPr>
              <w:pStyle w:val="a5"/>
            </w:pPr>
            <w:r>
              <w:rPr>
                <w:rFonts w:hint="eastAsia"/>
                <w:kern w:val="2"/>
                <w:sz w:val="21"/>
              </w:rPr>
              <w:t>3.加权平均基金份额本期利润</w:t>
            </w:r>
            <w:r>
              <w:rPr>
                <w:rFonts w:hint="eastAsia"/>
                <w:kern w:val="2"/>
                <w:sz w:val="21"/>
                <w:lang w:eastAsia="zh-Hans"/>
              </w:rPr>
              <w:t xml:space="preserve"> </w:t>
            </w:r>
          </w:p>
        </w:tc>
        <w:tc>
          <w:tcPr>
            <w:tcW w:w="333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272A952" w14:textId="77777777" w:rsidR="00CE1A67" w:rsidRDefault="00491F9D">
            <w:pPr>
              <w:jc w:val="right"/>
            </w:pPr>
            <w:r>
              <w:rPr>
                <w:rFonts w:ascii="宋体" w:hAnsi="宋体" w:hint="eastAsia"/>
                <w:szCs w:val="24"/>
                <w:lang w:eastAsia="zh-Hans"/>
              </w:rPr>
              <w:t>0.0216</w:t>
            </w:r>
          </w:p>
        </w:tc>
      </w:tr>
      <w:tr w:rsidR="00CE1A67" w14:paraId="4F90A70B" w14:textId="77777777">
        <w:trPr>
          <w:divId w:val="952522166"/>
        </w:trPr>
        <w:tc>
          <w:tcPr>
            <w:tcW w:w="166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B2CD8D0" w14:textId="77777777" w:rsidR="00CE1A67" w:rsidRDefault="00491F9D">
            <w:pPr>
              <w:pStyle w:val="a5"/>
            </w:pPr>
            <w:r>
              <w:rPr>
                <w:rFonts w:hint="eastAsia"/>
                <w:kern w:val="2"/>
                <w:sz w:val="21"/>
              </w:rPr>
              <w:t>4.期末基金资产净值</w:t>
            </w:r>
            <w:r>
              <w:rPr>
                <w:rFonts w:hint="eastAsia"/>
                <w:kern w:val="2"/>
                <w:sz w:val="21"/>
                <w:lang w:eastAsia="zh-Hans"/>
              </w:rPr>
              <w:t xml:space="preserve"> </w:t>
            </w:r>
          </w:p>
        </w:tc>
        <w:tc>
          <w:tcPr>
            <w:tcW w:w="333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28691B6" w14:textId="77777777" w:rsidR="00CE1A67" w:rsidRDefault="00491F9D">
            <w:pPr>
              <w:jc w:val="right"/>
            </w:pPr>
            <w:r>
              <w:rPr>
                <w:rFonts w:ascii="宋体" w:hAnsi="宋体" w:hint="eastAsia"/>
                <w:szCs w:val="24"/>
                <w:lang w:eastAsia="zh-Hans"/>
              </w:rPr>
              <w:t>47,972,869.59</w:t>
            </w:r>
          </w:p>
        </w:tc>
      </w:tr>
      <w:tr w:rsidR="00CE1A67" w14:paraId="69391DDC" w14:textId="77777777">
        <w:trPr>
          <w:divId w:val="952522166"/>
        </w:trPr>
        <w:tc>
          <w:tcPr>
            <w:tcW w:w="166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B65261D" w14:textId="77777777" w:rsidR="00CE1A67" w:rsidRDefault="00491F9D">
            <w:pPr>
              <w:pStyle w:val="a5"/>
            </w:pPr>
            <w:r>
              <w:rPr>
                <w:rFonts w:hint="eastAsia"/>
                <w:kern w:val="2"/>
                <w:sz w:val="21"/>
              </w:rPr>
              <w:t>5.期末基金份额净值</w:t>
            </w:r>
            <w:r>
              <w:rPr>
                <w:rFonts w:hint="eastAsia"/>
                <w:kern w:val="2"/>
                <w:sz w:val="21"/>
                <w:lang w:eastAsia="zh-Hans"/>
              </w:rPr>
              <w:t xml:space="preserve"> </w:t>
            </w:r>
          </w:p>
        </w:tc>
        <w:tc>
          <w:tcPr>
            <w:tcW w:w="333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2740D8F" w14:textId="77777777" w:rsidR="00CE1A67" w:rsidRDefault="00491F9D">
            <w:pPr>
              <w:jc w:val="right"/>
            </w:pPr>
            <w:r>
              <w:rPr>
                <w:rFonts w:ascii="宋体" w:hAnsi="宋体" w:hint="eastAsia"/>
                <w:szCs w:val="24"/>
                <w:lang w:eastAsia="zh-Hans"/>
              </w:rPr>
              <w:t>0.9574</w:t>
            </w:r>
          </w:p>
        </w:tc>
      </w:tr>
    </w:tbl>
    <w:p w14:paraId="4F3B64F3" w14:textId="77777777" w:rsidR="00CE1A67" w:rsidRDefault="00491F9D">
      <w:pPr>
        <w:spacing w:line="360" w:lineRule="auto"/>
        <w:divId w:val="952631463"/>
      </w:pPr>
      <w:r>
        <w:rPr>
          <w:rFonts w:hint="eastAsia"/>
        </w:rPr>
        <w:t>注：</w:t>
      </w:r>
      <w:r>
        <w:rPr>
          <w:rFonts w:ascii="宋体" w:hAnsi="宋体" w:hint="eastAsia"/>
          <w:szCs w:val="24"/>
          <w:lang w:eastAsia="zh-Hans"/>
        </w:rPr>
        <w:t>本期已实现收益指基金本期利息收入、投资收益、其他收入(不含公允价值变动收益)扣除相关费用后的余额,本期利润为本期已实现收益加上本期公允价值变动收益。</w:t>
      </w:r>
      <w:r>
        <w:rPr>
          <w:rFonts w:ascii="宋体" w:hAnsi="宋体" w:hint="eastAsia"/>
          <w:szCs w:val="24"/>
          <w:lang w:eastAsia="zh-Hans"/>
        </w:rPr>
        <w:br/>
        <w:t xml:space="preserve">　　上述基金业绩指标不包括持有人认购或交易基金的各项费用（例如，开放式基金的申购赎回费、红利再投资费、基金转换费等），计入费用后实际收益水平要低于所列数字。</w:t>
      </w:r>
      <w:r>
        <w:rPr>
          <w:rFonts w:ascii="宋体" w:hAnsi="宋体" w:hint="eastAsia"/>
          <w:lang w:eastAsia="zh-Hans"/>
        </w:rPr>
        <w:t xml:space="preserve"> </w:t>
      </w:r>
    </w:p>
    <w:p w14:paraId="349CAAED" w14:textId="77777777" w:rsidR="00CE1A67" w:rsidRDefault="00491F9D">
      <w:pPr>
        <w:pStyle w:val="XBRLTitle2"/>
        <w:spacing w:before="156" w:line="360" w:lineRule="auto"/>
        <w:ind w:left="454"/>
      </w:pPr>
      <w:bookmarkStart w:id="47" w:name="_Toc17899956"/>
      <w:bookmarkStart w:id="48" w:name="_Toc512519484"/>
      <w:bookmarkStart w:id="49" w:name="_Toc481075051"/>
      <w:bookmarkStart w:id="50" w:name="_Toc438646457"/>
      <w:bookmarkStart w:id="51" w:name="_Toc490050005"/>
      <w:bookmarkStart w:id="52" w:name="_Toc513295850"/>
      <w:bookmarkStart w:id="53" w:name="_Toc513295896"/>
      <w:r>
        <w:rPr>
          <w:rFonts w:hAnsi="宋体" w:hint="eastAsia"/>
        </w:rPr>
        <w:t>基金净值表现</w:t>
      </w:r>
      <w:bookmarkEnd w:id="47"/>
      <w:bookmarkEnd w:id="48"/>
      <w:bookmarkEnd w:id="49"/>
      <w:bookmarkEnd w:id="50"/>
      <w:bookmarkEnd w:id="51"/>
      <w:bookmarkEnd w:id="52"/>
      <w:bookmarkEnd w:id="53"/>
      <w:r>
        <w:rPr>
          <w:rFonts w:hAnsi="宋体" w:hint="eastAsia"/>
        </w:rPr>
        <w:t xml:space="preserve"> </w:t>
      </w:r>
    </w:p>
    <w:p w14:paraId="7956081B" w14:textId="77777777" w:rsidR="00CE1A67" w:rsidRDefault="00491F9D">
      <w:pPr>
        <w:pStyle w:val="XBRLTitle3"/>
        <w:spacing w:before="156"/>
        <w:ind w:left="0"/>
      </w:pPr>
      <w:bookmarkStart w:id="54" w:name="_Toc17899957"/>
      <w:bookmarkStart w:id="55" w:name="_Toc512519485"/>
      <w:bookmarkStart w:id="56" w:name="_Toc481075052"/>
      <w:bookmarkStart w:id="57" w:name="_Toc490050006"/>
      <w:bookmarkStart w:id="58" w:name="_Toc513295897"/>
      <w:r>
        <w:rPr>
          <w:rFonts w:hint="eastAsia"/>
        </w:rPr>
        <w:t>基金份额净值增长率及其与同期业绩比较基准收益率的比较</w:t>
      </w:r>
      <w:bookmarkEnd w:id="54"/>
      <w:bookmarkEnd w:id="55"/>
      <w:bookmarkEnd w:id="56"/>
      <w:bookmarkEnd w:id="57"/>
      <w:bookmarkEnd w:id="58"/>
      <w:r>
        <w:rPr>
          <w:rFonts w:hint="eastAsia"/>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63"/>
        <w:gridCol w:w="1262"/>
        <w:gridCol w:w="1262"/>
        <w:gridCol w:w="1262"/>
        <w:gridCol w:w="1262"/>
        <w:gridCol w:w="1262"/>
        <w:gridCol w:w="1262"/>
      </w:tblGrid>
      <w:tr w:rsidR="00CE1A67" w14:paraId="1E30CA0B" w14:textId="77777777">
        <w:trPr>
          <w:trHeight w:val="347"/>
        </w:trPr>
        <w:tc>
          <w:tcPr>
            <w:tcW w:w="71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481F4FB" w14:textId="77777777" w:rsidR="00CE1A67" w:rsidRDefault="00491F9D">
            <w:pPr>
              <w:spacing w:line="360" w:lineRule="auto"/>
              <w:jc w:val="center"/>
            </w:pPr>
            <w:r>
              <w:rPr>
                <w:rFonts w:ascii="宋体" w:hAnsi="宋体" w:hint="eastAsia"/>
              </w:rPr>
              <w:t xml:space="preserve">阶段 </w:t>
            </w:r>
          </w:p>
        </w:tc>
        <w:tc>
          <w:tcPr>
            <w:tcW w:w="71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8A04715" w14:textId="77777777" w:rsidR="00CE1A67" w:rsidRDefault="00491F9D">
            <w:pPr>
              <w:spacing w:line="360" w:lineRule="auto"/>
              <w:jc w:val="center"/>
            </w:pPr>
            <w:r>
              <w:rPr>
                <w:rFonts w:ascii="宋体" w:hAnsi="宋体" w:hint="eastAsia"/>
              </w:rPr>
              <w:t xml:space="preserve">净值增长率① </w:t>
            </w:r>
          </w:p>
        </w:tc>
        <w:tc>
          <w:tcPr>
            <w:tcW w:w="71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7D3BAE1" w14:textId="77777777" w:rsidR="00CE1A67" w:rsidRDefault="00491F9D">
            <w:pPr>
              <w:spacing w:line="360" w:lineRule="auto"/>
              <w:jc w:val="center"/>
            </w:pPr>
            <w:r>
              <w:rPr>
                <w:rFonts w:ascii="宋体" w:hAnsi="宋体" w:hint="eastAsia"/>
              </w:rPr>
              <w:t xml:space="preserve">净值增长率标准差② </w:t>
            </w:r>
          </w:p>
        </w:tc>
        <w:tc>
          <w:tcPr>
            <w:tcW w:w="71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0B54A2B" w14:textId="77777777" w:rsidR="00CE1A67" w:rsidRDefault="00491F9D">
            <w:pPr>
              <w:spacing w:line="360" w:lineRule="auto"/>
              <w:jc w:val="center"/>
            </w:pPr>
            <w:r>
              <w:rPr>
                <w:rFonts w:ascii="宋体" w:hAnsi="宋体" w:hint="eastAsia"/>
              </w:rPr>
              <w:t xml:space="preserve">业绩比较基准收益率③ </w:t>
            </w:r>
          </w:p>
        </w:tc>
        <w:tc>
          <w:tcPr>
            <w:tcW w:w="71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5EB13FD" w14:textId="77777777" w:rsidR="00CE1A67" w:rsidRDefault="00491F9D">
            <w:pPr>
              <w:spacing w:line="360" w:lineRule="auto"/>
              <w:jc w:val="center"/>
            </w:pPr>
            <w:r>
              <w:rPr>
                <w:rFonts w:ascii="宋体" w:hAnsi="宋体" w:hint="eastAsia"/>
              </w:rPr>
              <w:t xml:space="preserve">业绩比较基准收益率标准差④ </w:t>
            </w:r>
          </w:p>
        </w:tc>
        <w:tc>
          <w:tcPr>
            <w:tcW w:w="71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66A8582" w14:textId="77777777" w:rsidR="00CE1A67" w:rsidRDefault="00491F9D">
            <w:pPr>
              <w:spacing w:line="360" w:lineRule="auto"/>
              <w:jc w:val="center"/>
            </w:pPr>
            <w:r>
              <w:rPr>
                <w:rFonts w:ascii="宋体" w:hAnsi="宋体" w:hint="eastAsia"/>
              </w:rPr>
              <w:t xml:space="preserve">①－③ </w:t>
            </w:r>
          </w:p>
        </w:tc>
        <w:tc>
          <w:tcPr>
            <w:tcW w:w="71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F90B9B2" w14:textId="77777777" w:rsidR="00CE1A67" w:rsidRDefault="00491F9D">
            <w:pPr>
              <w:spacing w:line="360" w:lineRule="auto"/>
              <w:jc w:val="center"/>
            </w:pPr>
            <w:r>
              <w:rPr>
                <w:rFonts w:ascii="宋体" w:hAnsi="宋体" w:hint="eastAsia"/>
              </w:rPr>
              <w:t xml:space="preserve">②－④ </w:t>
            </w:r>
          </w:p>
        </w:tc>
      </w:tr>
      <w:tr w:rsidR="00CE1A67" w14:paraId="52EDCB91" w14:textId="77777777">
        <w:trPr>
          <w:trHeight w:val="400"/>
        </w:trPr>
        <w:tc>
          <w:tcPr>
            <w:tcW w:w="714" w:type="pct"/>
            <w:tcBorders>
              <w:top w:val="single" w:sz="4" w:space="0" w:color="auto"/>
              <w:left w:val="single" w:sz="4" w:space="0" w:color="auto"/>
              <w:bottom w:val="single" w:sz="4" w:space="0" w:color="auto"/>
              <w:right w:val="single" w:sz="4" w:space="0" w:color="auto"/>
            </w:tcBorders>
            <w:vAlign w:val="center"/>
            <w:hideMark/>
          </w:tcPr>
          <w:p w14:paraId="50C3BC85" w14:textId="77777777" w:rsidR="00CE1A67" w:rsidRDefault="00491F9D">
            <w:pPr>
              <w:spacing w:line="360" w:lineRule="auto"/>
              <w:jc w:val="center"/>
            </w:pPr>
            <w:r>
              <w:rPr>
                <w:rFonts w:ascii="宋体" w:hAnsi="宋体" w:hint="eastAsia"/>
              </w:rPr>
              <w:t>过去三个月</w:t>
            </w:r>
          </w:p>
        </w:tc>
        <w:tc>
          <w:tcPr>
            <w:tcW w:w="714" w:type="pct"/>
            <w:tcBorders>
              <w:top w:val="single" w:sz="4" w:space="0" w:color="auto"/>
              <w:left w:val="single" w:sz="4" w:space="0" w:color="auto"/>
              <w:bottom w:val="single" w:sz="4" w:space="0" w:color="auto"/>
              <w:right w:val="single" w:sz="4" w:space="0" w:color="auto"/>
            </w:tcBorders>
            <w:vAlign w:val="center"/>
            <w:hideMark/>
          </w:tcPr>
          <w:p w14:paraId="002420D3" w14:textId="77777777" w:rsidR="00CE1A67" w:rsidRDefault="00491F9D">
            <w:pPr>
              <w:spacing w:line="360" w:lineRule="auto"/>
              <w:jc w:val="right"/>
            </w:pPr>
            <w:r>
              <w:rPr>
                <w:rFonts w:ascii="宋体" w:hAnsi="宋体" w:hint="eastAsia"/>
              </w:rPr>
              <w:t>2.31%</w:t>
            </w:r>
          </w:p>
        </w:tc>
        <w:tc>
          <w:tcPr>
            <w:tcW w:w="714" w:type="pct"/>
            <w:tcBorders>
              <w:top w:val="single" w:sz="4" w:space="0" w:color="auto"/>
              <w:left w:val="single" w:sz="4" w:space="0" w:color="auto"/>
              <w:bottom w:val="single" w:sz="4" w:space="0" w:color="auto"/>
              <w:right w:val="single" w:sz="4" w:space="0" w:color="auto"/>
            </w:tcBorders>
            <w:vAlign w:val="center"/>
            <w:hideMark/>
          </w:tcPr>
          <w:p w14:paraId="050BDE5A" w14:textId="77777777" w:rsidR="00CE1A67" w:rsidRDefault="00491F9D">
            <w:pPr>
              <w:spacing w:line="360" w:lineRule="auto"/>
              <w:jc w:val="right"/>
            </w:pPr>
            <w:r>
              <w:rPr>
                <w:rFonts w:ascii="宋体" w:hAnsi="宋体" w:hint="eastAsia"/>
              </w:rPr>
              <w:t>0.56%</w:t>
            </w:r>
          </w:p>
        </w:tc>
        <w:tc>
          <w:tcPr>
            <w:tcW w:w="714" w:type="pct"/>
            <w:tcBorders>
              <w:top w:val="single" w:sz="4" w:space="0" w:color="auto"/>
              <w:left w:val="single" w:sz="4" w:space="0" w:color="auto"/>
              <w:bottom w:val="single" w:sz="4" w:space="0" w:color="auto"/>
              <w:right w:val="single" w:sz="4" w:space="0" w:color="auto"/>
            </w:tcBorders>
            <w:vAlign w:val="center"/>
            <w:hideMark/>
          </w:tcPr>
          <w:p w14:paraId="335DCFCE" w14:textId="77777777" w:rsidR="00CE1A67" w:rsidRDefault="00491F9D">
            <w:pPr>
              <w:spacing w:line="360" w:lineRule="auto"/>
              <w:jc w:val="right"/>
            </w:pPr>
            <w:r>
              <w:rPr>
                <w:rFonts w:ascii="宋体" w:hAnsi="宋体" w:hint="eastAsia"/>
              </w:rPr>
              <w:t xml:space="preserve">-0.42% </w:t>
            </w:r>
          </w:p>
        </w:tc>
        <w:tc>
          <w:tcPr>
            <w:tcW w:w="714" w:type="pct"/>
            <w:tcBorders>
              <w:top w:val="single" w:sz="4" w:space="0" w:color="auto"/>
              <w:left w:val="single" w:sz="4" w:space="0" w:color="auto"/>
              <w:bottom w:val="single" w:sz="4" w:space="0" w:color="auto"/>
              <w:right w:val="single" w:sz="4" w:space="0" w:color="auto"/>
            </w:tcBorders>
            <w:vAlign w:val="center"/>
            <w:hideMark/>
          </w:tcPr>
          <w:p w14:paraId="30F9E106" w14:textId="77777777" w:rsidR="00CE1A67" w:rsidRDefault="00491F9D">
            <w:pPr>
              <w:spacing w:line="360" w:lineRule="auto"/>
              <w:jc w:val="right"/>
            </w:pPr>
            <w:r>
              <w:rPr>
                <w:rFonts w:ascii="宋体" w:hAnsi="宋体" w:hint="eastAsia"/>
              </w:rPr>
              <w:t>0.38%</w:t>
            </w:r>
          </w:p>
        </w:tc>
        <w:tc>
          <w:tcPr>
            <w:tcW w:w="714" w:type="pct"/>
            <w:tcBorders>
              <w:top w:val="single" w:sz="4" w:space="0" w:color="auto"/>
              <w:left w:val="single" w:sz="4" w:space="0" w:color="auto"/>
              <w:bottom w:val="single" w:sz="4" w:space="0" w:color="auto"/>
              <w:right w:val="single" w:sz="4" w:space="0" w:color="auto"/>
            </w:tcBorders>
            <w:vAlign w:val="center"/>
            <w:hideMark/>
          </w:tcPr>
          <w:p w14:paraId="7D3A65E6" w14:textId="77777777" w:rsidR="00CE1A67" w:rsidRDefault="00491F9D">
            <w:pPr>
              <w:spacing w:line="360" w:lineRule="auto"/>
              <w:jc w:val="right"/>
            </w:pPr>
            <w:r>
              <w:rPr>
                <w:rFonts w:ascii="宋体" w:hAnsi="宋体" w:hint="eastAsia"/>
              </w:rPr>
              <w:t>2.73%</w:t>
            </w:r>
          </w:p>
        </w:tc>
        <w:tc>
          <w:tcPr>
            <w:tcW w:w="714" w:type="pct"/>
            <w:tcBorders>
              <w:top w:val="single" w:sz="4" w:space="0" w:color="auto"/>
              <w:left w:val="single" w:sz="4" w:space="0" w:color="auto"/>
              <w:bottom w:val="single" w:sz="4" w:space="0" w:color="auto"/>
              <w:right w:val="single" w:sz="4" w:space="0" w:color="auto"/>
            </w:tcBorders>
            <w:vAlign w:val="center"/>
            <w:hideMark/>
          </w:tcPr>
          <w:p w14:paraId="44643263" w14:textId="77777777" w:rsidR="00CE1A67" w:rsidRDefault="00491F9D">
            <w:pPr>
              <w:spacing w:line="360" w:lineRule="auto"/>
              <w:jc w:val="right"/>
            </w:pPr>
            <w:r>
              <w:rPr>
                <w:rFonts w:ascii="宋体" w:hAnsi="宋体" w:hint="eastAsia"/>
              </w:rPr>
              <w:t>0.18%</w:t>
            </w:r>
          </w:p>
        </w:tc>
      </w:tr>
      <w:tr w:rsidR="00CE1A67" w14:paraId="7A4ECF7C" w14:textId="77777777">
        <w:trPr>
          <w:trHeight w:val="400"/>
        </w:trPr>
        <w:tc>
          <w:tcPr>
            <w:tcW w:w="714" w:type="pct"/>
            <w:tcBorders>
              <w:top w:val="single" w:sz="4" w:space="0" w:color="auto"/>
              <w:left w:val="single" w:sz="4" w:space="0" w:color="auto"/>
              <w:bottom w:val="single" w:sz="4" w:space="0" w:color="auto"/>
              <w:right w:val="single" w:sz="4" w:space="0" w:color="auto"/>
            </w:tcBorders>
            <w:vAlign w:val="center"/>
            <w:hideMark/>
          </w:tcPr>
          <w:p w14:paraId="07A75E15" w14:textId="77777777" w:rsidR="00CE1A67" w:rsidRDefault="00491F9D">
            <w:pPr>
              <w:spacing w:line="360" w:lineRule="auto"/>
              <w:jc w:val="center"/>
            </w:pPr>
            <w:r>
              <w:rPr>
                <w:rFonts w:ascii="宋体" w:hAnsi="宋体" w:hint="eastAsia"/>
              </w:rPr>
              <w:t>过去六个月</w:t>
            </w:r>
          </w:p>
        </w:tc>
        <w:tc>
          <w:tcPr>
            <w:tcW w:w="714" w:type="pct"/>
            <w:tcBorders>
              <w:top w:val="single" w:sz="4" w:space="0" w:color="auto"/>
              <w:left w:val="single" w:sz="4" w:space="0" w:color="auto"/>
              <w:bottom w:val="single" w:sz="4" w:space="0" w:color="auto"/>
              <w:right w:val="single" w:sz="4" w:space="0" w:color="auto"/>
            </w:tcBorders>
            <w:vAlign w:val="center"/>
            <w:hideMark/>
          </w:tcPr>
          <w:p w14:paraId="3AD10E64" w14:textId="77777777" w:rsidR="00CE1A67" w:rsidRDefault="00491F9D">
            <w:pPr>
              <w:spacing w:line="360" w:lineRule="auto"/>
              <w:jc w:val="right"/>
            </w:pPr>
            <w:r>
              <w:rPr>
                <w:rFonts w:ascii="宋体" w:hAnsi="宋体" w:hint="eastAsia"/>
              </w:rPr>
              <w:t>1.67%</w:t>
            </w:r>
          </w:p>
        </w:tc>
        <w:tc>
          <w:tcPr>
            <w:tcW w:w="714" w:type="pct"/>
            <w:tcBorders>
              <w:top w:val="single" w:sz="4" w:space="0" w:color="auto"/>
              <w:left w:val="single" w:sz="4" w:space="0" w:color="auto"/>
              <w:bottom w:val="single" w:sz="4" w:space="0" w:color="auto"/>
              <w:right w:val="single" w:sz="4" w:space="0" w:color="auto"/>
            </w:tcBorders>
            <w:vAlign w:val="center"/>
            <w:hideMark/>
          </w:tcPr>
          <w:p w14:paraId="0121E61A" w14:textId="77777777" w:rsidR="00CE1A67" w:rsidRDefault="00491F9D">
            <w:pPr>
              <w:spacing w:line="360" w:lineRule="auto"/>
              <w:jc w:val="right"/>
            </w:pPr>
            <w:r>
              <w:rPr>
                <w:rFonts w:ascii="宋体" w:hAnsi="宋体" w:hint="eastAsia"/>
              </w:rPr>
              <w:t>0.83%</w:t>
            </w:r>
          </w:p>
        </w:tc>
        <w:tc>
          <w:tcPr>
            <w:tcW w:w="714" w:type="pct"/>
            <w:tcBorders>
              <w:top w:val="single" w:sz="4" w:space="0" w:color="auto"/>
              <w:left w:val="single" w:sz="4" w:space="0" w:color="auto"/>
              <w:bottom w:val="single" w:sz="4" w:space="0" w:color="auto"/>
              <w:right w:val="single" w:sz="4" w:space="0" w:color="auto"/>
            </w:tcBorders>
            <w:vAlign w:val="center"/>
            <w:hideMark/>
          </w:tcPr>
          <w:p w14:paraId="0C8529C6" w14:textId="77777777" w:rsidR="00CE1A67" w:rsidRDefault="00491F9D">
            <w:pPr>
              <w:spacing w:line="360" w:lineRule="auto"/>
              <w:jc w:val="right"/>
            </w:pPr>
            <w:r>
              <w:rPr>
                <w:rFonts w:ascii="宋体" w:hAnsi="宋体" w:hint="eastAsia"/>
              </w:rPr>
              <w:t xml:space="preserve">0.02% </w:t>
            </w:r>
          </w:p>
        </w:tc>
        <w:tc>
          <w:tcPr>
            <w:tcW w:w="714" w:type="pct"/>
            <w:tcBorders>
              <w:top w:val="single" w:sz="4" w:space="0" w:color="auto"/>
              <w:left w:val="single" w:sz="4" w:space="0" w:color="auto"/>
              <w:bottom w:val="single" w:sz="4" w:space="0" w:color="auto"/>
              <w:right w:val="single" w:sz="4" w:space="0" w:color="auto"/>
            </w:tcBorders>
            <w:vAlign w:val="center"/>
            <w:hideMark/>
          </w:tcPr>
          <w:p w14:paraId="6BA0387E" w14:textId="77777777" w:rsidR="00CE1A67" w:rsidRDefault="00491F9D">
            <w:pPr>
              <w:spacing w:line="360" w:lineRule="auto"/>
              <w:jc w:val="right"/>
            </w:pPr>
            <w:r>
              <w:rPr>
                <w:rFonts w:ascii="宋体" w:hAnsi="宋体" w:hint="eastAsia"/>
              </w:rPr>
              <w:t>0.57%</w:t>
            </w:r>
          </w:p>
        </w:tc>
        <w:tc>
          <w:tcPr>
            <w:tcW w:w="714" w:type="pct"/>
            <w:tcBorders>
              <w:top w:val="single" w:sz="4" w:space="0" w:color="auto"/>
              <w:left w:val="single" w:sz="4" w:space="0" w:color="auto"/>
              <w:bottom w:val="single" w:sz="4" w:space="0" w:color="auto"/>
              <w:right w:val="single" w:sz="4" w:space="0" w:color="auto"/>
            </w:tcBorders>
            <w:vAlign w:val="center"/>
            <w:hideMark/>
          </w:tcPr>
          <w:p w14:paraId="7CA41B84" w14:textId="77777777" w:rsidR="00CE1A67" w:rsidRDefault="00491F9D">
            <w:pPr>
              <w:spacing w:line="360" w:lineRule="auto"/>
              <w:jc w:val="right"/>
            </w:pPr>
            <w:r>
              <w:rPr>
                <w:rFonts w:ascii="宋体" w:hAnsi="宋体" w:hint="eastAsia"/>
              </w:rPr>
              <w:t>1.65%</w:t>
            </w:r>
          </w:p>
        </w:tc>
        <w:tc>
          <w:tcPr>
            <w:tcW w:w="714" w:type="pct"/>
            <w:tcBorders>
              <w:top w:val="single" w:sz="4" w:space="0" w:color="auto"/>
              <w:left w:val="single" w:sz="4" w:space="0" w:color="auto"/>
              <w:bottom w:val="single" w:sz="4" w:space="0" w:color="auto"/>
              <w:right w:val="single" w:sz="4" w:space="0" w:color="auto"/>
            </w:tcBorders>
            <w:vAlign w:val="center"/>
            <w:hideMark/>
          </w:tcPr>
          <w:p w14:paraId="3EC0822D" w14:textId="77777777" w:rsidR="00CE1A67" w:rsidRDefault="00491F9D">
            <w:pPr>
              <w:spacing w:line="360" w:lineRule="auto"/>
              <w:jc w:val="right"/>
            </w:pPr>
            <w:r>
              <w:rPr>
                <w:rFonts w:ascii="宋体" w:hAnsi="宋体" w:hint="eastAsia"/>
              </w:rPr>
              <w:t>0.26%</w:t>
            </w:r>
          </w:p>
        </w:tc>
      </w:tr>
      <w:tr w:rsidR="00CE1A67" w14:paraId="46BEA433" w14:textId="77777777">
        <w:trPr>
          <w:trHeight w:val="400"/>
        </w:trPr>
        <w:tc>
          <w:tcPr>
            <w:tcW w:w="714" w:type="pct"/>
            <w:tcBorders>
              <w:top w:val="single" w:sz="4" w:space="0" w:color="auto"/>
              <w:left w:val="single" w:sz="4" w:space="0" w:color="auto"/>
              <w:bottom w:val="single" w:sz="4" w:space="0" w:color="auto"/>
              <w:right w:val="single" w:sz="4" w:space="0" w:color="auto"/>
            </w:tcBorders>
            <w:vAlign w:val="center"/>
            <w:hideMark/>
          </w:tcPr>
          <w:p w14:paraId="3C7AD1C4" w14:textId="77777777" w:rsidR="00CE1A67" w:rsidRDefault="00491F9D">
            <w:pPr>
              <w:spacing w:line="360" w:lineRule="auto"/>
              <w:jc w:val="center"/>
            </w:pPr>
            <w:r>
              <w:rPr>
                <w:rFonts w:ascii="宋体" w:hAnsi="宋体" w:hint="eastAsia"/>
              </w:rPr>
              <w:t>过去一年</w:t>
            </w:r>
          </w:p>
        </w:tc>
        <w:tc>
          <w:tcPr>
            <w:tcW w:w="714" w:type="pct"/>
            <w:tcBorders>
              <w:top w:val="single" w:sz="4" w:space="0" w:color="auto"/>
              <w:left w:val="single" w:sz="4" w:space="0" w:color="auto"/>
              <w:bottom w:val="single" w:sz="4" w:space="0" w:color="auto"/>
              <w:right w:val="single" w:sz="4" w:space="0" w:color="auto"/>
            </w:tcBorders>
            <w:vAlign w:val="center"/>
            <w:hideMark/>
          </w:tcPr>
          <w:p w14:paraId="4ECE20A6" w14:textId="77777777" w:rsidR="00CE1A67" w:rsidRDefault="00491F9D">
            <w:pPr>
              <w:spacing w:line="360" w:lineRule="auto"/>
              <w:jc w:val="right"/>
            </w:pPr>
            <w:r>
              <w:rPr>
                <w:rFonts w:ascii="宋体" w:hAnsi="宋体" w:hint="eastAsia"/>
              </w:rPr>
              <w:t>8.94%</w:t>
            </w:r>
          </w:p>
        </w:tc>
        <w:tc>
          <w:tcPr>
            <w:tcW w:w="714" w:type="pct"/>
            <w:tcBorders>
              <w:top w:val="single" w:sz="4" w:space="0" w:color="auto"/>
              <w:left w:val="single" w:sz="4" w:space="0" w:color="auto"/>
              <w:bottom w:val="single" w:sz="4" w:space="0" w:color="auto"/>
              <w:right w:val="single" w:sz="4" w:space="0" w:color="auto"/>
            </w:tcBorders>
            <w:vAlign w:val="center"/>
            <w:hideMark/>
          </w:tcPr>
          <w:p w14:paraId="54C74EFA" w14:textId="77777777" w:rsidR="00CE1A67" w:rsidRDefault="00491F9D">
            <w:pPr>
              <w:spacing w:line="360" w:lineRule="auto"/>
              <w:jc w:val="right"/>
            </w:pPr>
            <w:r>
              <w:rPr>
                <w:rFonts w:ascii="宋体" w:hAnsi="宋体" w:hint="eastAsia"/>
              </w:rPr>
              <w:t>0.80%</w:t>
            </w:r>
          </w:p>
        </w:tc>
        <w:tc>
          <w:tcPr>
            <w:tcW w:w="714" w:type="pct"/>
            <w:tcBorders>
              <w:top w:val="single" w:sz="4" w:space="0" w:color="auto"/>
              <w:left w:val="single" w:sz="4" w:space="0" w:color="auto"/>
              <w:bottom w:val="single" w:sz="4" w:space="0" w:color="auto"/>
              <w:right w:val="single" w:sz="4" w:space="0" w:color="auto"/>
            </w:tcBorders>
            <w:vAlign w:val="center"/>
            <w:hideMark/>
          </w:tcPr>
          <w:p w14:paraId="7D2DC261" w14:textId="77777777" w:rsidR="00CE1A67" w:rsidRDefault="00491F9D">
            <w:pPr>
              <w:spacing w:line="360" w:lineRule="auto"/>
              <w:jc w:val="right"/>
            </w:pPr>
            <w:r>
              <w:rPr>
                <w:rFonts w:ascii="宋体" w:hAnsi="宋体" w:hint="eastAsia"/>
              </w:rPr>
              <w:t xml:space="preserve">6.32% </w:t>
            </w:r>
          </w:p>
        </w:tc>
        <w:tc>
          <w:tcPr>
            <w:tcW w:w="714" w:type="pct"/>
            <w:tcBorders>
              <w:top w:val="single" w:sz="4" w:space="0" w:color="auto"/>
              <w:left w:val="single" w:sz="4" w:space="0" w:color="auto"/>
              <w:bottom w:val="single" w:sz="4" w:space="0" w:color="auto"/>
              <w:right w:val="single" w:sz="4" w:space="0" w:color="auto"/>
            </w:tcBorders>
            <w:vAlign w:val="center"/>
            <w:hideMark/>
          </w:tcPr>
          <w:p w14:paraId="5F870337" w14:textId="77777777" w:rsidR="00CE1A67" w:rsidRDefault="00491F9D">
            <w:pPr>
              <w:spacing w:line="360" w:lineRule="auto"/>
              <w:jc w:val="right"/>
            </w:pPr>
            <w:r>
              <w:rPr>
                <w:rFonts w:ascii="宋体" w:hAnsi="宋体" w:hint="eastAsia"/>
              </w:rPr>
              <w:t>0.55%</w:t>
            </w:r>
          </w:p>
        </w:tc>
        <w:tc>
          <w:tcPr>
            <w:tcW w:w="714" w:type="pct"/>
            <w:tcBorders>
              <w:top w:val="single" w:sz="4" w:space="0" w:color="auto"/>
              <w:left w:val="single" w:sz="4" w:space="0" w:color="auto"/>
              <w:bottom w:val="single" w:sz="4" w:space="0" w:color="auto"/>
              <w:right w:val="single" w:sz="4" w:space="0" w:color="auto"/>
            </w:tcBorders>
            <w:vAlign w:val="center"/>
            <w:hideMark/>
          </w:tcPr>
          <w:p w14:paraId="5993381C" w14:textId="77777777" w:rsidR="00CE1A67" w:rsidRDefault="00491F9D">
            <w:pPr>
              <w:spacing w:line="360" w:lineRule="auto"/>
              <w:jc w:val="right"/>
            </w:pPr>
            <w:r>
              <w:rPr>
                <w:rFonts w:ascii="宋体" w:hAnsi="宋体" w:hint="eastAsia"/>
              </w:rPr>
              <w:t>2.62%</w:t>
            </w:r>
          </w:p>
        </w:tc>
        <w:tc>
          <w:tcPr>
            <w:tcW w:w="714" w:type="pct"/>
            <w:tcBorders>
              <w:top w:val="single" w:sz="4" w:space="0" w:color="auto"/>
              <w:left w:val="single" w:sz="4" w:space="0" w:color="auto"/>
              <w:bottom w:val="single" w:sz="4" w:space="0" w:color="auto"/>
              <w:right w:val="single" w:sz="4" w:space="0" w:color="auto"/>
            </w:tcBorders>
            <w:vAlign w:val="center"/>
            <w:hideMark/>
          </w:tcPr>
          <w:p w14:paraId="7FDC6FEC" w14:textId="77777777" w:rsidR="00CE1A67" w:rsidRDefault="00491F9D">
            <w:pPr>
              <w:spacing w:line="360" w:lineRule="auto"/>
              <w:jc w:val="right"/>
            </w:pPr>
            <w:r>
              <w:rPr>
                <w:rFonts w:ascii="宋体" w:hAnsi="宋体" w:hint="eastAsia"/>
              </w:rPr>
              <w:t>0.25%</w:t>
            </w:r>
          </w:p>
        </w:tc>
      </w:tr>
      <w:tr w:rsidR="00CE1A67" w14:paraId="02119EA8" w14:textId="77777777">
        <w:trPr>
          <w:trHeight w:val="400"/>
        </w:trPr>
        <w:tc>
          <w:tcPr>
            <w:tcW w:w="714" w:type="pct"/>
            <w:tcBorders>
              <w:top w:val="single" w:sz="4" w:space="0" w:color="auto"/>
              <w:left w:val="single" w:sz="4" w:space="0" w:color="auto"/>
              <w:bottom w:val="single" w:sz="4" w:space="0" w:color="auto"/>
              <w:right w:val="single" w:sz="4" w:space="0" w:color="auto"/>
            </w:tcBorders>
            <w:vAlign w:val="center"/>
            <w:hideMark/>
          </w:tcPr>
          <w:p w14:paraId="1AAE0EEC" w14:textId="77777777" w:rsidR="00CE1A67" w:rsidRDefault="00491F9D">
            <w:pPr>
              <w:spacing w:line="360" w:lineRule="auto"/>
              <w:jc w:val="center"/>
            </w:pPr>
            <w:r>
              <w:rPr>
                <w:rFonts w:ascii="宋体" w:hAnsi="宋体" w:hint="eastAsia"/>
              </w:rPr>
              <w:t>自基金合同生效起至今</w:t>
            </w:r>
          </w:p>
        </w:tc>
        <w:tc>
          <w:tcPr>
            <w:tcW w:w="714" w:type="pct"/>
            <w:tcBorders>
              <w:top w:val="single" w:sz="4" w:space="0" w:color="auto"/>
              <w:left w:val="single" w:sz="4" w:space="0" w:color="auto"/>
              <w:bottom w:val="single" w:sz="4" w:space="0" w:color="auto"/>
              <w:right w:val="single" w:sz="4" w:space="0" w:color="auto"/>
            </w:tcBorders>
            <w:vAlign w:val="center"/>
            <w:hideMark/>
          </w:tcPr>
          <w:p w14:paraId="227F37C5" w14:textId="77777777" w:rsidR="00CE1A67" w:rsidRDefault="00491F9D">
            <w:pPr>
              <w:spacing w:line="360" w:lineRule="auto"/>
              <w:jc w:val="right"/>
            </w:pPr>
            <w:r>
              <w:rPr>
                <w:rFonts w:ascii="宋体" w:hAnsi="宋体" w:hint="eastAsia"/>
              </w:rPr>
              <w:t>-4.26%</w:t>
            </w:r>
          </w:p>
        </w:tc>
        <w:tc>
          <w:tcPr>
            <w:tcW w:w="714" w:type="pct"/>
            <w:tcBorders>
              <w:top w:val="single" w:sz="4" w:space="0" w:color="auto"/>
              <w:left w:val="single" w:sz="4" w:space="0" w:color="auto"/>
              <w:bottom w:val="single" w:sz="4" w:space="0" w:color="auto"/>
              <w:right w:val="single" w:sz="4" w:space="0" w:color="auto"/>
            </w:tcBorders>
            <w:vAlign w:val="center"/>
            <w:hideMark/>
          </w:tcPr>
          <w:p w14:paraId="058B57B6" w14:textId="77777777" w:rsidR="00CE1A67" w:rsidRDefault="00491F9D">
            <w:pPr>
              <w:spacing w:line="360" w:lineRule="auto"/>
              <w:jc w:val="right"/>
            </w:pPr>
            <w:r>
              <w:rPr>
                <w:rFonts w:ascii="宋体" w:hAnsi="宋体" w:hint="eastAsia"/>
              </w:rPr>
              <w:t>0.70%</w:t>
            </w:r>
          </w:p>
        </w:tc>
        <w:tc>
          <w:tcPr>
            <w:tcW w:w="714" w:type="pct"/>
            <w:tcBorders>
              <w:top w:val="single" w:sz="4" w:space="0" w:color="auto"/>
              <w:left w:val="single" w:sz="4" w:space="0" w:color="auto"/>
              <w:bottom w:val="single" w:sz="4" w:space="0" w:color="auto"/>
              <w:right w:val="single" w:sz="4" w:space="0" w:color="auto"/>
            </w:tcBorders>
            <w:vAlign w:val="center"/>
            <w:hideMark/>
          </w:tcPr>
          <w:p w14:paraId="4DB09E1C" w14:textId="77777777" w:rsidR="00CE1A67" w:rsidRDefault="00491F9D">
            <w:pPr>
              <w:spacing w:line="360" w:lineRule="auto"/>
              <w:jc w:val="right"/>
            </w:pPr>
            <w:r>
              <w:rPr>
                <w:rFonts w:ascii="宋体" w:hAnsi="宋体" w:hint="eastAsia"/>
              </w:rPr>
              <w:t xml:space="preserve">1.38% </w:t>
            </w:r>
          </w:p>
        </w:tc>
        <w:tc>
          <w:tcPr>
            <w:tcW w:w="714" w:type="pct"/>
            <w:tcBorders>
              <w:top w:val="single" w:sz="4" w:space="0" w:color="auto"/>
              <w:left w:val="single" w:sz="4" w:space="0" w:color="auto"/>
              <w:bottom w:val="single" w:sz="4" w:space="0" w:color="auto"/>
              <w:right w:val="single" w:sz="4" w:space="0" w:color="auto"/>
            </w:tcBorders>
            <w:vAlign w:val="center"/>
            <w:hideMark/>
          </w:tcPr>
          <w:p w14:paraId="0BAE6C78" w14:textId="77777777" w:rsidR="00CE1A67" w:rsidRDefault="00491F9D">
            <w:pPr>
              <w:spacing w:line="360" w:lineRule="auto"/>
              <w:jc w:val="right"/>
            </w:pPr>
            <w:r>
              <w:rPr>
                <w:rFonts w:ascii="宋体" w:hAnsi="宋体" w:hint="eastAsia"/>
              </w:rPr>
              <w:t>0.47%</w:t>
            </w:r>
          </w:p>
        </w:tc>
        <w:tc>
          <w:tcPr>
            <w:tcW w:w="714" w:type="pct"/>
            <w:tcBorders>
              <w:top w:val="single" w:sz="4" w:space="0" w:color="auto"/>
              <w:left w:val="single" w:sz="4" w:space="0" w:color="auto"/>
              <w:bottom w:val="single" w:sz="4" w:space="0" w:color="auto"/>
              <w:right w:val="single" w:sz="4" w:space="0" w:color="auto"/>
            </w:tcBorders>
            <w:vAlign w:val="center"/>
            <w:hideMark/>
          </w:tcPr>
          <w:p w14:paraId="3D83F855" w14:textId="77777777" w:rsidR="00CE1A67" w:rsidRDefault="00491F9D">
            <w:pPr>
              <w:spacing w:line="360" w:lineRule="auto"/>
              <w:jc w:val="right"/>
            </w:pPr>
            <w:r>
              <w:rPr>
                <w:rFonts w:ascii="宋体" w:hAnsi="宋体" w:hint="eastAsia"/>
              </w:rPr>
              <w:t>-5.64%</w:t>
            </w:r>
          </w:p>
        </w:tc>
        <w:tc>
          <w:tcPr>
            <w:tcW w:w="714" w:type="pct"/>
            <w:tcBorders>
              <w:top w:val="single" w:sz="4" w:space="0" w:color="auto"/>
              <w:left w:val="single" w:sz="4" w:space="0" w:color="auto"/>
              <w:bottom w:val="single" w:sz="4" w:space="0" w:color="auto"/>
              <w:right w:val="single" w:sz="4" w:space="0" w:color="auto"/>
            </w:tcBorders>
            <w:vAlign w:val="center"/>
            <w:hideMark/>
          </w:tcPr>
          <w:p w14:paraId="0ADAAC53" w14:textId="77777777" w:rsidR="00CE1A67" w:rsidRDefault="00491F9D">
            <w:pPr>
              <w:spacing w:line="360" w:lineRule="auto"/>
              <w:jc w:val="right"/>
            </w:pPr>
            <w:r>
              <w:rPr>
                <w:rFonts w:ascii="宋体" w:hAnsi="宋体" w:hint="eastAsia"/>
              </w:rPr>
              <w:t>0.23%</w:t>
            </w:r>
          </w:p>
        </w:tc>
      </w:tr>
    </w:tbl>
    <w:p w14:paraId="790056D7" w14:textId="77777777" w:rsidR="00CE1A67" w:rsidRDefault="00491F9D">
      <w:pPr>
        <w:pStyle w:val="XBRLTitle3"/>
        <w:spacing w:before="156"/>
        <w:ind w:left="0"/>
      </w:pPr>
      <w:bookmarkStart w:id="59" w:name="_Toc17899958"/>
      <w:bookmarkStart w:id="60" w:name="_Toc512519486"/>
      <w:bookmarkStart w:id="61" w:name="_Toc481075053"/>
      <w:bookmarkStart w:id="62" w:name="_Toc490050007"/>
      <w:bookmarkStart w:id="63" w:name="_Toc513295898"/>
      <w:r>
        <w:rPr>
          <w:rFonts w:hint="eastAsia"/>
        </w:rPr>
        <w:t>自基金合同生效以来基金累计净值增长率变动及其与同期业绩比较基准收益率变动的比较</w:t>
      </w:r>
      <w:bookmarkEnd w:id="59"/>
      <w:bookmarkEnd w:id="60"/>
      <w:bookmarkEnd w:id="61"/>
      <w:bookmarkEnd w:id="62"/>
      <w:bookmarkEnd w:id="63"/>
    </w:p>
    <w:p w14:paraId="1D105EB6" w14:textId="77777777" w:rsidR="00CE1A67" w:rsidRDefault="00491F9D">
      <w:pPr>
        <w:spacing w:line="360" w:lineRule="auto"/>
        <w:jc w:val="left"/>
      </w:pPr>
      <w:bookmarkStart w:id="64" w:name="m07_04_07_09"/>
      <w:bookmarkStart w:id="65" w:name="m07_04_07_09_tab"/>
      <w:r>
        <w:rPr>
          <w:rFonts w:ascii="宋体" w:hAnsi="宋体"/>
          <w:noProof/>
        </w:rPr>
        <w:lastRenderedPageBreak/>
        <w:drawing>
          <wp:inline distT="0" distB="0" distL="0" distR="0" wp14:anchorId="505D4A4C" wp14:editId="25F82A04">
            <wp:extent cx="5229225" cy="30099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29225" cy="3009900"/>
                    </a:xfrm>
                    <a:prstGeom prst="rect">
                      <a:avLst/>
                    </a:prstGeom>
                    <a:noFill/>
                    <a:ln>
                      <a:noFill/>
                    </a:ln>
                  </pic:spPr>
                </pic:pic>
              </a:graphicData>
            </a:graphic>
          </wp:inline>
        </w:drawing>
      </w:r>
    </w:p>
    <w:p w14:paraId="180E2630" w14:textId="77777777" w:rsidR="00CE1A67" w:rsidRDefault="00491F9D">
      <w:pPr>
        <w:spacing w:line="360" w:lineRule="auto"/>
      </w:pPr>
      <w:r>
        <w:rPr>
          <w:rFonts w:ascii="宋体" w:hAnsi="宋体" w:hint="eastAsia"/>
        </w:rPr>
        <w:t>注：</w:t>
      </w:r>
      <w:r>
        <w:rPr>
          <w:rFonts w:ascii="宋体" w:hAnsi="宋体" w:hint="eastAsia"/>
          <w:lang w:eastAsia="zh-Hans"/>
        </w:rPr>
        <w:t>本基金合同生效日为2023年4月4日，图示的时间段为合同生效日至本报告期末。</w:t>
      </w:r>
      <w:r>
        <w:rPr>
          <w:rFonts w:ascii="宋体" w:hAnsi="宋体" w:hint="eastAsia"/>
          <w:lang w:eastAsia="zh-Hans"/>
        </w:rPr>
        <w:br/>
        <w:t xml:space="preserve">　　本基金建仓期为本基金合同生效日起 6 个月，建仓期结束时资产配置比例符合本基金基金合同规定。</w:t>
      </w:r>
      <w:r>
        <w:rPr>
          <w:rFonts w:ascii="宋体" w:hAnsi="宋体" w:hint="eastAsia"/>
          <w:kern w:val="0"/>
          <w:lang w:eastAsia="zh-Hans"/>
        </w:rPr>
        <w:t xml:space="preserve"> </w:t>
      </w:r>
    </w:p>
    <w:p w14:paraId="71DBD082" w14:textId="77777777" w:rsidR="00CE1A67" w:rsidRDefault="00491F9D">
      <w:pPr>
        <w:pStyle w:val="XBRLTitle1"/>
        <w:spacing w:before="156" w:line="360" w:lineRule="auto"/>
        <w:ind w:left="425"/>
      </w:pPr>
      <w:bookmarkStart w:id="66" w:name="_Toc17899960"/>
      <w:bookmarkStart w:id="67" w:name="_Toc481075054"/>
      <w:bookmarkStart w:id="68" w:name="_Toc438646458"/>
      <w:bookmarkStart w:id="69" w:name="_Toc490050008"/>
      <w:bookmarkStart w:id="70" w:name="_Toc512519487"/>
      <w:bookmarkStart w:id="71" w:name="_Toc513295851"/>
      <w:bookmarkStart w:id="72" w:name="_Toc513295899"/>
      <w:r>
        <w:rPr>
          <w:rFonts w:hAnsi="宋体" w:hint="eastAsia"/>
        </w:rPr>
        <w:t>管理人报告</w:t>
      </w:r>
      <w:bookmarkEnd w:id="66"/>
      <w:bookmarkEnd w:id="67"/>
      <w:bookmarkEnd w:id="68"/>
      <w:bookmarkEnd w:id="69"/>
      <w:bookmarkEnd w:id="70"/>
      <w:bookmarkEnd w:id="71"/>
      <w:bookmarkEnd w:id="72"/>
      <w:r>
        <w:rPr>
          <w:rFonts w:hAnsi="宋体" w:hint="eastAsia"/>
        </w:rPr>
        <w:t xml:space="preserve"> </w:t>
      </w:r>
    </w:p>
    <w:p w14:paraId="18DAF999" w14:textId="77777777" w:rsidR="00CE1A67" w:rsidRDefault="00491F9D">
      <w:pPr>
        <w:pStyle w:val="XBRLTitle2"/>
        <w:spacing w:before="156" w:line="360" w:lineRule="auto"/>
        <w:ind w:left="454"/>
      </w:pPr>
      <w:bookmarkStart w:id="73" w:name="_Toc17899961"/>
      <w:bookmarkStart w:id="74" w:name="_Toc481075055"/>
      <w:bookmarkStart w:id="75" w:name="_Toc438646459"/>
      <w:bookmarkStart w:id="76" w:name="_Toc490050009"/>
      <w:bookmarkStart w:id="77" w:name="_Toc512519488"/>
      <w:bookmarkStart w:id="78" w:name="_Toc513295852"/>
      <w:bookmarkStart w:id="79" w:name="_Toc513295900"/>
      <w:r>
        <w:rPr>
          <w:rFonts w:hAnsi="宋体" w:hint="eastAsia"/>
        </w:rPr>
        <w:t>基金经理（或基金经理小组）简介</w:t>
      </w:r>
      <w:bookmarkEnd w:id="73"/>
      <w:bookmarkEnd w:id="74"/>
      <w:bookmarkEnd w:id="75"/>
      <w:bookmarkEnd w:id="76"/>
      <w:bookmarkEnd w:id="77"/>
      <w:bookmarkEnd w:id="78"/>
      <w:bookmarkEnd w:id="79"/>
      <w:r>
        <w:rPr>
          <w:rFonts w:hAnsi="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66"/>
        <w:gridCol w:w="903"/>
        <w:gridCol w:w="1352"/>
        <w:gridCol w:w="1053"/>
        <w:gridCol w:w="1050"/>
        <w:gridCol w:w="3711"/>
      </w:tblGrid>
      <w:tr w:rsidR="00CE1A67" w14:paraId="05C22423" w14:textId="77777777">
        <w:trPr>
          <w:divId w:val="1991788597"/>
          <w:trHeight w:val="315"/>
        </w:trPr>
        <w:tc>
          <w:tcPr>
            <w:tcW w:w="43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3A62B7D" w14:textId="77777777" w:rsidR="00CE1A67" w:rsidRDefault="00491F9D">
            <w:pPr>
              <w:snapToGrid w:val="0"/>
              <w:jc w:val="center"/>
            </w:pPr>
            <w:bookmarkStart w:id="80" w:name="m04_02"/>
            <w:bookmarkEnd w:id="80"/>
            <w:r>
              <w:rPr>
                <w:rFonts w:ascii="宋体" w:hAnsi="宋体" w:hint="eastAsia"/>
                <w:szCs w:val="24"/>
              </w:rPr>
              <w:t>姓名</w:t>
            </w:r>
            <w:r>
              <w:rPr>
                <w:rFonts w:ascii="宋体" w:hAnsi="宋体" w:hint="eastAsia"/>
                <w:szCs w:val="24"/>
                <w:lang w:eastAsia="zh-Hans"/>
              </w:rPr>
              <w:t xml:space="preserve"> </w:t>
            </w:r>
          </w:p>
        </w:tc>
        <w:tc>
          <w:tcPr>
            <w:tcW w:w="511"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8DF2A22" w14:textId="77777777" w:rsidR="00CE1A67" w:rsidRDefault="00491F9D">
            <w:pPr>
              <w:snapToGrid w:val="0"/>
              <w:jc w:val="center"/>
            </w:pPr>
            <w:r>
              <w:rPr>
                <w:rFonts w:ascii="宋体" w:hAnsi="宋体" w:hint="eastAsia"/>
                <w:szCs w:val="24"/>
              </w:rPr>
              <w:t>职务</w:t>
            </w:r>
            <w:r>
              <w:rPr>
                <w:rFonts w:ascii="宋体" w:hAnsi="宋体" w:hint="eastAsia"/>
                <w:szCs w:val="24"/>
                <w:lang w:eastAsia="zh-Hans"/>
              </w:rPr>
              <w:t xml:space="preserve"> </w:t>
            </w:r>
          </w:p>
        </w:tc>
        <w:tc>
          <w:tcPr>
            <w:tcW w:w="136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4603E61" w14:textId="77777777" w:rsidR="00CE1A67" w:rsidRDefault="00491F9D">
            <w:pPr>
              <w:snapToGrid w:val="0"/>
              <w:jc w:val="center"/>
            </w:pPr>
            <w:r>
              <w:rPr>
                <w:rFonts w:ascii="宋体" w:hAnsi="宋体" w:hint="eastAsia"/>
                <w:szCs w:val="24"/>
              </w:rPr>
              <w:t>任本基金的基金经理期限</w:t>
            </w:r>
            <w:r>
              <w:rPr>
                <w:rFonts w:ascii="宋体" w:hAnsi="宋体" w:hint="eastAsia"/>
                <w:szCs w:val="24"/>
                <w:lang w:eastAsia="zh-Hans"/>
              </w:rPr>
              <w:t xml:space="preserve"> </w:t>
            </w:r>
          </w:p>
        </w:tc>
        <w:tc>
          <w:tcPr>
            <w:tcW w:w="59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B45FBE2" w14:textId="77777777" w:rsidR="00CE1A67" w:rsidRDefault="00491F9D">
            <w:pPr>
              <w:snapToGrid w:val="0"/>
              <w:jc w:val="center"/>
            </w:pPr>
            <w:r>
              <w:rPr>
                <w:rFonts w:ascii="宋体" w:hAnsi="宋体" w:hint="eastAsia"/>
                <w:szCs w:val="24"/>
              </w:rPr>
              <w:t>证券从业年限</w:t>
            </w:r>
            <w:r>
              <w:rPr>
                <w:rFonts w:ascii="宋体" w:hAnsi="宋体" w:hint="eastAsia"/>
                <w:szCs w:val="24"/>
                <w:lang w:eastAsia="zh-Hans"/>
              </w:rPr>
              <w:t xml:space="preserve"> </w:t>
            </w:r>
          </w:p>
        </w:tc>
        <w:tc>
          <w:tcPr>
            <w:tcW w:w="2100"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6DCF57B" w14:textId="77777777" w:rsidR="00CE1A67" w:rsidRDefault="00491F9D">
            <w:pPr>
              <w:snapToGrid w:val="0"/>
              <w:ind w:firstLineChars="100" w:firstLine="210"/>
              <w:jc w:val="center"/>
            </w:pPr>
            <w:r>
              <w:rPr>
                <w:rFonts w:ascii="宋体" w:hAnsi="宋体" w:hint="eastAsia"/>
                <w:szCs w:val="24"/>
              </w:rPr>
              <w:t>说明</w:t>
            </w:r>
            <w:r>
              <w:rPr>
                <w:rFonts w:ascii="宋体" w:hAnsi="宋体" w:hint="eastAsia"/>
                <w:szCs w:val="24"/>
                <w:lang w:eastAsia="zh-Hans"/>
              </w:rPr>
              <w:t xml:space="preserve"> </w:t>
            </w:r>
          </w:p>
        </w:tc>
      </w:tr>
      <w:tr w:rsidR="00CE1A67" w14:paraId="31027EC5" w14:textId="77777777">
        <w:trPr>
          <w:divId w:val="1991788597"/>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F10BE4" w14:textId="77777777" w:rsidR="00CE1A67" w:rsidRDefault="00CE1A67">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61CDA5" w14:textId="77777777" w:rsidR="00CE1A67" w:rsidRDefault="00CE1A67">
            <w:pPr>
              <w:widowControl/>
              <w:jc w:val="left"/>
            </w:pPr>
          </w:p>
        </w:tc>
        <w:tc>
          <w:tcPr>
            <w:tcW w:w="76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1B060A" w14:textId="77777777" w:rsidR="00CE1A67" w:rsidRDefault="00491F9D">
            <w:pPr>
              <w:snapToGrid w:val="0"/>
              <w:jc w:val="center"/>
            </w:pPr>
            <w:r>
              <w:rPr>
                <w:rFonts w:ascii="宋体" w:hAnsi="宋体" w:hint="eastAsia"/>
                <w:szCs w:val="24"/>
              </w:rPr>
              <w:t>任职日期</w:t>
            </w:r>
            <w:r>
              <w:rPr>
                <w:rFonts w:ascii="宋体" w:hAnsi="宋体" w:hint="eastAsia"/>
                <w:szCs w:val="24"/>
                <w:lang w:eastAsia="zh-Hans"/>
              </w:rPr>
              <w:t xml:space="preserve"> </w:t>
            </w:r>
          </w:p>
        </w:tc>
        <w:tc>
          <w:tcPr>
            <w:tcW w:w="5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7C371F8" w14:textId="77777777" w:rsidR="00CE1A67" w:rsidRDefault="00491F9D">
            <w:pPr>
              <w:snapToGrid w:val="0"/>
              <w:jc w:val="center"/>
            </w:pPr>
            <w:r>
              <w:rPr>
                <w:rFonts w:ascii="宋体" w:hAnsi="宋体" w:hint="eastAsia"/>
                <w:szCs w:val="24"/>
              </w:rPr>
              <w:t>离任日期</w:t>
            </w:r>
            <w:r>
              <w:rPr>
                <w:rFonts w:ascii="宋体" w:hAnsi="宋体" w:hint="eastAsia"/>
                <w:szCs w:val="24"/>
                <w:lang w:eastAsia="zh-Hans"/>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F803BF" w14:textId="77777777" w:rsidR="00CE1A67" w:rsidRDefault="00CE1A67">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B48942" w14:textId="77777777" w:rsidR="00CE1A67" w:rsidRDefault="00CE1A67">
            <w:pPr>
              <w:widowControl/>
              <w:jc w:val="left"/>
            </w:pPr>
          </w:p>
        </w:tc>
      </w:tr>
      <w:tr w:rsidR="00CE1A67" w14:paraId="31B4EDB4" w14:textId="77777777">
        <w:trPr>
          <w:divId w:val="1991788597"/>
          <w:trHeight w:val="285"/>
        </w:trPr>
        <w:tc>
          <w:tcPr>
            <w:tcW w:w="43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7C62495" w14:textId="77777777" w:rsidR="00CE1A67" w:rsidRDefault="00491F9D">
            <w:pPr>
              <w:jc w:val="center"/>
            </w:pPr>
            <w:r>
              <w:rPr>
                <w:rFonts w:ascii="宋体" w:hAnsi="宋体" w:hint="eastAsia"/>
                <w:szCs w:val="24"/>
                <w:lang w:eastAsia="zh-Hans"/>
              </w:rPr>
              <w:t>吴春杰</w:t>
            </w:r>
          </w:p>
        </w:tc>
        <w:tc>
          <w:tcPr>
            <w:tcW w:w="51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77639E1" w14:textId="77777777" w:rsidR="00CE1A67" w:rsidRDefault="00491F9D">
            <w:pPr>
              <w:jc w:val="left"/>
            </w:pPr>
            <w:r>
              <w:rPr>
                <w:rFonts w:ascii="宋体" w:hAnsi="宋体" w:hint="eastAsia"/>
                <w:szCs w:val="24"/>
                <w:lang w:eastAsia="zh-Hans"/>
              </w:rPr>
              <w:t>本基金基金经理</w:t>
            </w:r>
          </w:p>
        </w:tc>
        <w:tc>
          <w:tcPr>
            <w:tcW w:w="76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D9726BC" w14:textId="77777777" w:rsidR="00CE1A67" w:rsidRDefault="00491F9D">
            <w:pPr>
              <w:jc w:val="center"/>
            </w:pPr>
            <w:r>
              <w:rPr>
                <w:rFonts w:ascii="宋体" w:hAnsi="宋体" w:hint="eastAsia"/>
                <w:szCs w:val="24"/>
                <w:lang w:eastAsia="zh-Hans"/>
              </w:rPr>
              <w:t>2023年4月6日</w:t>
            </w:r>
          </w:p>
        </w:tc>
        <w:tc>
          <w:tcPr>
            <w:tcW w:w="5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AB5C467" w14:textId="77777777" w:rsidR="00CE1A67" w:rsidRDefault="00491F9D">
            <w:pPr>
              <w:jc w:val="center"/>
            </w:pPr>
            <w:r>
              <w:rPr>
                <w:rFonts w:ascii="宋体" w:hAnsi="宋体" w:hint="eastAsia"/>
                <w:szCs w:val="24"/>
                <w:lang w:eastAsia="zh-Hans"/>
              </w:rPr>
              <w:t>-</w:t>
            </w:r>
          </w:p>
        </w:tc>
        <w:tc>
          <w:tcPr>
            <w:tcW w:w="5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A3C6F8B" w14:textId="77777777" w:rsidR="00CE1A67" w:rsidRDefault="00491F9D">
            <w:pPr>
              <w:jc w:val="center"/>
            </w:pPr>
            <w:r>
              <w:rPr>
                <w:rFonts w:ascii="宋体" w:hAnsi="宋体" w:hint="eastAsia"/>
                <w:szCs w:val="24"/>
                <w:lang w:eastAsia="zh-Hans"/>
              </w:rPr>
              <w:t>14年</w:t>
            </w:r>
          </w:p>
        </w:tc>
        <w:tc>
          <w:tcPr>
            <w:tcW w:w="21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B901652" w14:textId="77777777" w:rsidR="00CE1A67" w:rsidRDefault="00491F9D">
            <w:pPr>
              <w:jc w:val="left"/>
            </w:pPr>
            <w:r>
              <w:rPr>
                <w:rFonts w:ascii="宋体" w:hAnsi="宋体" w:hint="eastAsia"/>
                <w:szCs w:val="24"/>
                <w:lang w:eastAsia="zh-Hans"/>
              </w:rPr>
              <w:t>吴春杰女士曾任长江证券股份有限公司宏观策略分析师，中国太平洋人寿保险有限公司资产配置中心配置策略经理，上海景熙资产管理有限公司投资经理/宏观策略研究。2018年7月加入摩根基金管理（中国）有限公司（原上投摩根基金管理有限公司），历任宏观研究员，现任高级基金经理。</w:t>
            </w:r>
          </w:p>
        </w:tc>
      </w:tr>
    </w:tbl>
    <w:p w14:paraId="050FE8C9" w14:textId="77777777" w:rsidR="00CE1A67" w:rsidRDefault="00491F9D">
      <w:pPr>
        <w:wordWrap w:val="0"/>
        <w:spacing w:line="360" w:lineRule="auto"/>
        <w:jc w:val="left"/>
        <w:divId w:val="1197424590"/>
      </w:pPr>
      <w:r>
        <w:rPr>
          <w:rFonts w:ascii="宋体" w:hAnsi="宋体" w:hint="eastAsia"/>
          <w:szCs w:val="21"/>
        </w:rPr>
        <w:t>注：1.对基金的首任基金经理，其"任职日期"为基金合同生效日，"离任日期"为根据公司决定确定的解聘日期；对非首任基金经理，"任职日期"和"离任日期"分别指根据公司决定确定的聘任日期和解聘日期。</w:t>
      </w:r>
      <w:r>
        <w:rPr>
          <w:rFonts w:ascii="宋体" w:hAnsi="宋体" w:hint="eastAsia"/>
          <w:szCs w:val="21"/>
        </w:rPr>
        <w:br/>
        <w:t xml:space="preserve">　　2.证券从业的含义遵从中国证监会及行业协会的相关规定。</w:t>
      </w:r>
    </w:p>
    <w:p w14:paraId="4E622B0E" w14:textId="77777777" w:rsidR="00CE1A67" w:rsidRDefault="00491F9D">
      <w:pPr>
        <w:pStyle w:val="XBRLTitle2"/>
        <w:spacing w:before="156" w:line="360" w:lineRule="auto"/>
        <w:ind w:left="454"/>
      </w:pPr>
      <w:bookmarkStart w:id="81" w:name="_Toc17899962"/>
      <w:bookmarkStart w:id="82" w:name="_Toc481075056"/>
      <w:bookmarkStart w:id="83" w:name="_Toc438646460"/>
      <w:bookmarkStart w:id="84" w:name="_Toc490050010"/>
      <w:bookmarkStart w:id="85" w:name="_Toc512519489"/>
      <w:bookmarkStart w:id="86" w:name="_Toc513295853"/>
      <w:bookmarkStart w:id="87" w:name="_Toc513295901"/>
      <w:bookmarkStart w:id="88" w:name="m402"/>
      <w:r>
        <w:rPr>
          <w:rFonts w:hAnsi="宋体" w:hint="eastAsia"/>
        </w:rPr>
        <w:t>管理人对报告期内本基金运作遵规守信情况的说明</w:t>
      </w:r>
      <w:bookmarkEnd w:id="81"/>
      <w:bookmarkEnd w:id="82"/>
      <w:bookmarkEnd w:id="83"/>
      <w:bookmarkEnd w:id="84"/>
      <w:bookmarkEnd w:id="85"/>
      <w:bookmarkEnd w:id="86"/>
      <w:bookmarkEnd w:id="87"/>
      <w:r>
        <w:rPr>
          <w:rFonts w:hAnsi="宋体" w:hint="eastAsia"/>
        </w:rPr>
        <w:t xml:space="preserve"> </w:t>
      </w:r>
    </w:p>
    <w:p w14:paraId="271A8F3B" w14:textId="77777777" w:rsidR="00CE1A67" w:rsidRDefault="00491F9D">
      <w:pPr>
        <w:spacing w:line="360" w:lineRule="auto"/>
        <w:ind w:firstLineChars="200" w:firstLine="420"/>
        <w:jc w:val="left"/>
      </w:pPr>
      <w:bookmarkStart w:id="89" w:name="m403"/>
      <w:bookmarkEnd w:id="88"/>
      <w:r>
        <w:rPr>
          <w:rFonts w:ascii="宋体" w:hAnsi="宋体" w:hint="eastAsia"/>
        </w:rPr>
        <w:t>在本报告期内，基金管理人不存在损害基金份额持有人利益的行为，在控制风险的前提下，</w:t>
      </w:r>
      <w:r>
        <w:rPr>
          <w:rFonts w:ascii="宋体" w:hAnsi="宋体" w:hint="eastAsia"/>
        </w:rPr>
        <w:lastRenderedPageBreak/>
        <w:t>勤勉尽责地为基金份额持有人谋求利益。基金管理人遵守了《证券投资基金法》及其他有关法律法规、本基金基金合同的规定。</w:t>
      </w:r>
    </w:p>
    <w:p w14:paraId="40F5876D" w14:textId="77777777" w:rsidR="00CE1A67" w:rsidRDefault="00491F9D">
      <w:pPr>
        <w:pStyle w:val="XBRLTitle2"/>
        <w:spacing w:before="156" w:line="360" w:lineRule="auto"/>
        <w:ind w:left="454"/>
      </w:pPr>
      <w:bookmarkStart w:id="90" w:name="_Toc17899963"/>
      <w:bookmarkStart w:id="91" w:name="_Toc481075057"/>
      <w:bookmarkStart w:id="92" w:name="_Toc438646462"/>
      <w:bookmarkStart w:id="93" w:name="_Toc490050011"/>
      <w:bookmarkStart w:id="94" w:name="_Toc512519490"/>
      <w:bookmarkStart w:id="95" w:name="_Toc513295854"/>
      <w:bookmarkStart w:id="96" w:name="_Toc513295902"/>
      <w:bookmarkEnd w:id="89"/>
      <w:r>
        <w:rPr>
          <w:rFonts w:hAnsi="宋体" w:hint="eastAsia"/>
        </w:rPr>
        <w:t>公平交易专项说明</w:t>
      </w:r>
      <w:bookmarkEnd w:id="90"/>
      <w:bookmarkEnd w:id="91"/>
      <w:bookmarkEnd w:id="92"/>
      <w:bookmarkEnd w:id="93"/>
      <w:bookmarkEnd w:id="94"/>
      <w:bookmarkEnd w:id="95"/>
      <w:bookmarkEnd w:id="96"/>
      <w:r>
        <w:rPr>
          <w:rFonts w:hAnsi="宋体" w:hint="eastAsia"/>
        </w:rPr>
        <w:t xml:space="preserve"> </w:t>
      </w:r>
    </w:p>
    <w:p w14:paraId="265934E5" w14:textId="77777777" w:rsidR="00CE1A67" w:rsidRDefault="00491F9D">
      <w:pPr>
        <w:pStyle w:val="XBRLTitle3"/>
        <w:spacing w:before="156"/>
        <w:ind w:left="0"/>
      </w:pPr>
      <w:bookmarkStart w:id="97" w:name="_Toc17899964"/>
      <w:bookmarkStart w:id="98" w:name="_Toc481075058"/>
      <w:bookmarkStart w:id="99" w:name="_Toc490050012"/>
      <w:bookmarkStart w:id="100" w:name="_Toc512519491"/>
      <w:bookmarkStart w:id="101" w:name="_Toc513295903"/>
      <w:bookmarkStart w:id="102" w:name="m404_01_0570"/>
      <w:r>
        <w:rPr>
          <w:rFonts w:hint="eastAsia"/>
        </w:rPr>
        <w:t>公平交易制度的执行情况</w:t>
      </w:r>
      <w:bookmarkEnd w:id="97"/>
      <w:bookmarkEnd w:id="98"/>
      <w:bookmarkEnd w:id="99"/>
      <w:bookmarkEnd w:id="100"/>
      <w:bookmarkEnd w:id="101"/>
    </w:p>
    <w:p w14:paraId="474EF5EE" w14:textId="77777777" w:rsidR="00CE1A67" w:rsidRDefault="00491F9D">
      <w:pPr>
        <w:spacing w:line="360" w:lineRule="auto"/>
        <w:ind w:firstLineChars="200" w:firstLine="420"/>
        <w:jc w:val="left"/>
      </w:pPr>
      <w:r>
        <w:rPr>
          <w:rFonts w:ascii="宋体" w:hAnsi="宋体" w:cs="宋体" w:hint="eastAsia"/>
          <w:color w:val="000000"/>
          <w:kern w:val="0"/>
        </w:rPr>
        <w:t xml:space="preserve">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 </w:t>
      </w:r>
      <w:r>
        <w:rPr>
          <w:rFonts w:ascii="宋体" w:hAnsi="宋体" w:cs="宋体" w:hint="eastAsia"/>
          <w:color w:val="000000"/>
          <w:kern w:val="0"/>
        </w:rPr>
        <w:br/>
        <w:t xml:space="preserve">　　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 </w:t>
      </w:r>
      <w:r>
        <w:rPr>
          <w:rFonts w:ascii="宋体" w:hAnsi="宋体" w:cs="宋体" w:hint="eastAsia"/>
          <w:color w:val="000000"/>
          <w:kern w:val="0"/>
        </w:rPr>
        <w:br/>
        <w:t xml:space="preserve">　　报告期内，通过对不同投资组合之间的收益率差异比较、对同向交易和反向交易的交易时机和交易价差监控分析，未发现整体公平交易执行出现异常的情况。</w:t>
      </w:r>
    </w:p>
    <w:p w14:paraId="3B3D82E7" w14:textId="77777777" w:rsidR="00CE1A67" w:rsidRDefault="00491F9D">
      <w:pPr>
        <w:pStyle w:val="XBRLTitle3"/>
        <w:spacing w:before="156"/>
        <w:ind w:left="0"/>
      </w:pPr>
      <w:bookmarkStart w:id="103" w:name="_Toc17899965"/>
      <w:bookmarkStart w:id="104" w:name="_Toc481075059"/>
      <w:bookmarkStart w:id="105" w:name="_Toc490050013"/>
      <w:bookmarkStart w:id="106" w:name="_Toc512519492"/>
      <w:bookmarkStart w:id="107" w:name="_Toc513295904"/>
      <w:bookmarkStart w:id="108" w:name="m404_01_0578"/>
      <w:bookmarkEnd w:id="102"/>
      <w:r>
        <w:rPr>
          <w:rFonts w:hint="eastAsia"/>
        </w:rPr>
        <w:t>异常交易行为的专项说明</w:t>
      </w:r>
      <w:bookmarkEnd w:id="103"/>
      <w:bookmarkEnd w:id="104"/>
      <w:bookmarkEnd w:id="105"/>
      <w:bookmarkEnd w:id="106"/>
      <w:bookmarkEnd w:id="107"/>
    </w:p>
    <w:p w14:paraId="41D3B0C8" w14:textId="77777777" w:rsidR="00CE1A67" w:rsidRDefault="00491F9D">
      <w:pPr>
        <w:spacing w:line="360" w:lineRule="auto"/>
        <w:ind w:firstLineChars="200" w:firstLine="420"/>
        <w:jc w:val="left"/>
      </w:pPr>
      <w:r>
        <w:rPr>
          <w:rFonts w:ascii="宋体" w:hAnsi="宋体" w:cs="宋体" w:hint="eastAsia"/>
          <w:color w:val="000000"/>
          <w:kern w:val="0"/>
        </w:rPr>
        <w:t xml:space="preserve">报告期内，通过对交易价格、交易时间、交易方向等的分析，未发现有可能导致不公平交易和利益输送的异常交易行为。 </w:t>
      </w:r>
      <w:r>
        <w:rPr>
          <w:rFonts w:ascii="宋体" w:hAnsi="宋体" w:cs="宋体" w:hint="eastAsia"/>
          <w:color w:val="000000"/>
          <w:kern w:val="0"/>
        </w:rPr>
        <w:br/>
        <w:t xml:space="preserve">　　所有投资组合参与的交易所公开竞价同日反向交易成交较少的单边交易量超过该证券当日成交量的5%的情形：无。</w:t>
      </w:r>
    </w:p>
    <w:p w14:paraId="7131D2D4" w14:textId="77777777" w:rsidR="00CE1A67" w:rsidRDefault="00491F9D">
      <w:pPr>
        <w:pStyle w:val="XBRLTitle2"/>
        <w:spacing w:before="156" w:line="360" w:lineRule="auto"/>
        <w:ind w:left="454"/>
      </w:pPr>
      <w:bookmarkStart w:id="109" w:name="_Toc17899966"/>
      <w:bookmarkStart w:id="110" w:name="_Toc481075061"/>
      <w:bookmarkStart w:id="111" w:name="_Toc490050014"/>
      <w:bookmarkStart w:id="112" w:name="_Toc512519493"/>
      <w:bookmarkStart w:id="113" w:name="_Toc513295855"/>
      <w:bookmarkStart w:id="114" w:name="_Toc513295905"/>
      <w:bookmarkStart w:id="115" w:name="m405_01_2550"/>
      <w:bookmarkEnd w:id="108"/>
      <w:r>
        <w:rPr>
          <w:rFonts w:hAnsi="宋体" w:hint="eastAsia"/>
        </w:rPr>
        <w:t>报告期内基金的投资策略和运作分析</w:t>
      </w:r>
      <w:bookmarkEnd w:id="109"/>
      <w:bookmarkEnd w:id="110"/>
      <w:bookmarkEnd w:id="111"/>
      <w:bookmarkEnd w:id="112"/>
      <w:bookmarkEnd w:id="113"/>
      <w:bookmarkEnd w:id="114"/>
      <w:r>
        <w:rPr>
          <w:rFonts w:hAnsi="宋体" w:hint="eastAsia"/>
        </w:rPr>
        <w:t xml:space="preserve"> </w:t>
      </w:r>
    </w:p>
    <w:p w14:paraId="1F71F79E" w14:textId="77777777" w:rsidR="00CE1A67" w:rsidRDefault="00491F9D">
      <w:pPr>
        <w:spacing w:line="360" w:lineRule="auto"/>
        <w:ind w:firstLineChars="200" w:firstLine="420"/>
        <w:jc w:val="left"/>
      </w:pPr>
      <w:r>
        <w:rPr>
          <w:rFonts w:ascii="宋体" w:hAnsi="宋体" w:cs="宋体" w:hint="eastAsia"/>
          <w:color w:val="000000"/>
          <w:kern w:val="0"/>
        </w:rPr>
        <w:t>2025年一季度，宏观经济运行平稳，国内权益市场总体震荡走平，中证800涨跌幅为-0.3%；但结构上不乏亮点。春节之后Deepseek带动A股、港股相关科技股走强，部分周期板块受益于产能去化，医药等消费股在季度末也有所表现。一季度政府债券发行较多，短端流动性小幅偏紧，叠加市场风险偏好上升，国内债券收益率整体上行。一季度，10年期国债收益率上行14BP至1.81%，曲线走平。</w:t>
      </w:r>
      <w:r>
        <w:rPr>
          <w:rFonts w:ascii="宋体" w:hAnsi="宋体" w:cs="宋体" w:hint="eastAsia"/>
          <w:color w:val="000000"/>
          <w:kern w:val="0"/>
        </w:rPr>
        <w:br/>
        <w:t xml:space="preserve">　　海外方面，美股先涨后跌，标普500指数区间涨跌幅为-4.6%。进入2月中旬，美国对贸易伙伴的加征关税政策开始逐步落地，经济前景的不确定性上升，市场风险偏好回落。德国财政扩</w:t>
      </w:r>
      <w:r>
        <w:rPr>
          <w:rFonts w:ascii="宋体" w:hAnsi="宋体" w:cs="宋体" w:hint="eastAsia"/>
          <w:color w:val="000000"/>
          <w:kern w:val="0"/>
        </w:rPr>
        <w:lastRenderedPageBreak/>
        <w:t xml:space="preserve">张计划逐步提上日程，欧元区股市表现明显强于美国，德国DAX指数一季度涨幅超过10%。美债方面，美国消费者信心走弱，市场对美联储年内降息预期升温，10年期美债收益率一季度下行35BP至4.23%。 </w:t>
      </w:r>
      <w:r>
        <w:rPr>
          <w:rFonts w:ascii="宋体" w:hAnsi="宋体" w:cs="宋体" w:hint="eastAsia"/>
          <w:color w:val="000000"/>
          <w:kern w:val="0"/>
        </w:rPr>
        <w:br/>
        <w:t xml:space="preserve">　　回顾基金在一季度的操作，大类资产配置上对高风险资产维持中性到超配区间操作，超配港股为主，3月份考虑美国关税政策扰动，小幅降低组合的风险敞口。债券基金部分，组合久期偏低，配置部分二级债基与可转债基金。在基金选择上，结合定量与定性的研究，优选长期有超额收益的基金标的。产品在运作期间，围绕投资目标，动态调整、优化组合配置结构。</w:t>
      </w:r>
      <w:r>
        <w:rPr>
          <w:rFonts w:ascii="宋体" w:hAnsi="宋体" w:cs="宋体" w:hint="eastAsia"/>
          <w:color w:val="000000"/>
          <w:kern w:val="0"/>
        </w:rPr>
        <w:br/>
        <w:t xml:space="preserve">　　展望后市，两会明确的全年经济工作目标符合预期，财政、货币等宏观经济政策延续去年9.24以来的基调，对于稳定经济运行与资本市场信心的效果依然可以期待。目前，我们对高风险资产延续中性偏积极的看法。国内权益方面，继续关注消费、科技方向，包括促消费行动方案相关政策落地的效果、AI应用落地等产业机会。港股方面，上市公司盈利增长与国内经济复苏密切相关，同时估值受益于美债收益率下行，港股未来有望受益于国内经济的企稳回升、科技创新增强与美联储降息周期的延续。国内债券方面，一季度债券收益率的反弹已反映了对经济增长预期、货币政策节奏预期的修正，债券收益率逐步回到更为合理的水平。后续债市潜在的扰动因素主要来自于国内经济基本面的恢复，包括持续低迷的价格指标能否寻得底部；潜在的积极因素，主要来自于外部中美利差制约的减少，目前市场定价美联储年内降息次数有所上调。考虑到两方面因素尚未明朗，仍需一定的时间确认趋势，二季度组合在债券基金的部分仍以关注中短债策略为主。</w:t>
      </w:r>
    </w:p>
    <w:p w14:paraId="723531C0" w14:textId="77777777" w:rsidR="00CE1A67" w:rsidRDefault="00491F9D">
      <w:pPr>
        <w:pStyle w:val="XBRLTitle2"/>
        <w:spacing w:before="156" w:line="360" w:lineRule="auto"/>
        <w:ind w:left="454"/>
      </w:pPr>
      <w:bookmarkStart w:id="116" w:name="_Toc17899967"/>
      <w:bookmarkStart w:id="117" w:name="_Toc490050015"/>
      <w:bookmarkStart w:id="118" w:name="_Toc481075062"/>
      <w:bookmarkStart w:id="119" w:name="_Toc512519494"/>
      <w:bookmarkStart w:id="120" w:name="_Toc513295856"/>
      <w:bookmarkStart w:id="121" w:name="_Toc513295906"/>
      <w:bookmarkStart w:id="122" w:name="m405_01_2549"/>
      <w:bookmarkEnd w:id="115"/>
      <w:r>
        <w:rPr>
          <w:rFonts w:hAnsi="宋体" w:hint="eastAsia"/>
        </w:rPr>
        <w:t>报告期内基金的业绩表现</w:t>
      </w:r>
      <w:bookmarkEnd w:id="116"/>
      <w:bookmarkEnd w:id="117"/>
      <w:bookmarkEnd w:id="118"/>
      <w:bookmarkEnd w:id="119"/>
      <w:bookmarkEnd w:id="120"/>
      <w:bookmarkEnd w:id="121"/>
      <w:r>
        <w:rPr>
          <w:rFonts w:hAnsi="宋体" w:hint="eastAsia"/>
        </w:rPr>
        <w:t xml:space="preserve"> </w:t>
      </w:r>
      <w:bookmarkEnd w:id="122"/>
    </w:p>
    <w:p w14:paraId="7DC28C48" w14:textId="77777777" w:rsidR="00CE1A67" w:rsidRDefault="00491F9D">
      <w:pPr>
        <w:spacing w:line="360" w:lineRule="auto"/>
        <w:ind w:firstLineChars="200" w:firstLine="420"/>
      </w:pPr>
      <w:r>
        <w:rPr>
          <w:rFonts w:ascii="宋体" w:hAnsi="宋体" w:hint="eastAsia"/>
        </w:rPr>
        <w:t>本报告期摩根锦颐养老目标日期2035三年持有混合(FOF)份额净值增长率为:2.31%，同期业绩比较基准收益率为:-0.42%。</w:t>
      </w:r>
    </w:p>
    <w:p w14:paraId="2B8C97F9" w14:textId="77777777" w:rsidR="00CE1A67" w:rsidRDefault="00491F9D">
      <w:pPr>
        <w:pStyle w:val="XBRLTitle2"/>
        <w:spacing w:before="156" w:line="360" w:lineRule="auto"/>
        <w:ind w:left="454"/>
      </w:pPr>
      <w:bookmarkStart w:id="123" w:name="m406"/>
      <w:bookmarkStart w:id="124" w:name="_Toc17899968"/>
      <w:bookmarkStart w:id="125" w:name="_Toc490050016"/>
      <w:bookmarkStart w:id="126" w:name="_Toc481075063"/>
      <w:bookmarkStart w:id="127" w:name="_Toc438646465"/>
      <w:bookmarkStart w:id="128" w:name="_Toc512519495"/>
      <w:bookmarkStart w:id="129" w:name="_Toc513295857"/>
      <w:bookmarkStart w:id="130" w:name="_Toc513295907"/>
      <w:bookmarkStart w:id="131" w:name="m407"/>
      <w:bookmarkEnd w:id="123"/>
      <w:r>
        <w:rPr>
          <w:rFonts w:hAnsi="宋体" w:hint="eastAsia"/>
        </w:rPr>
        <w:t>报告期内基金持有人数或基金资产净值预警说明</w:t>
      </w:r>
      <w:bookmarkEnd w:id="124"/>
      <w:bookmarkEnd w:id="125"/>
      <w:bookmarkEnd w:id="126"/>
      <w:bookmarkEnd w:id="127"/>
      <w:bookmarkEnd w:id="128"/>
      <w:bookmarkEnd w:id="129"/>
      <w:bookmarkEnd w:id="130"/>
      <w:r>
        <w:rPr>
          <w:rFonts w:hAnsi="宋体" w:hint="eastAsia"/>
        </w:rPr>
        <w:t xml:space="preserve"> </w:t>
      </w:r>
    </w:p>
    <w:p w14:paraId="4BAF0200" w14:textId="77777777" w:rsidR="00CE1A67" w:rsidRDefault="00491F9D">
      <w:pPr>
        <w:spacing w:line="360" w:lineRule="auto"/>
        <w:ind w:firstLineChars="200" w:firstLine="420"/>
        <w:jc w:val="left"/>
      </w:pPr>
      <w:r>
        <w:rPr>
          <w:rFonts w:ascii="宋体" w:hAnsi="宋体" w:hint="eastAsia"/>
        </w:rPr>
        <w:t>无。</w:t>
      </w:r>
    </w:p>
    <w:p w14:paraId="13EC8BF9" w14:textId="77777777" w:rsidR="00CE1A67" w:rsidRDefault="00491F9D">
      <w:pPr>
        <w:pStyle w:val="XBRLTitle1"/>
        <w:spacing w:before="156" w:line="360" w:lineRule="auto"/>
        <w:ind w:left="425"/>
      </w:pPr>
      <w:bookmarkStart w:id="132" w:name="_Toc17899969"/>
      <w:bookmarkStart w:id="133" w:name="_Toc512519496"/>
      <w:bookmarkStart w:id="134" w:name="_Toc481075064"/>
      <w:bookmarkStart w:id="135" w:name="_Toc438646466"/>
      <w:bookmarkStart w:id="136" w:name="_Toc490050017"/>
      <w:bookmarkStart w:id="137" w:name="_Toc513295858"/>
      <w:bookmarkStart w:id="138" w:name="_Toc513295908"/>
      <w:bookmarkEnd w:id="131"/>
      <w:r>
        <w:rPr>
          <w:rFonts w:hAnsi="宋体" w:hint="eastAsia"/>
        </w:rPr>
        <w:t>投资组合报告</w:t>
      </w:r>
      <w:bookmarkEnd w:id="132"/>
      <w:bookmarkEnd w:id="133"/>
      <w:bookmarkEnd w:id="134"/>
      <w:bookmarkEnd w:id="135"/>
      <w:bookmarkEnd w:id="136"/>
      <w:bookmarkEnd w:id="137"/>
      <w:bookmarkEnd w:id="138"/>
      <w:r>
        <w:rPr>
          <w:rFonts w:hAnsi="宋体" w:hint="eastAsia"/>
        </w:rPr>
        <w:t xml:space="preserve"> </w:t>
      </w:r>
    </w:p>
    <w:p w14:paraId="74C29E5B" w14:textId="77777777" w:rsidR="00CE1A67" w:rsidRDefault="00491F9D">
      <w:pPr>
        <w:pStyle w:val="XBRLTitle2"/>
        <w:spacing w:before="156" w:line="360" w:lineRule="auto"/>
        <w:ind w:left="454"/>
      </w:pPr>
      <w:bookmarkStart w:id="139" w:name="_Toc17899970"/>
      <w:bookmarkStart w:id="140" w:name="_Toc481075065"/>
      <w:bookmarkStart w:id="141" w:name="_Toc438646467"/>
      <w:bookmarkStart w:id="142" w:name="_Toc490050018"/>
      <w:bookmarkStart w:id="143" w:name="_Toc512519497"/>
      <w:bookmarkStart w:id="144" w:name="_Toc513295859"/>
      <w:bookmarkStart w:id="145" w:name="_Toc513295909"/>
      <w:bookmarkStart w:id="146" w:name="m501"/>
      <w:r>
        <w:rPr>
          <w:rFonts w:hAnsi="宋体" w:hint="eastAsia"/>
        </w:rPr>
        <w:t>报告期末基金资产组合情况</w:t>
      </w:r>
      <w:bookmarkEnd w:id="139"/>
      <w:bookmarkEnd w:id="140"/>
      <w:bookmarkEnd w:id="141"/>
      <w:bookmarkEnd w:id="142"/>
      <w:bookmarkEnd w:id="143"/>
      <w:bookmarkEnd w:id="144"/>
      <w:bookmarkEnd w:id="145"/>
      <w:r>
        <w:rPr>
          <w:rFonts w:hAnsi="宋体" w:hint="eastAsia"/>
        </w:rPr>
        <w:t xml:space="preserve"> </w:t>
      </w:r>
    </w:p>
    <w:tbl>
      <w:tblPr>
        <w:tblW w:w="5000" w:type="pct"/>
        <w:tblCellMar>
          <w:left w:w="0" w:type="dxa"/>
          <w:right w:w="0" w:type="dxa"/>
        </w:tblCellMar>
        <w:tblLook w:val="04A0" w:firstRow="1" w:lastRow="0" w:firstColumn="1" w:lastColumn="0" w:noHBand="0" w:noVBand="1"/>
      </w:tblPr>
      <w:tblGrid>
        <w:gridCol w:w="619"/>
        <w:gridCol w:w="3497"/>
        <w:gridCol w:w="2364"/>
        <w:gridCol w:w="2355"/>
      </w:tblGrid>
      <w:tr w:rsidR="00CE1A67" w14:paraId="7D3C5805" w14:textId="77777777">
        <w:trPr>
          <w:divId w:val="2098285570"/>
          <w:trHeight w:val="20"/>
        </w:trPr>
        <w:tc>
          <w:tcPr>
            <w:tcW w:w="3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941ED29" w14:textId="77777777" w:rsidR="00CE1A67" w:rsidRDefault="00491F9D">
            <w:pPr>
              <w:jc w:val="center"/>
            </w:pPr>
            <w:bookmarkStart w:id="147" w:name="m08QD_01_tab"/>
            <w:bookmarkEnd w:id="147"/>
            <w:r>
              <w:rPr>
                <w:rFonts w:ascii="宋体" w:hAnsi="宋体" w:hint="eastAsia"/>
                <w:color w:val="000000"/>
              </w:rPr>
              <w:t>序号</w:t>
            </w: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shd w:val="clear" w:color="auto" w:fill="D9D9D9"/>
            <w:vAlign w:val="center"/>
            <w:hideMark/>
          </w:tcPr>
          <w:p w14:paraId="21343183" w14:textId="77777777" w:rsidR="00CE1A67" w:rsidRDefault="00491F9D">
            <w:pPr>
              <w:jc w:val="center"/>
            </w:pPr>
            <w:r>
              <w:rPr>
                <w:rFonts w:ascii="宋体" w:hAnsi="宋体" w:hint="eastAsia"/>
                <w:color w:val="000000"/>
              </w:rPr>
              <w:t>项目</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shd w:val="clear" w:color="auto" w:fill="D9D9D9"/>
            <w:vAlign w:val="center"/>
            <w:hideMark/>
          </w:tcPr>
          <w:p w14:paraId="6A5C2C7A" w14:textId="77777777" w:rsidR="00CE1A67" w:rsidRDefault="00491F9D">
            <w:pPr>
              <w:jc w:val="center"/>
            </w:pPr>
            <w:r>
              <w:rPr>
                <w:rFonts w:ascii="宋体" w:hAnsi="宋体" w:hint="eastAsia"/>
                <w:color w:val="000000"/>
              </w:rPr>
              <w:t>金额（元）</w:t>
            </w:r>
            <w:r>
              <w:rPr>
                <w:rFonts w:ascii="宋体" w:hAnsi="宋体" w:hint="eastAsia"/>
                <w:color w:val="000000"/>
                <w:lang w:eastAsia="zh-Hans"/>
              </w:rPr>
              <w:t xml:space="preserve"> </w:t>
            </w:r>
          </w:p>
        </w:tc>
        <w:tc>
          <w:tcPr>
            <w:tcW w:w="1333" w:type="pct"/>
            <w:tcBorders>
              <w:top w:val="single" w:sz="4" w:space="0" w:color="auto"/>
              <w:left w:val="nil"/>
              <w:bottom w:val="single" w:sz="4" w:space="0" w:color="auto"/>
              <w:right w:val="single" w:sz="4" w:space="0" w:color="auto"/>
            </w:tcBorders>
            <w:shd w:val="clear" w:color="auto" w:fill="D9D9D9"/>
            <w:vAlign w:val="center"/>
            <w:hideMark/>
          </w:tcPr>
          <w:p w14:paraId="6D2345DE" w14:textId="77777777" w:rsidR="00CE1A67" w:rsidRDefault="00491F9D">
            <w:pPr>
              <w:jc w:val="center"/>
            </w:pPr>
            <w:r>
              <w:rPr>
                <w:rFonts w:ascii="宋体" w:hAnsi="宋体" w:hint="eastAsia"/>
                <w:color w:val="000000"/>
              </w:rPr>
              <w:t>占基金总资产的比例（</w:t>
            </w:r>
            <w:r>
              <w:rPr>
                <w:rFonts w:ascii="宋体" w:hAnsi="宋体" w:hint="eastAsia"/>
                <w:color w:val="000000"/>
                <w:lang w:eastAsia="zh-Hans"/>
              </w:rPr>
              <w:t>%</w:t>
            </w:r>
            <w:r>
              <w:rPr>
                <w:rFonts w:ascii="宋体" w:hAnsi="宋体" w:hint="eastAsia"/>
                <w:color w:val="000000"/>
              </w:rPr>
              <w:t>）</w:t>
            </w:r>
            <w:r>
              <w:rPr>
                <w:rFonts w:ascii="宋体" w:hAnsi="宋体" w:hint="eastAsia"/>
                <w:color w:val="000000"/>
                <w:lang w:eastAsia="zh-Hans"/>
              </w:rPr>
              <w:t xml:space="preserve"> </w:t>
            </w:r>
          </w:p>
        </w:tc>
      </w:tr>
      <w:tr w:rsidR="00CE1A67" w14:paraId="08518352" w14:textId="77777777">
        <w:trPr>
          <w:divId w:val="2098285570"/>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0F09BA1F" w14:textId="77777777" w:rsidR="00CE1A67" w:rsidRDefault="00491F9D">
            <w:pPr>
              <w:jc w:val="center"/>
            </w:pPr>
            <w:r>
              <w:rPr>
                <w:rFonts w:ascii="宋体" w:hAnsi="宋体" w:hint="eastAsia"/>
                <w:color w:val="000000"/>
                <w:lang w:eastAsia="zh-Hans"/>
              </w:rPr>
              <w:t xml:space="preserve">1 </w:t>
            </w:r>
          </w:p>
        </w:tc>
        <w:tc>
          <w:tcPr>
            <w:tcW w:w="1979" w:type="pct"/>
            <w:tcBorders>
              <w:top w:val="single" w:sz="4" w:space="0" w:color="auto"/>
              <w:left w:val="nil"/>
              <w:bottom w:val="single" w:sz="4" w:space="0" w:color="auto"/>
              <w:right w:val="single" w:sz="4" w:space="0" w:color="auto"/>
            </w:tcBorders>
            <w:vAlign w:val="center"/>
            <w:hideMark/>
          </w:tcPr>
          <w:p w14:paraId="0335E5F2" w14:textId="77777777" w:rsidR="00CE1A67" w:rsidRDefault="00491F9D">
            <w:pPr>
              <w:ind w:leftChars="50" w:left="105"/>
            </w:pPr>
            <w:r>
              <w:rPr>
                <w:rFonts w:ascii="宋体" w:hAnsi="宋体" w:hint="eastAsia"/>
                <w:color w:val="000000"/>
              </w:rPr>
              <w:t>权益投资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45C32E9C" w14:textId="77777777" w:rsidR="00CE1A67" w:rsidRDefault="00491F9D">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6BDFEB44" w14:textId="77777777" w:rsidR="00CE1A67" w:rsidRDefault="00491F9D">
            <w:pPr>
              <w:jc w:val="right"/>
            </w:pPr>
            <w:r>
              <w:rPr>
                <w:rFonts w:ascii="宋体" w:hAnsi="宋体" w:hint="eastAsia"/>
                <w:szCs w:val="24"/>
                <w:lang w:eastAsia="zh-Hans"/>
              </w:rPr>
              <w:t>-</w:t>
            </w:r>
          </w:p>
        </w:tc>
      </w:tr>
      <w:tr w:rsidR="00CE1A67" w14:paraId="31C17DE0" w14:textId="77777777">
        <w:trPr>
          <w:divId w:val="2098285570"/>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3A279EC1" w14:textId="77777777" w:rsidR="00CE1A67" w:rsidRDefault="00491F9D">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1D023446" w14:textId="77777777" w:rsidR="00CE1A67" w:rsidRDefault="00491F9D">
            <w:pPr>
              <w:ind w:leftChars="50" w:left="105"/>
            </w:pPr>
            <w:r>
              <w:rPr>
                <w:rFonts w:ascii="宋体" w:hAnsi="宋体" w:hint="eastAsia"/>
                <w:color w:val="000000"/>
              </w:rPr>
              <w:t>其中：股票</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789C12F4" w14:textId="77777777" w:rsidR="00CE1A67" w:rsidRDefault="00491F9D">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16901D52" w14:textId="77777777" w:rsidR="00CE1A67" w:rsidRDefault="00491F9D">
            <w:pPr>
              <w:jc w:val="right"/>
            </w:pPr>
            <w:r>
              <w:rPr>
                <w:rFonts w:ascii="宋体" w:hAnsi="宋体" w:hint="eastAsia"/>
                <w:szCs w:val="24"/>
                <w:lang w:eastAsia="zh-Hans"/>
              </w:rPr>
              <w:t>-</w:t>
            </w:r>
          </w:p>
        </w:tc>
      </w:tr>
      <w:tr w:rsidR="00CE1A67" w14:paraId="6599EC6F" w14:textId="77777777">
        <w:trPr>
          <w:divId w:val="2098285570"/>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6706BEDB" w14:textId="77777777" w:rsidR="00CE1A67" w:rsidRDefault="00491F9D">
            <w:pPr>
              <w:jc w:val="center"/>
            </w:pPr>
            <w:r>
              <w:rPr>
                <w:rFonts w:ascii="宋体" w:hAnsi="宋体" w:hint="eastAsia"/>
                <w:color w:val="000000"/>
                <w:lang w:eastAsia="zh-Hans"/>
              </w:rPr>
              <w:t>2</w:t>
            </w:r>
          </w:p>
        </w:tc>
        <w:tc>
          <w:tcPr>
            <w:tcW w:w="1979" w:type="pct"/>
            <w:tcBorders>
              <w:top w:val="single" w:sz="4" w:space="0" w:color="auto"/>
              <w:left w:val="nil"/>
              <w:bottom w:val="single" w:sz="4" w:space="0" w:color="auto"/>
              <w:right w:val="single" w:sz="4" w:space="0" w:color="auto"/>
            </w:tcBorders>
            <w:vAlign w:val="center"/>
            <w:hideMark/>
          </w:tcPr>
          <w:p w14:paraId="08D4D884" w14:textId="77777777" w:rsidR="00CE1A67" w:rsidRDefault="00491F9D">
            <w:pPr>
              <w:ind w:leftChars="50" w:left="105"/>
            </w:pPr>
            <w:r>
              <w:rPr>
                <w:rFonts w:ascii="宋体" w:hAnsi="宋体" w:hint="eastAsia"/>
                <w:color w:val="000000"/>
              </w:rPr>
              <w:t>基金投资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6882E437" w14:textId="77777777" w:rsidR="00CE1A67" w:rsidRDefault="00491F9D">
            <w:pPr>
              <w:jc w:val="right"/>
            </w:pPr>
            <w:r>
              <w:rPr>
                <w:rFonts w:ascii="宋体" w:hAnsi="宋体" w:hint="eastAsia"/>
                <w:szCs w:val="24"/>
                <w:lang w:eastAsia="zh-Hans"/>
              </w:rPr>
              <w:t>42,827,520.07</w:t>
            </w:r>
          </w:p>
        </w:tc>
        <w:tc>
          <w:tcPr>
            <w:tcW w:w="1333" w:type="pct"/>
            <w:tcBorders>
              <w:top w:val="single" w:sz="4" w:space="0" w:color="auto"/>
              <w:left w:val="nil"/>
              <w:bottom w:val="single" w:sz="4" w:space="0" w:color="auto"/>
              <w:right w:val="single" w:sz="4" w:space="0" w:color="auto"/>
            </w:tcBorders>
            <w:vAlign w:val="center"/>
            <w:hideMark/>
          </w:tcPr>
          <w:p w14:paraId="007A0EE4" w14:textId="77777777" w:rsidR="00CE1A67" w:rsidRDefault="00491F9D">
            <w:pPr>
              <w:jc w:val="right"/>
            </w:pPr>
            <w:r>
              <w:rPr>
                <w:rFonts w:ascii="宋体" w:hAnsi="宋体" w:hint="eastAsia"/>
                <w:szCs w:val="24"/>
                <w:lang w:eastAsia="zh-Hans"/>
              </w:rPr>
              <w:t>87.10</w:t>
            </w:r>
          </w:p>
        </w:tc>
      </w:tr>
      <w:tr w:rsidR="00CE1A67" w14:paraId="1DFAE711" w14:textId="77777777">
        <w:trPr>
          <w:divId w:val="2098285570"/>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5D105396" w14:textId="77777777" w:rsidR="00CE1A67" w:rsidRDefault="00491F9D">
            <w:pPr>
              <w:jc w:val="center"/>
            </w:pPr>
            <w:r>
              <w:rPr>
                <w:rFonts w:ascii="宋体" w:hAnsi="宋体" w:hint="eastAsia"/>
                <w:color w:val="000000"/>
                <w:lang w:eastAsia="zh-Hans"/>
              </w:rPr>
              <w:lastRenderedPageBreak/>
              <w:t>3</w:t>
            </w:r>
            <w:r>
              <w:rPr>
                <w:rFonts w:ascii="宋体" w:hAnsi="宋体" w:hint="eastAsia"/>
                <w:color w:val="000000"/>
              </w:rPr>
              <w:t xml:space="preserve"> </w:t>
            </w:r>
          </w:p>
        </w:tc>
        <w:tc>
          <w:tcPr>
            <w:tcW w:w="1979" w:type="pct"/>
            <w:tcBorders>
              <w:top w:val="single" w:sz="4" w:space="0" w:color="auto"/>
              <w:left w:val="nil"/>
              <w:bottom w:val="single" w:sz="4" w:space="0" w:color="auto"/>
              <w:right w:val="single" w:sz="4" w:space="0" w:color="auto"/>
            </w:tcBorders>
            <w:vAlign w:val="center"/>
            <w:hideMark/>
          </w:tcPr>
          <w:p w14:paraId="5663910F" w14:textId="77777777" w:rsidR="00CE1A67" w:rsidRDefault="00491F9D">
            <w:pPr>
              <w:ind w:leftChars="50" w:left="105"/>
            </w:pPr>
            <w:r>
              <w:rPr>
                <w:rFonts w:ascii="宋体" w:hAnsi="宋体" w:hint="eastAsia"/>
                <w:color w:val="000000"/>
              </w:rPr>
              <w:t>固定收益投资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44C0D80C" w14:textId="77777777" w:rsidR="00CE1A67" w:rsidRDefault="00491F9D">
            <w:pPr>
              <w:jc w:val="right"/>
            </w:pPr>
            <w:r>
              <w:rPr>
                <w:rFonts w:ascii="宋体" w:hAnsi="宋体" w:hint="eastAsia"/>
                <w:szCs w:val="24"/>
                <w:lang w:eastAsia="zh-Hans"/>
              </w:rPr>
              <w:t>2,221,448.93</w:t>
            </w:r>
          </w:p>
        </w:tc>
        <w:tc>
          <w:tcPr>
            <w:tcW w:w="1333" w:type="pct"/>
            <w:tcBorders>
              <w:top w:val="single" w:sz="4" w:space="0" w:color="auto"/>
              <w:left w:val="nil"/>
              <w:bottom w:val="single" w:sz="4" w:space="0" w:color="auto"/>
              <w:right w:val="single" w:sz="4" w:space="0" w:color="auto"/>
            </w:tcBorders>
            <w:vAlign w:val="center"/>
            <w:hideMark/>
          </w:tcPr>
          <w:p w14:paraId="352D17E8" w14:textId="77777777" w:rsidR="00CE1A67" w:rsidRDefault="00491F9D">
            <w:pPr>
              <w:jc w:val="right"/>
            </w:pPr>
            <w:r>
              <w:rPr>
                <w:rFonts w:ascii="宋体" w:hAnsi="宋体" w:hint="eastAsia"/>
                <w:szCs w:val="24"/>
                <w:lang w:eastAsia="zh-Hans"/>
              </w:rPr>
              <w:t>4.52</w:t>
            </w:r>
          </w:p>
        </w:tc>
      </w:tr>
      <w:tr w:rsidR="00CE1A67" w14:paraId="77745E40" w14:textId="77777777">
        <w:trPr>
          <w:divId w:val="2098285570"/>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3D7F2B1A" w14:textId="77777777" w:rsidR="00CE1A67" w:rsidRDefault="00491F9D">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52A55990" w14:textId="77777777" w:rsidR="00CE1A67" w:rsidRDefault="00491F9D">
            <w:pPr>
              <w:ind w:leftChars="50" w:left="105"/>
            </w:pPr>
            <w:r>
              <w:rPr>
                <w:rFonts w:ascii="宋体" w:hAnsi="宋体" w:hint="eastAsia"/>
                <w:color w:val="000000"/>
              </w:rPr>
              <w:t>其中：债券</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2C69D057" w14:textId="77777777" w:rsidR="00CE1A67" w:rsidRDefault="00491F9D">
            <w:pPr>
              <w:jc w:val="right"/>
            </w:pPr>
            <w:r>
              <w:rPr>
                <w:rFonts w:ascii="宋体" w:hAnsi="宋体" w:hint="eastAsia"/>
                <w:szCs w:val="24"/>
                <w:lang w:eastAsia="zh-Hans"/>
              </w:rPr>
              <w:t>2,221,448.93</w:t>
            </w:r>
          </w:p>
        </w:tc>
        <w:tc>
          <w:tcPr>
            <w:tcW w:w="1333" w:type="pct"/>
            <w:tcBorders>
              <w:top w:val="single" w:sz="4" w:space="0" w:color="auto"/>
              <w:left w:val="nil"/>
              <w:bottom w:val="single" w:sz="4" w:space="0" w:color="auto"/>
              <w:right w:val="single" w:sz="4" w:space="0" w:color="auto"/>
            </w:tcBorders>
            <w:vAlign w:val="center"/>
            <w:hideMark/>
          </w:tcPr>
          <w:p w14:paraId="726A6A13" w14:textId="77777777" w:rsidR="00CE1A67" w:rsidRDefault="00491F9D">
            <w:pPr>
              <w:jc w:val="right"/>
            </w:pPr>
            <w:r>
              <w:rPr>
                <w:rFonts w:ascii="宋体" w:hAnsi="宋体" w:hint="eastAsia"/>
                <w:szCs w:val="24"/>
                <w:lang w:eastAsia="zh-Hans"/>
              </w:rPr>
              <w:t>4.52</w:t>
            </w:r>
          </w:p>
        </w:tc>
      </w:tr>
      <w:tr w:rsidR="00CE1A67" w14:paraId="190A42A5" w14:textId="77777777">
        <w:trPr>
          <w:divId w:val="2098285570"/>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4650A720" w14:textId="77777777" w:rsidR="00CE1A67" w:rsidRDefault="00491F9D">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1F28436E" w14:textId="77777777" w:rsidR="00CE1A67" w:rsidRDefault="00491F9D">
            <w:pPr>
              <w:ind w:leftChars="50" w:left="105" w:firstLineChars="300" w:firstLine="630"/>
            </w:pPr>
            <w:r>
              <w:rPr>
                <w:rFonts w:ascii="宋体" w:hAnsi="宋体" w:hint="eastAsia"/>
                <w:color w:val="000000"/>
              </w:rPr>
              <w:t>资产支持证券</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66AF8D67" w14:textId="77777777" w:rsidR="00CE1A67" w:rsidRDefault="00491F9D">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77D09C54" w14:textId="77777777" w:rsidR="00CE1A67" w:rsidRDefault="00491F9D">
            <w:pPr>
              <w:jc w:val="right"/>
            </w:pPr>
            <w:r>
              <w:rPr>
                <w:rFonts w:ascii="宋体" w:hAnsi="宋体" w:hint="eastAsia"/>
                <w:szCs w:val="24"/>
                <w:lang w:eastAsia="zh-Hans"/>
              </w:rPr>
              <w:t>-</w:t>
            </w:r>
          </w:p>
        </w:tc>
      </w:tr>
      <w:tr w:rsidR="00CE1A67" w14:paraId="6AC65C2E" w14:textId="77777777">
        <w:trPr>
          <w:divId w:val="2098285570"/>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39AB7ECC" w14:textId="77777777" w:rsidR="00CE1A67" w:rsidRDefault="00491F9D">
            <w:pPr>
              <w:jc w:val="center"/>
            </w:pPr>
            <w:r>
              <w:rPr>
                <w:rFonts w:ascii="宋体" w:hAnsi="宋体" w:hint="eastAsia"/>
                <w:color w:val="000000"/>
                <w:lang w:eastAsia="zh-Hans"/>
              </w:rPr>
              <w:t>4</w:t>
            </w:r>
          </w:p>
        </w:tc>
        <w:tc>
          <w:tcPr>
            <w:tcW w:w="1979" w:type="pct"/>
            <w:tcBorders>
              <w:top w:val="single" w:sz="4" w:space="0" w:color="auto"/>
              <w:left w:val="nil"/>
              <w:bottom w:val="single" w:sz="4" w:space="0" w:color="auto"/>
              <w:right w:val="single" w:sz="4" w:space="0" w:color="auto"/>
            </w:tcBorders>
            <w:vAlign w:val="center"/>
            <w:hideMark/>
          </w:tcPr>
          <w:p w14:paraId="032C1D33" w14:textId="77777777" w:rsidR="00CE1A67" w:rsidRDefault="00491F9D">
            <w:pPr>
              <w:ind w:leftChars="50" w:left="105"/>
            </w:pPr>
            <w:r>
              <w:rPr>
                <w:rFonts w:ascii="宋体" w:hAnsi="宋体" w:hint="eastAsia"/>
                <w:color w:val="000000"/>
              </w:rPr>
              <w:t>贵金属投资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4E68CCC6" w14:textId="77777777" w:rsidR="00CE1A67" w:rsidRDefault="00491F9D">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258497F5" w14:textId="77777777" w:rsidR="00CE1A67" w:rsidRDefault="00491F9D">
            <w:pPr>
              <w:jc w:val="right"/>
            </w:pPr>
            <w:r>
              <w:rPr>
                <w:rFonts w:ascii="宋体" w:hAnsi="宋体" w:hint="eastAsia"/>
                <w:szCs w:val="24"/>
                <w:lang w:eastAsia="zh-Hans"/>
              </w:rPr>
              <w:t>-</w:t>
            </w:r>
          </w:p>
        </w:tc>
      </w:tr>
      <w:tr w:rsidR="00CE1A67" w14:paraId="7AE01CBA" w14:textId="77777777">
        <w:trPr>
          <w:divId w:val="2098285570"/>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56CB4A2B" w14:textId="77777777" w:rsidR="00CE1A67" w:rsidRDefault="00491F9D">
            <w:pPr>
              <w:jc w:val="center"/>
            </w:pPr>
            <w:r>
              <w:rPr>
                <w:rFonts w:ascii="宋体" w:hAnsi="宋体" w:hint="eastAsia"/>
                <w:color w:val="000000"/>
                <w:lang w:eastAsia="zh-Hans"/>
              </w:rPr>
              <w:t>5</w:t>
            </w:r>
          </w:p>
        </w:tc>
        <w:tc>
          <w:tcPr>
            <w:tcW w:w="1979" w:type="pct"/>
            <w:tcBorders>
              <w:top w:val="single" w:sz="4" w:space="0" w:color="auto"/>
              <w:left w:val="nil"/>
              <w:bottom w:val="single" w:sz="4" w:space="0" w:color="auto"/>
              <w:right w:val="single" w:sz="4" w:space="0" w:color="auto"/>
            </w:tcBorders>
            <w:vAlign w:val="center"/>
            <w:hideMark/>
          </w:tcPr>
          <w:p w14:paraId="4FE93E65" w14:textId="77777777" w:rsidR="00CE1A67" w:rsidRDefault="00491F9D">
            <w:pPr>
              <w:ind w:leftChars="50" w:left="105"/>
            </w:pPr>
            <w:r>
              <w:rPr>
                <w:rFonts w:ascii="宋体" w:hAnsi="宋体" w:hint="eastAsia"/>
                <w:color w:val="000000"/>
              </w:rPr>
              <w:t>金融衍生品投资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420B7C50" w14:textId="77777777" w:rsidR="00CE1A67" w:rsidRDefault="00491F9D">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4DACD7D0" w14:textId="77777777" w:rsidR="00CE1A67" w:rsidRDefault="00491F9D">
            <w:pPr>
              <w:jc w:val="right"/>
            </w:pPr>
            <w:r>
              <w:rPr>
                <w:rFonts w:ascii="宋体" w:hAnsi="宋体" w:hint="eastAsia"/>
                <w:szCs w:val="24"/>
                <w:lang w:eastAsia="zh-Hans"/>
              </w:rPr>
              <w:t>-</w:t>
            </w:r>
          </w:p>
        </w:tc>
      </w:tr>
      <w:tr w:rsidR="00CE1A67" w14:paraId="0ED39273" w14:textId="77777777">
        <w:trPr>
          <w:divId w:val="2098285570"/>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02BB076E" w14:textId="77777777" w:rsidR="00CE1A67" w:rsidRDefault="00491F9D">
            <w:pPr>
              <w:jc w:val="center"/>
            </w:pPr>
            <w:r>
              <w:rPr>
                <w:rFonts w:ascii="宋体" w:hAnsi="宋体" w:hint="eastAsia"/>
                <w:color w:val="000000"/>
                <w:lang w:eastAsia="zh-Hans"/>
              </w:rPr>
              <w:t>6</w:t>
            </w:r>
          </w:p>
        </w:tc>
        <w:tc>
          <w:tcPr>
            <w:tcW w:w="1979" w:type="pct"/>
            <w:tcBorders>
              <w:top w:val="single" w:sz="4" w:space="0" w:color="auto"/>
              <w:left w:val="nil"/>
              <w:bottom w:val="single" w:sz="4" w:space="0" w:color="auto"/>
              <w:right w:val="single" w:sz="4" w:space="0" w:color="auto"/>
            </w:tcBorders>
            <w:vAlign w:val="center"/>
            <w:hideMark/>
          </w:tcPr>
          <w:p w14:paraId="5C18C42D" w14:textId="77777777" w:rsidR="00CE1A67" w:rsidRDefault="00491F9D">
            <w:pPr>
              <w:ind w:leftChars="50" w:left="105"/>
            </w:pPr>
            <w:r>
              <w:rPr>
                <w:rFonts w:ascii="宋体" w:hAnsi="宋体" w:hint="eastAsia"/>
                <w:color w:val="000000"/>
              </w:rPr>
              <w:t>买入返售金融资产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3D2ADB8D" w14:textId="77777777" w:rsidR="00CE1A67" w:rsidRDefault="00491F9D">
            <w:pPr>
              <w:jc w:val="right"/>
            </w:pPr>
            <w:r>
              <w:rPr>
                <w:rFonts w:ascii="宋体" w:hAnsi="宋体" w:hint="eastAsia"/>
                <w:szCs w:val="24"/>
                <w:lang w:eastAsia="zh-Hans"/>
              </w:rPr>
              <w:t>2,000,000.00</w:t>
            </w:r>
          </w:p>
        </w:tc>
        <w:tc>
          <w:tcPr>
            <w:tcW w:w="1333" w:type="pct"/>
            <w:tcBorders>
              <w:top w:val="single" w:sz="4" w:space="0" w:color="auto"/>
              <w:left w:val="nil"/>
              <w:bottom w:val="single" w:sz="4" w:space="0" w:color="auto"/>
              <w:right w:val="single" w:sz="4" w:space="0" w:color="auto"/>
            </w:tcBorders>
            <w:vAlign w:val="center"/>
            <w:hideMark/>
          </w:tcPr>
          <w:p w14:paraId="30357B9A" w14:textId="77777777" w:rsidR="00CE1A67" w:rsidRDefault="00491F9D">
            <w:pPr>
              <w:jc w:val="right"/>
            </w:pPr>
            <w:r>
              <w:rPr>
                <w:rFonts w:ascii="宋体" w:hAnsi="宋体" w:hint="eastAsia"/>
                <w:szCs w:val="24"/>
                <w:lang w:eastAsia="zh-Hans"/>
              </w:rPr>
              <w:t>4.07</w:t>
            </w:r>
          </w:p>
        </w:tc>
      </w:tr>
      <w:tr w:rsidR="00CE1A67" w14:paraId="10E5A600" w14:textId="77777777">
        <w:trPr>
          <w:divId w:val="2098285570"/>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65A5EE89" w14:textId="77777777" w:rsidR="00CE1A67" w:rsidRDefault="00491F9D">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29BCF6C8" w14:textId="77777777" w:rsidR="00CE1A67" w:rsidRDefault="00491F9D">
            <w:pPr>
              <w:ind w:leftChars="50" w:left="105"/>
            </w:pPr>
            <w:r>
              <w:rPr>
                <w:rFonts w:ascii="宋体" w:hAnsi="宋体" w:hint="eastAsia"/>
                <w:color w:val="000000"/>
              </w:rPr>
              <w:t>其中：买断式回购的买入返售金融资产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5154178B" w14:textId="77777777" w:rsidR="00CE1A67" w:rsidRDefault="00491F9D">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221814E0" w14:textId="77777777" w:rsidR="00CE1A67" w:rsidRDefault="00491F9D">
            <w:pPr>
              <w:jc w:val="right"/>
            </w:pPr>
            <w:r>
              <w:rPr>
                <w:rFonts w:ascii="宋体" w:hAnsi="宋体" w:hint="eastAsia"/>
                <w:szCs w:val="24"/>
                <w:lang w:eastAsia="zh-Hans"/>
              </w:rPr>
              <w:t>-</w:t>
            </w:r>
          </w:p>
        </w:tc>
      </w:tr>
      <w:tr w:rsidR="00CE1A67" w14:paraId="73EE494C" w14:textId="77777777">
        <w:trPr>
          <w:divId w:val="2098285570"/>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551E128F" w14:textId="77777777" w:rsidR="00CE1A67" w:rsidRDefault="00491F9D">
            <w:pPr>
              <w:jc w:val="center"/>
            </w:pPr>
            <w:r>
              <w:rPr>
                <w:rFonts w:ascii="宋体" w:hAnsi="宋体" w:hint="eastAsia"/>
                <w:color w:val="000000"/>
                <w:lang w:eastAsia="zh-Hans"/>
              </w:rPr>
              <w:t>7</w:t>
            </w:r>
          </w:p>
        </w:tc>
        <w:tc>
          <w:tcPr>
            <w:tcW w:w="1979" w:type="pct"/>
            <w:tcBorders>
              <w:top w:val="single" w:sz="4" w:space="0" w:color="auto"/>
              <w:left w:val="nil"/>
              <w:bottom w:val="single" w:sz="4" w:space="0" w:color="auto"/>
              <w:right w:val="single" w:sz="4" w:space="0" w:color="auto"/>
            </w:tcBorders>
            <w:vAlign w:val="center"/>
            <w:hideMark/>
          </w:tcPr>
          <w:p w14:paraId="7DBAD981" w14:textId="77777777" w:rsidR="00CE1A67" w:rsidRDefault="00491F9D">
            <w:pPr>
              <w:ind w:leftChars="50" w:left="105"/>
            </w:pPr>
            <w:r>
              <w:rPr>
                <w:rFonts w:ascii="宋体" w:hAnsi="宋体" w:hint="eastAsia"/>
                <w:color w:val="000000"/>
              </w:rPr>
              <w:t>银行存款和结算备付金合计</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043716BD" w14:textId="77777777" w:rsidR="00CE1A67" w:rsidRDefault="00491F9D">
            <w:pPr>
              <w:jc w:val="right"/>
            </w:pPr>
            <w:r>
              <w:rPr>
                <w:rFonts w:ascii="宋体" w:hAnsi="宋体" w:hint="eastAsia"/>
                <w:szCs w:val="24"/>
                <w:lang w:eastAsia="zh-Hans"/>
              </w:rPr>
              <w:t>2,122,560.99</w:t>
            </w:r>
          </w:p>
        </w:tc>
        <w:tc>
          <w:tcPr>
            <w:tcW w:w="1333" w:type="pct"/>
            <w:tcBorders>
              <w:top w:val="single" w:sz="4" w:space="0" w:color="auto"/>
              <w:left w:val="nil"/>
              <w:bottom w:val="single" w:sz="4" w:space="0" w:color="auto"/>
              <w:right w:val="single" w:sz="4" w:space="0" w:color="auto"/>
            </w:tcBorders>
            <w:vAlign w:val="center"/>
            <w:hideMark/>
          </w:tcPr>
          <w:p w14:paraId="5070014A" w14:textId="77777777" w:rsidR="00CE1A67" w:rsidRDefault="00491F9D">
            <w:pPr>
              <w:jc w:val="right"/>
            </w:pPr>
            <w:r>
              <w:rPr>
                <w:rFonts w:ascii="宋体" w:hAnsi="宋体" w:hint="eastAsia"/>
                <w:szCs w:val="24"/>
                <w:lang w:eastAsia="zh-Hans"/>
              </w:rPr>
              <w:t>4.32</w:t>
            </w:r>
          </w:p>
        </w:tc>
      </w:tr>
      <w:tr w:rsidR="00CE1A67" w14:paraId="528C69BD" w14:textId="77777777">
        <w:trPr>
          <w:divId w:val="2098285570"/>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177EEB83" w14:textId="77777777" w:rsidR="00CE1A67" w:rsidRDefault="00491F9D">
            <w:pPr>
              <w:jc w:val="center"/>
            </w:pPr>
            <w:r>
              <w:rPr>
                <w:rFonts w:ascii="宋体" w:hAnsi="宋体" w:hint="eastAsia"/>
                <w:color w:val="000000"/>
                <w:lang w:eastAsia="zh-Hans"/>
              </w:rPr>
              <w:t>8</w:t>
            </w:r>
          </w:p>
        </w:tc>
        <w:tc>
          <w:tcPr>
            <w:tcW w:w="1979" w:type="pct"/>
            <w:tcBorders>
              <w:top w:val="single" w:sz="4" w:space="0" w:color="auto"/>
              <w:left w:val="nil"/>
              <w:bottom w:val="single" w:sz="4" w:space="0" w:color="auto"/>
              <w:right w:val="single" w:sz="4" w:space="0" w:color="auto"/>
            </w:tcBorders>
            <w:vAlign w:val="center"/>
            <w:hideMark/>
          </w:tcPr>
          <w:p w14:paraId="7B1DC0A6" w14:textId="77777777" w:rsidR="00CE1A67" w:rsidRDefault="00491F9D">
            <w:pPr>
              <w:ind w:leftChars="50" w:left="105"/>
            </w:pPr>
            <w:r>
              <w:rPr>
                <w:rFonts w:ascii="宋体" w:hAnsi="宋体" w:hint="eastAsia"/>
                <w:color w:val="000000"/>
              </w:rPr>
              <w:t>其他资产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3F74AC1F" w14:textId="77777777" w:rsidR="00CE1A67" w:rsidRDefault="00491F9D">
            <w:pPr>
              <w:jc w:val="right"/>
            </w:pPr>
            <w:r>
              <w:rPr>
                <w:rFonts w:ascii="宋体" w:hAnsi="宋体" w:hint="eastAsia"/>
                <w:szCs w:val="24"/>
                <w:lang w:eastAsia="zh-Hans"/>
              </w:rPr>
              <w:t>775.97</w:t>
            </w:r>
          </w:p>
        </w:tc>
        <w:tc>
          <w:tcPr>
            <w:tcW w:w="1333" w:type="pct"/>
            <w:tcBorders>
              <w:top w:val="single" w:sz="4" w:space="0" w:color="auto"/>
              <w:left w:val="nil"/>
              <w:bottom w:val="single" w:sz="4" w:space="0" w:color="auto"/>
              <w:right w:val="single" w:sz="4" w:space="0" w:color="auto"/>
            </w:tcBorders>
            <w:vAlign w:val="center"/>
            <w:hideMark/>
          </w:tcPr>
          <w:p w14:paraId="79FBF900" w14:textId="77777777" w:rsidR="00CE1A67" w:rsidRDefault="00491F9D">
            <w:pPr>
              <w:jc w:val="right"/>
            </w:pPr>
            <w:r>
              <w:rPr>
                <w:rFonts w:ascii="宋体" w:hAnsi="宋体" w:hint="eastAsia"/>
                <w:szCs w:val="24"/>
                <w:lang w:eastAsia="zh-Hans"/>
              </w:rPr>
              <w:t>0.00</w:t>
            </w:r>
          </w:p>
        </w:tc>
      </w:tr>
      <w:tr w:rsidR="00CE1A67" w14:paraId="717F2BFA" w14:textId="77777777">
        <w:trPr>
          <w:divId w:val="2098285570"/>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6FC1517F" w14:textId="77777777" w:rsidR="00CE1A67" w:rsidRDefault="00491F9D">
            <w:pPr>
              <w:jc w:val="center"/>
            </w:pPr>
            <w:r>
              <w:rPr>
                <w:rFonts w:ascii="宋体" w:hAnsi="宋体" w:hint="eastAsia"/>
                <w:color w:val="000000"/>
                <w:lang w:eastAsia="zh-Hans"/>
              </w:rPr>
              <w:t>9</w:t>
            </w:r>
          </w:p>
        </w:tc>
        <w:tc>
          <w:tcPr>
            <w:tcW w:w="1979" w:type="pct"/>
            <w:tcBorders>
              <w:top w:val="single" w:sz="4" w:space="0" w:color="auto"/>
              <w:left w:val="nil"/>
              <w:bottom w:val="single" w:sz="4" w:space="0" w:color="auto"/>
              <w:right w:val="single" w:sz="4" w:space="0" w:color="auto"/>
            </w:tcBorders>
            <w:vAlign w:val="center"/>
            <w:hideMark/>
          </w:tcPr>
          <w:p w14:paraId="66606D2B" w14:textId="77777777" w:rsidR="00CE1A67" w:rsidRDefault="00491F9D">
            <w:pPr>
              <w:ind w:leftChars="50" w:left="105"/>
            </w:pPr>
            <w:r>
              <w:rPr>
                <w:rFonts w:ascii="宋体" w:hAnsi="宋体" w:hint="eastAsia"/>
                <w:color w:val="000000"/>
              </w:rPr>
              <w:t>合计</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1C490A87" w14:textId="77777777" w:rsidR="00CE1A67" w:rsidRDefault="00491F9D">
            <w:pPr>
              <w:jc w:val="right"/>
            </w:pPr>
            <w:r>
              <w:rPr>
                <w:rFonts w:ascii="宋体" w:hAnsi="宋体" w:hint="eastAsia"/>
                <w:szCs w:val="24"/>
                <w:lang w:eastAsia="zh-Hans"/>
              </w:rPr>
              <w:t>49,172,305.96</w:t>
            </w:r>
          </w:p>
        </w:tc>
        <w:tc>
          <w:tcPr>
            <w:tcW w:w="1333" w:type="pct"/>
            <w:tcBorders>
              <w:top w:val="single" w:sz="4" w:space="0" w:color="auto"/>
              <w:left w:val="nil"/>
              <w:bottom w:val="single" w:sz="4" w:space="0" w:color="auto"/>
              <w:right w:val="single" w:sz="4" w:space="0" w:color="auto"/>
            </w:tcBorders>
            <w:vAlign w:val="center"/>
            <w:hideMark/>
          </w:tcPr>
          <w:p w14:paraId="392592D8" w14:textId="77777777" w:rsidR="00CE1A67" w:rsidRDefault="00491F9D">
            <w:pPr>
              <w:jc w:val="right"/>
            </w:pPr>
            <w:r>
              <w:rPr>
                <w:rFonts w:ascii="宋体" w:hAnsi="宋体" w:hint="eastAsia"/>
                <w:szCs w:val="24"/>
                <w:lang w:eastAsia="zh-Hans"/>
              </w:rPr>
              <w:t>100.00</w:t>
            </w:r>
          </w:p>
        </w:tc>
      </w:tr>
    </w:tbl>
    <w:p w14:paraId="36C708E9" w14:textId="77777777" w:rsidR="00CE1A67" w:rsidRDefault="00491F9D">
      <w:pPr>
        <w:pStyle w:val="XBRLTitle2"/>
        <w:spacing w:before="156" w:line="360" w:lineRule="auto"/>
        <w:ind w:left="454"/>
      </w:pPr>
      <w:bookmarkStart w:id="148" w:name="_Toc17899971"/>
      <w:bookmarkStart w:id="149" w:name="_Toc512519498"/>
      <w:bookmarkStart w:id="150" w:name="_Toc481075066"/>
      <w:bookmarkStart w:id="151" w:name="_Toc438646468"/>
      <w:bookmarkStart w:id="152" w:name="_Toc490050019"/>
      <w:bookmarkStart w:id="153" w:name="_Toc513295860"/>
      <w:bookmarkStart w:id="154" w:name="_Toc513295910"/>
      <w:bookmarkEnd w:id="146"/>
      <w:r>
        <w:rPr>
          <w:rFonts w:hAnsi="宋体" w:hint="eastAsia"/>
        </w:rPr>
        <w:t>报告期末按行业分类的股票投资组合</w:t>
      </w:r>
      <w:bookmarkEnd w:id="148"/>
      <w:bookmarkEnd w:id="149"/>
      <w:bookmarkEnd w:id="150"/>
      <w:bookmarkEnd w:id="151"/>
      <w:bookmarkEnd w:id="152"/>
      <w:bookmarkEnd w:id="153"/>
      <w:bookmarkEnd w:id="154"/>
      <w:r>
        <w:rPr>
          <w:rFonts w:hAnsi="宋体" w:hint="eastAsia"/>
          <w:lang w:eastAsia="zh-CN"/>
        </w:rPr>
        <w:t xml:space="preserve"> </w:t>
      </w:r>
    </w:p>
    <w:p w14:paraId="0CADAC7D" w14:textId="77777777" w:rsidR="00CE1A67" w:rsidRDefault="00491F9D">
      <w:pPr>
        <w:pStyle w:val="XBRLTitle3"/>
        <w:spacing w:before="156"/>
        <w:ind w:left="0"/>
      </w:pPr>
      <w:bookmarkStart w:id="155" w:name="_Toc17899972"/>
      <w:bookmarkStart w:id="156" w:name="_Toc481075067"/>
      <w:bookmarkStart w:id="157" w:name="_Toc490050020"/>
      <w:bookmarkStart w:id="158" w:name="_Toc512519499"/>
      <w:bookmarkStart w:id="159" w:name="_Toc513295911"/>
      <w:r>
        <w:rPr>
          <w:rFonts w:hint="eastAsia"/>
        </w:rPr>
        <w:t>报告期末按行业分类的境内股票投资组合</w:t>
      </w:r>
      <w:bookmarkEnd w:id="155"/>
      <w:r>
        <w:rPr>
          <w:rFonts w:hint="eastAsia"/>
          <w:lang w:eastAsia="zh-CN"/>
        </w:rPr>
        <w:t xml:space="preserve"> </w:t>
      </w:r>
    </w:p>
    <w:p w14:paraId="7DBEE2B7" w14:textId="77777777" w:rsidR="00CE1A67" w:rsidRDefault="00491F9D">
      <w:pPr>
        <w:spacing w:line="360" w:lineRule="auto"/>
        <w:ind w:firstLineChars="200" w:firstLine="420"/>
        <w:divId w:val="1600526271"/>
      </w:pPr>
      <w:r>
        <w:rPr>
          <w:rFonts w:ascii="宋体" w:hAnsi="宋体" w:hint="eastAsia"/>
          <w:szCs w:val="21"/>
          <w:lang w:eastAsia="zh-Hans"/>
        </w:rPr>
        <w:t>本基金本报告期末未持有境内股票。</w:t>
      </w:r>
    </w:p>
    <w:p w14:paraId="1F0C863C" w14:textId="77777777" w:rsidR="00CE1A67" w:rsidRDefault="00491F9D">
      <w:pPr>
        <w:pStyle w:val="XBRLTitle3"/>
        <w:spacing w:before="156"/>
        <w:ind w:left="0"/>
      </w:pPr>
      <w:bookmarkStart w:id="160" w:name="_Toc17899973"/>
      <w:bookmarkStart w:id="161" w:name="m502_tab"/>
      <w:bookmarkStart w:id="162" w:name="_Toc481075068"/>
      <w:bookmarkStart w:id="163" w:name="_Toc490050021"/>
      <w:bookmarkStart w:id="164" w:name="_Toc512519500"/>
      <w:bookmarkStart w:id="165" w:name="_Toc513295912"/>
      <w:r>
        <w:rPr>
          <w:rFonts w:hint="eastAsia"/>
        </w:rPr>
        <w:t>报告期末按行业分类的港股通投资股票投资组合</w:t>
      </w:r>
      <w:bookmarkEnd w:id="160"/>
      <w:r>
        <w:rPr>
          <w:rFonts w:hint="eastAsia"/>
          <w:szCs w:val="24"/>
        </w:rPr>
        <w:t xml:space="preserve"> </w:t>
      </w:r>
    </w:p>
    <w:p w14:paraId="3E867A19" w14:textId="77777777" w:rsidR="00CE1A67" w:rsidRDefault="00491F9D">
      <w:pPr>
        <w:spacing w:line="360" w:lineRule="auto"/>
        <w:ind w:firstLineChars="200" w:firstLine="420"/>
        <w:divId w:val="248924705"/>
      </w:pPr>
      <w:r>
        <w:rPr>
          <w:rFonts w:ascii="宋体" w:hAnsi="宋体" w:hint="eastAsia"/>
          <w:szCs w:val="21"/>
          <w:lang w:eastAsia="zh-Hans"/>
        </w:rPr>
        <w:t>本基金本报告期末未持有港股通股票 。</w:t>
      </w:r>
    </w:p>
    <w:p w14:paraId="4806E3CD" w14:textId="77777777" w:rsidR="00CE1A67" w:rsidRDefault="00491F9D">
      <w:pPr>
        <w:pStyle w:val="XBRLTitle2"/>
        <w:spacing w:before="156"/>
        <w:ind w:left="454"/>
      </w:pPr>
      <w:bookmarkStart w:id="166" w:name="_Toc178982961"/>
      <w:bookmarkStart w:id="167" w:name="_Toc17897958"/>
      <w:bookmarkStart w:id="168" w:name="_Toc485300375"/>
      <w:bookmarkStart w:id="169" w:name="_Toc453852755"/>
      <w:bookmarkStart w:id="170" w:name="_Toc452398761"/>
      <w:bookmarkStart w:id="171" w:name="_Toc454983410"/>
      <w:bookmarkStart w:id="172" w:name="_Toc497398255"/>
      <w:bookmarkStart w:id="173" w:name="_Toc506208451"/>
      <w:bookmarkStart w:id="174" w:name="m08QD_10"/>
      <w:r>
        <w:rPr>
          <w:rFonts w:hint="eastAsia"/>
        </w:rPr>
        <w:t>期末按公允价值占基金资产净值比例大小排序的股票投资明细</w:t>
      </w:r>
      <w:bookmarkEnd w:id="166"/>
      <w:bookmarkEnd w:id="167"/>
    </w:p>
    <w:p w14:paraId="4B5E1DB1" w14:textId="77777777" w:rsidR="00CE1A67" w:rsidRDefault="00491F9D">
      <w:pPr>
        <w:pStyle w:val="XBRLTitle3"/>
        <w:spacing w:before="156"/>
        <w:ind w:left="0"/>
      </w:pPr>
      <w:bookmarkStart w:id="175" w:name="_Toc178982962"/>
      <w:bookmarkStart w:id="176" w:name="_Toc485300376"/>
      <w:bookmarkStart w:id="177" w:name="_Toc497398256"/>
      <w:bookmarkStart w:id="178" w:name="_Toc453852756"/>
      <w:bookmarkStart w:id="179" w:name="_Toc454983411"/>
      <w:r>
        <w:rPr>
          <w:rFonts w:hAnsi="宋体" w:hint="eastAsia"/>
        </w:rPr>
        <w:t>报告期末按公允价值占基金资产净值比例大小排序的前十名股票投资明细</w:t>
      </w:r>
      <w:bookmarkEnd w:id="175"/>
      <w:bookmarkEnd w:id="176"/>
      <w:bookmarkEnd w:id="177"/>
      <w:bookmarkEnd w:id="178"/>
      <w:bookmarkEnd w:id="179"/>
    </w:p>
    <w:p w14:paraId="74A5F08E" w14:textId="77777777" w:rsidR="00CE1A67" w:rsidRDefault="00491F9D">
      <w:pPr>
        <w:spacing w:line="360" w:lineRule="auto"/>
        <w:ind w:firstLineChars="200" w:firstLine="420"/>
        <w:jc w:val="left"/>
      </w:pPr>
      <w:r>
        <w:rPr>
          <w:rFonts w:ascii="宋体" w:hAnsi="宋体" w:hint="eastAsia"/>
          <w:color w:val="000000"/>
          <w:szCs w:val="21"/>
          <w:lang w:eastAsia="zh-Hans"/>
        </w:rPr>
        <w:t>本基金本报告期末未持有股票。</w:t>
      </w:r>
    </w:p>
    <w:p w14:paraId="1D0A6EF3" w14:textId="77777777" w:rsidR="00CE1A67" w:rsidRDefault="00491F9D">
      <w:pPr>
        <w:pStyle w:val="XBRLTitle2"/>
        <w:spacing w:before="156" w:line="360" w:lineRule="auto"/>
        <w:ind w:left="454"/>
      </w:pPr>
      <w:bookmarkStart w:id="180" w:name="_Toc17899975"/>
      <w:bookmarkStart w:id="181" w:name="_Toc481075070"/>
      <w:bookmarkStart w:id="182" w:name="_Toc438646471"/>
      <w:bookmarkStart w:id="183" w:name="_Toc490050023"/>
      <w:bookmarkStart w:id="184" w:name="_Toc512519502"/>
      <w:bookmarkStart w:id="185" w:name="_Toc513295862"/>
      <w:bookmarkStart w:id="186" w:name="_Toc513295914"/>
      <w:bookmarkStart w:id="187" w:name="m505"/>
      <w:r>
        <w:rPr>
          <w:rFonts w:hAnsi="宋体" w:hint="eastAsia"/>
        </w:rPr>
        <w:t>报告期末按债券品种分类的债券投资组合</w:t>
      </w:r>
      <w:bookmarkEnd w:id="180"/>
      <w:bookmarkEnd w:id="181"/>
      <w:bookmarkEnd w:id="182"/>
      <w:bookmarkEnd w:id="183"/>
      <w:bookmarkEnd w:id="184"/>
      <w:bookmarkEnd w:id="185"/>
      <w:bookmarkEnd w:id="186"/>
      <w:r>
        <w:rPr>
          <w:rFonts w:hAnsi="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931"/>
        <w:gridCol w:w="2244"/>
        <w:gridCol w:w="2246"/>
        <w:gridCol w:w="3414"/>
      </w:tblGrid>
      <w:tr w:rsidR="00CE1A67" w14:paraId="4CCF336C" w14:textId="77777777">
        <w:trPr>
          <w:divId w:val="1261333654"/>
          <w:trHeight w:val="315"/>
        </w:trPr>
        <w:tc>
          <w:tcPr>
            <w:tcW w:w="52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44F2164" w14:textId="77777777" w:rsidR="00CE1A67" w:rsidRDefault="00491F9D">
            <w:pPr>
              <w:jc w:val="center"/>
            </w:pPr>
            <w:r>
              <w:rPr>
                <w:rFonts w:ascii="宋体" w:hAnsi="宋体" w:hint="eastAsia"/>
                <w:color w:val="000000"/>
              </w:rPr>
              <w:t xml:space="preserve">序号 </w:t>
            </w:r>
          </w:p>
        </w:tc>
        <w:tc>
          <w:tcPr>
            <w:tcW w:w="127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AC0CD3F" w14:textId="77777777" w:rsidR="00CE1A67" w:rsidRDefault="00491F9D">
            <w:pPr>
              <w:jc w:val="center"/>
            </w:pPr>
            <w:r>
              <w:rPr>
                <w:rFonts w:ascii="宋体" w:hAnsi="宋体" w:hint="eastAsia"/>
                <w:color w:val="000000"/>
              </w:rPr>
              <w:t xml:space="preserve">债券品种 </w:t>
            </w:r>
          </w:p>
        </w:tc>
        <w:tc>
          <w:tcPr>
            <w:tcW w:w="127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18ED483" w14:textId="77777777" w:rsidR="00CE1A67" w:rsidRDefault="00491F9D">
            <w:pPr>
              <w:jc w:val="center"/>
            </w:pPr>
            <w:r>
              <w:rPr>
                <w:rFonts w:ascii="宋体" w:hAnsi="宋体" w:hint="eastAsia"/>
                <w:color w:val="000000"/>
              </w:rPr>
              <w:t xml:space="preserve">公允价值（元） </w:t>
            </w:r>
          </w:p>
        </w:tc>
        <w:tc>
          <w:tcPr>
            <w:tcW w:w="193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F7B6B46" w14:textId="77777777" w:rsidR="00CE1A67" w:rsidRDefault="00491F9D">
            <w:pPr>
              <w:jc w:val="center"/>
            </w:pPr>
            <w:r>
              <w:rPr>
                <w:rFonts w:ascii="宋体" w:hAnsi="宋体" w:hint="eastAsia"/>
                <w:color w:val="000000"/>
              </w:rPr>
              <w:t xml:space="preserve">占基金资产净值比例（%） </w:t>
            </w:r>
          </w:p>
        </w:tc>
      </w:tr>
      <w:tr w:rsidR="00CE1A67" w14:paraId="4DC3F070" w14:textId="77777777">
        <w:trPr>
          <w:divId w:val="1261333654"/>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43F48BA7" w14:textId="77777777" w:rsidR="00CE1A67" w:rsidRDefault="00491F9D">
            <w:pPr>
              <w:jc w:val="center"/>
            </w:pPr>
            <w:r>
              <w:rPr>
                <w:rFonts w:ascii="宋体" w:hAnsi="宋体" w:hint="eastAsia"/>
              </w:rPr>
              <w:t xml:space="preserve">1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179E6235" w14:textId="77777777" w:rsidR="00CE1A67" w:rsidRDefault="00491F9D">
            <w:pPr>
              <w:ind w:leftChars="50" w:left="105"/>
              <w:jc w:val="left"/>
            </w:pPr>
            <w:r>
              <w:rPr>
                <w:rFonts w:ascii="宋体" w:hAnsi="宋体" w:hint="eastAsia"/>
              </w:rPr>
              <w:t xml:space="preserve">国家债券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322A4B3E" w14:textId="77777777" w:rsidR="00CE1A67" w:rsidRDefault="00491F9D">
            <w:pPr>
              <w:jc w:val="right"/>
            </w:pPr>
            <w:r>
              <w:rPr>
                <w:rFonts w:ascii="宋体" w:hAnsi="宋体" w:hint="eastAsia"/>
                <w:szCs w:val="24"/>
                <w:lang w:eastAsia="zh-Hans"/>
              </w:rPr>
              <w:t>2,221,448.93</w:t>
            </w:r>
          </w:p>
        </w:tc>
        <w:tc>
          <w:tcPr>
            <w:tcW w:w="1932" w:type="pct"/>
            <w:tcBorders>
              <w:top w:val="single" w:sz="4" w:space="0" w:color="auto"/>
              <w:left w:val="single" w:sz="4" w:space="0" w:color="auto"/>
              <w:bottom w:val="single" w:sz="4" w:space="0" w:color="auto"/>
              <w:right w:val="single" w:sz="4" w:space="0" w:color="auto"/>
            </w:tcBorders>
            <w:vAlign w:val="center"/>
            <w:hideMark/>
          </w:tcPr>
          <w:p w14:paraId="1B956803" w14:textId="77777777" w:rsidR="00CE1A67" w:rsidRDefault="00491F9D">
            <w:pPr>
              <w:jc w:val="right"/>
            </w:pPr>
            <w:r>
              <w:rPr>
                <w:rFonts w:ascii="宋体" w:hAnsi="宋体" w:hint="eastAsia"/>
                <w:szCs w:val="24"/>
                <w:lang w:eastAsia="zh-Hans"/>
              </w:rPr>
              <w:t>4.63</w:t>
            </w:r>
          </w:p>
        </w:tc>
      </w:tr>
      <w:tr w:rsidR="00CE1A67" w14:paraId="2509A9B0" w14:textId="77777777">
        <w:trPr>
          <w:divId w:val="1261333654"/>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70EBDF1D" w14:textId="77777777" w:rsidR="00CE1A67" w:rsidRDefault="00491F9D">
            <w:pPr>
              <w:jc w:val="center"/>
            </w:pPr>
            <w:r>
              <w:rPr>
                <w:rFonts w:ascii="宋体" w:hAnsi="宋体" w:hint="eastAsia"/>
              </w:rPr>
              <w:t xml:space="preserve">2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23DB40FD" w14:textId="77777777" w:rsidR="00CE1A67" w:rsidRDefault="00491F9D">
            <w:pPr>
              <w:ind w:leftChars="50" w:left="105"/>
              <w:jc w:val="left"/>
            </w:pPr>
            <w:r>
              <w:rPr>
                <w:rFonts w:ascii="宋体" w:hAnsi="宋体" w:hint="eastAsia"/>
              </w:rPr>
              <w:t xml:space="preserve">央行票据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2D5901A7" w14:textId="77777777" w:rsidR="00CE1A67" w:rsidRDefault="00491F9D">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4AA1320B" w14:textId="77777777" w:rsidR="00CE1A67" w:rsidRDefault="00491F9D">
            <w:pPr>
              <w:jc w:val="right"/>
            </w:pPr>
            <w:r>
              <w:rPr>
                <w:rFonts w:ascii="宋体" w:hAnsi="宋体" w:hint="eastAsia"/>
                <w:szCs w:val="24"/>
                <w:lang w:eastAsia="zh-Hans"/>
              </w:rPr>
              <w:t>-</w:t>
            </w:r>
          </w:p>
        </w:tc>
      </w:tr>
      <w:tr w:rsidR="00CE1A67" w14:paraId="62F53C33" w14:textId="77777777">
        <w:trPr>
          <w:divId w:val="1261333654"/>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7EBF88AB" w14:textId="77777777" w:rsidR="00CE1A67" w:rsidRDefault="00491F9D">
            <w:pPr>
              <w:jc w:val="center"/>
            </w:pPr>
            <w:r>
              <w:rPr>
                <w:rFonts w:ascii="宋体" w:hAnsi="宋体" w:hint="eastAsia"/>
              </w:rPr>
              <w:t xml:space="preserve">3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14EB101E" w14:textId="77777777" w:rsidR="00CE1A67" w:rsidRDefault="00491F9D">
            <w:pPr>
              <w:ind w:leftChars="50" w:left="105"/>
              <w:jc w:val="left"/>
            </w:pPr>
            <w:r>
              <w:rPr>
                <w:rFonts w:ascii="宋体" w:hAnsi="宋体" w:hint="eastAsia"/>
              </w:rPr>
              <w:t xml:space="preserve">金融债券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18D61C74" w14:textId="77777777" w:rsidR="00CE1A67" w:rsidRDefault="00491F9D">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690E418A" w14:textId="77777777" w:rsidR="00CE1A67" w:rsidRDefault="00491F9D">
            <w:pPr>
              <w:jc w:val="right"/>
            </w:pPr>
            <w:r>
              <w:rPr>
                <w:rFonts w:ascii="宋体" w:hAnsi="宋体" w:hint="eastAsia"/>
                <w:szCs w:val="24"/>
                <w:lang w:eastAsia="zh-Hans"/>
              </w:rPr>
              <w:t>-</w:t>
            </w:r>
          </w:p>
        </w:tc>
      </w:tr>
      <w:tr w:rsidR="00CE1A67" w14:paraId="75CF85F3" w14:textId="77777777">
        <w:trPr>
          <w:divId w:val="1261333654"/>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75134E09" w14:textId="77777777" w:rsidR="00CE1A67" w:rsidRDefault="00491F9D">
            <w:pPr>
              <w:jc w:val="center"/>
              <w:rPr>
                <w:rFonts w:ascii="宋体" w:hAnsi="宋体"/>
              </w:rPr>
            </w:pPr>
            <w:r>
              <w:rPr>
                <w:rFonts w:ascii="宋体" w:hAnsi="宋体" w:hint="eastAsia"/>
              </w:rPr>
              <w:t xml:space="preserve">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00A5A37D" w14:textId="77777777" w:rsidR="00CE1A67" w:rsidRDefault="00491F9D">
            <w:pPr>
              <w:ind w:leftChars="50" w:left="105"/>
              <w:jc w:val="left"/>
            </w:pPr>
            <w:r>
              <w:rPr>
                <w:rFonts w:ascii="宋体" w:hAnsi="宋体" w:hint="eastAsia"/>
              </w:rPr>
              <w:t xml:space="preserve">其中：政策性金融债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6D7D9B65" w14:textId="77777777" w:rsidR="00CE1A67" w:rsidRDefault="00491F9D">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06BF593F" w14:textId="77777777" w:rsidR="00CE1A67" w:rsidRDefault="00491F9D">
            <w:pPr>
              <w:jc w:val="right"/>
            </w:pPr>
            <w:r>
              <w:rPr>
                <w:rFonts w:ascii="宋体" w:hAnsi="宋体" w:hint="eastAsia"/>
                <w:szCs w:val="24"/>
                <w:lang w:eastAsia="zh-Hans"/>
              </w:rPr>
              <w:t>-</w:t>
            </w:r>
          </w:p>
        </w:tc>
      </w:tr>
      <w:tr w:rsidR="00CE1A67" w14:paraId="6F7A24CA" w14:textId="77777777">
        <w:trPr>
          <w:divId w:val="1261333654"/>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3552A0BB" w14:textId="77777777" w:rsidR="00CE1A67" w:rsidRDefault="00491F9D">
            <w:pPr>
              <w:jc w:val="center"/>
            </w:pPr>
            <w:r>
              <w:rPr>
                <w:rFonts w:ascii="宋体" w:hAnsi="宋体" w:hint="eastAsia"/>
              </w:rPr>
              <w:t xml:space="preserve">4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3DECFDAD" w14:textId="77777777" w:rsidR="00CE1A67" w:rsidRDefault="00491F9D">
            <w:pPr>
              <w:ind w:leftChars="50" w:left="105"/>
              <w:jc w:val="left"/>
            </w:pPr>
            <w:r>
              <w:rPr>
                <w:rFonts w:ascii="宋体" w:hAnsi="宋体" w:hint="eastAsia"/>
              </w:rPr>
              <w:t xml:space="preserve">企业债券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47CCA439" w14:textId="77777777" w:rsidR="00CE1A67" w:rsidRDefault="00491F9D">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10C4F866" w14:textId="77777777" w:rsidR="00CE1A67" w:rsidRDefault="00491F9D">
            <w:pPr>
              <w:jc w:val="right"/>
            </w:pPr>
            <w:r>
              <w:rPr>
                <w:rFonts w:ascii="宋体" w:hAnsi="宋体" w:hint="eastAsia"/>
                <w:szCs w:val="24"/>
                <w:lang w:eastAsia="zh-Hans"/>
              </w:rPr>
              <w:t>-</w:t>
            </w:r>
          </w:p>
        </w:tc>
      </w:tr>
      <w:tr w:rsidR="00CE1A67" w14:paraId="16E59DA1" w14:textId="77777777">
        <w:trPr>
          <w:divId w:val="1261333654"/>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3BE23B04" w14:textId="77777777" w:rsidR="00CE1A67" w:rsidRDefault="00491F9D">
            <w:pPr>
              <w:jc w:val="center"/>
            </w:pPr>
            <w:r>
              <w:rPr>
                <w:rFonts w:ascii="宋体" w:hAnsi="宋体" w:hint="eastAsia"/>
              </w:rPr>
              <w:t xml:space="preserve">5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70FED600" w14:textId="77777777" w:rsidR="00CE1A67" w:rsidRDefault="00491F9D">
            <w:pPr>
              <w:ind w:leftChars="50" w:left="105"/>
              <w:jc w:val="left"/>
            </w:pPr>
            <w:r>
              <w:rPr>
                <w:rFonts w:ascii="宋体" w:hAnsi="宋体" w:hint="eastAsia"/>
              </w:rPr>
              <w:t xml:space="preserve">企业短期融资券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7B64BE20" w14:textId="77777777" w:rsidR="00CE1A67" w:rsidRDefault="00491F9D">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62DEC2D7" w14:textId="77777777" w:rsidR="00CE1A67" w:rsidRDefault="00491F9D">
            <w:pPr>
              <w:jc w:val="right"/>
            </w:pPr>
            <w:r>
              <w:rPr>
                <w:rFonts w:ascii="宋体" w:hAnsi="宋体" w:hint="eastAsia"/>
                <w:szCs w:val="24"/>
                <w:lang w:eastAsia="zh-Hans"/>
              </w:rPr>
              <w:t>-</w:t>
            </w:r>
          </w:p>
        </w:tc>
      </w:tr>
      <w:tr w:rsidR="00CE1A67" w14:paraId="74D86242" w14:textId="77777777">
        <w:trPr>
          <w:divId w:val="1261333654"/>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01DCF612" w14:textId="77777777" w:rsidR="00CE1A67" w:rsidRDefault="00491F9D">
            <w:pPr>
              <w:jc w:val="center"/>
            </w:pPr>
            <w:r>
              <w:rPr>
                <w:rFonts w:ascii="宋体" w:hAnsi="宋体" w:hint="eastAsia"/>
              </w:rPr>
              <w:t xml:space="preserve">6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14D8B615" w14:textId="77777777" w:rsidR="00CE1A67" w:rsidRDefault="00491F9D">
            <w:pPr>
              <w:ind w:leftChars="50" w:left="105"/>
              <w:jc w:val="left"/>
            </w:pPr>
            <w:r>
              <w:rPr>
                <w:rFonts w:ascii="宋体" w:hAnsi="宋体" w:hint="eastAsia"/>
              </w:rPr>
              <w:t xml:space="preserve">中期票据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58CDF72E" w14:textId="77777777" w:rsidR="00CE1A67" w:rsidRDefault="00491F9D">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70908F5A" w14:textId="77777777" w:rsidR="00CE1A67" w:rsidRDefault="00491F9D">
            <w:pPr>
              <w:jc w:val="right"/>
            </w:pPr>
            <w:r>
              <w:rPr>
                <w:rFonts w:ascii="宋体" w:hAnsi="宋体" w:hint="eastAsia"/>
                <w:szCs w:val="24"/>
                <w:lang w:eastAsia="zh-Hans"/>
              </w:rPr>
              <w:t>-</w:t>
            </w:r>
          </w:p>
        </w:tc>
      </w:tr>
      <w:tr w:rsidR="00CE1A67" w14:paraId="01760B8A" w14:textId="77777777">
        <w:trPr>
          <w:divId w:val="1261333654"/>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2C3E73D7" w14:textId="77777777" w:rsidR="00CE1A67" w:rsidRDefault="00491F9D">
            <w:pPr>
              <w:jc w:val="center"/>
            </w:pPr>
            <w:r>
              <w:rPr>
                <w:rFonts w:ascii="宋体" w:hAnsi="宋体" w:hint="eastAsia"/>
                <w:color w:val="000000"/>
              </w:rPr>
              <w:t xml:space="preserve">7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72EECE4D" w14:textId="77777777" w:rsidR="00CE1A67" w:rsidRDefault="00491F9D">
            <w:pPr>
              <w:ind w:leftChars="50" w:left="105"/>
              <w:jc w:val="left"/>
            </w:pPr>
            <w:r>
              <w:rPr>
                <w:rFonts w:ascii="宋体" w:hAnsi="宋体" w:hint="eastAsia"/>
                <w:color w:val="000000"/>
              </w:rPr>
              <w:t xml:space="preserve">可转债（可交换债）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4E6D5FF3" w14:textId="77777777" w:rsidR="00CE1A67" w:rsidRDefault="00491F9D">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5506D068" w14:textId="77777777" w:rsidR="00CE1A67" w:rsidRDefault="00491F9D">
            <w:pPr>
              <w:jc w:val="right"/>
            </w:pPr>
            <w:r>
              <w:rPr>
                <w:rFonts w:ascii="宋体" w:hAnsi="宋体" w:hint="eastAsia"/>
                <w:szCs w:val="24"/>
                <w:lang w:eastAsia="zh-Hans"/>
              </w:rPr>
              <w:t>-</w:t>
            </w:r>
          </w:p>
        </w:tc>
      </w:tr>
      <w:tr w:rsidR="00CE1A67" w14:paraId="1321DB7C" w14:textId="77777777">
        <w:trPr>
          <w:divId w:val="1261333654"/>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28A553DF" w14:textId="77777777" w:rsidR="00CE1A67" w:rsidRDefault="00491F9D">
            <w:pPr>
              <w:jc w:val="center"/>
            </w:pPr>
            <w:r>
              <w:rPr>
                <w:rFonts w:ascii="宋体" w:hAnsi="宋体" w:hint="eastAsia"/>
                <w:color w:val="000000"/>
              </w:rPr>
              <w:t xml:space="preserve">8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698F6854" w14:textId="77777777" w:rsidR="00CE1A67" w:rsidRDefault="00491F9D">
            <w:pPr>
              <w:ind w:leftChars="50" w:left="105"/>
              <w:jc w:val="left"/>
            </w:pPr>
            <w:r>
              <w:rPr>
                <w:rFonts w:ascii="宋体" w:hAnsi="宋体" w:hint="eastAsia"/>
                <w:color w:val="000000"/>
              </w:rPr>
              <w:t xml:space="preserve">同业存单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3DA24D73" w14:textId="77777777" w:rsidR="00CE1A67" w:rsidRDefault="00491F9D">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1681F85E" w14:textId="77777777" w:rsidR="00CE1A67" w:rsidRDefault="00491F9D">
            <w:pPr>
              <w:jc w:val="right"/>
            </w:pPr>
            <w:r>
              <w:rPr>
                <w:rFonts w:ascii="宋体" w:hAnsi="宋体" w:hint="eastAsia"/>
                <w:szCs w:val="24"/>
                <w:lang w:eastAsia="zh-Hans"/>
              </w:rPr>
              <w:t>-</w:t>
            </w:r>
          </w:p>
        </w:tc>
      </w:tr>
      <w:tr w:rsidR="00CE1A67" w14:paraId="3F69FECE" w14:textId="77777777">
        <w:trPr>
          <w:divId w:val="1261333654"/>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14EDD368" w14:textId="77777777" w:rsidR="00CE1A67" w:rsidRDefault="00491F9D">
            <w:pPr>
              <w:jc w:val="center"/>
            </w:pPr>
            <w:r>
              <w:rPr>
                <w:rFonts w:ascii="宋体" w:hAnsi="宋体" w:hint="eastAsia"/>
                <w:color w:val="000000"/>
              </w:rPr>
              <w:t>9</w:t>
            </w:r>
          </w:p>
        </w:tc>
        <w:tc>
          <w:tcPr>
            <w:tcW w:w="1270" w:type="pct"/>
            <w:tcBorders>
              <w:top w:val="single" w:sz="4" w:space="0" w:color="auto"/>
              <w:left w:val="single" w:sz="4" w:space="0" w:color="auto"/>
              <w:bottom w:val="single" w:sz="4" w:space="0" w:color="auto"/>
              <w:right w:val="single" w:sz="4" w:space="0" w:color="auto"/>
            </w:tcBorders>
            <w:vAlign w:val="center"/>
            <w:hideMark/>
          </w:tcPr>
          <w:p w14:paraId="02D3E878" w14:textId="77777777" w:rsidR="00CE1A67" w:rsidRDefault="00491F9D">
            <w:pPr>
              <w:ind w:leftChars="50" w:left="105"/>
              <w:jc w:val="left"/>
            </w:pPr>
            <w:r>
              <w:rPr>
                <w:rFonts w:ascii="宋体" w:hAnsi="宋体" w:hint="eastAsia"/>
                <w:color w:val="000000"/>
              </w:rPr>
              <w:t xml:space="preserve">其他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1689F31A" w14:textId="77777777" w:rsidR="00CE1A67" w:rsidRDefault="00491F9D">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453FE611" w14:textId="77777777" w:rsidR="00CE1A67" w:rsidRDefault="00491F9D">
            <w:pPr>
              <w:jc w:val="right"/>
            </w:pPr>
            <w:r>
              <w:rPr>
                <w:rFonts w:ascii="宋体" w:hAnsi="宋体" w:hint="eastAsia"/>
                <w:szCs w:val="24"/>
                <w:lang w:eastAsia="zh-Hans"/>
              </w:rPr>
              <w:t>-</w:t>
            </w:r>
          </w:p>
        </w:tc>
      </w:tr>
      <w:tr w:rsidR="00CE1A67" w14:paraId="79E36F3B" w14:textId="77777777">
        <w:trPr>
          <w:divId w:val="1261333654"/>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6060FC80" w14:textId="77777777" w:rsidR="00CE1A67" w:rsidRDefault="00491F9D">
            <w:pPr>
              <w:jc w:val="center"/>
            </w:pPr>
            <w:r>
              <w:rPr>
                <w:rFonts w:ascii="宋体" w:hAnsi="宋体" w:hint="eastAsia"/>
                <w:color w:val="000000"/>
              </w:rPr>
              <w:t>10</w:t>
            </w:r>
          </w:p>
        </w:tc>
        <w:tc>
          <w:tcPr>
            <w:tcW w:w="1270" w:type="pct"/>
            <w:tcBorders>
              <w:top w:val="single" w:sz="4" w:space="0" w:color="auto"/>
              <w:left w:val="single" w:sz="4" w:space="0" w:color="auto"/>
              <w:bottom w:val="single" w:sz="4" w:space="0" w:color="auto"/>
              <w:right w:val="single" w:sz="4" w:space="0" w:color="auto"/>
            </w:tcBorders>
            <w:vAlign w:val="center"/>
            <w:hideMark/>
          </w:tcPr>
          <w:p w14:paraId="03C3A846" w14:textId="77777777" w:rsidR="00CE1A67" w:rsidRDefault="00491F9D">
            <w:pPr>
              <w:ind w:leftChars="50" w:left="105"/>
              <w:jc w:val="left"/>
            </w:pPr>
            <w:r>
              <w:rPr>
                <w:rFonts w:ascii="宋体" w:hAnsi="宋体" w:hint="eastAsia"/>
                <w:color w:val="000000"/>
              </w:rPr>
              <w:t xml:space="preserve">合计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041B3CE1" w14:textId="77777777" w:rsidR="00CE1A67" w:rsidRDefault="00491F9D">
            <w:pPr>
              <w:jc w:val="right"/>
            </w:pPr>
            <w:r>
              <w:rPr>
                <w:rFonts w:ascii="宋体" w:hAnsi="宋体" w:hint="eastAsia"/>
                <w:szCs w:val="24"/>
                <w:lang w:eastAsia="zh-Hans"/>
              </w:rPr>
              <w:t>2,221,448.93</w:t>
            </w:r>
          </w:p>
        </w:tc>
        <w:tc>
          <w:tcPr>
            <w:tcW w:w="1932" w:type="pct"/>
            <w:tcBorders>
              <w:top w:val="single" w:sz="4" w:space="0" w:color="auto"/>
              <w:left w:val="single" w:sz="4" w:space="0" w:color="auto"/>
              <w:bottom w:val="single" w:sz="4" w:space="0" w:color="auto"/>
              <w:right w:val="single" w:sz="4" w:space="0" w:color="auto"/>
            </w:tcBorders>
            <w:vAlign w:val="center"/>
            <w:hideMark/>
          </w:tcPr>
          <w:p w14:paraId="23FB471A" w14:textId="77777777" w:rsidR="00CE1A67" w:rsidRDefault="00491F9D">
            <w:pPr>
              <w:jc w:val="right"/>
            </w:pPr>
            <w:r>
              <w:rPr>
                <w:rFonts w:ascii="宋体" w:hAnsi="宋体" w:hint="eastAsia"/>
                <w:szCs w:val="24"/>
                <w:lang w:eastAsia="zh-Hans"/>
              </w:rPr>
              <w:t>4.63</w:t>
            </w:r>
          </w:p>
        </w:tc>
      </w:tr>
    </w:tbl>
    <w:p w14:paraId="252F32E1" w14:textId="77777777" w:rsidR="00CE1A67" w:rsidRDefault="00491F9D">
      <w:pPr>
        <w:pStyle w:val="XBRLTitle2"/>
        <w:spacing w:before="156" w:line="360" w:lineRule="auto"/>
        <w:ind w:left="454"/>
      </w:pPr>
      <w:bookmarkStart w:id="188" w:name="_Toc17899976"/>
      <w:bookmarkStart w:id="189" w:name="_Toc481075071"/>
      <w:bookmarkStart w:id="190" w:name="_Toc438646472"/>
      <w:bookmarkStart w:id="191" w:name="_Toc490050024"/>
      <w:bookmarkStart w:id="192" w:name="_Toc512519503"/>
      <w:bookmarkStart w:id="193" w:name="_Toc513295863"/>
      <w:bookmarkStart w:id="194" w:name="_Toc513295915"/>
      <w:bookmarkStart w:id="195" w:name="m506"/>
      <w:bookmarkEnd w:id="187"/>
      <w:r>
        <w:rPr>
          <w:rFonts w:hAnsi="宋体" w:hint="eastAsia"/>
        </w:rPr>
        <w:t>报告期末按公允价值占基金资产净值比例大小排序的前五名债券投资明细</w:t>
      </w:r>
      <w:bookmarkEnd w:id="188"/>
      <w:bookmarkEnd w:id="189"/>
      <w:bookmarkEnd w:id="190"/>
      <w:bookmarkEnd w:id="191"/>
      <w:bookmarkEnd w:id="192"/>
      <w:bookmarkEnd w:id="193"/>
      <w:bookmarkEnd w:id="194"/>
      <w:r>
        <w:rPr>
          <w:rFonts w:hAnsi="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7"/>
        <w:gridCol w:w="1030"/>
        <w:gridCol w:w="1523"/>
        <w:gridCol w:w="1182"/>
        <w:gridCol w:w="1824"/>
        <w:gridCol w:w="2499"/>
      </w:tblGrid>
      <w:tr w:rsidR="00CE1A67" w14:paraId="1D48077A" w14:textId="77777777">
        <w:trPr>
          <w:divId w:val="1087535837"/>
          <w:trHeight w:val="315"/>
        </w:trPr>
        <w:tc>
          <w:tcPr>
            <w:tcW w:w="44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EBFB2BD" w14:textId="77777777" w:rsidR="00CE1A67" w:rsidRDefault="00491F9D">
            <w:pPr>
              <w:jc w:val="center"/>
            </w:pPr>
            <w:r>
              <w:rPr>
                <w:rFonts w:ascii="宋体" w:hAnsi="宋体" w:hint="eastAsia"/>
                <w:color w:val="000000"/>
              </w:rPr>
              <w:t xml:space="preserve">序号 </w:t>
            </w:r>
          </w:p>
        </w:tc>
        <w:tc>
          <w:tcPr>
            <w:tcW w:w="58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B38BDB3" w14:textId="77777777" w:rsidR="00CE1A67" w:rsidRDefault="00491F9D">
            <w:pPr>
              <w:jc w:val="center"/>
            </w:pPr>
            <w:r>
              <w:rPr>
                <w:rFonts w:ascii="宋体" w:hAnsi="宋体" w:hint="eastAsia"/>
                <w:color w:val="000000"/>
              </w:rPr>
              <w:t xml:space="preserve">债券代码 </w:t>
            </w:r>
          </w:p>
        </w:tc>
        <w:tc>
          <w:tcPr>
            <w:tcW w:w="86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AD248FB" w14:textId="77777777" w:rsidR="00CE1A67" w:rsidRDefault="00491F9D">
            <w:pPr>
              <w:jc w:val="center"/>
            </w:pPr>
            <w:r>
              <w:rPr>
                <w:rFonts w:ascii="宋体" w:hAnsi="宋体" w:hint="eastAsia"/>
                <w:color w:val="000000"/>
              </w:rPr>
              <w:t xml:space="preserve">债券名称 </w:t>
            </w:r>
          </w:p>
        </w:tc>
        <w:tc>
          <w:tcPr>
            <w:tcW w:w="66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0468D91" w14:textId="77777777" w:rsidR="00CE1A67" w:rsidRDefault="00491F9D">
            <w:pPr>
              <w:jc w:val="center"/>
            </w:pPr>
            <w:r>
              <w:rPr>
                <w:rFonts w:ascii="宋体" w:hAnsi="宋体" w:hint="eastAsia"/>
                <w:color w:val="000000"/>
              </w:rPr>
              <w:t>数量（张）</w:t>
            </w:r>
          </w:p>
        </w:tc>
        <w:tc>
          <w:tcPr>
            <w:tcW w:w="103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DB1B8FB" w14:textId="77777777" w:rsidR="00CE1A67" w:rsidRDefault="00491F9D">
            <w:pPr>
              <w:jc w:val="center"/>
            </w:pPr>
            <w:r>
              <w:rPr>
                <w:rFonts w:ascii="宋体" w:hAnsi="宋体" w:hint="eastAsia"/>
                <w:color w:val="000000"/>
              </w:rPr>
              <w:t>公允价值（元）</w:t>
            </w:r>
          </w:p>
        </w:tc>
        <w:tc>
          <w:tcPr>
            <w:tcW w:w="141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612760F" w14:textId="77777777" w:rsidR="00CE1A67" w:rsidRDefault="00491F9D">
            <w:pPr>
              <w:jc w:val="center"/>
            </w:pPr>
            <w:r>
              <w:rPr>
                <w:rFonts w:ascii="宋体" w:hAnsi="宋体" w:hint="eastAsia"/>
                <w:color w:val="000000"/>
              </w:rPr>
              <w:t xml:space="preserve">占基金资产净值比例（%） </w:t>
            </w:r>
          </w:p>
        </w:tc>
      </w:tr>
      <w:tr w:rsidR="00CE1A67" w14:paraId="544E5B70" w14:textId="77777777">
        <w:trPr>
          <w:divId w:val="1087535837"/>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F53879E" w14:textId="77777777" w:rsidR="00CE1A67" w:rsidRDefault="00491F9D">
            <w:pPr>
              <w:jc w:val="center"/>
            </w:pPr>
            <w:r>
              <w:rPr>
                <w:rFonts w:ascii="宋体" w:hAnsi="宋体" w:hint="eastAsia"/>
                <w:szCs w:val="24"/>
                <w:lang w:eastAsia="zh-Hans"/>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286B05B" w14:textId="77777777" w:rsidR="00CE1A67" w:rsidRDefault="00491F9D">
            <w:pPr>
              <w:jc w:val="center"/>
            </w:pPr>
            <w:r>
              <w:rPr>
                <w:rFonts w:ascii="宋体" w:hAnsi="宋体" w:hint="eastAsia"/>
                <w:szCs w:val="24"/>
                <w:lang w:eastAsia="zh-Hans"/>
              </w:rPr>
              <w:t>019749</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4288BEB" w14:textId="77777777" w:rsidR="00CE1A67" w:rsidRDefault="00491F9D">
            <w:pPr>
              <w:jc w:val="center"/>
            </w:pPr>
            <w:r>
              <w:rPr>
                <w:rFonts w:ascii="宋体" w:hAnsi="宋体" w:hint="eastAsia"/>
                <w:szCs w:val="24"/>
                <w:lang w:eastAsia="zh-Hans"/>
              </w:rPr>
              <w:t>24国债15</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28C8FC3" w14:textId="77777777" w:rsidR="00CE1A67" w:rsidRDefault="00491F9D">
            <w:pPr>
              <w:jc w:val="right"/>
            </w:pPr>
            <w:r>
              <w:rPr>
                <w:rFonts w:ascii="宋体" w:hAnsi="宋体" w:hint="eastAsia"/>
                <w:szCs w:val="24"/>
                <w:lang w:eastAsia="zh-Hans"/>
              </w:rPr>
              <w:t>18,000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573FA11" w14:textId="77777777" w:rsidR="00CE1A67" w:rsidRDefault="00491F9D">
            <w:pPr>
              <w:jc w:val="right"/>
            </w:pPr>
            <w:r>
              <w:rPr>
                <w:rFonts w:ascii="宋体" w:hAnsi="宋体" w:hint="eastAsia"/>
                <w:szCs w:val="24"/>
                <w:lang w:eastAsia="zh-Hans"/>
              </w:rPr>
              <w:t>1,815,507.12</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D4D29EE" w14:textId="77777777" w:rsidR="00CE1A67" w:rsidRDefault="00491F9D">
            <w:pPr>
              <w:jc w:val="right"/>
            </w:pPr>
            <w:r>
              <w:rPr>
                <w:rFonts w:ascii="宋体" w:hAnsi="宋体" w:hint="eastAsia"/>
                <w:szCs w:val="24"/>
                <w:lang w:eastAsia="zh-Hans"/>
              </w:rPr>
              <w:t>3.78</w:t>
            </w:r>
          </w:p>
        </w:tc>
      </w:tr>
      <w:tr w:rsidR="00CE1A67" w14:paraId="34099CF3" w14:textId="77777777">
        <w:trPr>
          <w:divId w:val="1087535837"/>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D16B891" w14:textId="77777777" w:rsidR="00CE1A67" w:rsidRDefault="00491F9D">
            <w:pPr>
              <w:jc w:val="center"/>
            </w:pPr>
            <w:r>
              <w:rPr>
                <w:rFonts w:ascii="宋体" w:hAnsi="宋体" w:hint="eastAsia"/>
                <w:szCs w:val="24"/>
                <w:lang w:eastAsia="zh-Hans"/>
              </w:rPr>
              <w:t>2</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BB38D8F" w14:textId="77777777" w:rsidR="00CE1A67" w:rsidRDefault="00491F9D">
            <w:pPr>
              <w:jc w:val="center"/>
            </w:pPr>
            <w:r>
              <w:rPr>
                <w:rFonts w:ascii="宋体" w:hAnsi="宋体" w:hint="eastAsia"/>
                <w:szCs w:val="24"/>
                <w:lang w:eastAsia="zh-Hans"/>
              </w:rPr>
              <w:t>019740</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24A7C98" w14:textId="77777777" w:rsidR="00CE1A67" w:rsidRDefault="00491F9D">
            <w:pPr>
              <w:jc w:val="center"/>
            </w:pPr>
            <w:r>
              <w:rPr>
                <w:rFonts w:ascii="宋体" w:hAnsi="宋体" w:hint="eastAsia"/>
                <w:szCs w:val="24"/>
                <w:lang w:eastAsia="zh-Hans"/>
              </w:rPr>
              <w:t>24国债09</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E9A9E4C" w14:textId="77777777" w:rsidR="00CE1A67" w:rsidRDefault="00491F9D">
            <w:pPr>
              <w:jc w:val="right"/>
            </w:pPr>
            <w:r>
              <w:rPr>
                <w:rFonts w:ascii="宋体" w:hAnsi="宋体" w:hint="eastAsia"/>
                <w:szCs w:val="24"/>
                <w:lang w:eastAsia="zh-Hans"/>
              </w:rPr>
              <w:t>4,000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CB7A399" w14:textId="77777777" w:rsidR="00CE1A67" w:rsidRDefault="00491F9D">
            <w:pPr>
              <w:jc w:val="right"/>
            </w:pPr>
            <w:r>
              <w:rPr>
                <w:rFonts w:ascii="宋体" w:hAnsi="宋体" w:hint="eastAsia"/>
                <w:szCs w:val="24"/>
                <w:lang w:eastAsia="zh-Hans"/>
              </w:rPr>
              <w:t>405,941.81</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C0C0431" w14:textId="77777777" w:rsidR="00CE1A67" w:rsidRDefault="00491F9D">
            <w:pPr>
              <w:jc w:val="right"/>
            </w:pPr>
            <w:r>
              <w:rPr>
                <w:rFonts w:ascii="宋体" w:hAnsi="宋体" w:hint="eastAsia"/>
                <w:szCs w:val="24"/>
                <w:lang w:eastAsia="zh-Hans"/>
              </w:rPr>
              <w:t>0.85</w:t>
            </w:r>
          </w:p>
        </w:tc>
      </w:tr>
    </w:tbl>
    <w:p w14:paraId="6FD6E540" w14:textId="77777777" w:rsidR="00CE1A67" w:rsidRDefault="00491F9D">
      <w:pPr>
        <w:pStyle w:val="XBRLTitle2"/>
        <w:spacing w:before="156" w:line="360" w:lineRule="auto"/>
        <w:ind w:left="454"/>
      </w:pPr>
      <w:bookmarkStart w:id="196" w:name="_Toc17899977"/>
      <w:bookmarkStart w:id="197" w:name="_Toc481075072"/>
      <w:bookmarkStart w:id="198" w:name="_Toc438646473"/>
      <w:bookmarkStart w:id="199" w:name="_Toc490050025"/>
      <w:bookmarkStart w:id="200" w:name="_Toc512519504"/>
      <w:bookmarkStart w:id="201" w:name="_Toc513295864"/>
      <w:bookmarkStart w:id="202" w:name="_Toc513295916"/>
      <w:bookmarkStart w:id="203" w:name="m507"/>
      <w:bookmarkEnd w:id="195"/>
      <w:r>
        <w:rPr>
          <w:rFonts w:hAnsi="宋体" w:hint="eastAsia"/>
        </w:rPr>
        <w:lastRenderedPageBreak/>
        <w:t>报告期末按公允价值占基金资产净值比例大小排序的前十名资产支持证券投资明细</w:t>
      </w:r>
      <w:bookmarkEnd w:id="196"/>
      <w:bookmarkEnd w:id="197"/>
      <w:bookmarkEnd w:id="198"/>
      <w:bookmarkEnd w:id="199"/>
      <w:bookmarkEnd w:id="200"/>
      <w:bookmarkEnd w:id="201"/>
      <w:bookmarkEnd w:id="202"/>
      <w:r>
        <w:rPr>
          <w:rFonts w:hAnsi="宋体" w:hint="eastAsia"/>
        </w:rPr>
        <w:t xml:space="preserve"> </w:t>
      </w:r>
    </w:p>
    <w:p w14:paraId="2225B353" w14:textId="77777777" w:rsidR="00CE1A67" w:rsidRDefault="00491F9D">
      <w:pPr>
        <w:spacing w:line="360" w:lineRule="auto"/>
        <w:ind w:firstLineChars="200" w:firstLine="420"/>
        <w:jc w:val="left"/>
      </w:pPr>
      <w:r>
        <w:rPr>
          <w:rFonts w:ascii="宋体" w:hAnsi="宋体" w:hint="eastAsia"/>
          <w:color w:val="000000"/>
          <w:szCs w:val="21"/>
          <w:lang w:eastAsia="zh-Hans"/>
        </w:rPr>
        <w:t>本基金本报告期末未持有资产支持证券。</w:t>
      </w:r>
    </w:p>
    <w:p w14:paraId="1B5D405C" w14:textId="77777777" w:rsidR="00CE1A67" w:rsidRDefault="00491F9D">
      <w:pPr>
        <w:pStyle w:val="XBRLTitle2"/>
        <w:spacing w:before="156" w:line="360" w:lineRule="auto"/>
        <w:ind w:left="454"/>
      </w:pPr>
      <w:bookmarkStart w:id="204" w:name="_Toc17899978"/>
      <w:bookmarkStart w:id="205" w:name="_Toc481075073"/>
      <w:bookmarkStart w:id="206" w:name="_Toc438646474"/>
      <w:bookmarkStart w:id="207" w:name="_Toc490050026"/>
      <w:bookmarkStart w:id="208" w:name="_Toc512519505"/>
      <w:bookmarkStart w:id="209" w:name="_Toc513295865"/>
      <w:bookmarkStart w:id="210" w:name="_Toc513295917"/>
      <w:bookmarkStart w:id="211" w:name="m508"/>
      <w:bookmarkEnd w:id="203"/>
      <w:r>
        <w:rPr>
          <w:rFonts w:hAnsi="宋体" w:hint="eastAsia"/>
        </w:rPr>
        <w:t>报告期末按公允价值占基金资产净值比例大小排序的前五名</w:t>
      </w:r>
      <w:r>
        <w:rPr>
          <w:rFonts w:hAnsi="宋体" w:hint="eastAsia"/>
          <w:lang w:eastAsia="zh-CN"/>
        </w:rPr>
        <w:t>贵金属</w:t>
      </w:r>
      <w:r>
        <w:rPr>
          <w:rFonts w:hAnsi="宋体" w:hint="eastAsia"/>
        </w:rPr>
        <w:t>投资明细</w:t>
      </w:r>
      <w:bookmarkEnd w:id="204"/>
      <w:bookmarkEnd w:id="205"/>
      <w:bookmarkEnd w:id="206"/>
      <w:bookmarkEnd w:id="207"/>
      <w:bookmarkEnd w:id="208"/>
      <w:bookmarkEnd w:id="209"/>
      <w:bookmarkEnd w:id="210"/>
      <w:r>
        <w:rPr>
          <w:rFonts w:hAnsi="宋体" w:hint="eastAsia"/>
        </w:rPr>
        <w:t xml:space="preserve"> </w:t>
      </w:r>
    </w:p>
    <w:p w14:paraId="637ACEA7" w14:textId="77777777" w:rsidR="00CE1A67" w:rsidRDefault="00491F9D">
      <w:pPr>
        <w:spacing w:line="360" w:lineRule="auto"/>
        <w:ind w:firstLineChars="200" w:firstLine="420"/>
        <w:divId w:val="638413748"/>
      </w:pPr>
      <w:r>
        <w:rPr>
          <w:rFonts w:ascii="宋体" w:hAnsi="宋体" w:hint="eastAsia"/>
          <w:szCs w:val="21"/>
          <w:lang w:eastAsia="zh-Hans"/>
        </w:rPr>
        <w:t>本基金本报告期末未持有贵金属。</w:t>
      </w:r>
    </w:p>
    <w:p w14:paraId="7956D693" w14:textId="77777777" w:rsidR="00CE1A67" w:rsidRDefault="00491F9D">
      <w:pPr>
        <w:pStyle w:val="XBRLTitle2"/>
        <w:spacing w:before="156" w:line="360" w:lineRule="auto"/>
        <w:ind w:left="454"/>
      </w:pPr>
      <w:bookmarkStart w:id="212" w:name="_Toc17899979"/>
      <w:bookmarkStart w:id="213" w:name="_Toc481075074"/>
      <w:bookmarkStart w:id="214" w:name="_Toc438646475"/>
      <w:bookmarkStart w:id="215" w:name="_Toc490050027"/>
      <w:bookmarkStart w:id="216" w:name="_Toc512519506"/>
      <w:bookmarkStart w:id="217" w:name="_Toc513295866"/>
      <w:bookmarkStart w:id="218" w:name="_Toc513295918"/>
      <w:bookmarkStart w:id="219" w:name="m509"/>
      <w:bookmarkEnd w:id="211"/>
      <w:r>
        <w:rPr>
          <w:rFonts w:hAnsi="宋体" w:hint="eastAsia"/>
        </w:rPr>
        <w:t>报告期末按公允价值占基金资产净值比例大小排序的前五名权证投资明细</w:t>
      </w:r>
      <w:bookmarkEnd w:id="212"/>
      <w:bookmarkEnd w:id="213"/>
      <w:bookmarkEnd w:id="214"/>
      <w:bookmarkEnd w:id="215"/>
      <w:bookmarkEnd w:id="216"/>
      <w:bookmarkEnd w:id="217"/>
      <w:bookmarkEnd w:id="218"/>
      <w:r>
        <w:rPr>
          <w:rFonts w:hAnsi="宋体" w:hint="eastAsia"/>
        </w:rPr>
        <w:t xml:space="preserve"> </w:t>
      </w:r>
      <w:bookmarkEnd w:id="219"/>
    </w:p>
    <w:p w14:paraId="1372B38D" w14:textId="77777777" w:rsidR="00CE1A67" w:rsidRDefault="00491F9D">
      <w:pPr>
        <w:spacing w:line="360" w:lineRule="auto"/>
        <w:ind w:firstLineChars="200" w:firstLine="420"/>
        <w:divId w:val="152568705"/>
      </w:pPr>
      <w:r>
        <w:rPr>
          <w:rFonts w:ascii="宋体" w:hAnsi="宋体" w:hint="eastAsia"/>
          <w:szCs w:val="21"/>
          <w:lang w:eastAsia="zh-Hans"/>
        </w:rPr>
        <w:t>本基金本报告期末未持有权证。</w:t>
      </w:r>
    </w:p>
    <w:p w14:paraId="325EDC4D" w14:textId="77777777" w:rsidR="00CE1A67" w:rsidRDefault="00491F9D">
      <w:pPr>
        <w:pStyle w:val="XBRLTitle2"/>
        <w:spacing w:before="156"/>
        <w:ind w:left="454"/>
      </w:pPr>
      <w:bookmarkStart w:id="220" w:name="_Toc17899980"/>
      <w:r>
        <w:rPr>
          <w:rFonts w:hint="eastAsia"/>
        </w:rPr>
        <w:t>报告期末本基金投资的股指期货交易情况说明</w:t>
      </w:r>
      <w:bookmarkEnd w:id="220"/>
      <w:bookmarkEnd w:id="168"/>
      <w:bookmarkEnd w:id="169"/>
      <w:bookmarkEnd w:id="170"/>
      <w:bookmarkEnd w:id="171"/>
      <w:bookmarkEnd w:id="172"/>
      <w:bookmarkEnd w:id="173"/>
    </w:p>
    <w:p w14:paraId="7C3632A9" w14:textId="77777777" w:rsidR="00CE1A67" w:rsidRDefault="00491F9D">
      <w:pPr>
        <w:spacing w:line="360" w:lineRule="auto"/>
        <w:ind w:firstLineChars="200" w:firstLine="420"/>
        <w:divId w:val="2142964966"/>
      </w:pPr>
      <w:r>
        <w:rPr>
          <w:rFonts w:ascii="宋体" w:hAnsi="宋体" w:hint="eastAsia"/>
          <w:szCs w:val="21"/>
          <w:lang w:eastAsia="zh-Hans"/>
        </w:rPr>
        <w:t>本基金本报告期末未持有股指期货。</w:t>
      </w:r>
    </w:p>
    <w:p w14:paraId="4642828B" w14:textId="77777777" w:rsidR="00CE1A67" w:rsidRDefault="00491F9D">
      <w:pPr>
        <w:pStyle w:val="XBRLTitle2"/>
        <w:spacing w:before="156" w:line="360" w:lineRule="auto"/>
        <w:ind w:left="454"/>
      </w:pPr>
      <w:bookmarkStart w:id="221" w:name="_Toc17899983"/>
      <w:bookmarkStart w:id="222" w:name="_Toc512519510"/>
      <w:bookmarkStart w:id="223" w:name="_Toc481075078"/>
      <w:bookmarkStart w:id="224" w:name="_Toc490050031"/>
      <w:bookmarkStart w:id="225" w:name="_Toc513295868"/>
      <w:bookmarkStart w:id="226" w:name="_Toc513295922"/>
      <w:bookmarkStart w:id="227" w:name="_Toc438646476"/>
      <w:r>
        <w:rPr>
          <w:rFonts w:hAnsi="宋体" w:hint="eastAsia"/>
        </w:rPr>
        <w:t>报告期末本基金投资的国债期货交易情况说明</w:t>
      </w:r>
      <w:bookmarkEnd w:id="221"/>
      <w:bookmarkEnd w:id="222"/>
      <w:bookmarkEnd w:id="223"/>
      <w:bookmarkEnd w:id="224"/>
      <w:bookmarkEnd w:id="225"/>
      <w:bookmarkEnd w:id="226"/>
      <w:r>
        <w:rPr>
          <w:rFonts w:hAnsi="宋体" w:hint="eastAsia"/>
        </w:rPr>
        <w:t xml:space="preserve"> </w:t>
      </w:r>
      <w:bookmarkEnd w:id="227"/>
    </w:p>
    <w:p w14:paraId="0096DFCC" w14:textId="77777777" w:rsidR="00CE1A67" w:rsidRDefault="00491F9D">
      <w:pPr>
        <w:spacing w:line="360" w:lineRule="auto"/>
        <w:ind w:firstLineChars="200" w:firstLine="420"/>
        <w:divId w:val="1895971542"/>
      </w:pPr>
      <w:bookmarkStart w:id="228" w:name="m510_01_1597"/>
      <w:bookmarkStart w:id="229" w:name="m510_01_1598"/>
      <w:bookmarkEnd w:id="228"/>
      <w:r>
        <w:rPr>
          <w:rFonts w:ascii="宋体" w:hAnsi="宋体" w:hint="eastAsia"/>
          <w:szCs w:val="21"/>
          <w:lang w:eastAsia="zh-Hans"/>
        </w:rPr>
        <w:t>本基金本报告期末未持有国债期货。</w:t>
      </w:r>
    </w:p>
    <w:p w14:paraId="37144BA8" w14:textId="77777777" w:rsidR="00CE1A67" w:rsidRDefault="00491F9D">
      <w:pPr>
        <w:pStyle w:val="XBRLTitle2"/>
        <w:spacing w:before="156" w:line="360" w:lineRule="auto"/>
        <w:ind w:left="454"/>
      </w:pPr>
      <w:bookmarkStart w:id="230" w:name="_Toc17899987"/>
      <w:bookmarkStart w:id="231" w:name="_Toc512519514"/>
      <w:bookmarkStart w:id="232" w:name="_Toc481075082"/>
      <w:bookmarkStart w:id="233" w:name="_Toc490050035"/>
      <w:bookmarkStart w:id="234" w:name="_Toc513295869"/>
      <w:bookmarkStart w:id="235" w:name="_Toc513295926"/>
      <w:r>
        <w:rPr>
          <w:rFonts w:hAnsi="宋体" w:hint="eastAsia"/>
        </w:rPr>
        <w:t>投资组合报告附注</w:t>
      </w:r>
      <w:bookmarkEnd w:id="230"/>
      <w:bookmarkEnd w:id="231"/>
      <w:bookmarkEnd w:id="232"/>
      <w:bookmarkEnd w:id="233"/>
      <w:bookmarkEnd w:id="234"/>
      <w:bookmarkEnd w:id="235"/>
      <w:r>
        <w:rPr>
          <w:rFonts w:hAnsi="宋体" w:hint="eastAsia"/>
        </w:rPr>
        <w:t xml:space="preserve"> </w:t>
      </w:r>
    </w:p>
    <w:p w14:paraId="20A74EDD" w14:textId="77777777" w:rsidR="00CE1A67" w:rsidRDefault="00491F9D">
      <w:pPr>
        <w:pStyle w:val="XBRLTitle3"/>
        <w:spacing w:before="156"/>
        <w:ind w:left="0"/>
      </w:pPr>
      <w:bookmarkStart w:id="236" w:name="_Toc513295927"/>
      <w:bookmarkStart w:id="237" w:name="_Toc490050036"/>
      <w:bookmarkStart w:id="238" w:name="_Toc481075083"/>
      <w:bookmarkStart w:id="239" w:name="_Toc512519515"/>
      <w:bookmarkStart w:id="240" w:name="_Toc17899988"/>
      <w:bookmarkEnd w:id="236"/>
      <w:bookmarkEnd w:id="237"/>
      <w:bookmarkEnd w:id="238"/>
      <w:bookmarkEnd w:id="239"/>
      <w:r>
        <w:rPr>
          <w:rFonts w:hint="eastAsia"/>
          <w:lang w:eastAsia="zh-CN"/>
        </w:rPr>
        <w:t xml:space="preserve"> </w:t>
      </w:r>
      <w:bookmarkEnd w:id="240"/>
    </w:p>
    <w:p w14:paraId="4D8949A1" w14:textId="77777777" w:rsidR="00CE1A67" w:rsidRDefault="00491F9D">
      <w:pPr>
        <w:spacing w:line="360" w:lineRule="auto"/>
        <w:ind w:firstLineChars="200" w:firstLine="420"/>
      </w:pPr>
      <w:r>
        <w:rPr>
          <w:rFonts w:ascii="宋体" w:hAnsi="宋体" w:hint="eastAsia"/>
        </w:rPr>
        <w:t>报告期内，本基金投资决策程序符合相关法律法规的要求，未发现本基金投资的前十名证券的发行主体本期出现被监管部门立案调查，或者在报告编制日前一年内受到公开谴责、处罚的情形。</w:t>
      </w:r>
    </w:p>
    <w:p w14:paraId="26DA7B0F" w14:textId="77777777" w:rsidR="00CE1A67" w:rsidRDefault="00491F9D">
      <w:pPr>
        <w:pStyle w:val="XBRLTitle3"/>
        <w:spacing w:before="156"/>
        <w:ind w:left="0"/>
      </w:pPr>
      <w:bookmarkStart w:id="241" w:name="_Toc490050037"/>
      <w:bookmarkStart w:id="242" w:name="_Toc481075084"/>
      <w:bookmarkStart w:id="243" w:name="_Toc512519516"/>
      <w:bookmarkStart w:id="244" w:name="_Toc513295928"/>
      <w:bookmarkStart w:id="245" w:name="_Toc17899989"/>
      <w:bookmarkEnd w:id="241"/>
      <w:bookmarkEnd w:id="242"/>
      <w:bookmarkEnd w:id="243"/>
      <w:bookmarkEnd w:id="244"/>
      <w:r>
        <w:rPr>
          <w:rFonts w:hint="eastAsia"/>
          <w:lang w:eastAsia="zh-CN"/>
        </w:rPr>
        <w:t xml:space="preserve"> </w:t>
      </w:r>
      <w:bookmarkEnd w:id="245"/>
    </w:p>
    <w:p w14:paraId="26AFB290" w14:textId="77777777" w:rsidR="00CE1A67" w:rsidRDefault="00491F9D">
      <w:pPr>
        <w:spacing w:line="360" w:lineRule="auto"/>
        <w:ind w:firstLineChars="200" w:firstLine="420"/>
      </w:pPr>
      <w:r>
        <w:rPr>
          <w:rFonts w:ascii="宋体" w:hAnsi="宋体" w:hint="eastAsia"/>
        </w:rPr>
        <w:t>报告期内本基金投资的前十名股票中没有在基金合同规定备选股票库之外的股票。</w:t>
      </w:r>
    </w:p>
    <w:p w14:paraId="3D61F60F" w14:textId="77777777" w:rsidR="00CE1A67" w:rsidRDefault="00491F9D">
      <w:pPr>
        <w:pStyle w:val="XBRLTitle3"/>
        <w:spacing w:before="156"/>
        <w:ind w:left="0"/>
      </w:pPr>
      <w:bookmarkStart w:id="246" w:name="_Toc17899990"/>
      <w:bookmarkStart w:id="247" w:name="_Toc481075085"/>
      <w:bookmarkStart w:id="248" w:name="_Toc490050038"/>
      <w:bookmarkStart w:id="249" w:name="_Toc512519517"/>
      <w:bookmarkStart w:id="250" w:name="_Toc513295929"/>
      <w:bookmarkStart w:id="251" w:name="m510_02"/>
      <w:bookmarkEnd w:id="229"/>
      <w:r>
        <w:rPr>
          <w:rFonts w:hint="eastAsia"/>
        </w:rPr>
        <w:t>其他资产构成</w:t>
      </w:r>
      <w:bookmarkEnd w:id="246"/>
      <w:bookmarkEnd w:id="247"/>
      <w:bookmarkEnd w:id="248"/>
      <w:bookmarkEnd w:id="249"/>
      <w:bookmarkEnd w:id="25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7"/>
        <w:gridCol w:w="2255"/>
        <w:gridCol w:w="5663"/>
      </w:tblGrid>
      <w:tr w:rsidR="00CE1A67" w14:paraId="2DA8AE63" w14:textId="77777777">
        <w:trPr>
          <w:divId w:val="144862030"/>
          <w:trHeight w:val="315"/>
        </w:trPr>
        <w:tc>
          <w:tcPr>
            <w:tcW w:w="5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2297CAE" w14:textId="77777777" w:rsidR="00CE1A67" w:rsidRDefault="00491F9D">
            <w:pPr>
              <w:jc w:val="center"/>
            </w:pPr>
            <w:r>
              <w:rPr>
                <w:rFonts w:ascii="宋体" w:hAnsi="宋体" w:hint="eastAsia"/>
              </w:rPr>
              <w:t xml:space="preserve">序号 </w:t>
            </w:r>
          </w:p>
        </w:tc>
        <w:tc>
          <w:tcPr>
            <w:tcW w:w="12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CA11A3E" w14:textId="77777777" w:rsidR="00CE1A67" w:rsidRDefault="00491F9D">
            <w:pPr>
              <w:jc w:val="center"/>
            </w:pPr>
            <w:r>
              <w:rPr>
                <w:rFonts w:ascii="宋体" w:hAnsi="宋体" w:hint="eastAsia"/>
              </w:rPr>
              <w:t xml:space="preserve">名称 </w:t>
            </w:r>
          </w:p>
        </w:tc>
        <w:tc>
          <w:tcPr>
            <w:tcW w:w="320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B78A042" w14:textId="77777777" w:rsidR="00CE1A67" w:rsidRDefault="00491F9D">
            <w:pPr>
              <w:jc w:val="center"/>
            </w:pPr>
            <w:r>
              <w:rPr>
                <w:rFonts w:ascii="宋体" w:hAnsi="宋体" w:hint="eastAsia"/>
              </w:rPr>
              <w:t>金额（元）</w:t>
            </w:r>
            <w:r>
              <w:t xml:space="preserve"> </w:t>
            </w:r>
          </w:p>
        </w:tc>
      </w:tr>
      <w:tr w:rsidR="00CE1A67" w14:paraId="2F5BF4C1" w14:textId="77777777">
        <w:trPr>
          <w:divId w:val="144862030"/>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B36DE76" w14:textId="77777777" w:rsidR="00CE1A67" w:rsidRDefault="00491F9D">
            <w:pPr>
              <w:jc w:val="center"/>
            </w:pPr>
            <w:r>
              <w:rPr>
                <w:rFonts w:ascii="宋体" w:hAnsi="宋体" w:hint="eastAsia"/>
              </w:rPr>
              <w:t xml:space="preserve">1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3012E2F" w14:textId="77777777" w:rsidR="00CE1A67" w:rsidRDefault="00491F9D">
            <w:pPr>
              <w:jc w:val="left"/>
            </w:pPr>
            <w:r>
              <w:rPr>
                <w:rFonts w:ascii="宋体" w:hAnsi="宋体" w:hint="eastAsia"/>
              </w:rPr>
              <w:t xml:space="preserve">存出保证金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F558855" w14:textId="77777777" w:rsidR="00CE1A67" w:rsidRDefault="00491F9D">
            <w:pPr>
              <w:jc w:val="right"/>
            </w:pPr>
            <w:r>
              <w:rPr>
                <w:rFonts w:ascii="宋体" w:hAnsi="宋体" w:hint="eastAsia"/>
              </w:rPr>
              <w:t>775.97</w:t>
            </w:r>
          </w:p>
        </w:tc>
      </w:tr>
      <w:tr w:rsidR="00CE1A67" w14:paraId="4F5B66D7" w14:textId="77777777">
        <w:trPr>
          <w:divId w:val="144862030"/>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5C95BB7" w14:textId="77777777" w:rsidR="00CE1A67" w:rsidRDefault="00491F9D">
            <w:pPr>
              <w:jc w:val="center"/>
            </w:pPr>
            <w:r>
              <w:rPr>
                <w:rFonts w:ascii="宋体" w:hAnsi="宋体" w:hint="eastAsia"/>
              </w:rPr>
              <w:t xml:space="preserve">2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8D05FE2" w14:textId="77777777" w:rsidR="00CE1A67" w:rsidRDefault="00491F9D">
            <w:pPr>
              <w:jc w:val="left"/>
            </w:pPr>
            <w:r>
              <w:rPr>
                <w:rFonts w:ascii="宋体" w:hAnsi="宋体" w:hint="eastAsia"/>
              </w:rPr>
              <w:t xml:space="preserve">应收证券清算款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CFB4A39" w14:textId="77777777" w:rsidR="00CE1A67" w:rsidRDefault="00491F9D">
            <w:pPr>
              <w:jc w:val="right"/>
            </w:pPr>
            <w:r>
              <w:rPr>
                <w:rFonts w:ascii="宋体" w:hAnsi="宋体" w:hint="eastAsia"/>
              </w:rPr>
              <w:t>-</w:t>
            </w:r>
          </w:p>
        </w:tc>
      </w:tr>
      <w:tr w:rsidR="00CE1A67" w14:paraId="0A1E7EF1" w14:textId="77777777">
        <w:trPr>
          <w:divId w:val="144862030"/>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08522F2" w14:textId="77777777" w:rsidR="00CE1A67" w:rsidRDefault="00491F9D">
            <w:pPr>
              <w:jc w:val="center"/>
            </w:pPr>
            <w:r>
              <w:rPr>
                <w:rFonts w:ascii="宋体" w:hAnsi="宋体" w:hint="eastAsia"/>
              </w:rPr>
              <w:t xml:space="preserve">3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E9A536B" w14:textId="77777777" w:rsidR="00CE1A67" w:rsidRDefault="00491F9D">
            <w:pPr>
              <w:jc w:val="left"/>
            </w:pPr>
            <w:r>
              <w:rPr>
                <w:rFonts w:ascii="宋体" w:hAnsi="宋体" w:hint="eastAsia"/>
              </w:rPr>
              <w:t xml:space="preserve">应收股利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17ED782" w14:textId="77777777" w:rsidR="00CE1A67" w:rsidRDefault="00491F9D">
            <w:pPr>
              <w:jc w:val="right"/>
            </w:pPr>
            <w:r>
              <w:rPr>
                <w:rFonts w:ascii="宋体" w:hAnsi="宋体" w:hint="eastAsia"/>
              </w:rPr>
              <w:t>-</w:t>
            </w:r>
          </w:p>
        </w:tc>
      </w:tr>
      <w:tr w:rsidR="00CE1A67" w14:paraId="26F57A39" w14:textId="77777777">
        <w:trPr>
          <w:divId w:val="144862030"/>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EF8A423" w14:textId="77777777" w:rsidR="00CE1A67" w:rsidRDefault="00491F9D">
            <w:pPr>
              <w:jc w:val="center"/>
            </w:pPr>
            <w:r>
              <w:rPr>
                <w:rFonts w:ascii="宋体" w:hAnsi="宋体" w:hint="eastAsia"/>
              </w:rPr>
              <w:t xml:space="preserve">4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3BDC295" w14:textId="77777777" w:rsidR="00CE1A67" w:rsidRDefault="00491F9D">
            <w:pPr>
              <w:jc w:val="left"/>
            </w:pPr>
            <w:r>
              <w:rPr>
                <w:rFonts w:ascii="宋体" w:hAnsi="宋体" w:hint="eastAsia"/>
              </w:rPr>
              <w:t xml:space="preserve">应收利息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1DEAF3D" w14:textId="77777777" w:rsidR="00CE1A67" w:rsidRDefault="00491F9D">
            <w:pPr>
              <w:jc w:val="right"/>
            </w:pPr>
            <w:r>
              <w:rPr>
                <w:rFonts w:ascii="宋体" w:hAnsi="宋体" w:hint="eastAsia"/>
              </w:rPr>
              <w:t>-</w:t>
            </w:r>
          </w:p>
        </w:tc>
      </w:tr>
      <w:tr w:rsidR="00CE1A67" w14:paraId="7D26EF85" w14:textId="77777777">
        <w:trPr>
          <w:divId w:val="144862030"/>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25EA5FD" w14:textId="77777777" w:rsidR="00CE1A67" w:rsidRDefault="00491F9D">
            <w:pPr>
              <w:jc w:val="center"/>
            </w:pPr>
            <w:r>
              <w:rPr>
                <w:rFonts w:ascii="宋体" w:hAnsi="宋体" w:hint="eastAsia"/>
              </w:rPr>
              <w:t xml:space="preserve">5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412A71C" w14:textId="77777777" w:rsidR="00CE1A67" w:rsidRDefault="00491F9D">
            <w:pPr>
              <w:jc w:val="left"/>
            </w:pPr>
            <w:r>
              <w:rPr>
                <w:rFonts w:ascii="宋体" w:hAnsi="宋体" w:hint="eastAsia"/>
              </w:rPr>
              <w:t xml:space="preserve">应收申购款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AA1D2F6" w14:textId="77777777" w:rsidR="00CE1A67" w:rsidRDefault="00491F9D">
            <w:pPr>
              <w:jc w:val="right"/>
            </w:pPr>
            <w:r>
              <w:rPr>
                <w:rFonts w:ascii="宋体" w:hAnsi="宋体" w:hint="eastAsia"/>
              </w:rPr>
              <w:t>-</w:t>
            </w:r>
          </w:p>
        </w:tc>
      </w:tr>
      <w:tr w:rsidR="00CE1A67" w14:paraId="780EE6AA" w14:textId="77777777">
        <w:trPr>
          <w:divId w:val="144862030"/>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9BFBE72" w14:textId="77777777" w:rsidR="00CE1A67" w:rsidRDefault="00491F9D">
            <w:pPr>
              <w:jc w:val="center"/>
            </w:pPr>
            <w:r>
              <w:rPr>
                <w:rFonts w:ascii="宋体" w:hAnsi="宋体" w:hint="eastAsia"/>
              </w:rPr>
              <w:t xml:space="preserve">6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BFA0271" w14:textId="77777777" w:rsidR="00CE1A67" w:rsidRDefault="00491F9D">
            <w:pPr>
              <w:jc w:val="left"/>
            </w:pPr>
            <w:r>
              <w:rPr>
                <w:rFonts w:ascii="宋体" w:hAnsi="宋体" w:hint="eastAsia"/>
              </w:rPr>
              <w:t xml:space="preserve">其他应收款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13C7986" w14:textId="77777777" w:rsidR="00CE1A67" w:rsidRDefault="00491F9D">
            <w:pPr>
              <w:jc w:val="right"/>
            </w:pPr>
            <w:r>
              <w:rPr>
                <w:rFonts w:ascii="宋体" w:hAnsi="宋体" w:hint="eastAsia"/>
              </w:rPr>
              <w:t>-</w:t>
            </w:r>
          </w:p>
        </w:tc>
      </w:tr>
      <w:tr w:rsidR="00CE1A67" w14:paraId="638CC6A6" w14:textId="77777777">
        <w:trPr>
          <w:divId w:val="144862030"/>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EB3F18E" w14:textId="77777777" w:rsidR="00CE1A67" w:rsidRDefault="00491F9D">
            <w:pPr>
              <w:jc w:val="center"/>
            </w:pPr>
            <w:r>
              <w:rPr>
                <w:rFonts w:ascii="宋体" w:hAnsi="宋体" w:hint="eastAsia"/>
              </w:rPr>
              <w:t>7</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846C0B6" w14:textId="77777777" w:rsidR="00CE1A67" w:rsidRDefault="00491F9D">
            <w:pPr>
              <w:jc w:val="left"/>
            </w:pPr>
            <w:r>
              <w:rPr>
                <w:rFonts w:ascii="宋体" w:hAnsi="宋体" w:hint="eastAsia"/>
              </w:rPr>
              <w:t xml:space="preserve">其他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D5BBDCB" w14:textId="77777777" w:rsidR="00CE1A67" w:rsidRDefault="00491F9D">
            <w:pPr>
              <w:jc w:val="right"/>
            </w:pPr>
            <w:r>
              <w:rPr>
                <w:rFonts w:ascii="宋体" w:hAnsi="宋体" w:hint="eastAsia"/>
              </w:rPr>
              <w:t>-</w:t>
            </w:r>
          </w:p>
        </w:tc>
      </w:tr>
      <w:tr w:rsidR="00CE1A67" w14:paraId="7B41097B" w14:textId="77777777">
        <w:trPr>
          <w:divId w:val="144862030"/>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AADA719" w14:textId="77777777" w:rsidR="00CE1A67" w:rsidRDefault="00491F9D">
            <w:pPr>
              <w:jc w:val="center"/>
            </w:pPr>
            <w:r>
              <w:rPr>
                <w:rFonts w:ascii="宋体" w:hAnsi="宋体" w:hint="eastAsia"/>
              </w:rPr>
              <w:t>8</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2F026EC" w14:textId="77777777" w:rsidR="00CE1A67" w:rsidRDefault="00491F9D">
            <w:r>
              <w:rPr>
                <w:rFonts w:ascii="宋体" w:hAnsi="宋体" w:hint="eastAsia"/>
              </w:rPr>
              <w:t xml:space="preserve">合计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2121875" w14:textId="77777777" w:rsidR="00CE1A67" w:rsidRDefault="00491F9D">
            <w:pPr>
              <w:jc w:val="right"/>
            </w:pPr>
            <w:r>
              <w:rPr>
                <w:rFonts w:ascii="宋体" w:hAnsi="宋体" w:hint="eastAsia"/>
              </w:rPr>
              <w:t>775.97</w:t>
            </w:r>
          </w:p>
        </w:tc>
      </w:tr>
    </w:tbl>
    <w:p w14:paraId="0915B0BE" w14:textId="77777777" w:rsidR="00CE1A67" w:rsidRDefault="00491F9D">
      <w:pPr>
        <w:pStyle w:val="XBRLTitle3"/>
        <w:spacing w:before="156"/>
        <w:ind w:left="0"/>
      </w:pPr>
      <w:bookmarkStart w:id="252" w:name="_Toc17899991"/>
      <w:bookmarkStart w:id="253" w:name="_Toc481075086"/>
      <w:bookmarkStart w:id="254" w:name="_Toc490050039"/>
      <w:bookmarkStart w:id="255" w:name="_Toc512519518"/>
      <w:bookmarkStart w:id="256" w:name="_Toc513295930"/>
      <w:bookmarkStart w:id="257" w:name="m510_03"/>
      <w:bookmarkEnd w:id="251"/>
      <w:r>
        <w:rPr>
          <w:rFonts w:hint="eastAsia"/>
        </w:rPr>
        <w:t>报告期末持有的处于转股期的可转换债券明细</w:t>
      </w:r>
      <w:bookmarkEnd w:id="252"/>
      <w:bookmarkEnd w:id="253"/>
      <w:bookmarkEnd w:id="254"/>
      <w:bookmarkEnd w:id="255"/>
      <w:bookmarkEnd w:id="256"/>
    </w:p>
    <w:p w14:paraId="202A22A5" w14:textId="77777777" w:rsidR="00CE1A67" w:rsidRDefault="00491F9D">
      <w:pPr>
        <w:spacing w:line="360" w:lineRule="auto"/>
        <w:ind w:firstLineChars="200" w:firstLine="420"/>
        <w:jc w:val="left"/>
      </w:pPr>
      <w:r>
        <w:rPr>
          <w:rFonts w:ascii="宋体" w:hAnsi="宋体" w:hint="eastAsia"/>
        </w:rPr>
        <w:t xml:space="preserve">本基金本报告期末未持有处于转股期的可转换债券。 </w:t>
      </w:r>
    </w:p>
    <w:p w14:paraId="0B7FE192" w14:textId="77777777" w:rsidR="00CE1A67" w:rsidRDefault="00491F9D">
      <w:pPr>
        <w:pStyle w:val="XBRLTitle3"/>
        <w:spacing w:before="156"/>
        <w:ind w:left="0"/>
      </w:pPr>
      <w:bookmarkStart w:id="258" w:name="_Toc17899992"/>
      <w:bookmarkStart w:id="259" w:name="_Toc481075087"/>
      <w:bookmarkStart w:id="260" w:name="_Toc490050040"/>
      <w:bookmarkStart w:id="261" w:name="_Toc512519519"/>
      <w:bookmarkStart w:id="262" w:name="_Toc513295931"/>
      <w:bookmarkStart w:id="263" w:name="m510_04"/>
      <w:bookmarkEnd w:id="257"/>
      <w:r>
        <w:rPr>
          <w:rFonts w:hint="eastAsia"/>
        </w:rPr>
        <w:lastRenderedPageBreak/>
        <w:t>报告期末前十名股票中存在流通受限情况的说明</w:t>
      </w:r>
      <w:bookmarkEnd w:id="258"/>
      <w:bookmarkEnd w:id="259"/>
      <w:bookmarkEnd w:id="260"/>
      <w:bookmarkEnd w:id="261"/>
      <w:bookmarkEnd w:id="262"/>
    </w:p>
    <w:p w14:paraId="43FD5869" w14:textId="77777777" w:rsidR="00CE1A67" w:rsidRDefault="00491F9D">
      <w:pPr>
        <w:spacing w:line="360" w:lineRule="auto"/>
        <w:ind w:firstLineChars="200" w:firstLine="420"/>
        <w:jc w:val="left"/>
        <w:divId w:val="1048261059"/>
      </w:pPr>
      <w:r>
        <w:rPr>
          <w:rFonts w:ascii="宋体" w:hAnsi="宋体" w:hint="eastAsia"/>
        </w:rPr>
        <w:t>本基金本报告期末前十名股票中不存在流通受限情况。</w:t>
      </w:r>
      <w:bookmarkEnd w:id="17"/>
    </w:p>
    <w:p w14:paraId="69357ABA" w14:textId="77777777" w:rsidR="00CE1A67" w:rsidRDefault="00491F9D">
      <w:pPr>
        <w:pStyle w:val="XBRLTitle3"/>
        <w:spacing w:before="156"/>
        <w:ind w:left="0"/>
      </w:pPr>
      <w:bookmarkStart w:id="264" w:name="_Toc17899993"/>
      <w:bookmarkStart w:id="265" w:name="_Toc512519520"/>
      <w:bookmarkStart w:id="266" w:name="_Toc481075088"/>
      <w:bookmarkStart w:id="267" w:name="_Toc490050041"/>
      <w:bookmarkStart w:id="268" w:name="_Toc513295932"/>
      <w:bookmarkStart w:id="269" w:name="m510_05_1678"/>
      <w:bookmarkEnd w:id="263"/>
      <w:r>
        <w:rPr>
          <w:rFonts w:hint="eastAsia"/>
        </w:rPr>
        <w:t>投资组合报告附注的其他文字描述部分</w:t>
      </w:r>
      <w:bookmarkEnd w:id="264"/>
      <w:bookmarkEnd w:id="265"/>
      <w:bookmarkEnd w:id="266"/>
      <w:bookmarkEnd w:id="267"/>
      <w:bookmarkEnd w:id="268"/>
      <w:r>
        <w:rPr>
          <w:rFonts w:hint="eastAsia"/>
          <w:sz w:val="21"/>
        </w:rPr>
        <w:t xml:space="preserve"> </w:t>
      </w:r>
    </w:p>
    <w:p w14:paraId="43B20F75" w14:textId="77777777" w:rsidR="00CE1A67" w:rsidRDefault="00491F9D">
      <w:pPr>
        <w:spacing w:line="360" w:lineRule="auto"/>
        <w:ind w:firstLineChars="200" w:firstLine="420"/>
        <w:jc w:val="left"/>
      </w:pPr>
      <w:r>
        <w:rPr>
          <w:rFonts w:ascii="宋体" w:hAnsi="宋体" w:hint="eastAsia"/>
        </w:rPr>
        <w:t>因四舍五入原因，投资组合报告中分项之和与合计可能存在尾差。</w:t>
      </w:r>
    </w:p>
    <w:p w14:paraId="2107C5D6" w14:textId="77777777" w:rsidR="00CE1A67" w:rsidRDefault="00491F9D">
      <w:pPr>
        <w:pStyle w:val="XBRLTitle1"/>
        <w:spacing w:before="156" w:line="360" w:lineRule="auto"/>
        <w:ind w:left="425"/>
      </w:pPr>
      <w:bookmarkStart w:id="270" w:name="_Toc17899994"/>
      <w:r>
        <w:rPr>
          <w:rFonts w:hint="eastAsia"/>
        </w:rPr>
        <w:t>基金中基金</w:t>
      </w:r>
      <w:bookmarkEnd w:id="270"/>
      <w:r>
        <w:rPr>
          <w:rFonts w:hint="eastAsia"/>
          <w:lang w:eastAsia="zh-CN"/>
        </w:rPr>
        <w:t xml:space="preserve"> </w:t>
      </w:r>
    </w:p>
    <w:p w14:paraId="423D5D69" w14:textId="77777777" w:rsidR="00CE1A67" w:rsidRDefault="00491F9D">
      <w:pPr>
        <w:pStyle w:val="XBRLTitle2"/>
        <w:spacing w:before="156"/>
        <w:ind w:left="454"/>
      </w:pPr>
      <w:bookmarkStart w:id="271" w:name="_Toc502858550"/>
      <w:bookmarkStart w:id="272" w:name="_Toc17899995"/>
      <w:bookmarkStart w:id="273" w:name="_Toc514255300"/>
      <w:r>
        <w:rPr>
          <w:rFonts w:hint="eastAsia"/>
        </w:rPr>
        <w:t>报告期末按公允价值占基金资产净值比例大小排序的前十名基金投资明细</w:t>
      </w:r>
      <w:bookmarkEnd w:id="271"/>
      <w:bookmarkEnd w:id="272"/>
      <w:bookmarkEnd w:id="273"/>
      <w:r>
        <w:rPr>
          <w:rFonts w:hint="eastAsia"/>
          <w:lang w:eastAsia="zh-CN"/>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2"/>
        <w:gridCol w:w="1073"/>
        <w:gridCol w:w="1145"/>
        <w:gridCol w:w="1114"/>
        <w:gridCol w:w="1353"/>
        <w:gridCol w:w="1353"/>
        <w:gridCol w:w="933"/>
        <w:gridCol w:w="862"/>
      </w:tblGrid>
      <w:tr w:rsidR="00CE1A67" w14:paraId="5FF0B135" w14:textId="77777777">
        <w:trPr>
          <w:divId w:val="816605255"/>
          <w:trHeight w:val="1153"/>
        </w:trPr>
        <w:tc>
          <w:tcPr>
            <w:tcW w:w="1200"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hideMark/>
          </w:tcPr>
          <w:p w14:paraId="4735679A" w14:textId="77777777" w:rsidR="00CE1A67" w:rsidRDefault="00491F9D">
            <w:pPr>
              <w:pStyle w:val="a5"/>
              <w:spacing w:before="0" w:beforeAutospacing="0" w:after="0" w:afterAutospacing="0"/>
              <w:ind w:firstLineChars="50" w:firstLine="105"/>
              <w:jc w:val="center"/>
            </w:pPr>
            <w:bookmarkStart w:id="274" w:name="OLE_LINK46"/>
            <w:bookmarkStart w:id="275" w:name="OLE_LINK45"/>
            <w:bookmarkStart w:id="276" w:name="OLE_LINK42"/>
            <w:bookmarkStart w:id="277" w:name="OLE_LINK41"/>
            <w:r>
              <w:rPr>
                <w:rFonts w:hint="eastAsia"/>
                <w:kern w:val="2"/>
                <w:sz w:val="21"/>
              </w:rPr>
              <w:t>序号</w:t>
            </w:r>
            <w:r>
              <w:rPr>
                <w:rFonts w:hint="eastAsia"/>
                <w:kern w:val="2"/>
                <w:sz w:val="21"/>
                <w:lang w:eastAsia="zh-Hans"/>
              </w:rPr>
              <w:t xml:space="preserve"> </w:t>
            </w:r>
          </w:p>
        </w:tc>
        <w:tc>
          <w:tcPr>
            <w:tcW w:w="1200"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hideMark/>
          </w:tcPr>
          <w:p w14:paraId="66D44C58" w14:textId="77777777" w:rsidR="00CE1A67" w:rsidRDefault="00491F9D">
            <w:pPr>
              <w:pStyle w:val="a5"/>
              <w:spacing w:before="0" w:beforeAutospacing="0" w:after="0" w:afterAutospacing="0"/>
              <w:jc w:val="center"/>
            </w:pPr>
            <w:r>
              <w:rPr>
                <w:rFonts w:hint="eastAsia"/>
                <w:kern w:val="2"/>
                <w:sz w:val="21"/>
              </w:rPr>
              <w:t>基金代码</w:t>
            </w:r>
            <w:r>
              <w:rPr>
                <w:rFonts w:hint="eastAsia"/>
                <w:kern w:val="2"/>
                <w:sz w:val="21"/>
                <w:lang w:eastAsia="zh-Hans"/>
              </w:rPr>
              <w:t xml:space="preserve"> </w:t>
            </w:r>
          </w:p>
        </w:tc>
        <w:tc>
          <w:tcPr>
            <w:tcW w:w="1200"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hideMark/>
          </w:tcPr>
          <w:p w14:paraId="7981BE28" w14:textId="77777777" w:rsidR="00CE1A67" w:rsidRDefault="00491F9D">
            <w:pPr>
              <w:pStyle w:val="a5"/>
              <w:spacing w:before="0" w:beforeAutospacing="0" w:after="0" w:afterAutospacing="0"/>
              <w:jc w:val="center"/>
            </w:pPr>
            <w:r>
              <w:rPr>
                <w:rFonts w:hint="eastAsia"/>
                <w:kern w:val="2"/>
                <w:sz w:val="21"/>
              </w:rPr>
              <w:t>基金名称</w:t>
            </w:r>
            <w:r>
              <w:rPr>
                <w:rFonts w:hint="eastAsia"/>
                <w:kern w:val="2"/>
                <w:sz w:val="21"/>
                <w:lang w:eastAsia="zh-Hans"/>
              </w:rPr>
              <w:t xml:space="preserve"> </w:t>
            </w:r>
          </w:p>
        </w:tc>
        <w:tc>
          <w:tcPr>
            <w:tcW w:w="1284"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hideMark/>
          </w:tcPr>
          <w:p w14:paraId="0168FDD8" w14:textId="77777777" w:rsidR="00CE1A67" w:rsidRDefault="00491F9D">
            <w:pPr>
              <w:pStyle w:val="a5"/>
              <w:spacing w:before="0" w:beforeAutospacing="0" w:after="0" w:afterAutospacing="0"/>
              <w:jc w:val="center"/>
            </w:pPr>
            <w:r>
              <w:rPr>
                <w:rFonts w:hint="eastAsia"/>
                <w:kern w:val="2"/>
                <w:sz w:val="21"/>
              </w:rPr>
              <w:t>运作方式</w:t>
            </w:r>
            <w:r>
              <w:rPr>
                <w:rFonts w:hint="eastAsia"/>
                <w:kern w:val="2"/>
                <w:sz w:val="21"/>
                <w:lang w:eastAsia="zh-Hans"/>
              </w:rPr>
              <w:t xml:space="preserve"> </w:t>
            </w:r>
          </w:p>
        </w:tc>
        <w:tc>
          <w:tcPr>
            <w:tcW w:w="1377"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hideMark/>
          </w:tcPr>
          <w:p w14:paraId="33DEFDF1" w14:textId="77777777" w:rsidR="00CE1A67" w:rsidRDefault="00491F9D">
            <w:pPr>
              <w:pStyle w:val="a5"/>
              <w:spacing w:before="0" w:beforeAutospacing="0" w:after="0" w:afterAutospacing="0"/>
              <w:jc w:val="center"/>
            </w:pPr>
            <w:r>
              <w:rPr>
                <w:rFonts w:hint="eastAsia"/>
                <w:kern w:val="2"/>
                <w:sz w:val="21"/>
              </w:rPr>
              <w:t>持有份额（份）</w:t>
            </w:r>
            <w:r>
              <w:rPr>
                <w:rFonts w:hint="eastAsia"/>
                <w:kern w:val="2"/>
                <w:sz w:val="21"/>
                <w:lang w:eastAsia="zh-Hans"/>
              </w:rPr>
              <w:t xml:space="preserve"> </w:t>
            </w:r>
          </w:p>
        </w:tc>
        <w:tc>
          <w:tcPr>
            <w:tcW w:w="1377"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hideMark/>
          </w:tcPr>
          <w:p w14:paraId="0CC0E26B" w14:textId="77777777" w:rsidR="00CE1A67" w:rsidRDefault="00491F9D">
            <w:pPr>
              <w:pStyle w:val="a5"/>
              <w:spacing w:before="0" w:beforeAutospacing="0" w:after="0" w:afterAutospacing="0"/>
              <w:jc w:val="center"/>
            </w:pPr>
            <w:r>
              <w:rPr>
                <w:rFonts w:hint="eastAsia"/>
                <w:kern w:val="2"/>
                <w:sz w:val="21"/>
              </w:rPr>
              <w:t>公允价值（元）</w:t>
            </w:r>
            <w:r>
              <w:rPr>
                <w:rFonts w:hint="eastAsia"/>
                <w:kern w:val="2"/>
                <w:sz w:val="21"/>
                <w:lang w:eastAsia="zh-Hans"/>
              </w:rPr>
              <w:t xml:space="preserve"> </w:t>
            </w:r>
          </w:p>
        </w:tc>
        <w:tc>
          <w:tcPr>
            <w:tcW w:w="1050"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hideMark/>
          </w:tcPr>
          <w:p w14:paraId="5EBAD602" w14:textId="77777777" w:rsidR="00CE1A67" w:rsidRDefault="00491F9D">
            <w:pPr>
              <w:pStyle w:val="a5"/>
              <w:spacing w:before="0" w:beforeAutospacing="0" w:after="0" w:afterAutospacing="0"/>
              <w:jc w:val="center"/>
            </w:pPr>
            <w:r>
              <w:rPr>
                <w:rFonts w:hint="eastAsia"/>
                <w:kern w:val="2"/>
                <w:sz w:val="21"/>
              </w:rPr>
              <w:t>占基金资产净值比例（%）</w:t>
            </w:r>
            <w:r>
              <w:rPr>
                <w:rFonts w:hint="eastAsia"/>
                <w:kern w:val="2"/>
                <w:sz w:val="21"/>
                <w:lang w:eastAsia="zh-Hans"/>
              </w:rPr>
              <w:t xml:space="preserve"> </w:t>
            </w:r>
          </w:p>
        </w:tc>
        <w:tc>
          <w:tcPr>
            <w:tcW w:w="1050" w:type="dxa"/>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hideMark/>
          </w:tcPr>
          <w:p w14:paraId="40B0F696" w14:textId="77777777" w:rsidR="00CE1A67" w:rsidRDefault="00491F9D">
            <w:pPr>
              <w:pStyle w:val="a5"/>
              <w:spacing w:before="0" w:beforeAutospacing="0" w:after="0" w:afterAutospacing="0"/>
              <w:jc w:val="center"/>
            </w:pPr>
            <w:r>
              <w:rPr>
                <w:rFonts w:hint="eastAsia"/>
                <w:kern w:val="2"/>
                <w:sz w:val="21"/>
              </w:rPr>
              <w:t>是否属于基金管理人及管理人关联方所管理的基金</w:t>
            </w:r>
            <w:r>
              <w:rPr>
                <w:rFonts w:hint="eastAsia"/>
                <w:kern w:val="2"/>
                <w:sz w:val="21"/>
                <w:lang w:eastAsia="zh-Hans"/>
              </w:rPr>
              <w:t xml:space="preserve"> </w:t>
            </w:r>
          </w:p>
        </w:tc>
      </w:tr>
      <w:tr w:rsidR="00CE1A67" w14:paraId="099AB8D5" w14:textId="77777777">
        <w:trPr>
          <w:divId w:val="816605255"/>
        </w:trPr>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2FCB1A7E" w14:textId="77777777" w:rsidR="00CE1A67" w:rsidRDefault="00491F9D">
            <w:pPr>
              <w:pStyle w:val="a5"/>
              <w:spacing w:before="0" w:beforeAutospacing="0" w:after="0" w:afterAutospacing="0"/>
              <w:ind w:firstLineChars="50" w:firstLine="105"/>
              <w:jc w:val="center"/>
            </w:pPr>
            <w:r>
              <w:rPr>
                <w:rFonts w:hint="eastAsia"/>
                <w:kern w:val="2"/>
                <w:sz w:val="21"/>
                <w:lang w:eastAsia="zh-Hans"/>
              </w:rPr>
              <w:t>1</w:t>
            </w:r>
          </w:p>
        </w:tc>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1DC41E41" w14:textId="77777777" w:rsidR="00CE1A67" w:rsidRDefault="00491F9D">
            <w:pPr>
              <w:pStyle w:val="a5"/>
              <w:spacing w:before="0" w:beforeAutospacing="0" w:after="0" w:afterAutospacing="0"/>
              <w:jc w:val="center"/>
            </w:pPr>
            <w:r>
              <w:rPr>
                <w:rFonts w:hint="eastAsia"/>
                <w:kern w:val="2"/>
                <w:sz w:val="21"/>
                <w:lang w:eastAsia="zh-Hans"/>
              </w:rPr>
              <w:t>513890</w:t>
            </w:r>
          </w:p>
        </w:tc>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07C96C39" w14:textId="77777777" w:rsidR="00CE1A67" w:rsidRDefault="00491F9D">
            <w:pPr>
              <w:pStyle w:val="a5"/>
              <w:spacing w:before="0" w:beforeAutospacing="0" w:after="0" w:afterAutospacing="0"/>
              <w:jc w:val="center"/>
            </w:pPr>
            <w:r>
              <w:rPr>
                <w:rFonts w:hint="eastAsia"/>
                <w:kern w:val="2"/>
                <w:sz w:val="21"/>
                <w:lang w:eastAsia="zh-Hans"/>
              </w:rPr>
              <w:t>摩根恒生科技ETF(QDII)</w:t>
            </w:r>
          </w:p>
        </w:tc>
        <w:tc>
          <w:tcPr>
            <w:tcW w:w="12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55497A8E" w14:textId="77777777" w:rsidR="00CE1A67" w:rsidRDefault="00491F9D">
            <w:pPr>
              <w:pStyle w:val="a5"/>
              <w:spacing w:before="0" w:beforeAutospacing="0" w:after="0" w:afterAutospacing="0"/>
              <w:jc w:val="center"/>
            </w:pPr>
            <w:r>
              <w:rPr>
                <w:rFonts w:hint="eastAsia"/>
                <w:kern w:val="2"/>
                <w:sz w:val="21"/>
                <w:lang w:eastAsia="zh-Hans"/>
              </w:rPr>
              <w:t>交易型开放式(ETF)</w:t>
            </w:r>
          </w:p>
        </w:tc>
        <w:tc>
          <w:tcPr>
            <w:tcW w:w="13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7EEF8E19" w14:textId="77777777" w:rsidR="00CE1A67" w:rsidRDefault="00491F9D">
            <w:pPr>
              <w:pStyle w:val="a5"/>
              <w:spacing w:before="0" w:beforeAutospacing="0" w:after="0" w:afterAutospacing="0"/>
              <w:jc w:val="right"/>
            </w:pPr>
            <w:r>
              <w:rPr>
                <w:rFonts w:hint="eastAsia"/>
                <w:kern w:val="2"/>
                <w:sz w:val="21"/>
                <w:lang w:eastAsia="zh-Hans"/>
              </w:rPr>
              <w:t>2,784,500.00</w:t>
            </w:r>
          </w:p>
        </w:tc>
        <w:tc>
          <w:tcPr>
            <w:tcW w:w="13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472B403B" w14:textId="77777777" w:rsidR="00CE1A67" w:rsidRDefault="00491F9D">
            <w:pPr>
              <w:pStyle w:val="a5"/>
              <w:spacing w:before="0" w:beforeAutospacing="0" w:after="0" w:afterAutospacing="0"/>
              <w:jc w:val="right"/>
            </w:pPr>
            <w:r>
              <w:rPr>
                <w:rFonts w:hint="eastAsia"/>
                <w:kern w:val="2"/>
                <w:sz w:val="21"/>
                <w:lang w:eastAsia="zh-Hans"/>
              </w:rPr>
              <w:t>3,099,148.50</w:t>
            </w:r>
          </w:p>
        </w:tc>
        <w:tc>
          <w:tcPr>
            <w:tcW w:w="10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614BE7AE" w14:textId="77777777" w:rsidR="00CE1A67" w:rsidRDefault="00491F9D">
            <w:pPr>
              <w:pStyle w:val="a5"/>
              <w:spacing w:before="0" w:beforeAutospacing="0" w:after="0" w:afterAutospacing="0"/>
              <w:jc w:val="right"/>
            </w:pPr>
            <w:r>
              <w:rPr>
                <w:rFonts w:hint="eastAsia"/>
                <w:kern w:val="2"/>
                <w:sz w:val="21"/>
                <w:lang w:eastAsia="zh-Hans"/>
              </w:rPr>
              <w:t>6.46</w:t>
            </w:r>
          </w:p>
        </w:tc>
        <w:tc>
          <w:tcPr>
            <w:tcW w:w="10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3803ECA8" w14:textId="77777777" w:rsidR="00CE1A67" w:rsidRDefault="00491F9D">
            <w:pPr>
              <w:pStyle w:val="a5"/>
              <w:spacing w:before="0" w:beforeAutospacing="0" w:after="0" w:afterAutospacing="0"/>
              <w:jc w:val="right"/>
            </w:pPr>
            <w:r>
              <w:rPr>
                <w:rFonts w:hint="eastAsia"/>
                <w:kern w:val="2"/>
                <w:sz w:val="21"/>
                <w:lang w:eastAsia="zh-Hans"/>
              </w:rPr>
              <w:t>是</w:t>
            </w:r>
          </w:p>
        </w:tc>
      </w:tr>
      <w:tr w:rsidR="00CE1A67" w14:paraId="2B2BDBDC" w14:textId="77777777">
        <w:trPr>
          <w:divId w:val="816605255"/>
        </w:trPr>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0FB18804" w14:textId="77777777" w:rsidR="00CE1A67" w:rsidRDefault="00491F9D">
            <w:pPr>
              <w:pStyle w:val="a5"/>
              <w:spacing w:before="0" w:beforeAutospacing="0" w:after="0" w:afterAutospacing="0"/>
              <w:ind w:firstLineChars="50" w:firstLine="105"/>
              <w:jc w:val="center"/>
            </w:pPr>
            <w:r>
              <w:rPr>
                <w:rFonts w:hint="eastAsia"/>
                <w:kern w:val="2"/>
                <w:sz w:val="21"/>
                <w:lang w:eastAsia="zh-Hans"/>
              </w:rPr>
              <w:t>2</w:t>
            </w:r>
          </w:p>
        </w:tc>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28BBC39E" w14:textId="77777777" w:rsidR="00CE1A67" w:rsidRDefault="00491F9D">
            <w:pPr>
              <w:pStyle w:val="a5"/>
              <w:spacing w:before="0" w:beforeAutospacing="0" w:after="0" w:afterAutospacing="0"/>
              <w:jc w:val="center"/>
            </w:pPr>
            <w:r>
              <w:rPr>
                <w:rFonts w:hint="eastAsia"/>
                <w:kern w:val="2"/>
                <w:sz w:val="21"/>
                <w:lang w:eastAsia="zh-Hans"/>
              </w:rPr>
              <w:t>968052</w:t>
            </w:r>
          </w:p>
        </w:tc>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464C46C9" w14:textId="77777777" w:rsidR="00CE1A67" w:rsidRDefault="00491F9D">
            <w:pPr>
              <w:pStyle w:val="a5"/>
              <w:spacing w:before="0" w:beforeAutospacing="0" w:after="0" w:afterAutospacing="0"/>
              <w:jc w:val="center"/>
            </w:pPr>
            <w:r>
              <w:rPr>
                <w:rFonts w:hint="eastAsia"/>
                <w:kern w:val="2"/>
                <w:sz w:val="21"/>
                <w:lang w:eastAsia="zh-Hans"/>
              </w:rPr>
              <w:t>摩根国际债券人民币累计</w:t>
            </w:r>
          </w:p>
        </w:tc>
        <w:tc>
          <w:tcPr>
            <w:tcW w:w="12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7744644F" w14:textId="77777777" w:rsidR="00CE1A67" w:rsidRDefault="00491F9D">
            <w:pPr>
              <w:pStyle w:val="a5"/>
              <w:spacing w:before="0" w:beforeAutospacing="0" w:after="0" w:afterAutospacing="0"/>
              <w:jc w:val="center"/>
            </w:pPr>
            <w:r>
              <w:rPr>
                <w:rFonts w:hint="eastAsia"/>
                <w:kern w:val="2"/>
                <w:sz w:val="21"/>
                <w:lang w:eastAsia="zh-Hans"/>
              </w:rPr>
              <w:t>契约型开放式</w:t>
            </w:r>
          </w:p>
        </w:tc>
        <w:tc>
          <w:tcPr>
            <w:tcW w:w="13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15C91BFE" w14:textId="77777777" w:rsidR="00CE1A67" w:rsidRDefault="00491F9D">
            <w:pPr>
              <w:pStyle w:val="a5"/>
              <w:spacing w:before="0" w:beforeAutospacing="0" w:after="0" w:afterAutospacing="0"/>
              <w:jc w:val="right"/>
            </w:pPr>
            <w:r>
              <w:rPr>
                <w:rFonts w:hint="eastAsia"/>
                <w:kern w:val="2"/>
                <w:sz w:val="21"/>
                <w:lang w:eastAsia="zh-Hans"/>
              </w:rPr>
              <w:t>209,101.85</w:t>
            </w:r>
          </w:p>
        </w:tc>
        <w:tc>
          <w:tcPr>
            <w:tcW w:w="13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5F43AB53" w14:textId="77777777" w:rsidR="00CE1A67" w:rsidRDefault="00491F9D">
            <w:pPr>
              <w:pStyle w:val="a5"/>
              <w:spacing w:before="0" w:beforeAutospacing="0" w:after="0" w:afterAutospacing="0"/>
              <w:jc w:val="right"/>
            </w:pPr>
            <w:r>
              <w:rPr>
                <w:rFonts w:hint="eastAsia"/>
                <w:kern w:val="2"/>
                <w:sz w:val="21"/>
                <w:lang w:eastAsia="zh-Hans"/>
              </w:rPr>
              <w:t>2,350,304.79</w:t>
            </w:r>
          </w:p>
        </w:tc>
        <w:tc>
          <w:tcPr>
            <w:tcW w:w="10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42107701" w14:textId="77777777" w:rsidR="00CE1A67" w:rsidRDefault="00491F9D">
            <w:pPr>
              <w:pStyle w:val="a5"/>
              <w:spacing w:before="0" w:beforeAutospacing="0" w:after="0" w:afterAutospacing="0"/>
              <w:jc w:val="right"/>
            </w:pPr>
            <w:r>
              <w:rPr>
                <w:rFonts w:hint="eastAsia"/>
                <w:kern w:val="2"/>
                <w:sz w:val="21"/>
                <w:lang w:eastAsia="zh-Hans"/>
              </w:rPr>
              <w:t>4.90</w:t>
            </w:r>
          </w:p>
        </w:tc>
        <w:tc>
          <w:tcPr>
            <w:tcW w:w="10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0CB231C4" w14:textId="77777777" w:rsidR="00CE1A67" w:rsidRDefault="00491F9D">
            <w:pPr>
              <w:pStyle w:val="a5"/>
              <w:spacing w:before="0" w:beforeAutospacing="0" w:after="0" w:afterAutospacing="0"/>
              <w:jc w:val="right"/>
            </w:pPr>
            <w:r>
              <w:rPr>
                <w:rFonts w:hint="eastAsia"/>
                <w:kern w:val="2"/>
                <w:sz w:val="21"/>
                <w:lang w:eastAsia="zh-Hans"/>
              </w:rPr>
              <w:t>是</w:t>
            </w:r>
          </w:p>
        </w:tc>
      </w:tr>
      <w:tr w:rsidR="00CE1A67" w14:paraId="0FF0634D" w14:textId="77777777">
        <w:trPr>
          <w:divId w:val="816605255"/>
        </w:trPr>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4C9E4E7A" w14:textId="77777777" w:rsidR="00CE1A67" w:rsidRDefault="00491F9D">
            <w:pPr>
              <w:pStyle w:val="a5"/>
              <w:spacing w:before="0" w:beforeAutospacing="0" w:after="0" w:afterAutospacing="0"/>
              <w:ind w:firstLineChars="50" w:firstLine="105"/>
              <w:jc w:val="center"/>
            </w:pPr>
            <w:r>
              <w:rPr>
                <w:rFonts w:hint="eastAsia"/>
                <w:kern w:val="2"/>
                <w:sz w:val="21"/>
                <w:lang w:eastAsia="zh-Hans"/>
              </w:rPr>
              <w:t>3</w:t>
            </w:r>
          </w:p>
        </w:tc>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70358A11" w14:textId="77777777" w:rsidR="00CE1A67" w:rsidRDefault="00491F9D">
            <w:pPr>
              <w:pStyle w:val="a5"/>
              <w:spacing w:before="0" w:beforeAutospacing="0" w:after="0" w:afterAutospacing="0"/>
              <w:jc w:val="center"/>
            </w:pPr>
            <w:r>
              <w:rPr>
                <w:rFonts w:hint="eastAsia"/>
                <w:kern w:val="2"/>
                <w:sz w:val="21"/>
                <w:lang w:eastAsia="zh-Hans"/>
              </w:rPr>
              <w:t>968050</w:t>
            </w:r>
          </w:p>
        </w:tc>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50FE8FA8" w14:textId="77777777" w:rsidR="00CE1A67" w:rsidRDefault="00491F9D">
            <w:pPr>
              <w:pStyle w:val="a5"/>
              <w:spacing w:before="0" w:beforeAutospacing="0" w:after="0" w:afterAutospacing="0"/>
              <w:jc w:val="center"/>
            </w:pPr>
            <w:r>
              <w:rPr>
                <w:rFonts w:hint="eastAsia"/>
                <w:kern w:val="2"/>
                <w:sz w:val="21"/>
                <w:lang w:eastAsia="zh-Hans"/>
              </w:rPr>
              <w:t>摩根国际债券人民币对冲累计</w:t>
            </w:r>
          </w:p>
        </w:tc>
        <w:tc>
          <w:tcPr>
            <w:tcW w:w="12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50DA0602" w14:textId="77777777" w:rsidR="00CE1A67" w:rsidRDefault="00491F9D">
            <w:pPr>
              <w:pStyle w:val="a5"/>
              <w:spacing w:before="0" w:beforeAutospacing="0" w:after="0" w:afterAutospacing="0"/>
              <w:jc w:val="center"/>
            </w:pPr>
            <w:r>
              <w:rPr>
                <w:rFonts w:hint="eastAsia"/>
                <w:kern w:val="2"/>
                <w:sz w:val="21"/>
                <w:lang w:eastAsia="zh-Hans"/>
              </w:rPr>
              <w:t>契约型开放式</w:t>
            </w:r>
          </w:p>
        </w:tc>
        <w:tc>
          <w:tcPr>
            <w:tcW w:w="13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57255CBB" w14:textId="77777777" w:rsidR="00CE1A67" w:rsidRDefault="00491F9D">
            <w:pPr>
              <w:pStyle w:val="a5"/>
              <w:spacing w:before="0" w:beforeAutospacing="0" w:after="0" w:afterAutospacing="0"/>
              <w:jc w:val="right"/>
            </w:pPr>
            <w:r>
              <w:rPr>
                <w:rFonts w:hint="eastAsia"/>
                <w:kern w:val="2"/>
                <w:sz w:val="21"/>
                <w:lang w:eastAsia="zh-Hans"/>
              </w:rPr>
              <w:t>189,772.73</w:t>
            </w:r>
          </w:p>
        </w:tc>
        <w:tc>
          <w:tcPr>
            <w:tcW w:w="13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4F636240" w14:textId="77777777" w:rsidR="00CE1A67" w:rsidRDefault="00491F9D">
            <w:pPr>
              <w:pStyle w:val="a5"/>
              <w:spacing w:before="0" w:beforeAutospacing="0" w:after="0" w:afterAutospacing="0"/>
              <w:jc w:val="right"/>
            </w:pPr>
            <w:r>
              <w:rPr>
                <w:rFonts w:hint="eastAsia"/>
                <w:kern w:val="2"/>
                <w:sz w:val="21"/>
                <w:lang w:eastAsia="zh-Hans"/>
              </w:rPr>
              <w:t>2,034,363.67</w:t>
            </w:r>
          </w:p>
        </w:tc>
        <w:tc>
          <w:tcPr>
            <w:tcW w:w="10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32BD15CE" w14:textId="77777777" w:rsidR="00CE1A67" w:rsidRDefault="00491F9D">
            <w:pPr>
              <w:pStyle w:val="a5"/>
              <w:spacing w:before="0" w:beforeAutospacing="0" w:after="0" w:afterAutospacing="0"/>
              <w:jc w:val="right"/>
            </w:pPr>
            <w:r>
              <w:rPr>
                <w:rFonts w:hint="eastAsia"/>
                <w:kern w:val="2"/>
                <w:sz w:val="21"/>
                <w:lang w:eastAsia="zh-Hans"/>
              </w:rPr>
              <w:t>4.24</w:t>
            </w:r>
          </w:p>
        </w:tc>
        <w:tc>
          <w:tcPr>
            <w:tcW w:w="10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1AFA5089" w14:textId="77777777" w:rsidR="00CE1A67" w:rsidRDefault="00491F9D">
            <w:pPr>
              <w:pStyle w:val="a5"/>
              <w:spacing w:before="0" w:beforeAutospacing="0" w:after="0" w:afterAutospacing="0"/>
              <w:jc w:val="right"/>
            </w:pPr>
            <w:r>
              <w:rPr>
                <w:rFonts w:hint="eastAsia"/>
                <w:kern w:val="2"/>
                <w:sz w:val="21"/>
                <w:lang w:eastAsia="zh-Hans"/>
              </w:rPr>
              <w:t>是</w:t>
            </w:r>
          </w:p>
        </w:tc>
      </w:tr>
      <w:tr w:rsidR="00CE1A67" w14:paraId="4F235757" w14:textId="77777777">
        <w:trPr>
          <w:divId w:val="816605255"/>
        </w:trPr>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141E380C" w14:textId="77777777" w:rsidR="00CE1A67" w:rsidRDefault="00491F9D">
            <w:pPr>
              <w:pStyle w:val="a5"/>
              <w:spacing w:before="0" w:beforeAutospacing="0" w:after="0" w:afterAutospacing="0"/>
              <w:ind w:firstLineChars="50" w:firstLine="105"/>
              <w:jc w:val="center"/>
            </w:pPr>
            <w:r>
              <w:rPr>
                <w:rFonts w:hint="eastAsia"/>
                <w:kern w:val="2"/>
                <w:sz w:val="21"/>
                <w:lang w:eastAsia="zh-Hans"/>
              </w:rPr>
              <w:t>4</w:t>
            </w:r>
          </w:p>
        </w:tc>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6658EB3D" w14:textId="77777777" w:rsidR="00CE1A67" w:rsidRDefault="00491F9D">
            <w:pPr>
              <w:pStyle w:val="a5"/>
              <w:spacing w:before="0" w:beforeAutospacing="0" w:after="0" w:afterAutospacing="0"/>
              <w:jc w:val="center"/>
            </w:pPr>
            <w:r>
              <w:rPr>
                <w:rFonts w:hint="eastAsia"/>
                <w:kern w:val="2"/>
                <w:sz w:val="21"/>
                <w:lang w:eastAsia="zh-Hans"/>
              </w:rPr>
              <w:t>020009</w:t>
            </w:r>
          </w:p>
        </w:tc>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7C457CEA" w14:textId="77777777" w:rsidR="00CE1A67" w:rsidRDefault="00491F9D">
            <w:pPr>
              <w:pStyle w:val="a5"/>
              <w:spacing w:before="0" w:beforeAutospacing="0" w:after="0" w:afterAutospacing="0"/>
              <w:jc w:val="center"/>
            </w:pPr>
            <w:r>
              <w:rPr>
                <w:rFonts w:hint="eastAsia"/>
                <w:kern w:val="2"/>
                <w:sz w:val="21"/>
                <w:lang w:eastAsia="zh-Hans"/>
              </w:rPr>
              <w:t>国泰金鹏蓝筹价值混合</w:t>
            </w:r>
          </w:p>
        </w:tc>
        <w:tc>
          <w:tcPr>
            <w:tcW w:w="12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10D62395" w14:textId="77777777" w:rsidR="00CE1A67" w:rsidRDefault="00491F9D">
            <w:pPr>
              <w:pStyle w:val="a5"/>
              <w:spacing w:before="0" w:beforeAutospacing="0" w:after="0" w:afterAutospacing="0"/>
              <w:jc w:val="center"/>
            </w:pPr>
            <w:r>
              <w:rPr>
                <w:rFonts w:hint="eastAsia"/>
                <w:kern w:val="2"/>
                <w:sz w:val="21"/>
                <w:lang w:eastAsia="zh-Hans"/>
              </w:rPr>
              <w:t>契约型开放式</w:t>
            </w:r>
          </w:p>
        </w:tc>
        <w:tc>
          <w:tcPr>
            <w:tcW w:w="13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021FC74D" w14:textId="77777777" w:rsidR="00CE1A67" w:rsidRDefault="00491F9D">
            <w:pPr>
              <w:pStyle w:val="a5"/>
              <w:spacing w:before="0" w:beforeAutospacing="0" w:after="0" w:afterAutospacing="0"/>
              <w:jc w:val="right"/>
            </w:pPr>
            <w:r>
              <w:rPr>
                <w:rFonts w:hint="eastAsia"/>
                <w:kern w:val="2"/>
                <w:sz w:val="21"/>
                <w:lang w:eastAsia="zh-Hans"/>
              </w:rPr>
              <w:t>1,352,152.34</w:t>
            </w:r>
          </w:p>
        </w:tc>
        <w:tc>
          <w:tcPr>
            <w:tcW w:w="13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182D82FB" w14:textId="77777777" w:rsidR="00CE1A67" w:rsidRDefault="00491F9D">
            <w:pPr>
              <w:pStyle w:val="a5"/>
              <w:spacing w:before="0" w:beforeAutospacing="0" w:after="0" w:afterAutospacing="0"/>
              <w:jc w:val="right"/>
            </w:pPr>
            <w:r>
              <w:rPr>
                <w:rFonts w:hint="eastAsia"/>
                <w:kern w:val="2"/>
                <w:sz w:val="21"/>
                <w:lang w:eastAsia="zh-Hans"/>
              </w:rPr>
              <w:t>1,772,671.72</w:t>
            </w:r>
          </w:p>
        </w:tc>
        <w:tc>
          <w:tcPr>
            <w:tcW w:w="10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25069EE5" w14:textId="77777777" w:rsidR="00CE1A67" w:rsidRDefault="00491F9D">
            <w:pPr>
              <w:pStyle w:val="a5"/>
              <w:spacing w:before="0" w:beforeAutospacing="0" w:after="0" w:afterAutospacing="0"/>
              <w:jc w:val="right"/>
            </w:pPr>
            <w:r>
              <w:rPr>
                <w:rFonts w:hint="eastAsia"/>
                <w:kern w:val="2"/>
                <w:sz w:val="21"/>
                <w:lang w:eastAsia="zh-Hans"/>
              </w:rPr>
              <w:t>3.70</w:t>
            </w:r>
          </w:p>
        </w:tc>
        <w:tc>
          <w:tcPr>
            <w:tcW w:w="10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0A0A7B28" w14:textId="77777777" w:rsidR="00CE1A67" w:rsidRDefault="00491F9D">
            <w:pPr>
              <w:pStyle w:val="a5"/>
              <w:spacing w:before="0" w:beforeAutospacing="0" w:after="0" w:afterAutospacing="0"/>
              <w:jc w:val="right"/>
            </w:pPr>
            <w:r>
              <w:rPr>
                <w:rFonts w:hint="eastAsia"/>
                <w:kern w:val="2"/>
                <w:sz w:val="21"/>
                <w:lang w:eastAsia="zh-Hans"/>
              </w:rPr>
              <w:t>否</w:t>
            </w:r>
          </w:p>
        </w:tc>
      </w:tr>
      <w:tr w:rsidR="00CE1A67" w14:paraId="6FD0BCA2" w14:textId="77777777">
        <w:trPr>
          <w:divId w:val="816605255"/>
        </w:trPr>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19DA8C16" w14:textId="77777777" w:rsidR="00CE1A67" w:rsidRDefault="00491F9D">
            <w:pPr>
              <w:pStyle w:val="a5"/>
              <w:spacing w:before="0" w:beforeAutospacing="0" w:after="0" w:afterAutospacing="0"/>
              <w:ind w:firstLineChars="50" w:firstLine="105"/>
              <w:jc w:val="center"/>
            </w:pPr>
            <w:r>
              <w:rPr>
                <w:rFonts w:hint="eastAsia"/>
                <w:kern w:val="2"/>
                <w:sz w:val="21"/>
                <w:lang w:eastAsia="zh-Hans"/>
              </w:rPr>
              <w:t>5</w:t>
            </w:r>
          </w:p>
        </w:tc>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703CD58C" w14:textId="77777777" w:rsidR="00CE1A67" w:rsidRDefault="00491F9D">
            <w:pPr>
              <w:pStyle w:val="a5"/>
              <w:spacing w:before="0" w:beforeAutospacing="0" w:after="0" w:afterAutospacing="0"/>
              <w:jc w:val="center"/>
            </w:pPr>
            <w:r>
              <w:rPr>
                <w:rFonts w:hint="eastAsia"/>
                <w:kern w:val="2"/>
                <w:sz w:val="21"/>
                <w:lang w:eastAsia="zh-Hans"/>
              </w:rPr>
              <w:t>100018</w:t>
            </w:r>
          </w:p>
        </w:tc>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68D9467B" w14:textId="77777777" w:rsidR="00CE1A67" w:rsidRDefault="00491F9D">
            <w:pPr>
              <w:pStyle w:val="a5"/>
              <w:spacing w:before="0" w:beforeAutospacing="0" w:after="0" w:afterAutospacing="0"/>
              <w:jc w:val="center"/>
            </w:pPr>
            <w:r>
              <w:rPr>
                <w:rFonts w:hint="eastAsia"/>
                <w:kern w:val="2"/>
                <w:sz w:val="21"/>
                <w:lang w:eastAsia="zh-Hans"/>
              </w:rPr>
              <w:t>富国天利增长债券A/B</w:t>
            </w:r>
          </w:p>
        </w:tc>
        <w:tc>
          <w:tcPr>
            <w:tcW w:w="12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7271C8CD" w14:textId="77777777" w:rsidR="00CE1A67" w:rsidRDefault="00491F9D">
            <w:pPr>
              <w:pStyle w:val="a5"/>
              <w:spacing w:before="0" w:beforeAutospacing="0" w:after="0" w:afterAutospacing="0"/>
              <w:jc w:val="center"/>
            </w:pPr>
            <w:r>
              <w:rPr>
                <w:rFonts w:hint="eastAsia"/>
                <w:kern w:val="2"/>
                <w:sz w:val="21"/>
                <w:lang w:eastAsia="zh-Hans"/>
              </w:rPr>
              <w:t>契约型开放式</w:t>
            </w:r>
          </w:p>
        </w:tc>
        <w:tc>
          <w:tcPr>
            <w:tcW w:w="13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123164CD" w14:textId="77777777" w:rsidR="00CE1A67" w:rsidRDefault="00491F9D">
            <w:pPr>
              <w:pStyle w:val="a5"/>
              <w:spacing w:before="0" w:beforeAutospacing="0" w:after="0" w:afterAutospacing="0"/>
              <w:jc w:val="right"/>
            </w:pPr>
            <w:r>
              <w:rPr>
                <w:rFonts w:hint="eastAsia"/>
                <w:kern w:val="2"/>
                <w:sz w:val="21"/>
                <w:lang w:eastAsia="zh-Hans"/>
              </w:rPr>
              <w:t>1,207,459.17</w:t>
            </w:r>
          </w:p>
        </w:tc>
        <w:tc>
          <w:tcPr>
            <w:tcW w:w="13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0BF4B78F" w14:textId="77777777" w:rsidR="00CE1A67" w:rsidRDefault="00491F9D">
            <w:pPr>
              <w:pStyle w:val="a5"/>
              <w:spacing w:before="0" w:beforeAutospacing="0" w:after="0" w:afterAutospacing="0"/>
              <w:jc w:val="right"/>
            </w:pPr>
            <w:r>
              <w:rPr>
                <w:rFonts w:hint="eastAsia"/>
                <w:kern w:val="2"/>
                <w:sz w:val="21"/>
                <w:lang w:eastAsia="zh-Hans"/>
              </w:rPr>
              <w:t>1,613,286.20</w:t>
            </w:r>
          </w:p>
        </w:tc>
        <w:tc>
          <w:tcPr>
            <w:tcW w:w="10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4632AD6F" w14:textId="77777777" w:rsidR="00CE1A67" w:rsidRDefault="00491F9D">
            <w:pPr>
              <w:pStyle w:val="a5"/>
              <w:spacing w:before="0" w:beforeAutospacing="0" w:after="0" w:afterAutospacing="0"/>
              <w:jc w:val="right"/>
            </w:pPr>
            <w:r>
              <w:rPr>
                <w:rFonts w:hint="eastAsia"/>
                <w:kern w:val="2"/>
                <w:sz w:val="21"/>
                <w:lang w:eastAsia="zh-Hans"/>
              </w:rPr>
              <w:t>3.36</w:t>
            </w:r>
          </w:p>
        </w:tc>
        <w:tc>
          <w:tcPr>
            <w:tcW w:w="10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213455EA" w14:textId="77777777" w:rsidR="00CE1A67" w:rsidRDefault="00491F9D">
            <w:pPr>
              <w:pStyle w:val="a5"/>
              <w:spacing w:before="0" w:beforeAutospacing="0" w:after="0" w:afterAutospacing="0"/>
              <w:jc w:val="right"/>
            </w:pPr>
            <w:r>
              <w:rPr>
                <w:rFonts w:hint="eastAsia"/>
                <w:kern w:val="2"/>
                <w:sz w:val="21"/>
                <w:lang w:eastAsia="zh-Hans"/>
              </w:rPr>
              <w:t>否</w:t>
            </w:r>
          </w:p>
        </w:tc>
      </w:tr>
      <w:tr w:rsidR="00CE1A67" w14:paraId="003B87D0" w14:textId="77777777">
        <w:trPr>
          <w:divId w:val="816605255"/>
        </w:trPr>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35E18FC2" w14:textId="77777777" w:rsidR="00CE1A67" w:rsidRDefault="00491F9D">
            <w:pPr>
              <w:pStyle w:val="a5"/>
              <w:spacing w:before="0" w:beforeAutospacing="0" w:after="0" w:afterAutospacing="0"/>
              <w:ind w:firstLineChars="50" w:firstLine="105"/>
              <w:jc w:val="center"/>
            </w:pPr>
            <w:r>
              <w:rPr>
                <w:rFonts w:hint="eastAsia"/>
                <w:kern w:val="2"/>
                <w:sz w:val="21"/>
                <w:lang w:eastAsia="zh-Hans"/>
              </w:rPr>
              <w:t>6</w:t>
            </w:r>
          </w:p>
        </w:tc>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2954D786" w14:textId="77777777" w:rsidR="00CE1A67" w:rsidRDefault="00491F9D">
            <w:pPr>
              <w:pStyle w:val="a5"/>
              <w:spacing w:before="0" w:beforeAutospacing="0" w:after="0" w:afterAutospacing="0"/>
              <w:jc w:val="center"/>
            </w:pPr>
            <w:r>
              <w:rPr>
                <w:rFonts w:hint="eastAsia"/>
                <w:kern w:val="2"/>
                <w:sz w:val="21"/>
                <w:lang w:eastAsia="zh-Hans"/>
              </w:rPr>
              <w:t>002701</w:t>
            </w:r>
          </w:p>
        </w:tc>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36DD058C" w14:textId="77777777" w:rsidR="00CE1A67" w:rsidRDefault="00491F9D">
            <w:pPr>
              <w:pStyle w:val="a5"/>
              <w:spacing w:before="0" w:beforeAutospacing="0" w:after="0" w:afterAutospacing="0"/>
              <w:jc w:val="center"/>
            </w:pPr>
            <w:r>
              <w:rPr>
                <w:rFonts w:hint="eastAsia"/>
                <w:kern w:val="2"/>
                <w:sz w:val="21"/>
                <w:lang w:eastAsia="zh-Hans"/>
              </w:rPr>
              <w:t>东方红汇阳债券A</w:t>
            </w:r>
          </w:p>
        </w:tc>
        <w:tc>
          <w:tcPr>
            <w:tcW w:w="12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582AABD7" w14:textId="77777777" w:rsidR="00CE1A67" w:rsidRDefault="00491F9D">
            <w:pPr>
              <w:pStyle w:val="a5"/>
              <w:spacing w:before="0" w:beforeAutospacing="0" w:after="0" w:afterAutospacing="0"/>
              <w:jc w:val="center"/>
            </w:pPr>
            <w:r>
              <w:rPr>
                <w:rFonts w:hint="eastAsia"/>
                <w:kern w:val="2"/>
                <w:sz w:val="21"/>
                <w:lang w:eastAsia="zh-Hans"/>
              </w:rPr>
              <w:t>契约型开放式</w:t>
            </w:r>
          </w:p>
        </w:tc>
        <w:tc>
          <w:tcPr>
            <w:tcW w:w="13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780F4B17" w14:textId="77777777" w:rsidR="00CE1A67" w:rsidRDefault="00491F9D">
            <w:pPr>
              <w:pStyle w:val="a5"/>
              <w:spacing w:before="0" w:beforeAutospacing="0" w:after="0" w:afterAutospacing="0"/>
              <w:jc w:val="right"/>
            </w:pPr>
            <w:r>
              <w:rPr>
                <w:rFonts w:hint="eastAsia"/>
                <w:kern w:val="2"/>
                <w:sz w:val="21"/>
                <w:lang w:eastAsia="zh-Hans"/>
              </w:rPr>
              <w:t>1,399,508.44</w:t>
            </w:r>
          </w:p>
        </w:tc>
        <w:tc>
          <w:tcPr>
            <w:tcW w:w="13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7DC0B873" w14:textId="77777777" w:rsidR="00CE1A67" w:rsidRDefault="00491F9D">
            <w:pPr>
              <w:pStyle w:val="a5"/>
              <w:spacing w:before="0" w:beforeAutospacing="0" w:after="0" w:afterAutospacing="0"/>
              <w:jc w:val="right"/>
            </w:pPr>
            <w:r>
              <w:rPr>
                <w:rFonts w:hint="eastAsia"/>
                <w:kern w:val="2"/>
                <w:sz w:val="21"/>
                <w:lang w:eastAsia="zh-Hans"/>
              </w:rPr>
              <w:t>1,578,785.47</w:t>
            </w:r>
          </w:p>
        </w:tc>
        <w:tc>
          <w:tcPr>
            <w:tcW w:w="10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657100CC" w14:textId="77777777" w:rsidR="00CE1A67" w:rsidRDefault="00491F9D">
            <w:pPr>
              <w:pStyle w:val="a5"/>
              <w:spacing w:before="0" w:beforeAutospacing="0" w:after="0" w:afterAutospacing="0"/>
              <w:jc w:val="right"/>
            </w:pPr>
            <w:r>
              <w:rPr>
                <w:rFonts w:hint="eastAsia"/>
                <w:kern w:val="2"/>
                <w:sz w:val="21"/>
                <w:lang w:eastAsia="zh-Hans"/>
              </w:rPr>
              <w:t>3.29</w:t>
            </w:r>
          </w:p>
        </w:tc>
        <w:tc>
          <w:tcPr>
            <w:tcW w:w="10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3B38770A" w14:textId="77777777" w:rsidR="00CE1A67" w:rsidRDefault="00491F9D">
            <w:pPr>
              <w:pStyle w:val="a5"/>
              <w:spacing w:before="0" w:beforeAutospacing="0" w:after="0" w:afterAutospacing="0"/>
              <w:jc w:val="right"/>
            </w:pPr>
            <w:r>
              <w:rPr>
                <w:rFonts w:hint="eastAsia"/>
                <w:kern w:val="2"/>
                <w:sz w:val="21"/>
                <w:lang w:eastAsia="zh-Hans"/>
              </w:rPr>
              <w:t>否</w:t>
            </w:r>
          </w:p>
        </w:tc>
      </w:tr>
      <w:tr w:rsidR="00CE1A67" w14:paraId="313DDC1C" w14:textId="77777777">
        <w:trPr>
          <w:divId w:val="816605255"/>
        </w:trPr>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06D5ED7D" w14:textId="77777777" w:rsidR="00CE1A67" w:rsidRDefault="00491F9D">
            <w:pPr>
              <w:pStyle w:val="a5"/>
              <w:spacing w:before="0" w:beforeAutospacing="0" w:after="0" w:afterAutospacing="0"/>
              <w:ind w:firstLineChars="50" w:firstLine="105"/>
              <w:jc w:val="center"/>
            </w:pPr>
            <w:r>
              <w:rPr>
                <w:rFonts w:hint="eastAsia"/>
                <w:kern w:val="2"/>
                <w:sz w:val="21"/>
                <w:lang w:eastAsia="zh-Hans"/>
              </w:rPr>
              <w:t>7</w:t>
            </w:r>
          </w:p>
        </w:tc>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58048D5B" w14:textId="77777777" w:rsidR="00CE1A67" w:rsidRDefault="00491F9D">
            <w:pPr>
              <w:pStyle w:val="a5"/>
              <w:spacing w:before="0" w:beforeAutospacing="0" w:after="0" w:afterAutospacing="0"/>
              <w:jc w:val="center"/>
            </w:pPr>
            <w:r>
              <w:rPr>
                <w:rFonts w:hint="eastAsia"/>
                <w:kern w:val="2"/>
                <w:sz w:val="21"/>
                <w:lang w:eastAsia="zh-Hans"/>
              </w:rPr>
              <w:t>004571</w:t>
            </w:r>
          </w:p>
        </w:tc>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41AFC613" w14:textId="77777777" w:rsidR="00CE1A67" w:rsidRDefault="00491F9D">
            <w:pPr>
              <w:pStyle w:val="a5"/>
              <w:spacing w:before="0" w:beforeAutospacing="0" w:after="0" w:afterAutospacing="0"/>
              <w:jc w:val="center"/>
            </w:pPr>
            <w:r>
              <w:rPr>
                <w:rFonts w:hint="eastAsia"/>
                <w:kern w:val="2"/>
                <w:sz w:val="21"/>
                <w:lang w:eastAsia="zh-Hans"/>
              </w:rPr>
              <w:t>万家家瑞债券A</w:t>
            </w:r>
          </w:p>
        </w:tc>
        <w:tc>
          <w:tcPr>
            <w:tcW w:w="12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0F4E9249" w14:textId="77777777" w:rsidR="00CE1A67" w:rsidRDefault="00491F9D">
            <w:pPr>
              <w:pStyle w:val="a5"/>
              <w:spacing w:before="0" w:beforeAutospacing="0" w:after="0" w:afterAutospacing="0"/>
              <w:jc w:val="center"/>
            </w:pPr>
            <w:r>
              <w:rPr>
                <w:rFonts w:hint="eastAsia"/>
                <w:kern w:val="2"/>
                <w:sz w:val="21"/>
                <w:lang w:eastAsia="zh-Hans"/>
              </w:rPr>
              <w:t>契约型开放式</w:t>
            </w:r>
          </w:p>
        </w:tc>
        <w:tc>
          <w:tcPr>
            <w:tcW w:w="13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544EA3A7" w14:textId="77777777" w:rsidR="00CE1A67" w:rsidRDefault="00491F9D">
            <w:pPr>
              <w:pStyle w:val="a5"/>
              <w:spacing w:before="0" w:beforeAutospacing="0" w:after="0" w:afterAutospacing="0"/>
              <w:jc w:val="right"/>
            </w:pPr>
            <w:r>
              <w:rPr>
                <w:rFonts w:hint="eastAsia"/>
                <w:kern w:val="2"/>
                <w:sz w:val="21"/>
                <w:lang w:eastAsia="zh-Hans"/>
              </w:rPr>
              <w:t>1,367,257.90</w:t>
            </w:r>
          </w:p>
        </w:tc>
        <w:tc>
          <w:tcPr>
            <w:tcW w:w="13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67E93327" w14:textId="77777777" w:rsidR="00CE1A67" w:rsidRDefault="00491F9D">
            <w:pPr>
              <w:pStyle w:val="a5"/>
              <w:spacing w:before="0" w:beforeAutospacing="0" w:after="0" w:afterAutospacing="0"/>
              <w:jc w:val="right"/>
            </w:pPr>
            <w:r>
              <w:rPr>
                <w:rFonts w:hint="eastAsia"/>
                <w:kern w:val="2"/>
                <w:sz w:val="21"/>
                <w:lang w:eastAsia="zh-Hans"/>
              </w:rPr>
              <w:t>1,523,808.93</w:t>
            </w:r>
          </w:p>
        </w:tc>
        <w:tc>
          <w:tcPr>
            <w:tcW w:w="10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785C582D" w14:textId="77777777" w:rsidR="00CE1A67" w:rsidRDefault="00491F9D">
            <w:pPr>
              <w:pStyle w:val="a5"/>
              <w:spacing w:before="0" w:beforeAutospacing="0" w:after="0" w:afterAutospacing="0"/>
              <w:jc w:val="right"/>
            </w:pPr>
            <w:r>
              <w:rPr>
                <w:rFonts w:hint="eastAsia"/>
                <w:kern w:val="2"/>
                <w:sz w:val="21"/>
                <w:lang w:eastAsia="zh-Hans"/>
              </w:rPr>
              <w:t>3.18</w:t>
            </w:r>
          </w:p>
        </w:tc>
        <w:tc>
          <w:tcPr>
            <w:tcW w:w="10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09AF9D9A" w14:textId="77777777" w:rsidR="00CE1A67" w:rsidRDefault="00491F9D">
            <w:pPr>
              <w:pStyle w:val="a5"/>
              <w:spacing w:before="0" w:beforeAutospacing="0" w:after="0" w:afterAutospacing="0"/>
              <w:jc w:val="right"/>
            </w:pPr>
            <w:r>
              <w:rPr>
                <w:rFonts w:hint="eastAsia"/>
                <w:kern w:val="2"/>
                <w:sz w:val="21"/>
                <w:lang w:eastAsia="zh-Hans"/>
              </w:rPr>
              <w:t>否</w:t>
            </w:r>
          </w:p>
        </w:tc>
      </w:tr>
      <w:tr w:rsidR="00CE1A67" w14:paraId="1F42AAF2" w14:textId="77777777">
        <w:trPr>
          <w:divId w:val="816605255"/>
        </w:trPr>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2D31FCBC" w14:textId="77777777" w:rsidR="00CE1A67" w:rsidRDefault="00491F9D">
            <w:pPr>
              <w:pStyle w:val="a5"/>
              <w:spacing w:before="0" w:beforeAutospacing="0" w:after="0" w:afterAutospacing="0"/>
              <w:ind w:firstLineChars="50" w:firstLine="105"/>
              <w:jc w:val="center"/>
            </w:pPr>
            <w:r>
              <w:rPr>
                <w:rFonts w:hint="eastAsia"/>
                <w:kern w:val="2"/>
                <w:sz w:val="21"/>
                <w:lang w:eastAsia="zh-Hans"/>
              </w:rPr>
              <w:t>8</w:t>
            </w:r>
          </w:p>
        </w:tc>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71B9749D" w14:textId="77777777" w:rsidR="00CE1A67" w:rsidRDefault="00491F9D">
            <w:pPr>
              <w:pStyle w:val="a5"/>
              <w:spacing w:before="0" w:beforeAutospacing="0" w:after="0" w:afterAutospacing="0"/>
              <w:jc w:val="center"/>
            </w:pPr>
            <w:r>
              <w:rPr>
                <w:rFonts w:hint="eastAsia"/>
                <w:kern w:val="2"/>
                <w:sz w:val="21"/>
                <w:lang w:eastAsia="zh-Hans"/>
              </w:rPr>
              <w:t>001751</w:t>
            </w:r>
          </w:p>
        </w:tc>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72BB8D57" w14:textId="77777777" w:rsidR="00CE1A67" w:rsidRDefault="00491F9D">
            <w:pPr>
              <w:pStyle w:val="a5"/>
              <w:spacing w:before="0" w:beforeAutospacing="0" w:after="0" w:afterAutospacing="0"/>
              <w:jc w:val="center"/>
            </w:pPr>
            <w:r>
              <w:rPr>
                <w:rFonts w:hint="eastAsia"/>
                <w:kern w:val="2"/>
                <w:sz w:val="21"/>
                <w:lang w:eastAsia="zh-Hans"/>
              </w:rPr>
              <w:t>华商信用增强债券A</w:t>
            </w:r>
          </w:p>
        </w:tc>
        <w:tc>
          <w:tcPr>
            <w:tcW w:w="12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202A286F" w14:textId="77777777" w:rsidR="00CE1A67" w:rsidRDefault="00491F9D">
            <w:pPr>
              <w:pStyle w:val="a5"/>
              <w:spacing w:before="0" w:beforeAutospacing="0" w:after="0" w:afterAutospacing="0"/>
              <w:jc w:val="center"/>
            </w:pPr>
            <w:r>
              <w:rPr>
                <w:rFonts w:hint="eastAsia"/>
                <w:kern w:val="2"/>
                <w:sz w:val="21"/>
                <w:lang w:eastAsia="zh-Hans"/>
              </w:rPr>
              <w:t>契约型开放式</w:t>
            </w:r>
          </w:p>
        </w:tc>
        <w:tc>
          <w:tcPr>
            <w:tcW w:w="13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0C5DFE79" w14:textId="77777777" w:rsidR="00CE1A67" w:rsidRDefault="00491F9D">
            <w:pPr>
              <w:pStyle w:val="a5"/>
              <w:spacing w:before="0" w:beforeAutospacing="0" w:after="0" w:afterAutospacing="0"/>
              <w:jc w:val="right"/>
            </w:pPr>
            <w:r>
              <w:rPr>
                <w:rFonts w:hint="eastAsia"/>
                <w:kern w:val="2"/>
                <w:sz w:val="21"/>
                <w:lang w:eastAsia="zh-Hans"/>
              </w:rPr>
              <w:t>957,667.63</w:t>
            </w:r>
          </w:p>
        </w:tc>
        <w:tc>
          <w:tcPr>
            <w:tcW w:w="13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0CF81AC3" w14:textId="77777777" w:rsidR="00CE1A67" w:rsidRDefault="00491F9D">
            <w:pPr>
              <w:pStyle w:val="a5"/>
              <w:spacing w:before="0" w:beforeAutospacing="0" w:after="0" w:afterAutospacing="0"/>
              <w:jc w:val="right"/>
            </w:pPr>
            <w:r>
              <w:rPr>
                <w:rFonts w:hint="eastAsia"/>
                <w:kern w:val="2"/>
                <w:sz w:val="21"/>
                <w:lang w:eastAsia="zh-Hans"/>
              </w:rPr>
              <w:t>1,521,733.86</w:t>
            </w:r>
          </w:p>
        </w:tc>
        <w:tc>
          <w:tcPr>
            <w:tcW w:w="10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25276429" w14:textId="77777777" w:rsidR="00CE1A67" w:rsidRDefault="00491F9D">
            <w:pPr>
              <w:pStyle w:val="a5"/>
              <w:spacing w:before="0" w:beforeAutospacing="0" w:after="0" w:afterAutospacing="0"/>
              <w:jc w:val="right"/>
            </w:pPr>
            <w:r>
              <w:rPr>
                <w:rFonts w:hint="eastAsia"/>
                <w:kern w:val="2"/>
                <w:sz w:val="21"/>
                <w:lang w:eastAsia="zh-Hans"/>
              </w:rPr>
              <w:t>3.17</w:t>
            </w:r>
          </w:p>
        </w:tc>
        <w:tc>
          <w:tcPr>
            <w:tcW w:w="10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733A5102" w14:textId="77777777" w:rsidR="00CE1A67" w:rsidRDefault="00491F9D">
            <w:pPr>
              <w:pStyle w:val="a5"/>
              <w:spacing w:before="0" w:beforeAutospacing="0" w:after="0" w:afterAutospacing="0"/>
              <w:jc w:val="right"/>
            </w:pPr>
            <w:r>
              <w:rPr>
                <w:rFonts w:hint="eastAsia"/>
                <w:kern w:val="2"/>
                <w:sz w:val="21"/>
                <w:lang w:eastAsia="zh-Hans"/>
              </w:rPr>
              <w:t>否</w:t>
            </w:r>
          </w:p>
        </w:tc>
      </w:tr>
      <w:tr w:rsidR="00CE1A67" w14:paraId="1277949B" w14:textId="77777777">
        <w:trPr>
          <w:divId w:val="816605255"/>
        </w:trPr>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5BA4CB12" w14:textId="77777777" w:rsidR="00CE1A67" w:rsidRDefault="00491F9D">
            <w:pPr>
              <w:pStyle w:val="a5"/>
              <w:spacing w:before="0" w:beforeAutospacing="0" w:after="0" w:afterAutospacing="0"/>
              <w:ind w:firstLineChars="50" w:firstLine="105"/>
              <w:jc w:val="center"/>
            </w:pPr>
            <w:r>
              <w:rPr>
                <w:rFonts w:hint="eastAsia"/>
                <w:kern w:val="2"/>
                <w:sz w:val="21"/>
                <w:lang w:eastAsia="zh-Hans"/>
              </w:rPr>
              <w:t>9</w:t>
            </w:r>
          </w:p>
        </w:tc>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5C0F647A" w14:textId="77777777" w:rsidR="00CE1A67" w:rsidRDefault="00491F9D">
            <w:pPr>
              <w:pStyle w:val="a5"/>
              <w:spacing w:before="0" w:beforeAutospacing="0" w:after="0" w:afterAutospacing="0"/>
              <w:jc w:val="center"/>
            </w:pPr>
            <w:r>
              <w:rPr>
                <w:rFonts w:hint="eastAsia"/>
                <w:kern w:val="2"/>
                <w:sz w:val="21"/>
                <w:lang w:eastAsia="zh-Hans"/>
              </w:rPr>
              <w:t>000385</w:t>
            </w:r>
          </w:p>
        </w:tc>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558E8E96" w14:textId="77777777" w:rsidR="00CE1A67" w:rsidRDefault="00491F9D">
            <w:pPr>
              <w:pStyle w:val="a5"/>
              <w:spacing w:before="0" w:beforeAutospacing="0" w:after="0" w:afterAutospacing="0"/>
              <w:jc w:val="center"/>
            </w:pPr>
            <w:r>
              <w:rPr>
                <w:rFonts w:hint="eastAsia"/>
                <w:kern w:val="2"/>
                <w:sz w:val="21"/>
                <w:lang w:eastAsia="zh-Hans"/>
              </w:rPr>
              <w:t>景顺长城景颐双利债券A类</w:t>
            </w:r>
          </w:p>
        </w:tc>
        <w:tc>
          <w:tcPr>
            <w:tcW w:w="12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5900EA68" w14:textId="77777777" w:rsidR="00CE1A67" w:rsidRDefault="00491F9D">
            <w:pPr>
              <w:pStyle w:val="a5"/>
              <w:spacing w:before="0" w:beforeAutospacing="0" w:after="0" w:afterAutospacing="0"/>
              <w:jc w:val="center"/>
            </w:pPr>
            <w:r>
              <w:rPr>
                <w:rFonts w:hint="eastAsia"/>
                <w:kern w:val="2"/>
                <w:sz w:val="21"/>
                <w:lang w:eastAsia="zh-Hans"/>
              </w:rPr>
              <w:t>契约型开放式</w:t>
            </w:r>
          </w:p>
        </w:tc>
        <w:tc>
          <w:tcPr>
            <w:tcW w:w="13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132D706D" w14:textId="77777777" w:rsidR="00CE1A67" w:rsidRDefault="00491F9D">
            <w:pPr>
              <w:pStyle w:val="a5"/>
              <w:spacing w:before="0" w:beforeAutospacing="0" w:after="0" w:afterAutospacing="0"/>
              <w:jc w:val="right"/>
            </w:pPr>
            <w:r>
              <w:rPr>
                <w:rFonts w:hint="eastAsia"/>
                <w:kern w:val="2"/>
                <w:sz w:val="21"/>
                <w:lang w:eastAsia="zh-Hans"/>
              </w:rPr>
              <w:t>707,659.96</w:t>
            </w:r>
          </w:p>
        </w:tc>
        <w:tc>
          <w:tcPr>
            <w:tcW w:w="13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513EB481" w14:textId="77777777" w:rsidR="00CE1A67" w:rsidRDefault="00491F9D">
            <w:pPr>
              <w:pStyle w:val="a5"/>
              <w:spacing w:before="0" w:beforeAutospacing="0" w:after="0" w:afterAutospacing="0"/>
              <w:jc w:val="right"/>
            </w:pPr>
            <w:r>
              <w:rPr>
                <w:rFonts w:hint="eastAsia"/>
                <w:kern w:val="2"/>
                <w:sz w:val="21"/>
                <w:lang w:eastAsia="zh-Hans"/>
              </w:rPr>
              <w:t>1,215,759.81</w:t>
            </w:r>
          </w:p>
        </w:tc>
        <w:tc>
          <w:tcPr>
            <w:tcW w:w="10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6D9F8776" w14:textId="77777777" w:rsidR="00CE1A67" w:rsidRDefault="00491F9D">
            <w:pPr>
              <w:pStyle w:val="a5"/>
              <w:spacing w:before="0" w:beforeAutospacing="0" w:after="0" w:afterAutospacing="0"/>
              <w:jc w:val="right"/>
            </w:pPr>
            <w:r>
              <w:rPr>
                <w:rFonts w:hint="eastAsia"/>
                <w:kern w:val="2"/>
                <w:sz w:val="21"/>
                <w:lang w:eastAsia="zh-Hans"/>
              </w:rPr>
              <w:t>2.53</w:t>
            </w:r>
          </w:p>
        </w:tc>
        <w:tc>
          <w:tcPr>
            <w:tcW w:w="10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1C1CA877" w14:textId="77777777" w:rsidR="00CE1A67" w:rsidRDefault="00491F9D">
            <w:pPr>
              <w:pStyle w:val="a5"/>
              <w:spacing w:before="0" w:beforeAutospacing="0" w:after="0" w:afterAutospacing="0"/>
              <w:jc w:val="right"/>
            </w:pPr>
            <w:r>
              <w:rPr>
                <w:rFonts w:hint="eastAsia"/>
                <w:kern w:val="2"/>
                <w:sz w:val="21"/>
                <w:lang w:eastAsia="zh-Hans"/>
              </w:rPr>
              <w:t>否</w:t>
            </w:r>
          </w:p>
        </w:tc>
      </w:tr>
      <w:tr w:rsidR="00CE1A67" w14:paraId="1F32E81C" w14:textId="77777777">
        <w:trPr>
          <w:divId w:val="816605255"/>
        </w:trPr>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108CBAB4" w14:textId="77777777" w:rsidR="00CE1A67" w:rsidRDefault="00491F9D">
            <w:pPr>
              <w:pStyle w:val="a5"/>
              <w:spacing w:before="0" w:beforeAutospacing="0" w:after="0" w:afterAutospacing="0"/>
              <w:ind w:firstLineChars="50" w:firstLine="105"/>
              <w:jc w:val="center"/>
            </w:pPr>
            <w:r>
              <w:rPr>
                <w:rFonts w:hint="eastAsia"/>
                <w:kern w:val="2"/>
                <w:sz w:val="21"/>
                <w:lang w:eastAsia="zh-Hans"/>
              </w:rPr>
              <w:t>10</w:t>
            </w:r>
          </w:p>
        </w:tc>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01E34E4E" w14:textId="77777777" w:rsidR="00CE1A67" w:rsidRDefault="00491F9D">
            <w:pPr>
              <w:pStyle w:val="a5"/>
              <w:spacing w:before="0" w:beforeAutospacing="0" w:after="0" w:afterAutospacing="0"/>
              <w:jc w:val="center"/>
            </w:pPr>
            <w:r>
              <w:rPr>
                <w:rFonts w:hint="eastAsia"/>
                <w:kern w:val="2"/>
                <w:sz w:val="21"/>
                <w:lang w:eastAsia="zh-Hans"/>
              </w:rPr>
              <w:t>588000</w:t>
            </w:r>
          </w:p>
        </w:tc>
        <w:tc>
          <w:tcPr>
            <w:tcW w:w="1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083FC1AF" w14:textId="77777777" w:rsidR="00CE1A67" w:rsidRDefault="00491F9D">
            <w:pPr>
              <w:pStyle w:val="a5"/>
              <w:spacing w:before="0" w:beforeAutospacing="0" w:after="0" w:afterAutospacing="0"/>
              <w:jc w:val="center"/>
            </w:pPr>
            <w:r>
              <w:rPr>
                <w:rFonts w:hint="eastAsia"/>
                <w:kern w:val="2"/>
                <w:sz w:val="21"/>
                <w:lang w:eastAsia="zh-Hans"/>
              </w:rPr>
              <w:t>华夏上证科创板50成份ETF</w:t>
            </w:r>
          </w:p>
        </w:tc>
        <w:tc>
          <w:tcPr>
            <w:tcW w:w="12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10F604A9" w14:textId="77777777" w:rsidR="00CE1A67" w:rsidRDefault="00491F9D">
            <w:pPr>
              <w:pStyle w:val="a5"/>
              <w:spacing w:before="0" w:beforeAutospacing="0" w:after="0" w:afterAutospacing="0"/>
              <w:jc w:val="center"/>
            </w:pPr>
            <w:r>
              <w:rPr>
                <w:rFonts w:hint="eastAsia"/>
                <w:kern w:val="2"/>
                <w:sz w:val="21"/>
                <w:lang w:eastAsia="zh-Hans"/>
              </w:rPr>
              <w:t>交易型开放式(ETF)</w:t>
            </w:r>
          </w:p>
        </w:tc>
        <w:tc>
          <w:tcPr>
            <w:tcW w:w="13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491D86B3" w14:textId="77777777" w:rsidR="00CE1A67" w:rsidRDefault="00491F9D">
            <w:pPr>
              <w:pStyle w:val="a5"/>
              <w:spacing w:before="0" w:beforeAutospacing="0" w:after="0" w:afterAutospacing="0"/>
              <w:jc w:val="right"/>
            </w:pPr>
            <w:r>
              <w:rPr>
                <w:rFonts w:hint="eastAsia"/>
                <w:kern w:val="2"/>
                <w:sz w:val="21"/>
                <w:lang w:eastAsia="zh-Hans"/>
              </w:rPr>
              <w:t>1,108,000.00</w:t>
            </w:r>
          </w:p>
        </w:tc>
        <w:tc>
          <w:tcPr>
            <w:tcW w:w="137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0CC55E47" w14:textId="77777777" w:rsidR="00CE1A67" w:rsidRDefault="00491F9D">
            <w:pPr>
              <w:pStyle w:val="a5"/>
              <w:spacing w:before="0" w:beforeAutospacing="0" w:after="0" w:afterAutospacing="0"/>
              <w:jc w:val="right"/>
            </w:pPr>
            <w:r>
              <w:rPr>
                <w:rFonts w:hint="eastAsia"/>
                <w:kern w:val="2"/>
                <w:sz w:val="21"/>
                <w:lang w:eastAsia="zh-Hans"/>
              </w:rPr>
              <w:t>1,189,992.00</w:t>
            </w:r>
          </w:p>
        </w:tc>
        <w:tc>
          <w:tcPr>
            <w:tcW w:w="10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0ABE927A" w14:textId="77777777" w:rsidR="00CE1A67" w:rsidRDefault="00491F9D">
            <w:pPr>
              <w:pStyle w:val="a5"/>
              <w:spacing w:before="0" w:beforeAutospacing="0" w:after="0" w:afterAutospacing="0"/>
              <w:jc w:val="right"/>
            </w:pPr>
            <w:r>
              <w:rPr>
                <w:rFonts w:hint="eastAsia"/>
                <w:kern w:val="2"/>
                <w:sz w:val="21"/>
                <w:lang w:eastAsia="zh-Hans"/>
              </w:rPr>
              <w:t>2.48</w:t>
            </w:r>
          </w:p>
        </w:tc>
        <w:tc>
          <w:tcPr>
            <w:tcW w:w="10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4C060D23" w14:textId="77777777" w:rsidR="00CE1A67" w:rsidRDefault="00491F9D">
            <w:pPr>
              <w:pStyle w:val="a5"/>
              <w:spacing w:before="0" w:beforeAutospacing="0" w:after="0" w:afterAutospacing="0"/>
              <w:jc w:val="right"/>
            </w:pPr>
            <w:r>
              <w:rPr>
                <w:rFonts w:hint="eastAsia"/>
                <w:kern w:val="2"/>
                <w:sz w:val="21"/>
                <w:lang w:eastAsia="zh-Hans"/>
              </w:rPr>
              <w:t>否</w:t>
            </w:r>
            <w:bookmarkEnd w:id="274"/>
            <w:bookmarkEnd w:id="275"/>
            <w:bookmarkEnd w:id="174"/>
          </w:p>
        </w:tc>
      </w:tr>
    </w:tbl>
    <w:p w14:paraId="7EFF3F54" w14:textId="77777777" w:rsidR="00CE1A67" w:rsidRDefault="00491F9D">
      <w:pPr>
        <w:pStyle w:val="XBRLTitle3"/>
        <w:spacing w:before="156"/>
        <w:ind w:left="0"/>
      </w:pPr>
      <w:bookmarkStart w:id="278" w:name="_Toc178112372"/>
      <w:r>
        <w:rPr>
          <w:rFonts w:hint="eastAsia"/>
        </w:rPr>
        <w:t>报告期末按公允价值占基金资产净值比例大小排序的前十名公开募集基础设施证券投资基金投资明细</w:t>
      </w:r>
      <w:bookmarkEnd w:id="278"/>
      <w:bookmarkEnd w:id="156"/>
      <w:bookmarkEnd w:id="157"/>
      <w:bookmarkEnd w:id="158"/>
      <w:bookmarkEnd w:id="159"/>
      <w:r>
        <w:rPr>
          <w:rFonts w:hint="eastAsia"/>
          <w:lang w:eastAsia="zh-CN"/>
        </w:rPr>
        <w:t xml:space="preserve"> </w:t>
      </w:r>
    </w:p>
    <w:p w14:paraId="212D6C75" w14:textId="77777777" w:rsidR="00CE1A67" w:rsidRDefault="00491F9D">
      <w:pPr>
        <w:spacing w:line="360" w:lineRule="auto"/>
        <w:ind w:firstLineChars="200" w:firstLine="420"/>
        <w:divId w:val="1967003745"/>
        <w:rPr>
          <w:rFonts w:ascii="宋体" w:hAnsi="宋体"/>
          <w:szCs w:val="21"/>
          <w:lang w:eastAsia="zh-Hans"/>
        </w:rPr>
      </w:pPr>
      <w:r>
        <w:rPr>
          <w:rFonts w:ascii="宋体" w:hAnsi="宋体" w:hint="eastAsia"/>
          <w:szCs w:val="21"/>
          <w:lang w:eastAsia="zh-Hans"/>
        </w:rPr>
        <w:lastRenderedPageBreak/>
        <w:t>无。</w:t>
      </w:r>
    </w:p>
    <w:p w14:paraId="66A6908E" w14:textId="77777777" w:rsidR="00CE1A67" w:rsidRDefault="00491F9D">
      <w:pPr>
        <w:pStyle w:val="XBRLTitle3"/>
        <w:spacing w:before="156"/>
        <w:ind w:left="0"/>
      </w:pPr>
      <w:bookmarkStart w:id="279" w:name="_Toc178112373"/>
      <w:bookmarkEnd w:id="161"/>
      <w:r>
        <w:rPr>
          <w:rFonts w:hint="eastAsia"/>
        </w:rPr>
        <w:t>报告期末基金持有的全部公开募集基础设施证券投资基金情况</w:t>
      </w:r>
      <w:bookmarkEnd w:id="279"/>
      <w:bookmarkEnd w:id="162"/>
      <w:bookmarkEnd w:id="163"/>
      <w:bookmarkEnd w:id="164"/>
      <w:bookmarkEnd w:id="165"/>
      <w:r>
        <w:rPr>
          <w:rFonts w:hint="eastAsia"/>
          <w:szCs w:val="24"/>
        </w:rPr>
        <w:t xml:space="preserve"> </w:t>
      </w:r>
      <w:bookmarkEnd w:id="18"/>
      <w:bookmarkEnd w:id="19"/>
      <w:bookmarkEnd w:id="20"/>
      <w:bookmarkEnd w:id="64"/>
      <w:bookmarkEnd w:id="65"/>
      <w:bookmarkEnd w:id="15"/>
      <w:bookmarkEnd w:id="16"/>
    </w:p>
    <w:p w14:paraId="1F047F70" w14:textId="77777777" w:rsidR="00CE1A67" w:rsidRDefault="00491F9D">
      <w:pPr>
        <w:spacing w:line="360" w:lineRule="auto"/>
        <w:ind w:firstLineChars="200" w:firstLine="420"/>
        <w:divId w:val="1049305380"/>
        <w:rPr>
          <w:rFonts w:ascii="宋体" w:hAnsi="宋体"/>
          <w:szCs w:val="21"/>
          <w:lang w:eastAsia="zh-Hans"/>
        </w:rPr>
      </w:pPr>
      <w:r>
        <w:rPr>
          <w:rFonts w:ascii="宋体" w:hAnsi="宋体" w:hint="eastAsia"/>
          <w:szCs w:val="21"/>
          <w:lang w:eastAsia="zh-Hans"/>
        </w:rPr>
        <w:t>无。</w:t>
      </w:r>
    </w:p>
    <w:p w14:paraId="0A99BC17" w14:textId="77777777" w:rsidR="00CE1A67" w:rsidRDefault="00491F9D">
      <w:pPr>
        <w:pStyle w:val="XBRLTitle2"/>
        <w:spacing w:before="156"/>
        <w:ind w:left="454"/>
      </w:pPr>
      <w:bookmarkStart w:id="280" w:name="_Toc502822090"/>
      <w:bookmarkStart w:id="281" w:name="_Toc17899996"/>
      <w:bookmarkStart w:id="282" w:name="_Toc514255301"/>
      <w:r>
        <w:rPr>
          <w:rFonts w:hint="eastAsia"/>
        </w:rPr>
        <w:t>当期交易及持有基金产生的费用</w:t>
      </w:r>
      <w:bookmarkEnd w:id="280"/>
      <w:bookmarkEnd w:id="281"/>
      <w:bookmarkEnd w:id="282"/>
      <w:r>
        <w:rPr>
          <w:rFonts w:hint="eastAsia"/>
          <w:lang w:eastAsia="zh-CN"/>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6"/>
        <w:gridCol w:w="3170"/>
        <w:gridCol w:w="2719"/>
      </w:tblGrid>
      <w:tr w:rsidR="00CE1A67" w14:paraId="7F8DE291" w14:textId="77777777">
        <w:trPr>
          <w:divId w:val="651757626"/>
        </w:trPr>
        <w:tc>
          <w:tcPr>
            <w:tcW w:w="166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0" w:type="dxa"/>
              <w:bottom w:w="0" w:type="dxa"/>
              <w:right w:w="0" w:type="dxa"/>
            </w:tcMar>
            <w:vAlign w:val="center"/>
            <w:hideMark/>
          </w:tcPr>
          <w:p w14:paraId="46D16E03" w14:textId="77777777" w:rsidR="00CE1A67" w:rsidRDefault="00491F9D">
            <w:pPr>
              <w:jc w:val="center"/>
            </w:pPr>
            <w:r>
              <w:rPr>
                <w:rFonts w:ascii="宋体" w:hAnsi="宋体" w:hint="eastAsia"/>
                <w:color w:val="000000"/>
              </w:rPr>
              <w:t xml:space="preserve">项目 </w:t>
            </w:r>
          </w:p>
        </w:tc>
        <w:tc>
          <w:tcPr>
            <w:tcW w:w="1794"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0" w:type="dxa"/>
              <w:bottom w:w="0" w:type="dxa"/>
              <w:right w:w="0" w:type="dxa"/>
            </w:tcMar>
            <w:vAlign w:val="center"/>
            <w:hideMark/>
          </w:tcPr>
          <w:p w14:paraId="6B7630A5" w14:textId="77777777" w:rsidR="00CE1A67" w:rsidRDefault="00491F9D">
            <w:pPr>
              <w:jc w:val="center"/>
            </w:pPr>
            <w:r>
              <w:rPr>
                <w:rFonts w:ascii="宋体" w:hAnsi="宋体" w:hint="eastAsia"/>
                <w:color w:val="000000"/>
              </w:rPr>
              <w:t>本期费用2025年1月1日至2025年3月31日</w:t>
            </w:r>
          </w:p>
        </w:tc>
        <w:tc>
          <w:tcPr>
            <w:tcW w:w="153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0" w:type="dxa"/>
              <w:bottom w:w="0" w:type="dxa"/>
              <w:right w:w="0" w:type="dxa"/>
            </w:tcMar>
            <w:vAlign w:val="center"/>
            <w:hideMark/>
          </w:tcPr>
          <w:p w14:paraId="303515B1" w14:textId="77777777" w:rsidR="00CE1A67" w:rsidRDefault="00491F9D">
            <w:pPr>
              <w:jc w:val="center"/>
            </w:pPr>
            <w:r>
              <w:rPr>
                <w:rFonts w:ascii="宋体" w:hAnsi="宋体" w:hint="eastAsia"/>
                <w:color w:val="000000"/>
              </w:rPr>
              <w:t xml:space="preserve">其中：交易及持有基金管理人以及管理人关联方所管理基金产生的费用 </w:t>
            </w:r>
          </w:p>
        </w:tc>
      </w:tr>
      <w:tr w:rsidR="00CE1A67" w14:paraId="486E59D2" w14:textId="77777777">
        <w:trPr>
          <w:divId w:val="651757626"/>
        </w:trPr>
        <w:tc>
          <w:tcPr>
            <w:tcW w:w="166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0139C885" w14:textId="77777777" w:rsidR="00CE1A67" w:rsidRDefault="00491F9D">
            <w:pPr>
              <w:jc w:val="left"/>
            </w:pPr>
            <w:r>
              <w:rPr>
                <w:rFonts w:ascii="宋体" w:hAnsi="宋体" w:hint="eastAsia"/>
                <w:szCs w:val="24"/>
                <w:lang w:eastAsia="zh-Hans"/>
              </w:rPr>
              <w:t xml:space="preserve">当期交易基金产生的申购费（元） </w:t>
            </w:r>
          </w:p>
        </w:tc>
        <w:tc>
          <w:tcPr>
            <w:tcW w:w="1794"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20CE42E7" w14:textId="77777777" w:rsidR="00CE1A67" w:rsidRDefault="00491F9D">
            <w:pPr>
              <w:jc w:val="right"/>
            </w:pPr>
            <w:r>
              <w:rPr>
                <w:rFonts w:ascii="宋体" w:hAnsi="宋体" w:hint="eastAsia"/>
                <w:szCs w:val="24"/>
                <w:lang w:eastAsia="zh-Hans"/>
              </w:rPr>
              <w:t>524.74</w:t>
            </w:r>
          </w:p>
        </w:tc>
        <w:tc>
          <w:tcPr>
            <w:tcW w:w="1539"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23E94E52" w14:textId="77777777" w:rsidR="00CE1A67" w:rsidRDefault="00491F9D">
            <w:pPr>
              <w:jc w:val="right"/>
            </w:pPr>
            <w:r>
              <w:rPr>
                <w:rFonts w:ascii="宋体" w:hAnsi="宋体" w:hint="eastAsia"/>
                <w:szCs w:val="24"/>
                <w:lang w:eastAsia="zh-Hans"/>
              </w:rPr>
              <w:t>-</w:t>
            </w:r>
          </w:p>
        </w:tc>
      </w:tr>
      <w:tr w:rsidR="00CE1A67" w14:paraId="1D3D0D0F" w14:textId="77777777">
        <w:trPr>
          <w:divId w:val="651757626"/>
        </w:trPr>
        <w:tc>
          <w:tcPr>
            <w:tcW w:w="166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4C78AE0F" w14:textId="77777777" w:rsidR="00CE1A67" w:rsidRDefault="00491F9D">
            <w:pPr>
              <w:jc w:val="left"/>
            </w:pPr>
            <w:r>
              <w:rPr>
                <w:rFonts w:ascii="宋体" w:hAnsi="宋体" w:hint="eastAsia"/>
                <w:color w:val="000000"/>
              </w:rPr>
              <w:t xml:space="preserve">当期交易基金产生的赎回费（元） </w:t>
            </w:r>
          </w:p>
        </w:tc>
        <w:tc>
          <w:tcPr>
            <w:tcW w:w="1794"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4CBA52A9" w14:textId="77777777" w:rsidR="00CE1A67" w:rsidRDefault="00491F9D">
            <w:pPr>
              <w:jc w:val="right"/>
            </w:pPr>
            <w:r>
              <w:rPr>
                <w:rFonts w:ascii="宋体" w:hAnsi="宋体" w:hint="eastAsia"/>
                <w:szCs w:val="24"/>
                <w:lang w:eastAsia="zh-Hans"/>
              </w:rPr>
              <w:t>890.86</w:t>
            </w:r>
          </w:p>
        </w:tc>
        <w:tc>
          <w:tcPr>
            <w:tcW w:w="1539"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2301F5BD" w14:textId="77777777" w:rsidR="00CE1A67" w:rsidRDefault="00491F9D">
            <w:pPr>
              <w:jc w:val="right"/>
            </w:pPr>
            <w:r>
              <w:rPr>
                <w:rFonts w:ascii="宋体" w:hAnsi="宋体" w:hint="eastAsia"/>
                <w:szCs w:val="24"/>
                <w:lang w:eastAsia="zh-Hans"/>
              </w:rPr>
              <w:t>-</w:t>
            </w:r>
          </w:p>
        </w:tc>
      </w:tr>
      <w:tr w:rsidR="00CE1A67" w14:paraId="5688AD6C" w14:textId="77777777">
        <w:trPr>
          <w:divId w:val="651757626"/>
        </w:trPr>
        <w:tc>
          <w:tcPr>
            <w:tcW w:w="166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4A2AB12B" w14:textId="77777777" w:rsidR="00CE1A67" w:rsidRDefault="00491F9D">
            <w:pPr>
              <w:jc w:val="left"/>
            </w:pPr>
            <w:r>
              <w:rPr>
                <w:rFonts w:ascii="宋体" w:hAnsi="宋体" w:hint="eastAsia"/>
                <w:color w:val="000000"/>
              </w:rPr>
              <w:t xml:space="preserve">当期持有基金产生的应支付销售服务费（元） </w:t>
            </w:r>
          </w:p>
        </w:tc>
        <w:tc>
          <w:tcPr>
            <w:tcW w:w="1794"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62DBABB7" w14:textId="2379AC0B" w:rsidR="00CE1A67" w:rsidRDefault="00940F18">
            <w:pPr>
              <w:jc w:val="right"/>
            </w:pPr>
            <w:r w:rsidRPr="00940F18">
              <w:rPr>
                <w:rFonts w:ascii="宋体" w:hAnsi="宋体"/>
                <w:szCs w:val="24"/>
                <w:lang w:eastAsia="zh-Hans"/>
              </w:rPr>
              <w:t>1,189.17</w:t>
            </w:r>
          </w:p>
        </w:tc>
        <w:tc>
          <w:tcPr>
            <w:tcW w:w="1539"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2057774E" w14:textId="77777777" w:rsidR="00CE1A67" w:rsidRDefault="00491F9D">
            <w:pPr>
              <w:jc w:val="right"/>
            </w:pPr>
            <w:r>
              <w:rPr>
                <w:rFonts w:ascii="宋体" w:hAnsi="宋体" w:hint="eastAsia"/>
                <w:szCs w:val="24"/>
                <w:lang w:eastAsia="zh-Hans"/>
              </w:rPr>
              <w:t>-</w:t>
            </w:r>
          </w:p>
        </w:tc>
      </w:tr>
      <w:tr w:rsidR="00CE1A67" w14:paraId="0C47B378" w14:textId="77777777">
        <w:trPr>
          <w:divId w:val="651757626"/>
        </w:trPr>
        <w:tc>
          <w:tcPr>
            <w:tcW w:w="166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5471EA04" w14:textId="77777777" w:rsidR="00CE1A67" w:rsidRDefault="00491F9D">
            <w:pPr>
              <w:jc w:val="left"/>
            </w:pPr>
            <w:r>
              <w:rPr>
                <w:rFonts w:ascii="宋体" w:hAnsi="宋体" w:hint="eastAsia"/>
                <w:color w:val="000000"/>
              </w:rPr>
              <w:t xml:space="preserve">当期持有基金产生的应支付管理费（元） </w:t>
            </w:r>
          </w:p>
        </w:tc>
        <w:tc>
          <w:tcPr>
            <w:tcW w:w="1794"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312B76DE" w14:textId="0DC9DF5E" w:rsidR="00CE1A67" w:rsidRDefault="00940F18">
            <w:pPr>
              <w:jc w:val="right"/>
            </w:pPr>
            <w:r w:rsidRPr="00940F18">
              <w:rPr>
                <w:rFonts w:ascii="宋体" w:hAnsi="宋体"/>
                <w:szCs w:val="24"/>
                <w:lang w:eastAsia="zh-Hans"/>
              </w:rPr>
              <w:t>86,634.55</w:t>
            </w:r>
          </w:p>
        </w:tc>
        <w:tc>
          <w:tcPr>
            <w:tcW w:w="1539"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6B7BED33" w14:textId="148AC390" w:rsidR="00CE1A67" w:rsidRDefault="00940F18">
            <w:pPr>
              <w:jc w:val="right"/>
            </w:pPr>
            <w:r w:rsidRPr="00940F18">
              <w:rPr>
                <w:rFonts w:ascii="宋体" w:hAnsi="宋体"/>
                <w:szCs w:val="24"/>
                <w:lang w:eastAsia="zh-Hans"/>
              </w:rPr>
              <w:t>16,202.50</w:t>
            </w:r>
          </w:p>
        </w:tc>
      </w:tr>
      <w:tr w:rsidR="00CE1A67" w14:paraId="1BA1D039" w14:textId="77777777">
        <w:trPr>
          <w:divId w:val="651757626"/>
        </w:trPr>
        <w:tc>
          <w:tcPr>
            <w:tcW w:w="166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35BCB279" w14:textId="77777777" w:rsidR="00CE1A67" w:rsidRDefault="00491F9D">
            <w:pPr>
              <w:jc w:val="left"/>
            </w:pPr>
            <w:r>
              <w:rPr>
                <w:rFonts w:ascii="宋体" w:hAnsi="宋体" w:hint="eastAsia"/>
                <w:color w:val="000000"/>
              </w:rPr>
              <w:t xml:space="preserve">当期持有基金产生的应支付托管费（元） </w:t>
            </w:r>
          </w:p>
        </w:tc>
        <w:tc>
          <w:tcPr>
            <w:tcW w:w="1794"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2317A86C" w14:textId="2A7D1772" w:rsidR="00CE1A67" w:rsidRDefault="00940F18">
            <w:pPr>
              <w:jc w:val="right"/>
            </w:pPr>
            <w:r w:rsidRPr="00940F18">
              <w:rPr>
                <w:rFonts w:ascii="宋体" w:hAnsi="宋体"/>
                <w:szCs w:val="24"/>
                <w:lang w:eastAsia="zh-Hans"/>
              </w:rPr>
              <w:t>16,541.88</w:t>
            </w:r>
          </w:p>
        </w:tc>
        <w:tc>
          <w:tcPr>
            <w:tcW w:w="1539"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5DA4F041" w14:textId="1BF949BB" w:rsidR="00CE1A67" w:rsidRDefault="00940F18">
            <w:pPr>
              <w:jc w:val="right"/>
            </w:pPr>
            <w:r w:rsidRPr="00940F18">
              <w:rPr>
                <w:rFonts w:ascii="宋体" w:hAnsi="宋体"/>
                <w:szCs w:val="24"/>
                <w:lang w:eastAsia="zh-Hans"/>
              </w:rPr>
              <w:t>2,004.22</w:t>
            </w:r>
          </w:p>
        </w:tc>
      </w:tr>
      <w:tr w:rsidR="00CE1A67" w14:paraId="56AA3EA6" w14:textId="77777777">
        <w:trPr>
          <w:divId w:val="651757626"/>
        </w:trPr>
        <w:tc>
          <w:tcPr>
            <w:tcW w:w="166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29BDCFAF" w14:textId="77777777" w:rsidR="00CE1A67" w:rsidRDefault="00491F9D">
            <w:pPr>
              <w:jc w:val="left"/>
            </w:pPr>
            <w:r>
              <w:rPr>
                <w:rFonts w:ascii="宋体" w:hAnsi="宋体" w:hint="eastAsia"/>
                <w:color w:val="000000"/>
              </w:rPr>
              <w:t>当期交易基金产生的交易费（元）</w:t>
            </w:r>
          </w:p>
        </w:tc>
        <w:tc>
          <w:tcPr>
            <w:tcW w:w="1794"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71D53028" w14:textId="77777777" w:rsidR="00CE1A67" w:rsidRDefault="00491F9D">
            <w:pPr>
              <w:jc w:val="right"/>
            </w:pPr>
            <w:r>
              <w:rPr>
                <w:rFonts w:ascii="宋体" w:hAnsi="宋体" w:hint="eastAsia"/>
                <w:szCs w:val="24"/>
                <w:lang w:eastAsia="zh-Hans"/>
              </w:rPr>
              <w:t>94.76</w:t>
            </w:r>
          </w:p>
        </w:tc>
        <w:tc>
          <w:tcPr>
            <w:tcW w:w="1539"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1AA56898" w14:textId="77777777" w:rsidR="00CE1A67" w:rsidRDefault="00491F9D">
            <w:pPr>
              <w:jc w:val="right"/>
            </w:pPr>
            <w:r>
              <w:rPr>
                <w:rFonts w:ascii="宋体" w:hAnsi="宋体" w:hint="eastAsia"/>
                <w:szCs w:val="24"/>
                <w:lang w:eastAsia="zh-Hans"/>
              </w:rPr>
              <w:t>9.18</w:t>
            </w:r>
          </w:p>
        </w:tc>
      </w:tr>
      <w:tr w:rsidR="00CE1A67" w14:paraId="5B7CF217" w14:textId="77777777">
        <w:trPr>
          <w:divId w:val="651757626"/>
        </w:trPr>
        <w:tc>
          <w:tcPr>
            <w:tcW w:w="166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5C323F51" w14:textId="77777777" w:rsidR="00CE1A67" w:rsidRDefault="00491F9D">
            <w:pPr>
              <w:jc w:val="left"/>
            </w:pPr>
            <w:r>
              <w:rPr>
                <w:rFonts w:ascii="宋体" w:hAnsi="宋体" w:hint="eastAsia"/>
                <w:color w:val="000000"/>
              </w:rPr>
              <w:t>当期交易基金产生的转换费（元）</w:t>
            </w:r>
          </w:p>
        </w:tc>
        <w:tc>
          <w:tcPr>
            <w:tcW w:w="1794"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0EB3FE8A" w14:textId="77777777" w:rsidR="00CE1A67" w:rsidRDefault="00491F9D">
            <w:pPr>
              <w:jc w:val="right"/>
            </w:pPr>
            <w:r>
              <w:rPr>
                <w:rFonts w:ascii="宋体" w:hAnsi="宋体" w:hint="eastAsia"/>
                <w:szCs w:val="24"/>
                <w:lang w:eastAsia="zh-Hans"/>
              </w:rPr>
              <w:t>495.06</w:t>
            </w:r>
          </w:p>
        </w:tc>
        <w:tc>
          <w:tcPr>
            <w:tcW w:w="1539"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2A38AE21" w14:textId="77777777" w:rsidR="00CE1A67" w:rsidRDefault="00491F9D">
            <w:pPr>
              <w:jc w:val="right"/>
            </w:pPr>
            <w:r>
              <w:rPr>
                <w:rFonts w:ascii="宋体" w:hAnsi="宋体" w:hint="eastAsia"/>
                <w:szCs w:val="24"/>
                <w:lang w:eastAsia="zh-Hans"/>
              </w:rPr>
              <w:t>-</w:t>
            </w:r>
          </w:p>
        </w:tc>
      </w:tr>
    </w:tbl>
    <w:p w14:paraId="63604ED8" w14:textId="77777777" w:rsidR="00CE1A67" w:rsidRDefault="00491F9D">
      <w:pPr>
        <w:pStyle w:val="XBRLTitle2"/>
        <w:spacing w:before="156"/>
        <w:ind w:left="454"/>
      </w:pPr>
      <w:bookmarkStart w:id="283" w:name="_Toc502858552"/>
      <w:bookmarkStart w:id="284" w:name="_Toc17899997"/>
      <w:bookmarkStart w:id="285" w:name="_Toc514255302"/>
      <w:r>
        <w:rPr>
          <w:rFonts w:hint="eastAsia"/>
        </w:rPr>
        <w:t>本报告期持有的基金发生的重大影响事件</w:t>
      </w:r>
      <w:bookmarkEnd w:id="283"/>
      <w:bookmarkEnd w:id="284"/>
      <w:bookmarkEnd w:id="285"/>
      <w:r>
        <w:rPr>
          <w:rFonts w:hint="eastAsia"/>
          <w:lang w:eastAsia="zh-CN"/>
        </w:rPr>
        <w:t xml:space="preserve"> </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4A0" w:firstRow="1" w:lastRow="0" w:firstColumn="1" w:lastColumn="0" w:noHBand="0" w:noVBand="1"/>
      </w:tblPr>
      <w:tblGrid>
        <w:gridCol w:w="8835"/>
      </w:tblGrid>
      <w:tr w:rsidR="00CE1A67" w14:paraId="062E1A2A" w14:textId="77777777">
        <w:trPr>
          <w:divId w:val="1991399233"/>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0" w:type="dxa"/>
              <w:bottom w:w="0" w:type="dxa"/>
              <w:right w:w="0" w:type="dxa"/>
            </w:tcMar>
            <w:vAlign w:val="center"/>
            <w:hideMark/>
          </w:tcPr>
          <w:p w14:paraId="00BDA34B" w14:textId="77777777" w:rsidR="00CE1A67" w:rsidRDefault="00491F9D">
            <w:pPr>
              <w:spacing w:line="360" w:lineRule="auto"/>
              <w:jc w:val="left"/>
            </w:pPr>
            <w:r>
              <w:rPr>
                <w:rFonts w:ascii="宋体" w:hAnsi="宋体" w:cs="宋体" w:hint="eastAsia"/>
                <w:color w:val="000000"/>
                <w:kern w:val="0"/>
              </w:rPr>
              <w:t>无。</w:t>
            </w:r>
          </w:p>
        </w:tc>
      </w:tr>
    </w:tbl>
    <w:p w14:paraId="31AE6D4A" w14:textId="77777777" w:rsidR="00CE1A67" w:rsidRDefault="00491F9D">
      <w:pPr>
        <w:pStyle w:val="XBRLTitle1"/>
        <w:spacing w:before="156" w:line="360" w:lineRule="auto"/>
        <w:ind w:left="425"/>
      </w:pPr>
      <w:bookmarkStart w:id="286" w:name="_Toc17899998"/>
      <w:bookmarkStart w:id="287" w:name="_Toc512519521"/>
      <w:bookmarkStart w:id="288" w:name="_Toc481075089"/>
      <w:bookmarkStart w:id="289" w:name="_Toc438646477"/>
      <w:bookmarkStart w:id="290" w:name="_Toc490050042"/>
      <w:bookmarkStart w:id="291" w:name="_Toc513295870"/>
      <w:bookmarkStart w:id="292" w:name="_Toc513295933"/>
      <w:bookmarkStart w:id="293" w:name="m601"/>
      <w:bookmarkEnd w:id="269"/>
      <w:r>
        <w:rPr>
          <w:rFonts w:hAnsi="宋体" w:hint="eastAsia"/>
        </w:rPr>
        <w:t>开放式基金份额变动</w:t>
      </w:r>
      <w:bookmarkStart w:id="294" w:name="m601_tab"/>
      <w:bookmarkEnd w:id="286"/>
      <w:bookmarkEnd w:id="287"/>
      <w:bookmarkEnd w:id="288"/>
      <w:bookmarkEnd w:id="289"/>
      <w:bookmarkEnd w:id="290"/>
      <w:bookmarkEnd w:id="291"/>
      <w:bookmarkEnd w:id="292"/>
      <w:r>
        <w:rPr>
          <w:rFonts w:hAnsi="宋体" w:hint="eastAsia"/>
        </w:rPr>
        <w:t xml:space="preserve"> </w:t>
      </w:r>
    </w:p>
    <w:p w14:paraId="0BA37F6B" w14:textId="77777777" w:rsidR="00CE1A67" w:rsidRDefault="00491F9D">
      <w:pPr>
        <w:wordWrap w:val="0"/>
        <w:spacing w:line="360" w:lineRule="auto"/>
        <w:jc w:val="right"/>
        <w:divId w:val="767821325"/>
      </w:pPr>
      <w:bookmarkStart w:id="295" w:name="m10_01_tab"/>
      <w:r>
        <w:rPr>
          <w:rFonts w:ascii="宋体" w:hAnsi="宋体" w:hint="eastAsia"/>
          <w:lang w:val="x-none"/>
        </w:rPr>
        <w:t xml:space="preserve">单位：份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4"/>
        <w:gridCol w:w="5301"/>
      </w:tblGrid>
      <w:tr w:rsidR="00CE1A67" w14:paraId="01136778" w14:textId="77777777">
        <w:trPr>
          <w:divId w:val="767821325"/>
        </w:trPr>
        <w:tc>
          <w:tcPr>
            <w:tcW w:w="200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A5BE3A8" w14:textId="77777777" w:rsidR="00CE1A67" w:rsidRDefault="00491F9D">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报告期期初基金份额总额</w:t>
            </w:r>
            <w:r>
              <w:rPr>
                <w:rFonts w:ascii="宋体" w:hAnsi="宋体"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2397391" w14:textId="77777777" w:rsidR="00CE1A67" w:rsidRDefault="00491F9D">
            <w:pPr>
              <w:jc w:val="right"/>
            </w:pPr>
            <w:r>
              <w:rPr>
                <w:rFonts w:ascii="宋体" w:hAnsi="宋体" w:hint="eastAsia"/>
                <w:kern w:val="0"/>
                <w:szCs w:val="24"/>
                <w:lang w:eastAsia="zh-Hans"/>
              </w:rPr>
              <w:t>50,105,472.47</w:t>
            </w:r>
          </w:p>
        </w:tc>
      </w:tr>
      <w:tr w:rsidR="00CE1A67" w14:paraId="1E085DEE" w14:textId="77777777">
        <w:trPr>
          <w:divId w:val="767821325"/>
        </w:trPr>
        <w:tc>
          <w:tcPr>
            <w:tcW w:w="200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0752409" w14:textId="77777777" w:rsidR="00CE1A67" w:rsidRDefault="00491F9D">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报告期期间基金总申购份额</w:t>
            </w:r>
            <w:r>
              <w:rPr>
                <w:rFonts w:ascii="宋体" w:hAnsi="宋体"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8F44504" w14:textId="77777777" w:rsidR="00CE1A67" w:rsidRDefault="00491F9D">
            <w:pPr>
              <w:jc w:val="right"/>
            </w:pPr>
            <w:r>
              <w:rPr>
                <w:rFonts w:ascii="宋体" w:hAnsi="宋体" w:hint="eastAsia"/>
                <w:lang w:eastAsia="zh-Hans"/>
              </w:rPr>
              <w:t>130.54</w:t>
            </w:r>
          </w:p>
        </w:tc>
      </w:tr>
      <w:tr w:rsidR="00CE1A67" w14:paraId="08E30141" w14:textId="77777777">
        <w:trPr>
          <w:divId w:val="767821325"/>
        </w:trPr>
        <w:tc>
          <w:tcPr>
            <w:tcW w:w="200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2084522" w14:textId="77777777" w:rsidR="00CE1A67" w:rsidRDefault="00491F9D">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减：报告期期间基金总赎回份额</w:t>
            </w:r>
            <w:r>
              <w:rPr>
                <w:rFonts w:ascii="宋体" w:hAnsi="宋体"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25102BD" w14:textId="77777777" w:rsidR="00CE1A67" w:rsidRDefault="00491F9D">
            <w:pPr>
              <w:jc w:val="right"/>
            </w:pPr>
            <w:r>
              <w:rPr>
                <w:rFonts w:ascii="宋体" w:hAnsi="宋体" w:hint="eastAsia"/>
                <w:lang w:eastAsia="zh-Hans"/>
              </w:rPr>
              <w:t>-</w:t>
            </w:r>
          </w:p>
        </w:tc>
      </w:tr>
      <w:tr w:rsidR="00CE1A67" w14:paraId="5B9B947D" w14:textId="77777777">
        <w:trPr>
          <w:divId w:val="767821325"/>
        </w:trPr>
        <w:tc>
          <w:tcPr>
            <w:tcW w:w="200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7B3C002" w14:textId="77777777" w:rsidR="00CE1A67" w:rsidRDefault="00491F9D">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报告期期间基金拆分变动份额（份额减少以“-”填列）</w:t>
            </w:r>
            <w:r>
              <w:rPr>
                <w:rFonts w:ascii="宋体" w:hAnsi="宋体"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5D9B258" w14:textId="77777777" w:rsidR="00CE1A67" w:rsidRDefault="00491F9D">
            <w:pPr>
              <w:jc w:val="right"/>
            </w:pPr>
            <w:r>
              <w:rPr>
                <w:rFonts w:ascii="宋体" w:hAnsi="宋体" w:hint="eastAsia"/>
                <w:lang w:eastAsia="zh-Hans"/>
              </w:rPr>
              <w:t>-</w:t>
            </w:r>
          </w:p>
        </w:tc>
      </w:tr>
      <w:tr w:rsidR="00CE1A67" w14:paraId="49B381F6" w14:textId="77777777">
        <w:trPr>
          <w:divId w:val="767821325"/>
        </w:trPr>
        <w:tc>
          <w:tcPr>
            <w:tcW w:w="200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A9C53ED" w14:textId="77777777" w:rsidR="00CE1A67" w:rsidRDefault="00491F9D">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报告期期末基金份额总额</w:t>
            </w:r>
            <w:r>
              <w:rPr>
                <w:rFonts w:ascii="宋体" w:hAnsi="宋体"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A4CA71A" w14:textId="77777777" w:rsidR="00CE1A67" w:rsidRDefault="00491F9D">
            <w:pPr>
              <w:jc w:val="right"/>
            </w:pPr>
            <w:r>
              <w:rPr>
                <w:rFonts w:ascii="宋体" w:hAnsi="宋体" w:hint="eastAsia"/>
                <w:szCs w:val="24"/>
                <w:lang w:eastAsia="zh-Hans"/>
              </w:rPr>
              <w:t>50,105,603.01</w:t>
            </w:r>
            <w:r>
              <w:rPr>
                <w:rFonts w:ascii="宋体" w:hAnsi="宋体" w:hint="eastAsia"/>
                <w:lang w:eastAsia="zh-Hans"/>
              </w:rPr>
              <w:t xml:space="preserve"> </w:t>
            </w:r>
          </w:p>
        </w:tc>
      </w:tr>
    </w:tbl>
    <w:p w14:paraId="068D9B54" w14:textId="77777777" w:rsidR="00CE1A67" w:rsidRDefault="00491F9D">
      <w:pPr>
        <w:spacing w:line="360" w:lineRule="auto"/>
        <w:jc w:val="left"/>
        <w:divId w:val="767821325"/>
      </w:pPr>
      <w:r>
        <w:rPr>
          <w:rFonts w:ascii="宋体" w:hAnsi="宋体" w:hint="eastAsia"/>
          <w:szCs w:val="21"/>
        </w:rPr>
        <w:t>注：</w:t>
      </w:r>
      <w:r>
        <w:rPr>
          <w:rFonts w:ascii="宋体" w:hAnsi="宋体" w:hint="eastAsia"/>
          <w:szCs w:val="21"/>
          <w:lang w:eastAsia="zh-Hans"/>
        </w:rPr>
        <w:t>总申购份额包含红利再投、转换入份额，总赎回份额包含转换出份额。</w:t>
      </w:r>
      <w:r>
        <w:rPr>
          <w:rFonts w:ascii="宋体" w:hAnsi="宋体" w:hint="eastAsia"/>
        </w:rPr>
        <w:t xml:space="preserve"> </w:t>
      </w:r>
    </w:p>
    <w:p w14:paraId="018C9AA5" w14:textId="77777777" w:rsidR="00CE1A67" w:rsidRDefault="00491F9D">
      <w:pPr>
        <w:pStyle w:val="XBRLTitle1"/>
        <w:spacing w:before="156" w:line="360" w:lineRule="auto"/>
        <w:ind w:left="425"/>
      </w:pPr>
      <w:bookmarkStart w:id="296" w:name="_Toc17899999"/>
      <w:bookmarkStart w:id="297" w:name="m7manage01"/>
      <w:bookmarkStart w:id="298" w:name="_Toc512519522"/>
      <w:bookmarkStart w:id="299" w:name="_Toc481075090"/>
      <w:bookmarkStart w:id="300" w:name="_Toc438646478"/>
      <w:bookmarkStart w:id="301" w:name="_Toc490050043"/>
      <w:bookmarkStart w:id="302" w:name="_Toc513295871"/>
      <w:bookmarkStart w:id="303" w:name="_Toc513295934"/>
      <w:bookmarkEnd w:id="293"/>
      <w:bookmarkEnd w:id="294"/>
      <w:r>
        <w:rPr>
          <w:rFonts w:hAnsi="宋体" w:hint="eastAsia"/>
        </w:rPr>
        <w:t>基金管理人运用固有资金投资本基金情况</w:t>
      </w:r>
      <w:bookmarkEnd w:id="296"/>
      <w:bookmarkEnd w:id="297"/>
      <w:bookmarkEnd w:id="298"/>
      <w:bookmarkEnd w:id="299"/>
      <w:bookmarkEnd w:id="300"/>
      <w:bookmarkEnd w:id="301"/>
      <w:bookmarkEnd w:id="302"/>
      <w:bookmarkEnd w:id="303"/>
      <w:r>
        <w:rPr>
          <w:rFonts w:hAnsi="宋体" w:hint="eastAsia"/>
        </w:rPr>
        <w:t xml:space="preserve"> </w:t>
      </w:r>
    </w:p>
    <w:p w14:paraId="0A15571B" w14:textId="77777777" w:rsidR="00CE1A67" w:rsidRDefault="00491F9D">
      <w:pPr>
        <w:pStyle w:val="XBRLTitle2"/>
        <w:spacing w:before="156" w:line="360" w:lineRule="auto"/>
        <w:ind w:left="454"/>
      </w:pPr>
      <w:bookmarkStart w:id="304" w:name="_Toc17900000"/>
      <w:bookmarkStart w:id="305" w:name="_Toc512519523"/>
      <w:bookmarkStart w:id="306" w:name="_Toc481075091"/>
      <w:bookmarkStart w:id="307" w:name="_Toc458599606"/>
      <w:bookmarkStart w:id="308" w:name="_Toc490050044"/>
      <w:bookmarkStart w:id="309" w:name="_Toc513295872"/>
      <w:bookmarkStart w:id="310" w:name="_Toc513295935"/>
      <w:r>
        <w:rPr>
          <w:rFonts w:hAnsi="宋体" w:hint="eastAsia"/>
        </w:rPr>
        <w:t>基金管理人持有本基金份额变动情况</w:t>
      </w:r>
      <w:bookmarkEnd w:id="304"/>
      <w:bookmarkEnd w:id="305"/>
      <w:bookmarkEnd w:id="306"/>
      <w:bookmarkEnd w:id="307"/>
      <w:bookmarkEnd w:id="308"/>
      <w:bookmarkEnd w:id="309"/>
      <w:bookmarkEnd w:id="310"/>
      <w:r>
        <w:rPr>
          <w:rFonts w:hAnsi="宋体" w:hint="eastAsia"/>
          <w:lang w:eastAsia="zh-CN"/>
        </w:rPr>
        <w:t xml:space="preserve"> </w:t>
      </w:r>
    </w:p>
    <w:p w14:paraId="6FBB4BE6" w14:textId="77777777" w:rsidR="00CE1A67" w:rsidRDefault="00491F9D">
      <w:pPr>
        <w:wordWrap w:val="0"/>
        <w:spacing w:line="360" w:lineRule="auto"/>
        <w:jc w:val="right"/>
        <w:divId w:val="1171261321"/>
      </w:pPr>
      <w:r>
        <w:rPr>
          <w:rFonts w:ascii="宋体" w:hAnsi="宋体" w:hint="eastAsia"/>
          <w:lang w:val="x-none"/>
        </w:rPr>
        <w:t xml:space="preserve">单位：份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85"/>
        <w:gridCol w:w="6250"/>
      </w:tblGrid>
      <w:tr w:rsidR="00CE1A67" w14:paraId="5F87CE52" w14:textId="77777777">
        <w:trPr>
          <w:divId w:val="1171261321"/>
          <w:trHeight w:val="356"/>
        </w:trPr>
        <w:tc>
          <w:tcPr>
            <w:tcW w:w="1463" w:type="pct"/>
            <w:tcBorders>
              <w:top w:val="single" w:sz="4" w:space="0" w:color="auto"/>
              <w:left w:val="single" w:sz="4" w:space="0" w:color="auto"/>
              <w:bottom w:val="single" w:sz="4" w:space="0" w:color="auto"/>
              <w:right w:val="single" w:sz="4" w:space="0" w:color="auto"/>
            </w:tcBorders>
            <w:vAlign w:val="center"/>
            <w:hideMark/>
          </w:tcPr>
          <w:bookmarkEnd w:id="295"/>
          <w:p w14:paraId="7F5B9885" w14:textId="77777777" w:rsidR="00CE1A67" w:rsidRDefault="00491F9D">
            <w:pPr>
              <w:pStyle w:val="a5"/>
              <w:widowControl w:val="0"/>
              <w:spacing w:before="0" w:beforeAutospacing="0" w:after="0" w:afterAutospacing="0"/>
              <w:jc w:val="both"/>
            </w:pPr>
            <w:r>
              <w:rPr>
                <w:rFonts w:cstheme="minorBidi" w:hint="eastAsia"/>
                <w:kern w:val="2"/>
                <w:sz w:val="21"/>
              </w:rPr>
              <w:lastRenderedPageBreak/>
              <w:t>报告期期初</w:t>
            </w:r>
            <w:r>
              <w:rPr>
                <w:rFonts w:hint="eastAsia"/>
                <w:sz w:val="21"/>
                <w:szCs w:val="21"/>
              </w:rPr>
              <w:t>管理人持有的本基金份额</w:t>
            </w:r>
            <w:r>
              <w:rPr>
                <w:rFonts w:cstheme="minorBidi" w:hint="eastAsia"/>
                <w:kern w:val="2"/>
                <w:sz w:val="21"/>
                <w:lang w:eastAsia="zh-Hans"/>
              </w:rPr>
              <w:t xml:space="preserve"> </w:t>
            </w:r>
          </w:p>
        </w:tc>
        <w:tc>
          <w:tcPr>
            <w:tcW w:w="3537" w:type="pct"/>
            <w:tcBorders>
              <w:top w:val="single" w:sz="4" w:space="0" w:color="auto"/>
              <w:left w:val="single" w:sz="4" w:space="0" w:color="auto"/>
              <w:bottom w:val="single" w:sz="4" w:space="0" w:color="auto"/>
              <w:right w:val="single" w:sz="4" w:space="0" w:color="auto"/>
            </w:tcBorders>
            <w:vAlign w:val="center"/>
            <w:hideMark/>
          </w:tcPr>
          <w:p w14:paraId="77F7265E" w14:textId="77777777" w:rsidR="00CE1A67" w:rsidRDefault="00491F9D">
            <w:pPr>
              <w:jc w:val="right"/>
            </w:pPr>
            <w:r>
              <w:rPr>
                <w:rFonts w:ascii="宋体" w:hAnsi="宋体" w:hint="eastAsia"/>
                <w:kern w:val="0"/>
                <w:szCs w:val="24"/>
                <w:lang w:eastAsia="zh-Hans"/>
              </w:rPr>
              <w:t>50,005,944.44</w:t>
            </w:r>
          </w:p>
        </w:tc>
      </w:tr>
      <w:tr w:rsidR="00CE1A67" w14:paraId="710B4FA2" w14:textId="77777777">
        <w:trPr>
          <w:divId w:val="1171261321"/>
          <w:trHeight w:val="305"/>
        </w:trPr>
        <w:tc>
          <w:tcPr>
            <w:tcW w:w="1463" w:type="pct"/>
            <w:tcBorders>
              <w:top w:val="single" w:sz="4" w:space="0" w:color="auto"/>
              <w:left w:val="single" w:sz="4" w:space="0" w:color="auto"/>
              <w:bottom w:val="single" w:sz="4" w:space="0" w:color="auto"/>
              <w:right w:val="single" w:sz="4" w:space="0" w:color="auto"/>
            </w:tcBorders>
            <w:vAlign w:val="center"/>
            <w:hideMark/>
          </w:tcPr>
          <w:p w14:paraId="78030876" w14:textId="77777777" w:rsidR="00CE1A67" w:rsidRDefault="00491F9D">
            <w:pPr>
              <w:pStyle w:val="a5"/>
              <w:widowControl w:val="0"/>
              <w:spacing w:before="0" w:beforeAutospacing="0" w:after="0" w:afterAutospacing="0"/>
              <w:jc w:val="both"/>
            </w:pPr>
            <w:r>
              <w:rPr>
                <w:rFonts w:cstheme="minorBidi" w:hint="eastAsia"/>
                <w:kern w:val="2"/>
                <w:sz w:val="21"/>
              </w:rPr>
              <w:t>报告期期间买入/申购总份额</w:t>
            </w:r>
            <w:r>
              <w:rPr>
                <w:rFonts w:cstheme="minorBidi" w:hint="eastAsia"/>
                <w:kern w:val="2"/>
                <w:sz w:val="21"/>
                <w:lang w:eastAsia="zh-Hans"/>
              </w:rPr>
              <w:t xml:space="preserve"> </w:t>
            </w:r>
          </w:p>
        </w:tc>
        <w:tc>
          <w:tcPr>
            <w:tcW w:w="3537" w:type="pct"/>
            <w:tcBorders>
              <w:top w:val="single" w:sz="4" w:space="0" w:color="auto"/>
              <w:left w:val="single" w:sz="4" w:space="0" w:color="auto"/>
              <w:bottom w:val="single" w:sz="4" w:space="0" w:color="auto"/>
              <w:right w:val="single" w:sz="4" w:space="0" w:color="auto"/>
            </w:tcBorders>
            <w:vAlign w:val="center"/>
            <w:hideMark/>
          </w:tcPr>
          <w:p w14:paraId="27688D8E" w14:textId="77777777" w:rsidR="00CE1A67" w:rsidRDefault="00491F9D">
            <w:pPr>
              <w:jc w:val="right"/>
            </w:pPr>
            <w:r>
              <w:rPr>
                <w:rFonts w:ascii="宋体" w:hAnsi="宋体" w:hint="eastAsia"/>
                <w:szCs w:val="24"/>
                <w:lang w:eastAsia="zh-Hans"/>
              </w:rPr>
              <w:t>-</w:t>
            </w:r>
          </w:p>
        </w:tc>
      </w:tr>
      <w:tr w:rsidR="00CE1A67" w14:paraId="32FACA46" w14:textId="77777777">
        <w:trPr>
          <w:divId w:val="1171261321"/>
          <w:trHeight w:val="340"/>
        </w:trPr>
        <w:tc>
          <w:tcPr>
            <w:tcW w:w="1463" w:type="pct"/>
            <w:tcBorders>
              <w:top w:val="single" w:sz="4" w:space="0" w:color="auto"/>
              <w:left w:val="single" w:sz="4" w:space="0" w:color="auto"/>
              <w:bottom w:val="single" w:sz="4" w:space="0" w:color="auto"/>
              <w:right w:val="single" w:sz="4" w:space="0" w:color="auto"/>
            </w:tcBorders>
            <w:vAlign w:val="center"/>
            <w:hideMark/>
          </w:tcPr>
          <w:p w14:paraId="59FAEBE4" w14:textId="77777777" w:rsidR="00CE1A67" w:rsidRDefault="00491F9D">
            <w:pPr>
              <w:pStyle w:val="a5"/>
              <w:widowControl w:val="0"/>
              <w:spacing w:before="0" w:beforeAutospacing="0" w:after="0" w:afterAutospacing="0"/>
              <w:jc w:val="both"/>
            </w:pPr>
            <w:r>
              <w:rPr>
                <w:rFonts w:cstheme="minorBidi" w:hint="eastAsia"/>
                <w:kern w:val="2"/>
                <w:sz w:val="21"/>
              </w:rPr>
              <w:t>报告期期间卖出/赎回总份额</w:t>
            </w:r>
            <w:r>
              <w:rPr>
                <w:rFonts w:cstheme="minorBidi" w:hint="eastAsia"/>
                <w:kern w:val="2"/>
                <w:sz w:val="21"/>
                <w:lang w:eastAsia="zh-Hans"/>
              </w:rPr>
              <w:t xml:space="preserve"> </w:t>
            </w:r>
          </w:p>
        </w:tc>
        <w:tc>
          <w:tcPr>
            <w:tcW w:w="3537" w:type="pct"/>
            <w:tcBorders>
              <w:top w:val="single" w:sz="4" w:space="0" w:color="auto"/>
              <w:left w:val="single" w:sz="4" w:space="0" w:color="auto"/>
              <w:bottom w:val="single" w:sz="4" w:space="0" w:color="auto"/>
              <w:right w:val="single" w:sz="4" w:space="0" w:color="auto"/>
            </w:tcBorders>
            <w:vAlign w:val="center"/>
            <w:hideMark/>
          </w:tcPr>
          <w:p w14:paraId="0A38755B" w14:textId="77777777" w:rsidR="00CE1A67" w:rsidRDefault="00491F9D">
            <w:pPr>
              <w:jc w:val="right"/>
            </w:pPr>
            <w:r>
              <w:rPr>
                <w:rFonts w:ascii="宋体" w:hAnsi="宋体" w:hint="eastAsia"/>
                <w:lang w:eastAsia="zh-Hans"/>
              </w:rPr>
              <w:t>-</w:t>
            </w:r>
          </w:p>
        </w:tc>
      </w:tr>
      <w:tr w:rsidR="00CE1A67" w14:paraId="179E0564" w14:textId="77777777">
        <w:trPr>
          <w:divId w:val="1171261321"/>
          <w:trHeight w:val="340"/>
        </w:trPr>
        <w:tc>
          <w:tcPr>
            <w:tcW w:w="1463" w:type="pct"/>
            <w:tcBorders>
              <w:top w:val="single" w:sz="4" w:space="0" w:color="auto"/>
              <w:left w:val="single" w:sz="4" w:space="0" w:color="auto"/>
              <w:bottom w:val="single" w:sz="4" w:space="0" w:color="auto"/>
              <w:right w:val="single" w:sz="4" w:space="0" w:color="auto"/>
            </w:tcBorders>
            <w:vAlign w:val="center"/>
            <w:hideMark/>
          </w:tcPr>
          <w:p w14:paraId="5A2EAB55" w14:textId="77777777" w:rsidR="00CE1A67" w:rsidRDefault="00491F9D">
            <w:pPr>
              <w:pStyle w:val="a5"/>
              <w:widowControl w:val="0"/>
              <w:spacing w:before="0" w:beforeAutospacing="0" w:after="0" w:afterAutospacing="0"/>
              <w:jc w:val="both"/>
            </w:pPr>
            <w:r>
              <w:rPr>
                <w:rFonts w:cstheme="minorBidi" w:hint="eastAsia"/>
                <w:kern w:val="2"/>
                <w:sz w:val="21"/>
              </w:rPr>
              <w:t>报告期期末管理人持有的本基金份额</w:t>
            </w:r>
            <w:r>
              <w:rPr>
                <w:rFonts w:cstheme="minorBidi" w:hint="eastAsia"/>
                <w:kern w:val="2"/>
                <w:sz w:val="21"/>
                <w:lang w:eastAsia="zh-Hans"/>
              </w:rPr>
              <w:t xml:space="preserve"> </w:t>
            </w:r>
          </w:p>
        </w:tc>
        <w:tc>
          <w:tcPr>
            <w:tcW w:w="3537" w:type="pct"/>
            <w:tcBorders>
              <w:top w:val="single" w:sz="4" w:space="0" w:color="auto"/>
              <w:left w:val="single" w:sz="4" w:space="0" w:color="auto"/>
              <w:bottom w:val="single" w:sz="4" w:space="0" w:color="auto"/>
              <w:right w:val="single" w:sz="4" w:space="0" w:color="auto"/>
            </w:tcBorders>
            <w:vAlign w:val="center"/>
            <w:hideMark/>
          </w:tcPr>
          <w:p w14:paraId="4B6FB5CB" w14:textId="77777777" w:rsidR="00CE1A67" w:rsidRDefault="00491F9D">
            <w:pPr>
              <w:jc w:val="right"/>
            </w:pPr>
            <w:r>
              <w:rPr>
                <w:rFonts w:ascii="宋体" w:hAnsi="宋体" w:hint="eastAsia"/>
                <w:lang w:eastAsia="zh-Hans"/>
              </w:rPr>
              <w:t>50,005,944.44</w:t>
            </w:r>
          </w:p>
        </w:tc>
      </w:tr>
      <w:tr w:rsidR="00CE1A67" w14:paraId="0245894A" w14:textId="77777777">
        <w:trPr>
          <w:divId w:val="1171261321"/>
          <w:trHeight w:val="340"/>
        </w:trPr>
        <w:tc>
          <w:tcPr>
            <w:tcW w:w="1463" w:type="pct"/>
            <w:tcBorders>
              <w:top w:val="single" w:sz="4" w:space="0" w:color="auto"/>
              <w:left w:val="single" w:sz="4" w:space="0" w:color="auto"/>
              <w:bottom w:val="single" w:sz="4" w:space="0" w:color="auto"/>
              <w:right w:val="single" w:sz="4" w:space="0" w:color="auto"/>
            </w:tcBorders>
            <w:vAlign w:val="center"/>
            <w:hideMark/>
          </w:tcPr>
          <w:p w14:paraId="24417C3C" w14:textId="77777777" w:rsidR="00CE1A67" w:rsidRDefault="00491F9D">
            <w:pPr>
              <w:pStyle w:val="a5"/>
              <w:widowControl w:val="0"/>
              <w:spacing w:before="0" w:beforeAutospacing="0" w:after="0" w:afterAutospacing="0"/>
              <w:jc w:val="both"/>
            </w:pPr>
            <w:r>
              <w:rPr>
                <w:rFonts w:cstheme="minorBidi" w:hint="eastAsia"/>
                <w:kern w:val="2"/>
                <w:sz w:val="21"/>
              </w:rPr>
              <w:t>报告期期末持有的本基金份额占基金总份额比例（%）</w:t>
            </w:r>
            <w:r>
              <w:rPr>
                <w:rFonts w:cstheme="minorBidi" w:hint="eastAsia"/>
                <w:kern w:val="2"/>
                <w:sz w:val="21"/>
                <w:lang w:eastAsia="zh-Hans"/>
              </w:rPr>
              <w:t xml:space="preserve"> </w:t>
            </w:r>
          </w:p>
        </w:tc>
        <w:tc>
          <w:tcPr>
            <w:tcW w:w="3537" w:type="pct"/>
            <w:tcBorders>
              <w:top w:val="single" w:sz="4" w:space="0" w:color="auto"/>
              <w:left w:val="single" w:sz="4" w:space="0" w:color="auto"/>
              <w:bottom w:val="single" w:sz="4" w:space="0" w:color="auto"/>
              <w:right w:val="single" w:sz="4" w:space="0" w:color="auto"/>
            </w:tcBorders>
            <w:vAlign w:val="center"/>
            <w:hideMark/>
          </w:tcPr>
          <w:p w14:paraId="7F47D865" w14:textId="77777777" w:rsidR="00CE1A67" w:rsidRDefault="00491F9D">
            <w:pPr>
              <w:jc w:val="right"/>
            </w:pPr>
            <w:r>
              <w:rPr>
                <w:rFonts w:ascii="宋体" w:hAnsi="宋体" w:hint="eastAsia"/>
                <w:lang w:eastAsia="zh-Hans"/>
              </w:rPr>
              <w:t>99.80</w:t>
            </w:r>
          </w:p>
        </w:tc>
      </w:tr>
    </w:tbl>
    <w:p w14:paraId="40B09341" w14:textId="77777777" w:rsidR="00CE1A67" w:rsidRDefault="00491F9D">
      <w:pPr>
        <w:pStyle w:val="XBRLTitle2"/>
        <w:spacing w:before="156" w:line="360" w:lineRule="auto"/>
        <w:ind w:left="454"/>
      </w:pPr>
      <w:bookmarkStart w:id="311" w:name="_Toc17900001"/>
      <w:bookmarkStart w:id="312" w:name="_Toc512519524"/>
      <w:bookmarkStart w:id="313" w:name="_Toc481075092"/>
      <w:bookmarkStart w:id="314" w:name="_Toc458599607"/>
      <w:bookmarkStart w:id="315" w:name="_Toc490050045"/>
      <w:bookmarkStart w:id="316" w:name="_Toc513295873"/>
      <w:bookmarkStart w:id="317" w:name="_Toc513295936"/>
      <w:r>
        <w:rPr>
          <w:rFonts w:hAnsi="宋体" w:hint="eastAsia"/>
        </w:rPr>
        <w:t>基金管理人运用固有资金投资本基金交易明细</w:t>
      </w:r>
      <w:bookmarkEnd w:id="311"/>
      <w:bookmarkEnd w:id="312"/>
      <w:bookmarkEnd w:id="313"/>
      <w:bookmarkEnd w:id="314"/>
      <w:bookmarkEnd w:id="315"/>
      <w:bookmarkEnd w:id="316"/>
      <w:bookmarkEnd w:id="317"/>
      <w:r>
        <w:rPr>
          <w:rFonts w:hAnsi="宋体" w:hint="eastAsia"/>
          <w:lang w:eastAsia="zh-CN"/>
        </w:rPr>
        <w:t xml:space="preserve"> </w:t>
      </w:r>
    </w:p>
    <w:p w14:paraId="510E075F" w14:textId="77777777" w:rsidR="00CE1A67" w:rsidRDefault="00491F9D">
      <w:pPr>
        <w:spacing w:line="360" w:lineRule="auto"/>
        <w:ind w:firstLineChars="200" w:firstLine="420"/>
        <w:jc w:val="left"/>
        <w:divId w:val="1668821140"/>
      </w:pPr>
      <w:r>
        <w:rPr>
          <w:rFonts w:ascii="宋体" w:hAnsi="宋体" w:hint="eastAsia"/>
          <w:lang w:eastAsia="zh-Hans"/>
        </w:rPr>
        <w:t>无。</w:t>
      </w:r>
      <w:r>
        <w:rPr>
          <w:rFonts w:ascii="宋体" w:hAnsi="宋体" w:hint="eastAsia"/>
        </w:rPr>
        <w:t xml:space="preserve"> </w:t>
      </w:r>
    </w:p>
    <w:p w14:paraId="223DA16E" w14:textId="77777777" w:rsidR="00CE1A67" w:rsidRDefault="00491F9D">
      <w:pPr>
        <w:pStyle w:val="XBRLTitle1"/>
        <w:spacing w:before="156" w:line="360" w:lineRule="auto"/>
        <w:ind w:left="425"/>
      </w:pPr>
      <w:bookmarkStart w:id="318" w:name="_Toc17900002"/>
      <w:bookmarkStart w:id="319" w:name="_Toc512519525"/>
      <w:bookmarkStart w:id="320" w:name="_Toc481074873"/>
      <w:bookmarkStart w:id="321" w:name="_Toc490050053"/>
      <w:bookmarkStart w:id="322" w:name="_Toc513295874"/>
      <w:bookmarkStart w:id="323" w:name="_Toc513295937"/>
      <w:r>
        <w:rPr>
          <w:rFonts w:hint="eastAsia"/>
        </w:rPr>
        <w:t>报告期末发起式基金发起资金持有份额情况</w:t>
      </w:r>
      <w:bookmarkEnd w:id="318"/>
      <w:bookmarkEnd w:id="319"/>
      <w:bookmarkEnd w:id="320"/>
      <w:bookmarkEnd w:id="321"/>
      <w:bookmarkEnd w:id="322"/>
      <w:bookmarkEnd w:id="323"/>
      <w:r>
        <w:rPr>
          <w:rFonts w:hint="eastAsia"/>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27"/>
        <w:gridCol w:w="1395"/>
        <w:gridCol w:w="1750"/>
        <w:gridCol w:w="1395"/>
        <w:gridCol w:w="1750"/>
        <w:gridCol w:w="1218"/>
      </w:tblGrid>
      <w:tr w:rsidR="00CE1A67" w14:paraId="0FD8DCB7" w14:textId="77777777">
        <w:trPr>
          <w:divId w:val="1058822155"/>
          <w:trHeight w:val="315"/>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3166AB3D" w14:textId="77777777" w:rsidR="00CE1A67" w:rsidRDefault="00491F9D">
            <w:pPr>
              <w:jc w:val="center"/>
            </w:pPr>
            <w:r>
              <w:rPr>
                <w:rFonts w:hint="eastAsia"/>
                <w:color w:val="000000"/>
                <w:szCs w:val="21"/>
              </w:rPr>
              <w:t>项目</w:t>
            </w:r>
            <w:r>
              <w:rPr>
                <w:rFonts w:ascii="宋体" w:hAnsi="宋体" w:hint="eastAsia"/>
                <w:color w:val="000000"/>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4AC4186E" w14:textId="77777777" w:rsidR="00CE1A67" w:rsidRDefault="00491F9D">
            <w:pPr>
              <w:jc w:val="center"/>
            </w:pPr>
            <w:r>
              <w:rPr>
                <w:rFonts w:hint="eastAsia"/>
                <w:color w:val="000000"/>
                <w:szCs w:val="21"/>
              </w:rPr>
              <w:t>持有份额总数</w:t>
            </w:r>
            <w:r>
              <w:rPr>
                <w:rFonts w:ascii="宋体" w:hAnsi="宋体" w:hint="eastAsia"/>
                <w:color w:val="000000"/>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5FEA028F" w14:textId="77777777" w:rsidR="00CE1A67" w:rsidRDefault="00491F9D">
            <w:pPr>
              <w:jc w:val="center"/>
            </w:pPr>
            <w:r>
              <w:rPr>
                <w:rFonts w:hint="eastAsia"/>
                <w:color w:val="000000"/>
                <w:szCs w:val="21"/>
              </w:rPr>
              <w:t>持有份额占基金总份额比例</w:t>
            </w:r>
            <w:r>
              <w:rPr>
                <w:color w:val="000000"/>
                <w:szCs w:val="21"/>
              </w:rPr>
              <w:t>(%)</w:t>
            </w:r>
            <w:r>
              <w:rPr>
                <w:rFonts w:ascii="宋体" w:hAnsi="宋体" w:hint="eastAsia"/>
                <w:color w:val="000000"/>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2F71168B" w14:textId="77777777" w:rsidR="00CE1A67" w:rsidRDefault="00491F9D">
            <w:pPr>
              <w:jc w:val="center"/>
            </w:pPr>
            <w:r>
              <w:rPr>
                <w:rFonts w:hint="eastAsia"/>
                <w:color w:val="000000"/>
                <w:szCs w:val="21"/>
              </w:rPr>
              <w:t>发起份额总数</w:t>
            </w:r>
            <w:r>
              <w:rPr>
                <w:rFonts w:ascii="宋体" w:hAnsi="宋体" w:hint="eastAsia"/>
                <w:color w:val="000000"/>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207AB03C" w14:textId="77777777" w:rsidR="00CE1A67" w:rsidRDefault="00491F9D">
            <w:pPr>
              <w:jc w:val="center"/>
            </w:pPr>
            <w:r>
              <w:rPr>
                <w:rFonts w:hint="eastAsia"/>
                <w:color w:val="000000"/>
                <w:szCs w:val="21"/>
              </w:rPr>
              <w:t>发起份额占基金总份额比例</w:t>
            </w:r>
            <w:r>
              <w:rPr>
                <w:color w:val="000000"/>
                <w:szCs w:val="21"/>
              </w:rPr>
              <w:t>(%)</w:t>
            </w:r>
            <w:r>
              <w:rPr>
                <w:rFonts w:ascii="宋体" w:hAnsi="宋体" w:hint="eastAsia"/>
                <w:color w:val="000000"/>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1DC7AA31" w14:textId="77777777" w:rsidR="00CE1A67" w:rsidRDefault="00491F9D">
            <w:pPr>
              <w:jc w:val="center"/>
            </w:pPr>
            <w:r>
              <w:rPr>
                <w:rFonts w:hint="eastAsia"/>
                <w:color w:val="000000"/>
                <w:szCs w:val="21"/>
              </w:rPr>
              <w:t>发起份额承诺持有期限</w:t>
            </w:r>
            <w:r>
              <w:rPr>
                <w:rFonts w:ascii="宋体" w:hAnsi="宋体" w:hint="eastAsia"/>
                <w:color w:val="000000"/>
              </w:rPr>
              <w:t xml:space="preserve"> </w:t>
            </w:r>
          </w:p>
        </w:tc>
      </w:tr>
      <w:tr w:rsidR="00CE1A67" w14:paraId="772F1363" w14:textId="77777777">
        <w:trPr>
          <w:divId w:val="1058822155"/>
          <w:trHeight w:val="285"/>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0D9813D4" w14:textId="77777777" w:rsidR="00CE1A67" w:rsidRDefault="00491F9D">
            <w:pPr>
              <w:adjustRightInd w:val="0"/>
              <w:snapToGrid w:val="0"/>
              <w:spacing w:line="360" w:lineRule="exact"/>
            </w:pPr>
            <w:r>
              <w:rPr>
                <w:rFonts w:hint="eastAsia"/>
                <w:color w:val="000000"/>
                <w:szCs w:val="21"/>
              </w:rPr>
              <w:t>基金管理人固有资金</w:t>
            </w:r>
            <w:r>
              <w:rPr>
                <w:color w:val="000000"/>
                <w:sz w:val="24"/>
                <w:szCs w:val="24"/>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1E3D5A19" w14:textId="77777777" w:rsidR="00CE1A67" w:rsidRDefault="00491F9D">
            <w:pPr>
              <w:widowControl/>
              <w:jc w:val="right"/>
            </w:pPr>
            <w:r>
              <w:rPr>
                <w:rFonts w:ascii="宋体" w:hAnsi="宋体" w:hint="eastAsia"/>
                <w:color w:val="000000"/>
                <w:szCs w:val="21"/>
              </w:rPr>
              <w:t>50,005,944.44</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32B63FC2" w14:textId="77777777" w:rsidR="00CE1A67" w:rsidRDefault="00491F9D">
            <w:pPr>
              <w:widowControl/>
              <w:jc w:val="right"/>
            </w:pPr>
            <w:r>
              <w:rPr>
                <w:rFonts w:ascii="宋体" w:hAnsi="宋体" w:hint="eastAsia"/>
                <w:color w:val="000000"/>
                <w:szCs w:val="21"/>
              </w:rPr>
              <w:t>99.80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14B8C4AE" w14:textId="77777777" w:rsidR="00CE1A67" w:rsidRDefault="00491F9D">
            <w:pPr>
              <w:widowControl/>
              <w:jc w:val="right"/>
            </w:pPr>
            <w:r>
              <w:rPr>
                <w:rFonts w:ascii="宋体" w:hAnsi="宋体" w:hint="eastAsia"/>
                <w:color w:val="000000"/>
                <w:szCs w:val="21"/>
              </w:rPr>
              <w:t>10,001,388.92</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0F5DFA77" w14:textId="77777777" w:rsidR="00CE1A67" w:rsidRDefault="00491F9D">
            <w:pPr>
              <w:widowControl/>
              <w:jc w:val="right"/>
            </w:pPr>
            <w:r>
              <w:rPr>
                <w:rFonts w:ascii="宋体" w:hAnsi="宋体" w:hint="eastAsia"/>
                <w:color w:val="000000"/>
                <w:szCs w:val="21"/>
              </w:rPr>
              <w:t>19.96</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235E6400" w14:textId="77777777" w:rsidR="00CE1A67" w:rsidRDefault="00491F9D">
            <w:pPr>
              <w:widowControl/>
              <w:jc w:val="right"/>
            </w:pPr>
            <w:r>
              <w:rPr>
                <w:rFonts w:ascii="宋体" w:hAnsi="宋体" w:hint="eastAsia"/>
                <w:color w:val="000000"/>
                <w:szCs w:val="21"/>
              </w:rPr>
              <w:t>3年</w:t>
            </w:r>
          </w:p>
        </w:tc>
      </w:tr>
      <w:tr w:rsidR="00CE1A67" w14:paraId="523D3119" w14:textId="77777777">
        <w:trPr>
          <w:divId w:val="1058822155"/>
          <w:trHeight w:val="285"/>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6407B06D" w14:textId="77777777" w:rsidR="00CE1A67" w:rsidRDefault="00491F9D">
            <w:pPr>
              <w:adjustRightInd w:val="0"/>
              <w:snapToGrid w:val="0"/>
              <w:spacing w:line="360" w:lineRule="exact"/>
            </w:pPr>
            <w:r>
              <w:rPr>
                <w:rFonts w:hint="eastAsia"/>
                <w:color w:val="000000"/>
                <w:szCs w:val="21"/>
              </w:rPr>
              <w:t>基金管理人高级管理人员</w:t>
            </w:r>
            <w:r>
              <w:rPr>
                <w:color w:val="000000"/>
                <w:sz w:val="24"/>
                <w:szCs w:val="24"/>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1608425B" w14:textId="77777777" w:rsidR="00CE1A67" w:rsidRDefault="00491F9D">
            <w:pPr>
              <w:widowControl/>
              <w:jc w:val="right"/>
            </w:pPr>
            <w:r>
              <w:rPr>
                <w:rFonts w:ascii="宋体" w:hAnsi="宋体" w:hint="eastAsia"/>
                <w:color w:val="000000"/>
                <w:szCs w:val="21"/>
              </w:rPr>
              <w:t>-</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55E66118" w14:textId="77777777" w:rsidR="00CE1A67" w:rsidRDefault="00491F9D">
            <w:pPr>
              <w:widowControl/>
              <w:jc w:val="right"/>
            </w:pPr>
            <w:r>
              <w:rPr>
                <w:rFonts w:ascii="宋体" w:hAnsi="宋体" w:hint="eastAsia"/>
                <w:color w:val="000000"/>
                <w:szCs w:val="21"/>
              </w:rPr>
              <w:t>-</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0227ACDD" w14:textId="77777777" w:rsidR="00CE1A67" w:rsidRDefault="00491F9D">
            <w:pPr>
              <w:widowControl/>
              <w:jc w:val="right"/>
            </w:pPr>
            <w:r>
              <w:rPr>
                <w:rFonts w:ascii="宋体" w:hAnsi="宋体" w:hint="eastAsia"/>
                <w:color w:val="000000"/>
                <w:szCs w:val="21"/>
              </w:rPr>
              <w:t>-</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471F5747" w14:textId="77777777" w:rsidR="00CE1A67" w:rsidRDefault="00491F9D">
            <w:pPr>
              <w:widowControl/>
              <w:jc w:val="right"/>
            </w:pPr>
            <w:r>
              <w:rPr>
                <w:rFonts w:ascii="宋体" w:hAnsi="宋体" w:hint="eastAsia"/>
                <w:color w:val="000000"/>
                <w:szCs w:val="21"/>
              </w:rPr>
              <w:t>-</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18641318" w14:textId="77777777" w:rsidR="00CE1A67" w:rsidRDefault="00491F9D">
            <w:pPr>
              <w:widowControl/>
              <w:jc w:val="right"/>
            </w:pPr>
            <w:r>
              <w:rPr>
                <w:rFonts w:ascii="宋体" w:hAnsi="宋体" w:hint="eastAsia"/>
                <w:color w:val="000000"/>
                <w:szCs w:val="21"/>
              </w:rPr>
              <w:t>-</w:t>
            </w:r>
          </w:p>
        </w:tc>
      </w:tr>
      <w:tr w:rsidR="00CE1A67" w14:paraId="4F514E8D" w14:textId="77777777">
        <w:trPr>
          <w:divId w:val="1058822155"/>
          <w:trHeight w:val="285"/>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10915A76" w14:textId="77777777" w:rsidR="00CE1A67" w:rsidRDefault="00491F9D">
            <w:pPr>
              <w:adjustRightInd w:val="0"/>
              <w:snapToGrid w:val="0"/>
              <w:spacing w:line="360" w:lineRule="exact"/>
              <w:jc w:val="left"/>
            </w:pPr>
            <w:r>
              <w:rPr>
                <w:rFonts w:hint="eastAsia"/>
                <w:color w:val="000000"/>
                <w:szCs w:val="21"/>
              </w:rPr>
              <w:t>基金经理等人员</w:t>
            </w:r>
            <w:r>
              <w:rPr>
                <w:color w:val="000000"/>
                <w:sz w:val="24"/>
                <w:szCs w:val="24"/>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33481432" w14:textId="77777777" w:rsidR="00CE1A67" w:rsidRDefault="00491F9D">
            <w:pPr>
              <w:widowControl/>
              <w:jc w:val="right"/>
            </w:pPr>
            <w:r>
              <w:rPr>
                <w:rFonts w:ascii="宋体" w:hAnsi="宋体" w:hint="eastAsia"/>
                <w:color w:val="000000"/>
                <w:szCs w:val="21"/>
              </w:rPr>
              <w:t>-</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6F3B85E6" w14:textId="77777777" w:rsidR="00CE1A67" w:rsidRDefault="00491F9D">
            <w:pPr>
              <w:widowControl/>
              <w:jc w:val="right"/>
            </w:pPr>
            <w:r>
              <w:rPr>
                <w:rFonts w:ascii="宋体" w:hAnsi="宋体" w:hint="eastAsia"/>
                <w:color w:val="000000"/>
                <w:szCs w:val="21"/>
              </w:rPr>
              <w:t>-</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598CAA2F" w14:textId="77777777" w:rsidR="00CE1A67" w:rsidRDefault="00491F9D">
            <w:pPr>
              <w:widowControl/>
              <w:jc w:val="right"/>
            </w:pPr>
            <w:r>
              <w:rPr>
                <w:rFonts w:ascii="宋体" w:hAnsi="宋体" w:hint="eastAsia"/>
                <w:color w:val="000000"/>
                <w:szCs w:val="21"/>
              </w:rPr>
              <w:t>-</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0469C0FE" w14:textId="77777777" w:rsidR="00CE1A67" w:rsidRDefault="00491F9D">
            <w:pPr>
              <w:widowControl/>
              <w:jc w:val="right"/>
            </w:pPr>
            <w:r>
              <w:rPr>
                <w:rFonts w:ascii="宋体" w:hAnsi="宋体" w:hint="eastAsia"/>
                <w:color w:val="000000"/>
                <w:szCs w:val="21"/>
              </w:rPr>
              <w:t>-</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681D83AC" w14:textId="77777777" w:rsidR="00CE1A67" w:rsidRDefault="00491F9D">
            <w:pPr>
              <w:widowControl/>
              <w:jc w:val="right"/>
            </w:pPr>
            <w:r>
              <w:rPr>
                <w:rFonts w:ascii="宋体" w:hAnsi="宋体" w:hint="eastAsia"/>
                <w:color w:val="000000"/>
                <w:szCs w:val="21"/>
              </w:rPr>
              <w:t>-</w:t>
            </w:r>
          </w:p>
        </w:tc>
      </w:tr>
      <w:tr w:rsidR="00CE1A67" w14:paraId="33E39AC2" w14:textId="77777777">
        <w:trPr>
          <w:divId w:val="1058822155"/>
          <w:trHeight w:val="285"/>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7D3F54BB" w14:textId="77777777" w:rsidR="00CE1A67" w:rsidRDefault="00491F9D">
            <w:pPr>
              <w:adjustRightInd w:val="0"/>
              <w:snapToGrid w:val="0"/>
              <w:spacing w:line="360" w:lineRule="exact"/>
              <w:jc w:val="left"/>
            </w:pPr>
            <w:r>
              <w:rPr>
                <w:rFonts w:hint="eastAsia"/>
                <w:color w:val="000000"/>
                <w:szCs w:val="21"/>
              </w:rPr>
              <w:t>基金管理人股东</w:t>
            </w:r>
            <w:r>
              <w:rPr>
                <w:color w:val="000000"/>
                <w:sz w:val="24"/>
                <w:szCs w:val="24"/>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01A27E27" w14:textId="77777777" w:rsidR="00CE1A67" w:rsidRDefault="00491F9D">
            <w:pPr>
              <w:widowControl/>
              <w:jc w:val="right"/>
            </w:pPr>
            <w:r>
              <w:rPr>
                <w:rFonts w:ascii="宋体" w:hAnsi="宋体" w:hint="eastAsia"/>
                <w:color w:val="000000"/>
                <w:szCs w:val="21"/>
              </w:rPr>
              <w:t>-</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51CE4727" w14:textId="77777777" w:rsidR="00CE1A67" w:rsidRDefault="00491F9D">
            <w:pPr>
              <w:widowControl/>
              <w:jc w:val="right"/>
            </w:pPr>
            <w:r>
              <w:rPr>
                <w:rFonts w:ascii="宋体" w:hAnsi="宋体" w:hint="eastAsia"/>
                <w:color w:val="000000"/>
                <w:szCs w:val="21"/>
              </w:rPr>
              <w:t>-</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718C8AB8" w14:textId="77777777" w:rsidR="00CE1A67" w:rsidRDefault="00491F9D">
            <w:pPr>
              <w:widowControl/>
              <w:jc w:val="right"/>
            </w:pPr>
            <w:r>
              <w:rPr>
                <w:rFonts w:ascii="宋体" w:hAnsi="宋体" w:hint="eastAsia"/>
                <w:color w:val="000000"/>
                <w:szCs w:val="21"/>
              </w:rPr>
              <w:t>-</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37B29B32" w14:textId="77777777" w:rsidR="00CE1A67" w:rsidRDefault="00491F9D">
            <w:pPr>
              <w:widowControl/>
              <w:jc w:val="right"/>
            </w:pPr>
            <w:r>
              <w:rPr>
                <w:rFonts w:ascii="宋体" w:hAnsi="宋体" w:hint="eastAsia"/>
                <w:color w:val="000000"/>
                <w:szCs w:val="21"/>
              </w:rPr>
              <w:t>-</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59F8ABCC" w14:textId="77777777" w:rsidR="00CE1A67" w:rsidRDefault="00491F9D">
            <w:pPr>
              <w:widowControl/>
              <w:jc w:val="right"/>
            </w:pPr>
            <w:r>
              <w:rPr>
                <w:rFonts w:ascii="宋体" w:hAnsi="宋体" w:hint="eastAsia"/>
                <w:color w:val="000000"/>
                <w:szCs w:val="21"/>
              </w:rPr>
              <w:t>-</w:t>
            </w:r>
          </w:p>
        </w:tc>
      </w:tr>
      <w:tr w:rsidR="00CE1A67" w14:paraId="15E7171E" w14:textId="77777777">
        <w:trPr>
          <w:divId w:val="1058822155"/>
          <w:trHeight w:val="285"/>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3DB4E2A9" w14:textId="77777777" w:rsidR="00CE1A67" w:rsidRDefault="00491F9D">
            <w:pPr>
              <w:adjustRightInd w:val="0"/>
              <w:snapToGrid w:val="0"/>
              <w:spacing w:line="360" w:lineRule="exact"/>
              <w:jc w:val="left"/>
            </w:pPr>
            <w:r>
              <w:rPr>
                <w:rFonts w:hint="eastAsia"/>
                <w:color w:val="000000"/>
                <w:szCs w:val="21"/>
              </w:rPr>
              <w:t>其他</w:t>
            </w:r>
            <w:r>
              <w:rPr>
                <w:color w:val="000000"/>
                <w:sz w:val="24"/>
                <w:szCs w:val="24"/>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5F685398" w14:textId="77777777" w:rsidR="00CE1A67" w:rsidRDefault="00491F9D">
            <w:pPr>
              <w:widowControl/>
              <w:jc w:val="right"/>
            </w:pPr>
            <w:r>
              <w:rPr>
                <w:rFonts w:ascii="宋体" w:hAnsi="宋体" w:hint="eastAsia"/>
                <w:color w:val="000000"/>
                <w:szCs w:val="21"/>
              </w:rPr>
              <w:t>-</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405BE521" w14:textId="77777777" w:rsidR="00CE1A67" w:rsidRDefault="00491F9D">
            <w:pPr>
              <w:widowControl/>
              <w:jc w:val="right"/>
            </w:pPr>
            <w:r>
              <w:rPr>
                <w:rFonts w:ascii="宋体" w:hAnsi="宋体" w:hint="eastAsia"/>
                <w:color w:val="000000"/>
                <w:szCs w:val="21"/>
              </w:rPr>
              <w:t>-</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207206F2" w14:textId="77777777" w:rsidR="00CE1A67" w:rsidRDefault="00491F9D">
            <w:pPr>
              <w:widowControl/>
              <w:jc w:val="right"/>
            </w:pPr>
            <w:r>
              <w:rPr>
                <w:rFonts w:ascii="宋体" w:hAnsi="宋体" w:hint="eastAsia"/>
                <w:color w:val="000000"/>
                <w:szCs w:val="21"/>
              </w:rPr>
              <w:t>-</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5181313A" w14:textId="77777777" w:rsidR="00CE1A67" w:rsidRDefault="00491F9D">
            <w:pPr>
              <w:widowControl/>
              <w:jc w:val="right"/>
            </w:pPr>
            <w:r>
              <w:rPr>
                <w:rFonts w:ascii="宋体" w:hAnsi="宋体" w:hint="eastAsia"/>
                <w:color w:val="000000"/>
                <w:szCs w:val="21"/>
              </w:rPr>
              <w:t>-</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644A6A91" w14:textId="77777777" w:rsidR="00CE1A67" w:rsidRDefault="00491F9D">
            <w:pPr>
              <w:widowControl/>
              <w:jc w:val="right"/>
            </w:pPr>
            <w:r>
              <w:rPr>
                <w:rFonts w:ascii="宋体" w:hAnsi="宋体" w:hint="eastAsia"/>
                <w:color w:val="000000"/>
                <w:szCs w:val="21"/>
              </w:rPr>
              <w:t>-</w:t>
            </w:r>
          </w:p>
        </w:tc>
      </w:tr>
      <w:tr w:rsidR="00CE1A67" w14:paraId="345529B2" w14:textId="77777777">
        <w:trPr>
          <w:divId w:val="1058822155"/>
          <w:trHeight w:val="285"/>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5D6E9697" w14:textId="77777777" w:rsidR="00CE1A67" w:rsidRDefault="00491F9D">
            <w:pPr>
              <w:adjustRightInd w:val="0"/>
              <w:snapToGrid w:val="0"/>
              <w:spacing w:line="360" w:lineRule="exact"/>
              <w:jc w:val="left"/>
            </w:pPr>
            <w:r>
              <w:rPr>
                <w:rFonts w:hint="eastAsia"/>
                <w:color w:val="000000"/>
                <w:szCs w:val="21"/>
              </w:rPr>
              <w:t>合计</w:t>
            </w:r>
            <w:r>
              <w:rPr>
                <w:color w:val="000000"/>
                <w:szCs w:val="21"/>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7693FDA3" w14:textId="77777777" w:rsidR="00CE1A67" w:rsidRDefault="00491F9D">
            <w:pPr>
              <w:widowControl/>
              <w:jc w:val="right"/>
            </w:pPr>
            <w:r>
              <w:rPr>
                <w:rFonts w:ascii="宋体" w:hAnsi="宋体" w:hint="eastAsia"/>
                <w:color w:val="000000"/>
                <w:szCs w:val="21"/>
              </w:rPr>
              <w:t>50,005,944.44</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26764DCD" w14:textId="77777777" w:rsidR="00CE1A67" w:rsidRDefault="00491F9D">
            <w:pPr>
              <w:widowControl/>
              <w:jc w:val="right"/>
            </w:pPr>
            <w:r>
              <w:rPr>
                <w:rFonts w:ascii="宋体" w:hAnsi="宋体" w:hint="eastAsia"/>
                <w:color w:val="000000"/>
                <w:szCs w:val="21"/>
              </w:rPr>
              <w:t>99.80</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2393876B" w14:textId="77777777" w:rsidR="00CE1A67" w:rsidRDefault="00491F9D">
            <w:pPr>
              <w:widowControl/>
              <w:jc w:val="right"/>
            </w:pPr>
            <w:r>
              <w:rPr>
                <w:rFonts w:ascii="宋体" w:hAnsi="宋体" w:hint="eastAsia"/>
                <w:color w:val="000000"/>
                <w:szCs w:val="21"/>
              </w:rPr>
              <w:t>10,001,388.92</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6DBED475" w14:textId="77777777" w:rsidR="00CE1A67" w:rsidRDefault="00491F9D">
            <w:pPr>
              <w:widowControl/>
              <w:jc w:val="right"/>
            </w:pPr>
            <w:r>
              <w:rPr>
                <w:rFonts w:ascii="宋体" w:hAnsi="宋体" w:hint="eastAsia"/>
                <w:color w:val="000000"/>
                <w:szCs w:val="21"/>
              </w:rPr>
              <w:t>19.96</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4CE97C5F" w14:textId="77777777" w:rsidR="00CE1A67" w:rsidRDefault="00491F9D">
            <w:pPr>
              <w:widowControl/>
              <w:jc w:val="right"/>
            </w:pPr>
            <w:r>
              <w:rPr>
                <w:rFonts w:ascii="宋体" w:hAnsi="宋体" w:hint="eastAsia"/>
                <w:color w:val="000000"/>
                <w:szCs w:val="21"/>
              </w:rPr>
              <w:t>3年</w:t>
            </w:r>
          </w:p>
        </w:tc>
      </w:tr>
    </w:tbl>
    <w:p w14:paraId="422D5BB2" w14:textId="77777777" w:rsidR="00CE1A67" w:rsidRDefault="00491F9D">
      <w:pPr>
        <w:pStyle w:val="XBRLTitle1"/>
        <w:spacing w:before="156" w:line="360" w:lineRule="auto"/>
        <w:ind w:left="425"/>
      </w:pPr>
      <w:bookmarkStart w:id="324" w:name="_Toc17900003"/>
      <w:bookmarkStart w:id="325" w:name="_Toc512519526"/>
      <w:bookmarkStart w:id="326" w:name="_Toc490050046"/>
      <w:bookmarkStart w:id="327" w:name="_Toc481075094"/>
      <w:bookmarkStart w:id="328" w:name="_Toc479856294"/>
      <w:bookmarkStart w:id="329" w:name="_Toc513295875"/>
      <w:bookmarkStart w:id="330" w:name="_Toc513295938"/>
      <w:bookmarkStart w:id="331" w:name="m701"/>
      <w:r>
        <w:rPr>
          <w:rFonts w:hAnsi="宋体" w:hint="eastAsia"/>
        </w:rPr>
        <w:t>影响投资者决策的其他重要信息</w:t>
      </w:r>
      <w:bookmarkEnd w:id="324"/>
      <w:bookmarkEnd w:id="325"/>
      <w:bookmarkEnd w:id="326"/>
      <w:bookmarkEnd w:id="327"/>
      <w:bookmarkEnd w:id="328"/>
      <w:bookmarkEnd w:id="329"/>
      <w:bookmarkEnd w:id="330"/>
      <w:r>
        <w:rPr>
          <w:rFonts w:hAnsi="宋体" w:hint="eastAsia"/>
          <w:lang w:eastAsia="zh-CN"/>
        </w:rPr>
        <w:t xml:space="preserve"> </w:t>
      </w:r>
    </w:p>
    <w:p w14:paraId="612380D2" w14:textId="77777777" w:rsidR="00CE1A67" w:rsidRDefault="00491F9D">
      <w:pPr>
        <w:pStyle w:val="XBRLTitle2"/>
        <w:spacing w:before="156" w:line="360" w:lineRule="auto"/>
        <w:ind w:left="454"/>
      </w:pPr>
      <w:bookmarkStart w:id="332" w:name="_Toc17900004"/>
      <w:bookmarkStart w:id="333" w:name="_Toc512519527"/>
      <w:bookmarkStart w:id="334" w:name="_Toc481075095"/>
      <w:bookmarkStart w:id="335" w:name="_Toc490050047"/>
      <w:bookmarkStart w:id="336" w:name="_Toc513295876"/>
      <w:bookmarkStart w:id="337" w:name="_Toc513295939"/>
      <w:r>
        <w:rPr>
          <w:rFonts w:hAnsi="宋体" w:hint="eastAsia"/>
          <w:kern w:val="0"/>
        </w:rPr>
        <w:t>报告期内单一投资者持有基金份额比例达到或超过20%的情况</w:t>
      </w:r>
      <w:bookmarkEnd w:id="332"/>
      <w:bookmarkEnd w:id="333"/>
      <w:bookmarkEnd w:id="334"/>
      <w:bookmarkEnd w:id="335"/>
      <w:bookmarkEnd w:id="336"/>
      <w:bookmarkEnd w:id="337"/>
      <w:r>
        <w:rPr>
          <w:rFonts w:hAnsi="宋体" w:hint="eastAsia"/>
          <w:kern w:val="0"/>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
        <w:gridCol w:w="1005"/>
        <w:gridCol w:w="1058"/>
        <w:gridCol w:w="1395"/>
        <w:gridCol w:w="1189"/>
        <w:gridCol w:w="1181"/>
        <w:gridCol w:w="1395"/>
        <w:gridCol w:w="1372"/>
      </w:tblGrid>
      <w:tr w:rsidR="00CE1A67" w14:paraId="22C0122C" w14:textId="77777777">
        <w:trPr>
          <w:divId w:val="401560062"/>
          <w:trHeight w:val="315"/>
        </w:trPr>
        <w:tc>
          <w:tcPr>
            <w:tcW w:w="122"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A11EB3B" w14:textId="77777777" w:rsidR="00CE1A67" w:rsidRDefault="00491F9D">
            <w:pPr>
              <w:jc w:val="center"/>
            </w:pPr>
            <w:bookmarkStart w:id="338" w:name="m13_01"/>
            <w:bookmarkStart w:id="339" w:name="m13_01_01"/>
            <w:bookmarkStart w:id="340" w:name="_Toc433036733"/>
            <w:bookmarkStart w:id="341" w:name="m12_01"/>
            <w:bookmarkEnd w:id="38"/>
            <w:bookmarkEnd w:id="39"/>
            <w:bookmarkEnd w:id="276"/>
            <w:bookmarkEnd w:id="277"/>
            <w:bookmarkEnd w:id="338"/>
            <w:bookmarkEnd w:id="339"/>
            <w:bookmarkEnd w:id="340"/>
            <w:bookmarkEnd w:id="341"/>
            <w:bookmarkEnd w:id="21"/>
            <w:r>
              <w:rPr>
                <w:rFonts w:ascii="宋体" w:hAnsi="宋体" w:hint="eastAsia"/>
                <w:color w:val="000000"/>
                <w:kern w:val="0"/>
              </w:rPr>
              <w:t xml:space="preserve">投资者类别 </w:t>
            </w:r>
          </w:p>
        </w:tc>
        <w:tc>
          <w:tcPr>
            <w:tcW w:w="3367"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7A0257" w14:textId="77777777" w:rsidR="00CE1A67" w:rsidRDefault="00491F9D">
            <w:pPr>
              <w:widowControl/>
              <w:jc w:val="center"/>
            </w:pPr>
            <w:r>
              <w:rPr>
                <w:rFonts w:ascii="宋体" w:hAnsi="宋体" w:hint="eastAsia"/>
                <w:color w:val="000000"/>
                <w:kern w:val="0"/>
              </w:rPr>
              <w:t xml:space="preserve">报告期内持有基金份额变化情况 </w:t>
            </w:r>
          </w:p>
        </w:tc>
        <w:tc>
          <w:tcPr>
            <w:tcW w:w="151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FB87728" w14:textId="77777777" w:rsidR="00CE1A67" w:rsidRDefault="00491F9D">
            <w:pPr>
              <w:widowControl/>
              <w:jc w:val="center"/>
            </w:pPr>
            <w:r>
              <w:rPr>
                <w:rFonts w:ascii="宋体" w:hAnsi="宋体" w:hint="eastAsia"/>
                <w:color w:val="000000"/>
                <w:kern w:val="0"/>
              </w:rPr>
              <w:t xml:space="preserve">报告期末持有基金情况 </w:t>
            </w:r>
          </w:p>
        </w:tc>
      </w:tr>
      <w:tr w:rsidR="00CE1A67" w14:paraId="7FB8F15C" w14:textId="77777777">
        <w:trPr>
          <w:divId w:val="401560062"/>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85F741" w14:textId="77777777" w:rsidR="00CE1A67" w:rsidRDefault="00CE1A67">
            <w:pPr>
              <w:widowControl/>
              <w:jc w:val="left"/>
            </w:pPr>
          </w:p>
        </w:tc>
        <w:tc>
          <w:tcPr>
            <w:tcW w:w="61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76B4736" w14:textId="77777777" w:rsidR="00CE1A67" w:rsidRDefault="00491F9D">
            <w:pPr>
              <w:widowControl/>
              <w:jc w:val="center"/>
            </w:pPr>
            <w:r>
              <w:rPr>
                <w:rFonts w:ascii="宋体" w:hAnsi="宋体" w:hint="eastAsia"/>
                <w:color w:val="000000"/>
                <w:kern w:val="0"/>
              </w:rPr>
              <w:t xml:space="preserve">序号 </w:t>
            </w:r>
          </w:p>
        </w:tc>
        <w:tc>
          <w:tcPr>
            <w:tcW w:w="6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97D136" w14:textId="77777777" w:rsidR="00CE1A67" w:rsidRDefault="00491F9D">
            <w:pPr>
              <w:widowControl/>
              <w:jc w:val="center"/>
            </w:pPr>
            <w:r>
              <w:rPr>
                <w:rFonts w:ascii="宋体" w:hAnsi="宋体" w:hint="eastAsia"/>
                <w:color w:val="000000"/>
                <w:kern w:val="0"/>
              </w:rPr>
              <w:t xml:space="preserve">持有基金份额比例达到或者超过20%的时间区间 </w:t>
            </w:r>
          </w:p>
        </w:tc>
        <w:tc>
          <w:tcPr>
            <w:tcW w:w="6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041E25A" w14:textId="77777777" w:rsidR="00CE1A67" w:rsidRDefault="00491F9D">
            <w:pPr>
              <w:widowControl/>
              <w:jc w:val="center"/>
            </w:pPr>
            <w:r>
              <w:rPr>
                <w:rFonts w:ascii="宋体" w:hAnsi="宋体" w:hint="eastAsia"/>
                <w:color w:val="000000"/>
                <w:kern w:val="0"/>
              </w:rPr>
              <w:t xml:space="preserve">期初 </w:t>
            </w:r>
          </w:p>
          <w:p w14:paraId="5A957973" w14:textId="77777777" w:rsidR="00CE1A67" w:rsidRDefault="00491F9D">
            <w:pPr>
              <w:widowControl/>
              <w:jc w:val="center"/>
            </w:pPr>
            <w:r>
              <w:rPr>
                <w:rFonts w:ascii="宋体" w:hAnsi="宋体" w:hint="eastAsia"/>
                <w:color w:val="000000"/>
                <w:kern w:val="0"/>
              </w:rPr>
              <w:t xml:space="preserve">份额 </w:t>
            </w:r>
          </w:p>
        </w:tc>
        <w:tc>
          <w:tcPr>
            <w:tcW w:w="71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3611A0D" w14:textId="77777777" w:rsidR="00CE1A67" w:rsidRDefault="00491F9D">
            <w:pPr>
              <w:widowControl/>
              <w:jc w:val="center"/>
            </w:pPr>
            <w:r>
              <w:rPr>
                <w:rFonts w:ascii="宋体" w:hAnsi="宋体" w:hint="eastAsia"/>
                <w:color w:val="000000"/>
                <w:kern w:val="0"/>
              </w:rPr>
              <w:t xml:space="preserve">申购 </w:t>
            </w:r>
          </w:p>
          <w:p w14:paraId="2F31466E" w14:textId="77777777" w:rsidR="00CE1A67" w:rsidRDefault="00491F9D">
            <w:pPr>
              <w:widowControl/>
              <w:jc w:val="center"/>
            </w:pPr>
            <w:r>
              <w:rPr>
                <w:rFonts w:ascii="宋体" w:hAnsi="宋体" w:hint="eastAsia"/>
                <w:color w:val="000000"/>
                <w:kern w:val="0"/>
              </w:rPr>
              <w:t xml:space="preserve">份额 </w:t>
            </w:r>
          </w:p>
        </w:tc>
        <w:tc>
          <w:tcPr>
            <w:tcW w:w="70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67BE69" w14:textId="77777777" w:rsidR="00CE1A67" w:rsidRDefault="00491F9D">
            <w:pPr>
              <w:widowControl/>
              <w:jc w:val="center"/>
            </w:pPr>
            <w:r>
              <w:rPr>
                <w:rFonts w:ascii="宋体" w:hAnsi="宋体" w:hint="eastAsia"/>
                <w:color w:val="000000"/>
                <w:kern w:val="0"/>
              </w:rPr>
              <w:t xml:space="preserve">赎回 </w:t>
            </w:r>
          </w:p>
          <w:p w14:paraId="77006A74" w14:textId="77777777" w:rsidR="00CE1A67" w:rsidRDefault="00491F9D">
            <w:pPr>
              <w:widowControl/>
              <w:jc w:val="center"/>
            </w:pPr>
            <w:r>
              <w:rPr>
                <w:rFonts w:ascii="宋体" w:hAnsi="宋体" w:hint="eastAsia"/>
                <w:color w:val="000000"/>
                <w:kern w:val="0"/>
              </w:rPr>
              <w:t xml:space="preserve">份额 </w:t>
            </w:r>
          </w:p>
        </w:tc>
        <w:tc>
          <w:tcPr>
            <w:tcW w:w="6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600D9B3" w14:textId="77777777" w:rsidR="00CE1A67" w:rsidRDefault="00491F9D">
            <w:pPr>
              <w:widowControl/>
              <w:jc w:val="center"/>
            </w:pPr>
            <w:r>
              <w:rPr>
                <w:rFonts w:ascii="宋体" w:hAnsi="宋体" w:hint="eastAsia"/>
                <w:color w:val="000000"/>
                <w:kern w:val="0"/>
              </w:rPr>
              <w:t xml:space="preserve">持有份额 </w:t>
            </w:r>
          </w:p>
        </w:tc>
        <w:tc>
          <w:tcPr>
            <w:tcW w:w="81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ACA814" w14:textId="77777777" w:rsidR="00CE1A67" w:rsidRDefault="00491F9D">
            <w:pPr>
              <w:widowControl/>
              <w:jc w:val="center"/>
            </w:pPr>
            <w:r>
              <w:rPr>
                <w:rFonts w:ascii="宋体" w:hAnsi="宋体" w:hint="eastAsia"/>
                <w:color w:val="000000"/>
                <w:kern w:val="0"/>
              </w:rPr>
              <w:t xml:space="preserve">份额占比 </w:t>
            </w:r>
          </w:p>
        </w:tc>
      </w:tr>
      <w:tr w:rsidR="00CE1A67" w14:paraId="7FEA0719" w14:textId="77777777">
        <w:trPr>
          <w:divId w:val="401560062"/>
          <w:trHeight w:val="285"/>
        </w:trPr>
        <w:tc>
          <w:tcPr>
            <w:tcW w:w="12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5105E6A" w14:textId="77777777" w:rsidR="00CE1A67" w:rsidRDefault="00491F9D">
            <w:pPr>
              <w:widowControl/>
              <w:jc w:val="center"/>
            </w:pPr>
            <w:r>
              <w:rPr>
                <w:rFonts w:ascii="宋体" w:hAnsi="宋体" w:hint="eastAsia"/>
                <w:color w:val="000000"/>
                <w:szCs w:val="21"/>
              </w:rPr>
              <w:t>机构</w:t>
            </w:r>
          </w:p>
        </w:tc>
        <w:tc>
          <w:tcPr>
            <w:tcW w:w="61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002FC6D" w14:textId="77777777" w:rsidR="00CE1A67" w:rsidRDefault="00491F9D">
            <w:pPr>
              <w:widowControl/>
              <w:jc w:val="center"/>
            </w:pPr>
            <w:r>
              <w:rPr>
                <w:rFonts w:ascii="宋体" w:hAnsi="宋体" w:hint="eastAsia"/>
                <w:color w:val="000000"/>
                <w:szCs w:val="21"/>
              </w:rPr>
              <w:t>1</w:t>
            </w:r>
          </w:p>
        </w:tc>
        <w:tc>
          <w:tcPr>
            <w:tcW w:w="6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D9A9512" w14:textId="77777777" w:rsidR="00CE1A67" w:rsidRDefault="00491F9D">
            <w:pPr>
              <w:widowControl/>
              <w:jc w:val="center"/>
            </w:pPr>
            <w:r>
              <w:rPr>
                <w:rFonts w:ascii="宋体" w:hAnsi="宋体" w:hint="eastAsia"/>
                <w:color w:val="000000"/>
                <w:szCs w:val="21"/>
              </w:rPr>
              <w:t>20250101-20250331</w:t>
            </w:r>
          </w:p>
        </w:tc>
        <w:tc>
          <w:tcPr>
            <w:tcW w:w="6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E55CB94" w14:textId="77777777" w:rsidR="00CE1A67" w:rsidRDefault="00491F9D">
            <w:pPr>
              <w:widowControl/>
              <w:jc w:val="right"/>
            </w:pPr>
            <w:r>
              <w:rPr>
                <w:rFonts w:ascii="宋体" w:hAnsi="宋体" w:hint="eastAsia"/>
                <w:color w:val="000000"/>
                <w:szCs w:val="21"/>
              </w:rPr>
              <w:t>50,005,944.44</w:t>
            </w:r>
          </w:p>
        </w:tc>
        <w:tc>
          <w:tcPr>
            <w:tcW w:w="7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C6F9FCC" w14:textId="77777777" w:rsidR="00CE1A67" w:rsidRDefault="00491F9D">
            <w:pPr>
              <w:widowControl/>
              <w:jc w:val="right"/>
            </w:pPr>
            <w:r>
              <w:rPr>
                <w:rFonts w:ascii="宋体" w:hAnsi="宋体" w:hint="eastAsia"/>
                <w:color w:val="000000"/>
                <w:szCs w:val="21"/>
              </w:rPr>
              <w:t>0.00</w:t>
            </w:r>
          </w:p>
        </w:tc>
        <w:tc>
          <w:tcPr>
            <w:tcW w:w="70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151FCF9" w14:textId="77777777" w:rsidR="00CE1A67" w:rsidRDefault="00491F9D">
            <w:pPr>
              <w:widowControl/>
              <w:jc w:val="right"/>
            </w:pPr>
            <w:r>
              <w:rPr>
                <w:rFonts w:ascii="宋体" w:hAnsi="宋体" w:hint="eastAsia"/>
                <w:color w:val="000000"/>
                <w:szCs w:val="21"/>
              </w:rPr>
              <w:t>0.00</w:t>
            </w:r>
          </w:p>
        </w:tc>
        <w:tc>
          <w:tcPr>
            <w:tcW w:w="6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162A836" w14:textId="77777777" w:rsidR="00CE1A67" w:rsidRDefault="00491F9D">
            <w:pPr>
              <w:widowControl/>
              <w:jc w:val="right"/>
            </w:pPr>
            <w:r>
              <w:rPr>
                <w:rFonts w:ascii="宋体" w:hAnsi="宋体" w:hint="eastAsia"/>
                <w:color w:val="000000"/>
                <w:szCs w:val="21"/>
              </w:rPr>
              <w:t>50,005,944.44</w:t>
            </w:r>
            <w:r>
              <w:rPr>
                <w:rFonts w:ascii="宋体" w:hAnsi="宋体" w:hint="eastAsia"/>
                <w:color w:val="000000"/>
                <w:kern w:val="0"/>
                <w:sz w:val="22"/>
              </w:rPr>
              <w:t xml:space="preserve"> </w:t>
            </w:r>
          </w:p>
        </w:tc>
        <w:tc>
          <w:tcPr>
            <w:tcW w:w="81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0DBEB99" w14:textId="77777777" w:rsidR="00CE1A67" w:rsidRDefault="00491F9D">
            <w:pPr>
              <w:widowControl/>
              <w:jc w:val="right"/>
            </w:pPr>
            <w:r>
              <w:rPr>
                <w:rFonts w:ascii="宋体" w:hAnsi="宋体" w:hint="eastAsia"/>
                <w:color w:val="000000"/>
                <w:szCs w:val="21"/>
              </w:rPr>
              <w:t>99.80</w:t>
            </w:r>
            <w:r>
              <w:rPr>
                <w:szCs w:val="21"/>
              </w:rPr>
              <w:t>%</w:t>
            </w:r>
            <w:r>
              <w:t xml:space="preserve"> </w:t>
            </w:r>
          </w:p>
        </w:tc>
      </w:tr>
      <w:tr w:rsidR="00CE1A67" w14:paraId="5AA58D5F" w14:textId="77777777">
        <w:trPr>
          <w:divId w:val="401560062"/>
          <w:trHeight w:val="285"/>
        </w:trPr>
        <w:tc>
          <w:tcPr>
            <w:tcW w:w="5000" w:type="pct"/>
            <w:gridSpan w:val="8"/>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01F44F7" w14:textId="77777777" w:rsidR="00CE1A67" w:rsidRDefault="00491F9D">
            <w:pPr>
              <w:widowControl/>
              <w:jc w:val="center"/>
            </w:pPr>
            <w:r>
              <w:rPr>
                <w:rFonts w:ascii="宋体" w:hAnsi="宋体" w:hint="eastAsia"/>
                <w:color w:val="000000"/>
                <w:kern w:val="0"/>
              </w:rPr>
              <w:t xml:space="preserve">产品特有风险 </w:t>
            </w:r>
          </w:p>
        </w:tc>
      </w:tr>
      <w:tr w:rsidR="00CE1A67" w14:paraId="14D378A2" w14:textId="77777777">
        <w:trPr>
          <w:divId w:val="401560062"/>
          <w:trHeight w:val="285"/>
        </w:trPr>
        <w:tc>
          <w:tcPr>
            <w:tcW w:w="5000" w:type="pct"/>
            <w:gridSpan w:val="8"/>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C2D66F5" w14:textId="77777777" w:rsidR="00CE1A67" w:rsidRDefault="00491F9D">
            <w:pPr>
              <w:widowControl/>
              <w:jc w:val="left"/>
            </w:pPr>
            <w:r>
              <w:rPr>
                <w:rFonts w:ascii="宋体" w:hAnsi="宋体" w:hint="eastAsia"/>
                <w:color w:val="000000"/>
                <w:szCs w:val="21"/>
              </w:rPr>
              <w:lastRenderedPageBreak/>
              <w:t>本基金的集中度风险主要体现在有单一投资者持有基金份额比例达到或者超过20%，如果投资者发生大额赎回，可能出现基金可变现资产无法满足投资者赎回需要以及因为资产变现成本过高导致投资者的利益受到损害的风险。</w:t>
            </w:r>
            <w:r>
              <w:rPr>
                <w:rFonts w:ascii="宋体" w:hAnsi="宋体" w:hint="eastAsia"/>
                <w:color w:val="000000"/>
                <w:kern w:val="0"/>
                <w:sz w:val="22"/>
              </w:rPr>
              <w:t xml:space="preserve"> </w:t>
            </w:r>
          </w:p>
        </w:tc>
      </w:tr>
    </w:tbl>
    <w:p w14:paraId="0FC7981A" w14:textId="77777777" w:rsidR="00CE1A67" w:rsidRDefault="00491F9D">
      <w:pPr>
        <w:pStyle w:val="XBRLTitle1"/>
        <w:spacing w:before="156" w:line="360" w:lineRule="auto"/>
        <w:ind w:left="425"/>
      </w:pPr>
      <w:bookmarkStart w:id="342" w:name="_Toc17900006"/>
      <w:bookmarkStart w:id="343" w:name="_Toc512519529"/>
      <w:bookmarkStart w:id="344" w:name="_Toc490050049"/>
      <w:bookmarkStart w:id="345" w:name="_Toc481075097"/>
      <w:bookmarkStart w:id="346" w:name="_Toc438646481"/>
      <w:bookmarkStart w:id="347" w:name="_Toc513295878"/>
      <w:bookmarkStart w:id="348" w:name="_Toc513295941"/>
      <w:bookmarkEnd w:id="331"/>
      <w:r>
        <w:rPr>
          <w:rFonts w:hAnsi="宋体" w:hint="eastAsia"/>
        </w:rPr>
        <w:t>备查文件目录</w:t>
      </w:r>
      <w:bookmarkEnd w:id="342"/>
      <w:bookmarkEnd w:id="343"/>
      <w:bookmarkEnd w:id="344"/>
      <w:bookmarkEnd w:id="345"/>
      <w:bookmarkEnd w:id="346"/>
      <w:bookmarkEnd w:id="347"/>
      <w:bookmarkEnd w:id="348"/>
      <w:r>
        <w:rPr>
          <w:rFonts w:hAnsi="宋体" w:hint="eastAsia"/>
        </w:rPr>
        <w:t xml:space="preserve"> </w:t>
      </w:r>
    </w:p>
    <w:p w14:paraId="7722C83A" w14:textId="77777777" w:rsidR="00CE1A67" w:rsidRDefault="00491F9D">
      <w:pPr>
        <w:pStyle w:val="XBRLTitle2"/>
        <w:spacing w:before="156" w:line="360" w:lineRule="auto"/>
        <w:ind w:left="454"/>
      </w:pPr>
      <w:bookmarkStart w:id="349" w:name="_Toc438646482"/>
      <w:bookmarkStart w:id="350" w:name="_Toc17900007"/>
      <w:bookmarkStart w:id="351" w:name="_Toc512519530"/>
      <w:bookmarkStart w:id="352" w:name="_Toc481075098"/>
      <w:bookmarkStart w:id="353" w:name="_Toc490050050"/>
      <w:bookmarkStart w:id="354" w:name="_Toc513295879"/>
      <w:bookmarkStart w:id="355" w:name="_Toc513295942"/>
      <w:bookmarkStart w:id="356" w:name="m801_01_1733"/>
      <w:r>
        <w:rPr>
          <w:rFonts w:hAnsi="宋体" w:hint="eastAsia"/>
        </w:rPr>
        <w:t>备查文件目录</w:t>
      </w:r>
      <w:bookmarkEnd w:id="349"/>
      <w:bookmarkEnd w:id="350"/>
      <w:bookmarkEnd w:id="351"/>
      <w:bookmarkEnd w:id="352"/>
      <w:bookmarkEnd w:id="353"/>
      <w:bookmarkEnd w:id="354"/>
      <w:bookmarkEnd w:id="355"/>
      <w:r>
        <w:rPr>
          <w:rFonts w:hAnsi="宋体" w:hint="eastAsia"/>
        </w:rPr>
        <w:t xml:space="preserve"> </w:t>
      </w:r>
    </w:p>
    <w:p w14:paraId="0C684E69" w14:textId="77777777" w:rsidR="00CE1A67" w:rsidRDefault="00491F9D">
      <w:pPr>
        <w:spacing w:line="360" w:lineRule="auto"/>
        <w:ind w:firstLineChars="200" w:firstLine="420"/>
        <w:jc w:val="left"/>
      </w:pPr>
      <w:r>
        <w:rPr>
          <w:rFonts w:ascii="宋体" w:hAnsi="宋体" w:cs="宋体" w:hint="eastAsia"/>
          <w:color w:val="000000"/>
          <w:kern w:val="0"/>
        </w:rPr>
        <w:t>(一)中国证监会准予本基金募集注册的文件</w:t>
      </w:r>
      <w:r>
        <w:rPr>
          <w:rFonts w:ascii="宋体" w:hAnsi="宋体" w:cs="宋体" w:hint="eastAsia"/>
          <w:color w:val="000000"/>
          <w:kern w:val="0"/>
        </w:rPr>
        <w:br/>
        <w:t xml:space="preserve">　　(二)摩根锦颐养老目标日期2035三年持有期混合型发起式基金中基金(FOF)基金合同</w:t>
      </w:r>
      <w:r>
        <w:rPr>
          <w:rFonts w:ascii="宋体" w:hAnsi="宋体" w:cs="宋体" w:hint="eastAsia"/>
          <w:color w:val="000000"/>
          <w:kern w:val="0"/>
        </w:rPr>
        <w:br/>
        <w:t xml:space="preserve">　　(三)摩根锦颐养老目标日期2035三年持有期混合型发起式基金中基金(FOF)托管协议</w:t>
      </w:r>
      <w:r>
        <w:rPr>
          <w:rFonts w:ascii="宋体" w:hAnsi="宋体" w:cs="宋体" w:hint="eastAsia"/>
          <w:color w:val="000000"/>
          <w:kern w:val="0"/>
        </w:rPr>
        <w:br/>
        <w:t xml:space="preserve">　　(四)法律意见书</w:t>
      </w:r>
      <w:r>
        <w:rPr>
          <w:rFonts w:ascii="宋体" w:hAnsi="宋体" w:cs="宋体" w:hint="eastAsia"/>
          <w:color w:val="000000"/>
          <w:kern w:val="0"/>
        </w:rPr>
        <w:br/>
        <w:t xml:space="preserve">　　(五)基金管理人业务资格批件、营业执照</w:t>
      </w:r>
      <w:r>
        <w:rPr>
          <w:rFonts w:ascii="宋体" w:hAnsi="宋体" w:cs="宋体" w:hint="eastAsia"/>
          <w:color w:val="000000"/>
          <w:kern w:val="0"/>
        </w:rPr>
        <w:br/>
        <w:t xml:space="preserve">　　(六)基金托管人业务资格批件、营业执照</w:t>
      </w:r>
      <w:r>
        <w:rPr>
          <w:rFonts w:ascii="宋体" w:hAnsi="宋体" w:cs="宋体" w:hint="eastAsia"/>
          <w:color w:val="000000"/>
          <w:kern w:val="0"/>
        </w:rPr>
        <w:br/>
        <w:t xml:space="preserve">　　(七)摩根基金管理(中国)有限公司开放式基金业务规则</w:t>
      </w:r>
      <w:r>
        <w:rPr>
          <w:rFonts w:ascii="宋体" w:hAnsi="宋体" w:cs="宋体" w:hint="eastAsia"/>
          <w:color w:val="000000"/>
          <w:kern w:val="0"/>
        </w:rPr>
        <w:br/>
        <w:t xml:space="preserve">　　(八)中国证监会要求的其他文件</w:t>
      </w:r>
    </w:p>
    <w:p w14:paraId="1894D702" w14:textId="77777777" w:rsidR="00CE1A67" w:rsidRDefault="00491F9D">
      <w:pPr>
        <w:pStyle w:val="XBRLTitle2"/>
        <w:spacing w:before="156" w:line="360" w:lineRule="auto"/>
        <w:ind w:left="454"/>
      </w:pPr>
      <w:bookmarkStart w:id="357" w:name="_Toc438646483"/>
      <w:bookmarkStart w:id="358" w:name="_Toc17900008"/>
      <w:bookmarkStart w:id="359" w:name="_Toc512519531"/>
      <w:bookmarkStart w:id="360" w:name="_Toc481075099"/>
      <w:bookmarkStart w:id="361" w:name="_Toc490050051"/>
      <w:bookmarkStart w:id="362" w:name="_Toc513295880"/>
      <w:bookmarkStart w:id="363" w:name="_Toc513295943"/>
      <w:bookmarkStart w:id="364" w:name="m801_01_1734"/>
      <w:bookmarkEnd w:id="356"/>
      <w:r>
        <w:rPr>
          <w:rFonts w:hAnsi="宋体" w:hint="eastAsia"/>
        </w:rPr>
        <w:t>存放地点</w:t>
      </w:r>
      <w:bookmarkEnd w:id="357"/>
      <w:bookmarkEnd w:id="358"/>
      <w:bookmarkEnd w:id="359"/>
      <w:bookmarkEnd w:id="360"/>
      <w:bookmarkEnd w:id="361"/>
      <w:bookmarkEnd w:id="362"/>
      <w:bookmarkEnd w:id="363"/>
      <w:r>
        <w:rPr>
          <w:rFonts w:hAnsi="宋体" w:hint="eastAsia"/>
        </w:rPr>
        <w:t xml:space="preserve"> </w:t>
      </w:r>
    </w:p>
    <w:p w14:paraId="2109186F" w14:textId="77777777" w:rsidR="00CE1A67" w:rsidRDefault="00491F9D">
      <w:pPr>
        <w:spacing w:line="360" w:lineRule="auto"/>
        <w:ind w:firstLineChars="200" w:firstLine="420"/>
        <w:jc w:val="left"/>
      </w:pPr>
      <w:r>
        <w:rPr>
          <w:rFonts w:ascii="宋体" w:hAnsi="宋体" w:cs="宋体" w:hint="eastAsia"/>
          <w:color w:val="000000"/>
          <w:kern w:val="0"/>
        </w:rPr>
        <w:t>基金管理人或基金托管人住所。</w:t>
      </w:r>
    </w:p>
    <w:p w14:paraId="74FB1058" w14:textId="77777777" w:rsidR="00CE1A67" w:rsidRDefault="00491F9D">
      <w:pPr>
        <w:pStyle w:val="XBRLTitle2"/>
        <w:spacing w:before="156" w:line="360" w:lineRule="auto"/>
        <w:ind w:left="454"/>
      </w:pPr>
      <w:bookmarkStart w:id="365" w:name="_Toc438646484"/>
      <w:bookmarkStart w:id="366" w:name="_Toc17900009"/>
      <w:bookmarkStart w:id="367" w:name="_Toc512519532"/>
      <w:bookmarkStart w:id="368" w:name="_Toc481075100"/>
      <w:bookmarkStart w:id="369" w:name="_Toc490050052"/>
      <w:bookmarkStart w:id="370" w:name="_Toc513295881"/>
      <w:bookmarkStart w:id="371" w:name="_Toc513295944"/>
      <w:bookmarkStart w:id="372" w:name="m801_01_1735"/>
      <w:bookmarkEnd w:id="364"/>
      <w:r>
        <w:rPr>
          <w:rFonts w:hAnsi="宋体" w:hint="eastAsia"/>
        </w:rPr>
        <w:t>查阅方式</w:t>
      </w:r>
      <w:bookmarkEnd w:id="365"/>
      <w:bookmarkEnd w:id="366"/>
      <w:bookmarkEnd w:id="367"/>
      <w:bookmarkEnd w:id="368"/>
      <w:bookmarkEnd w:id="369"/>
      <w:bookmarkEnd w:id="370"/>
      <w:bookmarkEnd w:id="371"/>
      <w:r>
        <w:rPr>
          <w:rFonts w:hAnsi="宋体" w:hint="eastAsia"/>
        </w:rPr>
        <w:t xml:space="preserve"> </w:t>
      </w:r>
    </w:p>
    <w:p w14:paraId="5EAEFEBF" w14:textId="77777777" w:rsidR="00CE1A67" w:rsidRDefault="00491F9D">
      <w:pPr>
        <w:spacing w:line="360" w:lineRule="auto"/>
        <w:ind w:firstLineChars="200" w:firstLine="420"/>
        <w:jc w:val="left"/>
      </w:pPr>
      <w:r>
        <w:rPr>
          <w:rFonts w:ascii="宋体" w:hAnsi="宋体" w:cs="宋体" w:hint="eastAsia"/>
          <w:color w:val="000000"/>
          <w:kern w:val="0"/>
        </w:rPr>
        <w:t>投资者可在营业时间免费查阅，也可按工本费购买复印件。</w:t>
      </w:r>
    </w:p>
    <w:bookmarkEnd w:id="372"/>
    <w:p w14:paraId="7A6FCC1C" w14:textId="77777777" w:rsidR="00CE1A67" w:rsidRDefault="00491F9D">
      <w:pPr>
        <w:spacing w:line="360" w:lineRule="auto"/>
        <w:ind w:firstLineChars="600" w:firstLine="1687"/>
        <w:jc w:val="left"/>
      </w:pPr>
      <w:r>
        <w:rPr>
          <w:rFonts w:ascii="宋体" w:hAnsi="宋体" w:hint="eastAsia"/>
          <w:b/>
          <w:bCs/>
          <w:sz w:val="28"/>
          <w:szCs w:val="30"/>
        </w:rPr>
        <w:t xml:space="preserve">　 </w:t>
      </w:r>
    </w:p>
    <w:p w14:paraId="2DF64F80" w14:textId="77777777" w:rsidR="00CE1A67" w:rsidRDefault="00491F9D">
      <w:pPr>
        <w:spacing w:line="360" w:lineRule="auto"/>
        <w:ind w:firstLineChars="600" w:firstLine="1687"/>
        <w:jc w:val="left"/>
      </w:pPr>
      <w:r>
        <w:rPr>
          <w:rFonts w:ascii="宋体" w:hAnsi="宋体" w:hint="eastAsia"/>
          <w:b/>
          <w:bCs/>
          <w:sz w:val="28"/>
          <w:szCs w:val="30"/>
        </w:rPr>
        <w:t xml:space="preserve">　 </w:t>
      </w:r>
    </w:p>
    <w:p w14:paraId="5D54A8C1" w14:textId="77777777" w:rsidR="00CE1A67" w:rsidRDefault="00491F9D">
      <w:pPr>
        <w:spacing w:line="360" w:lineRule="auto"/>
        <w:ind w:firstLineChars="600" w:firstLine="1446"/>
        <w:jc w:val="right"/>
      </w:pPr>
      <w:r>
        <w:rPr>
          <w:rFonts w:ascii="宋体" w:hAnsi="宋体" w:hint="eastAsia"/>
          <w:b/>
          <w:bCs/>
          <w:sz w:val="24"/>
          <w:szCs w:val="24"/>
        </w:rPr>
        <w:t>摩根基金管理（中国）有限公司</w:t>
      </w:r>
    </w:p>
    <w:p w14:paraId="13DAEA5A" w14:textId="77777777" w:rsidR="00CE1A67" w:rsidRDefault="00491F9D">
      <w:pPr>
        <w:spacing w:line="360" w:lineRule="auto"/>
        <w:ind w:firstLineChars="600" w:firstLine="1446"/>
        <w:jc w:val="right"/>
      </w:pPr>
      <w:r>
        <w:rPr>
          <w:rFonts w:ascii="宋体" w:hAnsi="宋体" w:hint="eastAsia"/>
          <w:b/>
          <w:bCs/>
          <w:sz w:val="24"/>
          <w:szCs w:val="24"/>
        </w:rPr>
        <w:t>2025年4月22日</w:t>
      </w:r>
      <w:bookmarkEnd w:id="22"/>
    </w:p>
    <w:sectPr w:rsidR="00CE1A67">
      <w:headerReference w:type="default" r:id="rId9"/>
      <w:footerReference w:type="default" r:id="rId10"/>
      <w:pgSz w:w="11907" w:h="16839"/>
      <w:pgMar w:top="1440" w:right="1531" w:bottom="1134" w:left="1531"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66047" w14:textId="77777777" w:rsidR="00CE1A67" w:rsidRDefault="00491F9D">
      <w:pPr>
        <w:rPr>
          <w:szCs w:val="21"/>
        </w:rPr>
      </w:pPr>
      <w:r>
        <w:rPr>
          <w:szCs w:val="21"/>
        </w:rPr>
        <w:separator/>
      </w:r>
      <w:r>
        <w:rPr>
          <w:szCs w:val="21"/>
        </w:rPr>
        <w:t xml:space="preserve"> </w:t>
      </w:r>
    </w:p>
  </w:endnote>
  <w:endnote w:type="continuationSeparator" w:id="0">
    <w:p w14:paraId="05217D00" w14:textId="77777777" w:rsidR="00CE1A67" w:rsidRDefault="00491F9D">
      <w:pPr>
        <w:rPr>
          <w:szCs w:val="21"/>
        </w:rPr>
      </w:pPr>
      <w:r>
        <w:rPr>
          <w:szCs w:val="21"/>
        </w:rPr>
        <w:continuationSeparator/>
      </w:r>
      <w:r>
        <w:rPr>
          <w:szCs w:val="21"/>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7A194" w14:textId="77777777" w:rsidR="00CE1A67" w:rsidRDefault="00491F9D">
    <w:pPr>
      <w:jc w:val="center"/>
    </w:pPr>
    <w:r>
      <w:rPr>
        <w:rFonts w:ascii="宋体" w:hAnsi="宋体" w:hint="eastAsia"/>
        <w:sz w:val="18"/>
        <w:szCs w:val="18"/>
      </w:rPr>
      <w:t>第</w:t>
    </w:r>
    <w:r>
      <w:t xml:space="preserve"> </w:t>
    </w:r>
    <w:r>
      <w:rPr>
        <w:rFonts w:ascii="宋体" w:hAnsi="宋体" w:hint="eastAsia"/>
        <w:sz w:val="18"/>
        <w:szCs w:val="18"/>
      </w:rPr>
      <w:fldChar w:fldCharType="begin"/>
    </w:r>
    <w:r>
      <w:rPr>
        <w:rFonts w:ascii="宋体" w:hAnsi="宋体" w:hint="eastAsia"/>
        <w:sz w:val="18"/>
        <w:szCs w:val="18"/>
      </w:rPr>
      <w:instrText xml:space="preserve"> PAGE </w:instrText>
    </w:r>
    <w:r>
      <w:rPr>
        <w:rFonts w:ascii="宋体" w:hAnsi="宋体" w:hint="eastAsia"/>
        <w:sz w:val="18"/>
        <w:szCs w:val="18"/>
      </w:rPr>
      <w:fldChar w:fldCharType="separate"/>
    </w:r>
    <w:r>
      <w:rPr>
        <w:rFonts w:ascii="宋体" w:hAnsi="宋体" w:hint="eastAsia"/>
        <w:noProof/>
        <w:sz w:val="18"/>
        <w:szCs w:val="18"/>
      </w:rPr>
      <w:t>4</w:t>
    </w:r>
    <w:r>
      <w:t xml:space="preserve"> </w:t>
    </w:r>
    <w:r>
      <w:rPr>
        <w:rFonts w:ascii="宋体" w:hAnsi="宋体" w:hint="eastAsia"/>
        <w:sz w:val="18"/>
        <w:szCs w:val="18"/>
      </w:rPr>
      <w:fldChar w:fldCharType="end"/>
    </w:r>
    <w:r>
      <w:rPr>
        <w:rFonts w:ascii="宋体" w:hAnsi="宋体" w:hint="eastAsia"/>
        <w:sz w:val="18"/>
        <w:szCs w:val="18"/>
        <w:lang w:val="zh-CN"/>
      </w:rPr>
      <w:t>页 共</w:t>
    </w:r>
    <w:r>
      <w:t xml:space="preserve"> </w:t>
    </w:r>
    <w:r>
      <w:rPr>
        <w:rFonts w:ascii="宋体" w:hAnsi="宋体" w:hint="eastAsia"/>
        <w:sz w:val="18"/>
        <w:szCs w:val="18"/>
      </w:rPr>
      <w:fldChar w:fldCharType="begin"/>
    </w:r>
    <w:r>
      <w:rPr>
        <w:rFonts w:ascii="宋体" w:hAnsi="宋体" w:hint="eastAsia"/>
        <w:sz w:val="18"/>
        <w:szCs w:val="18"/>
      </w:rPr>
      <w:instrText xml:space="preserve"> NUMPAGES  </w:instrText>
    </w:r>
    <w:r>
      <w:rPr>
        <w:rFonts w:ascii="宋体" w:hAnsi="宋体" w:hint="eastAsia"/>
        <w:sz w:val="18"/>
        <w:szCs w:val="18"/>
      </w:rPr>
      <w:fldChar w:fldCharType="separate"/>
    </w:r>
    <w:r>
      <w:rPr>
        <w:rFonts w:ascii="宋体" w:hAnsi="宋体" w:hint="eastAsia"/>
        <w:noProof/>
        <w:sz w:val="18"/>
        <w:szCs w:val="18"/>
      </w:rPr>
      <w:t>8</w:t>
    </w:r>
    <w:r>
      <w:t xml:space="preserve"> </w:t>
    </w:r>
    <w:r>
      <w:rPr>
        <w:rFonts w:ascii="宋体" w:hAnsi="宋体" w:hint="eastAsia"/>
        <w:sz w:val="18"/>
        <w:szCs w:val="18"/>
      </w:rPr>
      <w:fldChar w:fldCharType="end"/>
    </w:r>
    <w:r>
      <w:rPr>
        <w:rFonts w:ascii="宋体" w:hAnsi="宋体" w:hint="eastAsia"/>
        <w:sz w:val="18"/>
        <w:szCs w:val="18"/>
      </w:rPr>
      <w:t>页</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09E37" w14:textId="77777777" w:rsidR="00CE1A67" w:rsidRDefault="00491F9D">
      <w:pPr>
        <w:rPr>
          <w:szCs w:val="21"/>
        </w:rPr>
      </w:pPr>
      <w:r>
        <w:rPr>
          <w:szCs w:val="21"/>
        </w:rPr>
        <w:separator/>
      </w:r>
      <w:r>
        <w:rPr>
          <w:szCs w:val="21"/>
        </w:rPr>
        <w:t xml:space="preserve"> </w:t>
      </w:r>
    </w:p>
  </w:footnote>
  <w:footnote w:type="continuationSeparator" w:id="0">
    <w:p w14:paraId="0D68DD71" w14:textId="77777777" w:rsidR="00CE1A67" w:rsidRDefault="00491F9D">
      <w:pPr>
        <w:rPr>
          <w:szCs w:val="21"/>
        </w:rPr>
      </w:pPr>
      <w:r>
        <w:rPr>
          <w:szCs w:val="21"/>
        </w:rPr>
        <w:continuationSeparator/>
      </w:r>
      <w:r>
        <w:rPr>
          <w:szCs w:val="21"/>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296DC" w14:textId="77777777" w:rsidR="00CE1A67" w:rsidRDefault="00491F9D">
    <w:pPr>
      <w:pStyle w:val="a8"/>
      <w:jc w:val="right"/>
    </w:pPr>
    <w:r>
      <w:rPr>
        <w:rFonts w:ascii="宋体" w:hAnsi="宋体" w:hint="eastAsia"/>
      </w:rPr>
      <w:t>摩根锦颐养老目标日期2035三年持有期混合型发起式基金中基金(FOF)2025年第1季度报告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7D73EE"/>
    <w:multiLevelType w:val="multilevel"/>
    <w:tmpl w:val="24A63880"/>
    <w:lvl w:ilvl="0">
      <w:start w:val="1"/>
      <w:numFmt w:val="decimal"/>
      <w:pStyle w:val="XBRLTitle1"/>
      <w:suff w:val="space"/>
      <w:lvlText w:val="§%1"/>
      <w:lvlJc w:val="left"/>
      <w:pPr>
        <w:ind w:left="425" w:hanging="425"/>
      </w:pPr>
      <w:rPr>
        <w:sz w:val="28"/>
        <w:szCs w:val="28"/>
      </w:rPr>
    </w:lvl>
    <w:lvl w:ilvl="1">
      <w:start w:val="1"/>
      <w:numFmt w:val="decimal"/>
      <w:pStyle w:val="XBRLTitle2"/>
      <w:suff w:val="space"/>
      <w:lvlText w:val="%1.%2"/>
      <w:lvlJc w:val="left"/>
      <w:pPr>
        <w:ind w:left="454" w:hanging="454"/>
      </w:pPr>
    </w:lvl>
    <w:lvl w:ilvl="2">
      <w:start w:val="1"/>
      <w:numFmt w:val="decimal"/>
      <w:pStyle w:val="XBRLTitle3"/>
      <w:suff w:val="space"/>
      <w:lvlText w:val="%1.%2.%3"/>
      <w:lvlJc w:val="left"/>
      <w:pPr>
        <w:ind w:left="1050" w:hanging="624"/>
      </w:pPr>
      <w:rPr>
        <w:sz w:val="24"/>
        <w:szCs w:val="24"/>
      </w:rPr>
    </w:lvl>
    <w:lvl w:ilvl="3">
      <w:start w:val="1"/>
      <w:numFmt w:val="decimal"/>
      <w:pStyle w:val="XBRLTitle4"/>
      <w:suff w:val="space"/>
      <w:lvlText w:val="%1.%2.%3.%4"/>
      <w:lvlJc w:val="left"/>
      <w:pPr>
        <w:ind w:left="794" w:hanging="794"/>
      </w:pPr>
    </w:lvl>
    <w:lvl w:ilvl="4">
      <w:start w:val="1"/>
      <w:numFmt w:val="decimal"/>
      <w:pStyle w:val="XBRLTitle5"/>
      <w:suff w:val="space"/>
      <w:lvlText w:val="%1.%2.%3.%4.%5"/>
      <w:lvlJc w:val="left"/>
      <w:pPr>
        <w:ind w:left="1021" w:hanging="1021"/>
      </w:pPr>
    </w:lvl>
    <w:lvl w:ilvl="5">
      <w:start w:val="1"/>
      <w:numFmt w:val="decimal"/>
      <w:pStyle w:val="XBRLTitle6"/>
      <w:suff w:val="space"/>
      <w:lvlText w:val="%1.%2.%3.%4.%5.%6"/>
      <w:lvlJc w:val="left"/>
      <w:pPr>
        <w:ind w:left="1021" w:hanging="1021"/>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3553"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F9D"/>
    <w:rsid w:val="00491F9D"/>
    <w:rsid w:val="00940F18"/>
    <w:rsid w:val="00AD7A58"/>
    <w:rsid w:val="00CE1A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520E14CE"/>
  <w15:chartTrackingRefBased/>
  <w15:docId w15:val="{F9B75A11-FD06-4E33-9680-C6603CF37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link w:val="11"/>
    <w:uiPriority w:val="9"/>
    <w:qFormat/>
    <w:pPr>
      <w:keepNext/>
      <w:keepLines/>
      <w:spacing w:before="340" w:after="330" w:line="576" w:lineRule="auto"/>
      <w:outlineLvl w:val="0"/>
    </w:pPr>
    <w:rPr>
      <w:b/>
      <w:bCs/>
      <w:kern w:val="44"/>
      <w:sz w:val="44"/>
      <w:szCs w:val="44"/>
      <w:lang w:val="x-none" w:eastAsia="x-none"/>
    </w:rPr>
  </w:style>
  <w:style w:type="paragraph" w:styleId="2">
    <w:name w:val="heading 2"/>
    <w:basedOn w:val="a"/>
    <w:next w:val="a"/>
    <w:link w:val="21"/>
    <w:uiPriority w:val="9"/>
    <w:qFormat/>
    <w:pPr>
      <w:keepNext/>
      <w:keepLines/>
      <w:spacing w:before="260" w:after="260" w:line="408" w:lineRule="auto"/>
      <w:outlineLvl w:val="1"/>
    </w:pPr>
    <w:rPr>
      <w:rFonts w:ascii="Cambria" w:hAnsi="Cambria" w:cs="宋体"/>
      <w:b/>
      <w:bCs/>
      <w:kern w:val="0"/>
      <w:sz w:val="32"/>
      <w:szCs w:val="32"/>
      <w:lang w:val="x-none" w:eastAsia="x-none"/>
    </w:rPr>
  </w:style>
  <w:style w:type="paragraph" w:styleId="3">
    <w:name w:val="heading 3"/>
    <w:basedOn w:val="a"/>
    <w:next w:val="a"/>
    <w:link w:val="31"/>
    <w:uiPriority w:val="9"/>
    <w:qFormat/>
    <w:pPr>
      <w:keepNext/>
      <w:keepLines/>
      <w:spacing w:before="260" w:after="260" w:line="408" w:lineRule="auto"/>
      <w:outlineLvl w:val="2"/>
    </w:pPr>
    <w:rPr>
      <w:b/>
      <w:bCs/>
      <w:kern w:val="0"/>
      <w:sz w:val="32"/>
      <w:szCs w:val="32"/>
      <w:lang w:val="x-none" w:eastAsia="x-none"/>
    </w:rPr>
  </w:style>
  <w:style w:type="paragraph" w:styleId="4">
    <w:name w:val="heading 4"/>
    <w:basedOn w:val="a"/>
    <w:next w:val="a"/>
    <w:link w:val="41"/>
    <w:qFormat/>
    <w:pPr>
      <w:keepNext/>
      <w:keepLines/>
      <w:spacing w:before="280" w:after="290" w:line="372" w:lineRule="auto"/>
      <w:outlineLvl w:val="3"/>
    </w:pPr>
    <w:rPr>
      <w:rFonts w:ascii="Cambria" w:hAnsi="Cambria" w:cs="宋体"/>
      <w:b/>
      <w:bCs/>
      <w:kern w:val="0"/>
      <w:sz w:val="28"/>
      <w:szCs w:val="28"/>
      <w:lang w:val="x-none" w:eastAsia="x-none"/>
    </w:rPr>
  </w:style>
  <w:style w:type="paragraph" w:styleId="5">
    <w:name w:val="heading 5"/>
    <w:basedOn w:val="a"/>
    <w:next w:val="a"/>
    <w:link w:val="51"/>
    <w:uiPriority w:val="9"/>
    <w:semiHidden/>
    <w:unhideWhenUsed/>
    <w:qFormat/>
    <w:pPr>
      <w:keepNext/>
      <w:keepLines/>
      <w:spacing w:before="280" w:after="290" w:line="372" w:lineRule="auto"/>
      <w:outlineLvl w:val="4"/>
    </w:pPr>
    <w:rPr>
      <w:b/>
      <w:bCs/>
      <w:sz w:val="28"/>
      <w:szCs w:val="28"/>
    </w:rPr>
  </w:style>
  <w:style w:type="paragraph" w:styleId="6">
    <w:name w:val="heading 6"/>
    <w:basedOn w:val="a"/>
    <w:next w:val="a"/>
    <w:link w:val="61"/>
    <w:uiPriority w:val="9"/>
    <w:semiHidden/>
    <w:unhideWhenUsed/>
    <w:qFormat/>
    <w:pPr>
      <w:keepNext/>
      <w:keepLines/>
      <w:spacing w:before="240" w:after="64" w:line="312"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themeColor="followedHyperlink"/>
      <w:u w:val="single"/>
    </w:rPr>
  </w:style>
  <w:style w:type="character" w:customStyle="1" w:styleId="10">
    <w:name w:val="标题 1 字符"/>
    <w:basedOn w:val="a0"/>
    <w:uiPriority w:val="9"/>
    <w:locked/>
    <w:rPr>
      <w:b/>
      <w:bCs/>
      <w:kern w:val="44"/>
      <w:sz w:val="44"/>
      <w:szCs w:val="44"/>
    </w:rPr>
  </w:style>
  <w:style w:type="character" w:customStyle="1" w:styleId="20">
    <w:name w:val="标题 2 字符"/>
    <w:basedOn w:val="a0"/>
    <w:uiPriority w:val="9"/>
    <w:locked/>
    <w:rPr>
      <w:rFonts w:asciiTheme="majorHAnsi" w:eastAsiaTheme="majorEastAsia" w:hAnsiTheme="majorHAnsi" w:cstheme="majorBidi" w:hint="default"/>
      <w:b/>
      <w:bCs/>
      <w:kern w:val="2"/>
      <w:sz w:val="32"/>
      <w:szCs w:val="32"/>
    </w:rPr>
  </w:style>
  <w:style w:type="character" w:customStyle="1" w:styleId="30">
    <w:name w:val="标题 3 字符"/>
    <w:basedOn w:val="a0"/>
    <w:uiPriority w:val="9"/>
    <w:locked/>
    <w:rPr>
      <w:b/>
      <w:bCs/>
      <w:kern w:val="2"/>
      <w:sz w:val="32"/>
      <w:szCs w:val="32"/>
    </w:rPr>
  </w:style>
  <w:style w:type="character" w:customStyle="1" w:styleId="40">
    <w:name w:val="标题 4 字符"/>
    <w:basedOn w:val="a0"/>
    <w:locked/>
    <w:rPr>
      <w:rFonts w:asciiTheme="majorHAnsi" w:eastAsiaTheme="majorEastAsia" w:hAnsiTheme="majorHAnsi" w:cstheme="majorBidi" w:hint="default"/>
      <w:b/>
      <w:bCs/>
      <w:kern w:val="2"/>
      <w:sz w:val="28"/>
      <w:szCs w:val="28"/>
    </w:rPr>
  </w:style>
  <w:style w:type="character" w:customStyle="1" w:styleId="50">
    <w:name w:val="标题 5 字符"/>
    <w:basedOn w:val="a0"/>
    <w:uiPriority w:val="9"/>
    <w:semiHidden/>
    <w:rPr>
      <w:b/>
      <w:bCs/>
      <w:kern w:val="2"/>
      <w:sz w:val="28"/>
      <w:szCs w:val="28"/>
    </w:rPr>
  </w:style>
  <w:style w:type="character" w:customStyle="1" w:styleId="60">
    <w:name w:val="标题 6 字符"/>
    <w:basedOn w:val="a0"/>
    <w:uiPriority w:val="9"/>
    <w:semiHidden/>
    <w:rPr>
      <w:rFonts w:asciiTheme="majorHAnsi" w:eastAsiaTheme="majorEastAsia" w:hAnsiTheme="majorHAnsi" w:cstheme="majorBidi"/>
      <w:b/>
      <w:bCs/>
      <w:kern w:val="2"/>
      <w:sz w:val="24"/>
      <w:szCs w:val="24"/>
    </w:rPr>
  </w:style>
  <w:style w:type="paragraph" w:customStyle="1" w:styleId="msonormal0">
    <w:name w:val="msonormal"/>
    <w:basedOn w:val="a"/>
    <w:pPr>
      <w:widowControl/>
      <w:spacing w:before="100" w:beforeAutospacing="1" w:after="100" w:afterAutospacing="1"/>
      <w:jc w:val="left"/>
    </w:pPr>
    <w:rPr>
      <w:rFonts w:ascii="宋体" w:hAnsi="宋体"/>
      <w:kern w:val="0"/>
      <w:sz w:val="24"/>
    </w:rPr>
  </w:style>
  <w:style w:type="paragraph" w:styleId="a5">
    <w:name w:val="Normal (Web)"/>
    <w:basedOn w:val="a"/>
    <w:pPr>
      <w:widowControl/>
      <w:spacing w:before="100" w:beforeAutospacing="1" w:after="100" w:afterAutospacing="1"/>
      <w:jc w:val="left"/>
    </w:pPr>
    <w:rPr>
      <w:rFonts w:ascii="宋体" w:hAnsi="宋体"/>
      <w:kern w:val="0"/>
      <w:sz w:val="24"/>
    </w:rPr>
  </w:style>
  <w:style w:type="paragraph" w:styleId="TOC1">
    <w:name w:val="toc 1"/>
    <w:basedOn w:val="a"/>
    <w:next w:val="a"/>
    <w:autoRedefine/>
    <w:uiPriority w:val="39"/>
    <w:semiHidden/>
    <w:unhideWhenUsed/>
    <w:pPr>
      <w:tabs>
        <w:tab w:val="right" w:leader="dot" w:pos="8835"/>
      </w:tabs>
    </w:pPr>
    <w:rPr>
      <w:rFonts w:ascii="宋体"/>
      <w:noProof/>
    </w:rPr>
  </w:style>
  <w:style w:type="paragraph" w:styleId="TOC2">
    <w:name w:val="toc 2"/>
    <w:basedOn w:val="a"/>
    <w:next w:val="a"/>
    <w:autoRedefine/>
    <w:uiPriority w:val="39"/>
    <w:semiHidden/>
    <w:unhideWhenUsed/>
    <w:pPr>
      <w:ind w:leftChars="200" w:left="420"/>
    </w:pPr>
  </w:style>
  <w:style w:type="paragraph" w:styleId="TOC3">
    <w:name w:val="toc 3"/>
    <w:basedOn w:val="a"/>
    <w:next w:val="a"/>
    <w:autoRedefine/>
    <w:uiPriority w:val="39"/>
    <w:semiHidden/>
    <w:unhideWhenUsed/>
    <w:pPr>
      <w:ind w:leftChars="400" w:left="840"/>
    </w:pPr>
  </w:style>
  <w:style w:type="paragraph" w:styleId="a6">
    <w:name w:val="footnote text"/>
    <w:basedOn w:val="a"/>
    <w:link w:val="12"/>
    <w:pPr>
      <w:snapToGrid w:val="0"/>
      <w:jc w:val="left"/>
    </w:pPr>
    <w:rPr>
      <w:sz w:val="18"/>
      <w:szCs w:val="18"/>
    </w:rPr>
  </w:style>
  <w:style w:type="character" w:customStyle="1" w:styleId="a7">
    <w:name w:val="脚注文本 字符"/>
    <w:basedOn w:val="a0"/>
    <w:locked/>
    <w:rPr>
      <w:kern w:val="2"/>
      <w:sz w:val="18"/>
      <w:szCs w:val="18"/>
    </w:rPr>
  </w:style>
  <w:style w:type="paragraph" w:styleId="a8">
    <w:name w:val="header"/>
    <w:basedOn w:val="a"/>
    <w:link w:val="22"/>
    <w:uiPriority w:val="99"/>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uiPriority w:val="99"/>
    <w:locked/>
    <w:rPr>
      <w:kern w:val="2"/>
      <w:sz w:val="18"/>
      <w:szCs w:val="18"/>
    </w:rPr>
  </w:style>
  <w:style w:type="paragraph" w:styleId="aa">
    <w:name w:val="footer"/>
    <w:basedOn w:val="a"/>
    <w:link w:val="13"/>
    <w:uiPriority w:val="99"/>
    <w:pPr>
      <w:tabs>
        <w:tab w:val="center" w:pos="4153"/>
        <w:tab w:val="right" w:pos="8306"/>
      </w:tabs>
      <w:snapToGrid w:val="0"/>
      <w:jc w:val="left"/>
    </w:pPr>
    <w:rPr>
      <w:sz w:val="18"/>
      <w:szCs w:val="18"/>
    </w:rPr>
  </w:style>
  <w:style w:type="character" w:customStyle="1" w:styleId="ab">
    <w:name w:val="页脚 字符"/>
    <w:basedOn w:val="a0"/>
    <w:uiPriority w:val="99"/>
    <w:locked/>
    <w:rPr>
      <w:kern w:val="2"/>
      <w:sz w:val="18"/>
      <w:szCs w:val="18"/>
    </w:rPr>
  </w:style>
  <w:style w:type="paragraph" w:styleId="ac">
    <w:name w:val="Title"/>
    <w:basedOn w:val="1"/>
    <w:next w:val="2"/>
    <w:link w:val="14"/>
    <w:uiPriority w:val="10"/>
    <w:qFormat/>
    <w:pPr>
      <w:keepNext w:val="0"/>
      <w:keepLines w:val="0"/>
      <w:spacing w:before="240" w:after="60" w:line="240" w:lineRule="auto"/>
      <w:jc w:val="center"/>
    </w:pPr>
    <w:rPr>
      <w:rFonts w:ascii="Cambria" w:hAnsi="Cambria"/>
      <w:kern w:val="0"/>
      <w:sz w:val="32"/>
      <w:szCs w:val="32"/>
    </w:rPr>
  </w:style>
  <w:style w:type="character" w:customStyle="1" w:styleId="ad">
    <w:name w:val="标题 字符"/>
    <w:basedOn w:val="a0"/>
    <w:uiPriority w:val="10"/>
    <w:locked/>
    <w:rPr>
      <w:rFonts w:asciiTheme="majorHAnsi" w:eastAsiaTheme="majorEastAsia" w:hAnsiTheme="majorHAnsi" w:cstheme="majorBidi" w:hint="default"/>
      <w:b/>
      <w:bCs/>
      <w:kern w:val="2"/>
      <w:sz w:val="32"/>
      <w:szCs w:val="32"/>
    </w:rPr>
  </w:style>
  <w:style w:type="paragraph" w:styleId="ae">
    <w:name w:val="Subtitle"/>
    <w:basedOn w:val="2"/>
    <w:next w:val="3"/>
    <w:link w:val="15"/>
    <w:qFormat/>
    <w:pPr>
      <w:spacing w:before="240" w:after="60" w:line="312" w:lineRule="auto"/>
      <w:jc w:val="left"/>
    </w:pPr>
    <w:rPr>
      <w:rFonts w:cs="Times New Roman"/>
      <w:bCs w:val="0"/>
      <w:kern w:val="28"/>
      <w:sz w:val="24"/>
    </w:rPr>
  </w:style>
  <w:style w:type="character" w:customStyle="1" w:styleId="af">
    <w:name w:val="副标题 字符"/>
    <w:basedOn w:val="a0"/>
    <w:locked/>
    <w:rPr>
      <w:rFonts w:asciiTheme="minorHAnsi" w:eastAsiaTheme="minorEastAsia" w:hAnsiTheme="minorHAnsi" w:cstheme="minorBidi" w:hint="default"/>
      <w:b/>
      <w:bCs/>
      <w:kern w:val="28"/>
      <w:sz w:val="32"/>
      <w:szCs w:val="32"/>
    </w:rPr>
  </w:style>
  <w:style w:type="paragraph" w:styleId="af0">
    <w:name w:val="Date"/>
    <w:basedOn w:val="a"/>
    <w:next w:val="a"/>
    <w:link w:val="16"/>
    <w:rPr>
      <w:rFonts w:ascii="宋体"/>
      <w:sz w:val="32"/>
      <w:lang w:val="x-none" w:eastAsia="x-none"/>
    </w:rPr>
  </w:style>
  <w:style w:type="character" w:customStyle="1" w:styleId="af1">
    <w:name w:val="日期 字符"/>
    <w:basedOn w:val="a0"/>
    <w:locked/>
    <w:rPr>
      <w:kern w:val="2"/>
      <w:sz w:val="21"/>
    </w:rPr>
  </w:style>
  <w:style w:type="paragraph" w:styleId="af2">
    <w:name w:val="Document Map"/>
    <w:basedOn w:val="a"/>
    <w:link w:val="17"/>
    <w:pPr>
      <w:shd w:val="clear" w:color="auto" w:fill="000080"/>
    </w:pPr>
  </w:style>
  <w:style w:type="character" w:customStyle="1" w:styleId="af3">
    <w:name w:val="文档结构图 字符"/>
    <w:basedOn w:val="a0"/>
    <w:locked/>
    <w:rPr>
      <w:rFonts w:ascii="Microsoft YaHei UI" w:eastAsia="Microsoft YaHei UI" w:hAnsi="Microsoft YaHei UI" w:hint="eastAsia"/>
      <w:kern w:val="2"/>
      <w:sz w:val="18"/>
      <w:szCs w:val="18"/>
    </w:rPr>
  </w:style>
  <w:style w:type="paragraph" w:styleId="af4">
    <w:name w:val="Balloon Text"/>
    <w:basedOn w:val="a"/>
    <w:link w:val="18"/>
    <w:uiPriority w:val="99"/>
    <w:semiHidden/>
    <w:unhideWhenUsed/>
    <w:rPr>
      <w:sz w:val="18"/>
      <w:szCs w:val="18"/>
    </w:rPr>
  </w:style>
  <w:style w:type="character" w:customStyle="1" w:styleId="af5">
    <w:name w:val="批注框文本 字符"/>
    <w:basedOn w:val="a0"/>
    <w:uiPriority w:val="99"/>
    <w:semiHidden/>
    <w:locked/>
    <w:rPr>
      <w:kern w:val="2"/>
      <w:sz w:val="18"/>
      <w:szCs w:val="18"/>
    </w:rPr>
  </w:style>
  <w:style w:type="paragraph" w:styleId="TOC">
    <w:name w:val="TOC Heading"/>
    <w:basedOn w:val="1"/>
    <w:next w:val="a"/>
    <w:uiPriority w:val="39"/>
    <w:semiHidden/>
    <w:unhideWhenUsed/>
    <w:qFormat/>
    <w:pPr>
      <w:widowControl/>
      <w:spacing w:before="480" w:after="0" w:line="276" w:lineRule="auto"/>
      <w:jc w:val="left"/>
      <w:outlineLvl w:val="9"/>
    </w:pPr>
    <w:rPr>
      <w:rFonts w:ascii="Cambria" w:hAnsi="Cambria"/>
      <w:color w:val="365F91"/>
      <w:kern w:val="0"/>
      <w:sz w:val="28"/>
      <w:szCs w:val="28"/>
      <w:lang w:val="en-US" w:eastAsia="zh-CN"/>
    </w:rPr>
  </w:style>
  <w:style w:type="paragraph" w:customStyle="1" w:styleId="XBRLTitle6">
    <w:name w:val="XBRLTitle6"/>
    <w:basedOn w:val="ae"/>
    <w:next w:val="4"/>
    <w:qFormat/>
    <w:pPr>
      <w:numPr>
        <w:ilvl w:val="5"/>
        <w:numId w:val="2"/>
      </w:numPr>
      <w:spacing w:beforeLines="50" w:before="0" w:after="0" w:line="240" w:lineRule="auto"/>
      <w:ind w:left="2042"/>
      <w:outlineLvl w:val="9"/>
    </w:pPr>
    <w:rPr>
      <w:bCs/>
    </w:rPr>
  </w:style>
  <w:style w:type="paragraph" w:customStyle="1" w:styleId="af6">
    <w:name w:val="次标题"/>
    <w:basedOn w:val="3"/>
    <w:next w:val="a"/>
    <w:pPr>
      <w:spacing w:before="120" w:after="120"/>
      <w:jc w:val="left"/>
    </w:pPr>
    <w:rPr>
      <w:rFonts w:ascii="宋体" w:hAnsi="宋体"/>
      <w:sz w:val="21"/>
    </w:rPr>
  </w:style>
  <w:style w:type="paragraph" w:customStyle="1" w:styleId="XBRL6">
    <w:name w:val="XBRL标题6"/>
    <w:basedOn w:val="ae"/>
    <w:next w:val="4"/>
    <w:qFormat/>
    <w:pPr>
      <w:spacing w:beforeLines="50" w:before="0" w:after="0" w:line="240" w:lineRule="auto"/>
      <w:outlineLvl w:val="9"/>
    </w:pPr>
    <w:rPr>
      <w:bCs/>
    </w:rPr>
  </w:style>
  <w:style w:type="paragraph" w:customStyle="1" w:styleId="XBRL2">
    <w:name w:val="XBRL标题2"/>
    <w:basedOn w:val="ae"/>
    <w:next w:val="4"/>
    <w:qFormat/>
    <w:pPr>
      <w:spacing w:beforeLines="50" w:before="0" w:after="0" w:line="240" w:lineRule="auto"/>
    </w:pPr>
    <w:rPr>
      <w:bCs/>
    </w:rPr>
  </w:style>
  <w:style w:type="paragraph" w:customStyle="1" w:styleId="XBRL3">
    <w:name w:val="XBRL标题3"/>
    <w:basedOn w:val="ae"/>
    <w:next w:val="4"/>
    <w:qFormat/>
    <w:pPr>
      <w:spacing w:beforeLines="50" w:before="0" w:after="0" w:line="240" w:lineRule="auto"/>
      <w:outlineLvl w:val="9"/>
    </w:pPr>
    <w:rPr>
      <w:bCs/>
    </w:rPr>
  </w:style>
  <w:style w:type="paragraph" w:customStyle="1" w:styleId="XBRLTitle1">
    <w:name w:val="XBRLTitle1"/>
    <w:basedOn w:val="1"/>
    <w:next w:val="2"/>
    <w:qFormat/>
    <w:pPr>
      <w:keepNext w:val="0"/>
      <w:keepLines w:val="0"/>
      <w:numPr>
        <w:numId w:val="2"/>
      </w:numPr>
      <w:spacing w:beforeLines="50" w:before="0" w:after="0" w:line="240" w:lineRule="auto"/>
      <w:ind w:left="850"/>
      <w:jc w:val="center"/>
    </w:pPr>
    <w:rPr>
      <w:rFonts w:ascii="宋体" w:hAnsi="Cambria"/>
      <w:sz w:val="28"/>
    </w:rPr>
  </w:style>
  <w:style w:type="paragraph" w:customStyle="1" w:styleId="XBRLTitle2">
    <w:name w:val="XBRLTitle2"/>
    <w:basedOn w:val="ae"/>
    <w:next w:val="4"/>
    <w:qFormat/>
    <w:pPr>
      <w:keepNext w:val="0"/>
      <w:keepLines w:val="0"/>
      <w:numPr>
        <w:ilvl w:val="1"/>
        <w:numId w:val="2"/>
      </w:numPr>
      <w:spacing w:beforeLines="50" w:before="0" w:after="0" w:line="240" w:lineRule="auto"/>
      <w:ind w:left="908"/>
    </w:pPr>
    <w:rPr>
      <w:rFonts w:ascii="宋体"/>
      <w:bCs/>
    </w:rPr>
  </w:style>
  <w:style w:type="paragraph" w:customStyle="1" w:styleId="XBRLTitle5">
    <w:name w:val="XBRLTitle5"/>
    <w:basedOn w:val="ae"/>
    <w:next w:val="4"/>
    <w:qFormat/>
    <w:pPr>
      <w:numPr>
        <w:ilvl w:val="4"/>
        <w:numId w:val="2"/>
      </w:numPr>
      <w:spacing w:beforeLines="50" w:before="0" w:after="0" w:line="240" w:lineRule="auto"/>
      <w:ind w:left="2042"/>
      <w:outlineLvl w:val="9"/>
    </w:pPr>
    <w:rPr>
      <w:bCs/>
    </w:rPr>
  </w:style>
  <w:style w:type="paragraph" w:customStyle="1" w:styleId="Char">
    <w:name w:val="Char"/>
    <w:basedOn w:val="a"/>
  </w:style>
  <w:style w:type="paragraph" w:customStyle="1" w:styleId="CharCharCharCharCharChar1CharCharChar">
    <w:name w:val="Char Char Char Char Char Char1 Char Char Char"/>
    <w:basedOn w:val="a"/>
    <w:pPr>
      <w:autoSpaceDE w:val="0"/>
      <w:autoSpaceDN w:val="0"/>
      <w:adjustRightInd w:val="0"/>
      <w:jc w:val="left"/>
    </w:pPr>
  </w:style>
  <w:style w:type="paragraph" w:customStyle="1" w:styleId="XBRL1">
    <w:name w:val="XBRL标题1"/>
    <w:basedOn w:val="1"/>
    <w:next w:val="2"/>
    <w:qFormat/>
    <w:pPr>
      <w:spacing w:beforeLines="50" w:before="0" w:after="0" w:line="240" w:lineRule="auto"/>
      <w:jc w:val="center"/>
    </w:pPr>
    <w:rPr>
      <w:rFonts w:ascii="Cambria" w:hAnsi="Cambria"/>
      <w:sz w:val="28"/>
    </w:rPr>
  </w:style>
  <w:style w:type="paragraph" w:customStyle="1" w:styleId="XBRL5">
    <w:name w:val="XBRL标题5"/>
    <w:basedOn w:val="ae"/>
    <w:next w:val="4"/>
    <w:qFormat/>
    <w:pPr>
      <w:spacing w:beforeLines="50" w:before="0" w:after="0" w:line="240" w:lineRule="auto"/>
      <w:outlineLvl w:val="9"/>
    </w:pPr>
    <w:rPr>
      <w:bCs/>
    </w:rPr>
  </w:style>
  <w:style w:type="paragraph" w:customStyle="1" w:styleId="XBRL4">
    <w:name w:val="XBRL标题4"/>
    <w:basedOn w:val="ae"/>
    <w:next w:val="4"/>
    <w:qFormat/>
    <w:pPr>
      <w:spacing w:beforeLines="50" w:before="0" w:after="0" w:line="240" w:lineRule="auto"/>
      <w:outlineLvl w:val="9"/>
    </w:pPr>
    <w:rPr>
      <w:bCs/>
    </w:rPr>
  </w:style>
  <w:style w:type="paragraph" w:customStyle="1" w:styleId="XBRLTitle4">
    <w:name w:val="XBRLTitle4"/>
    <w:basedOn w:val="ae"/>
    <w:next w:val="4"/>
    <w:qFormat/>
    <w:pPr>
      <w:numPr>
        <w:ilvl w:val="3"/>
        <w:numId w:val="2"/>
      </w:numPr>
      <w:spacing w:beforeLines="50" w:before="0" w:after="0" w:line="240" w:lineRule="auto"/>
      <w:ind w:left="1588"/>
      <w:outlineLvl w:val="9"/>
    </w:pPr>
    <w:rPr>
      <w:bCs/>
    </w:rPr>
  </w:style>
  <w:style w:type="paragraph" w:customStyle="1" w:styleId="xl33">
    <w:name w:val="xl33"/>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kern w:val="0"/>
      <w:sz w:val="24"/>
    </w:rPr>
  </w:style>
  <w:style w:type="paragraph" w:customStyle="1" w:styleId="XBRLTitle3">
    <w:name w:val="XBRLTitle3"/>
    <w:basedOn w:val="ae"/>
    <w:next w:val="4"/>
    <w:autoRedefine/>
    <w:qFormat/>
    <w:pPr>
      <w:keepNext w:val="0"/>
      <w:keepLines w:val="0"/>
      <w:numPr>
        <w:ilvl w:val="2"/>
        <w:numId w:val="2"/>
      </w:numPr>
      <w:spacing w:beforeLines="50" w:before="0" w:after="0" w:line="360" w:lineRule="auto"/>
      <w:ind w:firstLine="0"/>
      <w:outlineLvl w:val="9"/>
    </w:pPr>
    <w:rPr>
      <w:rFonts w:ascii="宋体"/>
      <w:bCs/>
    </w:rPr>
  </w:style>
  <w:style w:type="paragraph" w:customStyle="1" w:styleId="Default">
    <w:name w:val="Default"/>
    <w:basedOn w:val="a"/>
    <w:pPr>
      <w:autoSpaceDE w:val="0"/>
      <w:autoSpaceDN w:val="0"/>
      <w:adjustRightInd w:val="0"/>
      <w:jc w:val="left"/>
    </w:pPr>
    <w:rPr>
      <w:rFonts w:ascii="仿宋" w:eastAsia="仿宋" w:hAnsi="仿宋" w:cs="宋体"/>
      <w:color w:val="000000"/>
      <w:kern w:val="0"/>
      <w:sz w:val="24"/>
      <w:szCs w:val="24"/>
    </w:rPr>
  </w:style>
  <w:style w:type="character" w:styleId="af7">
    <w:name w:val="footnote reference"/>
    <w:rPr>
      <w:vertAlign w:val="superscript"/>
    </w:rPr>
  </w:style>
  <w:style w:type="character" w:customStyle="1" w:styleId="1Char">
    <w:name w:val="标题 1 Char"/>
    <w:basedOn w:val="a0"/>
    <w:uiPriority w:val="9"/>
    <w:locked/>
    <w:rPr>
      <w:b/>
      <w:bCs/>
      <w:kern w:val="44"/>
      <w:sz w:val="44"/>
      <w:szCs w:val="44"/>
    </w:rPr>
  </w:style>
  <w:style w:type="character" w:customStyle="1" w:styleId="2Char">
    <w:name w:val="标题 2 Char"/>
    <w:basedOn w:val="a0"/>
    <w:uiPriority w:val="9"/>
    <w:locked/>
    <w:rPr>
      <w:rFonts w:asciiTheme="majorHAnsi" w:eastAsiaTheme="majorEastAsia" w:hAnsiTheme="majorHAnsi" w:cstheme="majorBidi" w:hint="default"/>
      <w:b/>
      <w:bCs/>
      <w:kern w:val="2"/>
      <w:sz w:val="32"/>
      <w:szCs w:val="32"/>
    </w:rPr>
  </w:style>
  <w:style w:type="character" w:customStyle="1" w:styleId="3Char">
    <w:name w:val="标题 3 Char"/>
    <w:basedOn w:val="a0"/>
    <w:uiPriority w:val="9"/>
    <w:locked/>
    <w:rPr>
      <w:b/>
      <w:bCs/>
      <w:kern w:val="2"/>
      <w:sz w:val="32"/>
      <w:szCs w:val="32"/>
    </w:rPr>
  </w:style>
  <w:style w:type="character" w:customStyle="1" w:styleId="4Char">
    <w:name w:val="标题 4 Char"/>
    <w:basedOn w:val="a0"/>
    <w:locked/>
    <w:rPr>
      <w:rFonts w:asciiTheme="majorHAnsi" w:eastAsiaTheme="majorEastAsia" w:hAnsiTheme="majorHAnsi" w:cstheme="majorBidi" w:hint="default"/>
      <w:b/>
      <w:bCs/>
      <w:kern w:val="2"/>
      <w:sz w:val="28"/>
      <w:szCs w:val="28"/>
    </w:rPr>
  </w:style>
  <w:style w:type="character" w:customStyle="1" w:styleId="5Char">
    <w:name w:val="标题 5 Char"/>
    <w:basedOn w:val="a0"/>
    <w:uiPriority w:val="9"/>
    <w:semiHidden/>
    <w:locked/>
    <w:rPr>
      <w:b/>
      <w:bCs/>
      <w:kern w:val="2"/>
      <w:sz w:val="28"/>
      <w:szCs w:val="28"/>
    </w:rPr>
  </w:style>
  <w:style w:type="character" w:customStyle="1" w:styleId="6Char">
    <w:name w:val="标题 6 Char"/>
    <w:basedOn w:val="a0"/>
    <w:uiPriority w:val="9"/>
    <w:semiHidden/>
    <w:locked/>
    <w:rPr>
      <w:rFonts w:asciiTheme="majorHAnsi" w:eastAsiaTheme="majorEastAsia" w:hAnsiTheme="majorHAnsi" w:cstheme="majorBidi" w:hint="default"/>
      <w:b/>
      <w:bCs/>
      <w:kern w:val="2"/>
      <w:sz w:val="24"/>
      <w:szCs w:val="24"/>
    </w:rPr>
  </w:style>
  <w:style w:type="character" w:customStyle="1" w:styleId="Char0">
    <w:name w:val="脚注文本 Char"/>
    <w:basedOn w:val="a0"/>
    <w:locked/>
    <w:rPr>
      <w:kern w:val="2"/>
      <w:sz w:val="18"/>
      <w:szCs w:val="18"/>
    </w:rPr>
  </w:style>
  <w:style w:type="character" w:customStyle="1" w:styleId="Char1">
    <w:name w:val="页眉 Char"/>
    <w:basedOn w:val="a0"/>
    <w:uiPriority w:val="99"/>
    <w:locked/>
    <w:rPr>
      <w:kern w:val="2"/>
      <w:sz w:val="18"/>
      <w:szCs w:val="18"/>
    </w:rPr>
  </w:style>
  <w:style w:type="character" w:customStyle="1" w:styleId="Char2">
    <w:name w:val="页脚 Char"/>
    <w:basedOn w:val="a0"/>
    <w:uiPriority w:val="99"/>
    <w:locked/>
    <w:rPr>
      <w:kern w:val="2"/>
      <w:sz w:val="18"/>
      <w:szCs w:val="18"/>
    </w:rPr>
  </w:style>
  <w:style w:type="character" w:customStyle="1" w:styleId="Char3">
    <w:name w:val="标题 Char"/>
    <w:basedOn w:val="a0"/>
    <w:uiPriority w:val="10"/>
    <w:locked/>
    <w:rPr>
      <w:rFonts w:asciiTheme="majorHAnsi" w:hAnsiTheme="majorHAnsi" w:cstheme="majorBidi" w:hint="default"/>
      <w:b/>
      <w:bCs/>
      <w:kern w:val="2"/>
      <w:sz w:val="32"/>
      <w:szCs w:val="32"/>
    </w:rPr>
  </w:style>
  <w:style w:type="character" w:customStyle="1" w:styleId="Char4">
    <w:name w:val="副标题 Char"/>
    <w:basedOn w:val="a0"/>
    <w:locked/>
    <w:rPr>
      <w:rFonts w:asciiTheme="majorHAnsi" w:hAnsiTheme="majorHAnsi" w:cstheme="majorBidi" w:hint="default"/>
      <w:b/>
      <w:bCs/>
      <w:kern w:val="28"/>
      <w:sz w:val="32"/>
      <w:szCs w:val="32"/>
    </w:rPr>
  </w:style>
  <w:style w:type="character" w:customStyle="1" w:styleId="Char5">
    <w:name w:val="日期 Char"/>
    <w:basedOn w:val="a0"/>
    <w:locked/>
    <w:rPr>
      <w:kern w:val="2"/>
      <w:sz w:val="21"/>
    </w:rPr>
  </w:style>
  <w:style w:type="character" w:customStyle="1" w:styleId="Char6">
    <w:name w:val="文档结构图 Char"/>
    <w:basedOn w:val="a0"/>
    <w:locked/>
    <w:rPr>
      <w:rFonts w:ascii="宋体" w:eastAsia="宋体" w:hAnsi="宋体" w:hint="eastAsia"/>
      <w:kern w:val="2"/>
      <w:sz w:val="18"/>
      <w:szCs w:val="18"/>
    </w:rPr>
  </w:style>
  <w:style w:type="character" w:customStyle="1" w:styleId="Char7">
    <w:name w:val="批注框文本 Char"/>
    <w:basedOn w:val="a0"/>
    <w:uiPriority w:val="99"/>
    <w:semiHidden/>
    <w:locked/>
    <w:rPr>
      <w:kern w:val="2"/>
      <w:sz w:val="18"/>
      <w:szCs w:val="18"/>
    </w:rPr>
  </w:style>
  <w:style w:type="character" w:customStyle="1" w:styleId="11">
    <w:name w:val="标题 1 字符1"/>
    <w:link w:val="1"/>
    <w:uiPriority w:val="9"/>
    <w:locked/>
    <w:rPr>
      <w:b/>
      <w:bCs/>
      <w:kern w:val="44"/>
      <w:sz w:val="44"/>
      <w:szCs w:val="44"/>
    </w:rPr>
  </w:style>
  <w:style w:type="character" w:customStyle="1" w:styleId="21">
    <w:name w:val="标题 2 字符1"/>
    <w:link w:val="2"/>
    <w:uiPriority w:val="9"/>
    <w:locked/>
    <w:rPr>
      <w:rFonts w:ascii="Cambria" w:eastAsia="宋体" w:hAnsi="Cambria" w:cs="Times New Roman" w:hint="default"/>
      <w:b/>
      <w:bCs/>
      <w:sz w:val="32"/>
      <w:szCs w:val="32"/>
    </w:rPr>
  </w:style>
  <w:style w:type="character" w:customStyle="1" w:styleId="31">
    <w:name w:val="标题 3 字符1"/>
    <w:link w:val="3"/>
    <w:uiPriority w:val="9"/>
    <w:locked/>
    <w:rPr>
      <w:b/>
      <w:bCs/>
      <w:sz w:val="32"/>
      <w:szCs w:val="32"/>
    </w:rPr>
  </w:style>
  <w:style w:type="character" w:customStyle="1" w:styleId="41">
    <w:name w:val="标题 4 字符1"/>
    <w:link w:val="4"/>
    <w:semiHidden/>
    <w:locked/>
    <w:rPr>
      <w:rFonts w:ascii="Cambria" w:eastAsia="宋体" w:hAnsi="Cambria" w:cs="Times New Roman" w:hint="default"/>
      <w:b/>
      <w:bCs/>
      <w:sz w:val="28"/>
      <w:szCs w:val="28"/>
    </w:rPr>
  </w:style>
  <w:style w:type="character" w:customStyle="1" w:styleId="12">
    <w:name w:val="脚注文本 字符1"/>
    <w:basedOn w:val="a0"/>
    <w:link w:val="a6"/>
    <w:locked/>
    <w:rPr>
      <w:kern w:val="2"/>
      <w:sz w:val="18"/>
      <w:szCs w:val="18"/>
    </w:rPr>
  </w:style>
  <w:style w:type="character" w:customStyle="1" w:styleId="22">
    <w:name w:val="页眉 字符2"/>
    <w:basedOn w:val="a0"/>
    <w:link w:val="a8"/>
    <w:locked/>
    <w:rPr>
      <w:kern w:val="2"/>
      <w:sz w:val="18"/>
      <w:szCs w:val="18"/>
    </w:rPr>
  </w:style>
  <w:style w:type="character" w:customStyle="1" w:styleId="13">
    <w:name w:val="页脚 字符1"/>
    <w:basedOn w:val="a0"/>
    <w:link w:val="aa"/>
    <w:uiPriority w:val="99"/>
    <w:locked/>
    <w:rPr>
      <w:kern w:val="2"/>
      <w:sz w:val="18"/>
      <w:szCs w:val="18"/>
    </w:rPr>
  </w:style>
  <w:style w:type="character" w:customStyle="1" w:styleId="14">
    <w:name w:val="标题 字符1"/>
    <w:link w:val="ac"/>
    <w:uiPriority w:val="10"/>
    <w:locked/>
    <w:rPr>
      <w:rFonts w:ascii="Cambria" w:hAnsi="Cambria" w:cs="Times New Roman" w:hint="default"/>
      <w:b/>
      <w:bCs/>
      <w:sz w:val="32"/>
      <w:szCs w:val="32"/>
    </w:rPr>
  </w:style>
  <w:style w:type="character" w:customStyle="1" w:styleId="15">
    <w:name w:val="副标题 字符1"/>
    <w:link w:val="ae"/>
    <w:locked/>
    <w:rPr>
      <w:rFonts w:ascii="Cambria" w:eastAsia="宋体" w:hAnsi="Cambria" w:cs="Times New Roman" w:hint="default"/>
      <w:b/>
      <w:bCs w:val="0"/>
      <w:kern w:val="28"/>
      <w:sz w:val="24"/>
      <w:szCs w:val="32"/>
    </w:rPr>
  </w:style>
  <w:style w:type="character" w:customStyle="1" w:styleId="16">
    <w:name w:val="日期 字符1"/>
    <w:link w:val="af0"/>
    <w:locked/>
    <w:rPr>
      <w:rFonts w:ascii="宋体" w:eastAsia="宋体" w:hAnsi="宋体" w:hint="eastAsia"/>
      <w:kern w:val="2"/>
      <w:sz w:val="32"/>
    </w:rPr>
  </w:style>
  <w:style w:type="character" w:customStyle="1" w:styleId="17">
    <w:name w:val="文档结构图 字符1"/>
    <w:basedOn w:val="a0"/>
    <w:link w:val="af2"/>
    <w:locked/>
    <w:rPr>
      <w:rFonts w:ascii="宋体" w:eastAsia="宋体" w:hAnsi="宋体" w:hint="eastAsia"/>
      <w:kern w:val="2"/>
      <w:sz w:val="18"/>
      <w:szCs w:val="18"/>
    </w:rPr>
  </w:style>
  <w:style w:type="character" w:customStyle="1" w:styleId="18">
    <w:name w:val="批注框文本 字符1"/>
    <w:basedOn w:val="a0"/>
    <w:link w:val="af4"/>
    <w:uiPriority w:val="99"/>
    <w:semiHidden/>
    <w:locked/>
    <w:rPr>
      <w:kern w:val="2"/>
      <w:sz w:val="18"/>
      <w:szCs w:val="18"/>
    </w:rPr>
  </w:style>
  <w:style w:type="character" w:customStyle="1" w:styleId="51">
    <w:name w:val="标题 5 字符1"/>
    <w:basedOn w:val="a0"/>
    <w:link w:val="5"/>
    <w:uiPriority w:val="9"/>
    <w:semiHidden/>
    <w:locked/>
    <w:rPr>
      <w:b/>
      <w:bCs/>
      <w:kern w:val="2"/>
      <w:sz w:val="28"/>
      <w:szCs w:val="28"/>
    </w:rPr>
  </w:style>
  <w:style w:type="character" w:customStyle="1" w:styleId="61">
    <w:name w:val="标题 6 字符1"/>
    <w:basedOn w:val="a0"/>
    <w:link w:val="6"/>
    <w:uiPriority w:val="9"/>
    <w:semiHidden/>
    <w:locked/>
    <w:rPr>
      <w:rFonts w:asciiTheme="majorHAnsi" w:eastAsiaTheme="majorEastAsia" w:hAnsiTheme="majorHAnsi" w:cstheme="majorBidi" w:hint="default"/>
      <w:b/>
      <w:bCs/>
      <w:kern w:val="2"/>
      <w:sz w:val="24"/>
      <w:szCs w:val="24"/>
    </w:rPr>
  </w:style>
  <w:style w:type="character" w:customStyle="1" w:styleId="19">
    <w:name w:val="页眉 字符1"/>
    <w:basedOn w:val="a0"/>
    <w:locked/>
    <w:rPr>
      <w:kern w:val="2"/>
      <w:sz w:val="18"/>
      <w:szCs w:val="18"/>
    </w:rPr>
  </w:style>
  <w:style w:type="table" w:styleId="af8">
    <w:name w:val="Table Grid"/>
    <w:basedOn w:val="a1"/>
    <w:uiPriority w:val="59"/>
    <w:semiHidden/>
    <w:unhideWhenUsed/>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movednode">
    <w:name w:val="removednode"/>
    <w:basedOn w:val="a"/>
    <w:pPr>
      <w:widowControl/>
      <w:spacing w:before="100" w:beforeAutospacing="1" w:after="100" w:afterAutospacing="1"/>
      <w:jc w:val="left"/>
    </w:pPr>
    <w:rPr>
      <w:rFonts w:ascii="宋体" w:hAnsi="宋体"/>
      <w:kern w:val="0"/>
      <w:sz w:val="24"/>
    </w:rPr>
  </w:style>
  <w:style w:type="character" w:customStyle="1" w:styleId="Char10">
    <w:name w:val="页眉 Char1"/>
    <w:basedOn w:val="a0"/>
    <w:locke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47553">
      <w:marLeft w:val="0"/>
      <w:marRight w:val="0"/>
      <w:marTop w:val="0"/>
      <w:marBottom w:val="0"/>
      <w:divBdr>
        <w:top w:val="none" w:sz="0" w:space="0" w:color="auto"/>
        <w:left w:val="none" w:sz="0" w:space="0" w:color="auto"/>
        <w:bottom w:val="none" w:sz="0" w:space="0" w:color="auto"/>
        <w:right w:val="none" w:sz="0" w:space="0" w:color="auto"/>
      </w:divBdr>
      <w:divsChild>
        <w:div w:id="1991399233">
          <w:marLeft w:val="0"/>
          <w:marRight w:val="0"/>
          <w:marTop w:val="0"/>
          <w:marBottom w:val="0"/>
          <w:divBdr>
            <w:top w:val="none" w:sz="0" w:space="0" w:color="auto"/>
            <w:left w:val="none" w:sz="0" w:space="0" w:color="auto"/>
            <w:bottom w:val="none" w:sz="0" w:space="0" w:color="auto"/>
            <w:right w:val="none" w:sz="0" w:space="0" w:color="auto"/>
          </w:divBdr>
        </w:div>
      </w:divsChild>
    </w:div>
    <w:div w:id="152568705">
      <w:marLeft w:val="0"/>
      <w:marRight w:val="0"/>
      <w:marTop w:val="0"/>
      <w:marBottom w:val="0"/>
      <w:divBdr>
        <w:top w:val="none" w:sz="0" w:space="0" w:color="auto"/>
        <w:left w:val="none" w:sz="0" w:space="0" w:color="auto"/>
        <w:bottom w:val="none" w:sz="0" w:space="0" w:color="auto"/>
        <w:right w:val="none" w:sz="0" w:space="0" w:color="auto"/>
      </w:divBdr>
    </w:div>
    <w:div w:id="225185274">
      <w:marLeft w:val="0"/>
      <w:marRight w:val="0"/>
      <w:marTop w:val="0"/>
      <w:marBottom w:val="0"/>
      <w:divBdr>
        <w:top w:val="none" w:sz="0" w:space="0" w:color="auto"/>
        <w:left w:val="none" w:sz="0" w:space="0" w:color="auto"/>
        <w:bottom w:val="none" w:sz="0" w:space="0" w:color="auto"/>
        <w:right w:val="none" w:sz="0" w:space="0" w:color="auto"/>
      </w:divBdr>
    </w:div>
    <w:div w:id="248924705">
      <w:marLeft w:val="0"/>
      <w:marRight w:val="0"/>
      <w:marTop w:val="0"/>
      <w:marBottom w:val="0"/>
      <w:divBdr>
        <w:top w:val="none" w:sz="0" w:space="0" w:color="auto"/>
        <w:left w:val="none" w:sz="0" w:space="0" w:color="auto"/>
        <w:bottom w:val="none" w:sz="0" w:space="0" w:color="auto"/>
        <w:right w:val="none" w:sz="0" w:space="0" w:color="auto"/>
      </w:divBdr>
    </w:div>
    <w:div w:id="352658752">
      <w:marLeft w:val="0"/>
      <w:marRight w:val="0"/>
      <w:marTop w:val="0"/>
      <w:marBottom w:val="0"/>
      <w:divBdr>
        <w:top w:val="none" w:sz="0" w:space="0" w:color="auto"/>
        <w:left w:val="none" w:sz="0" w:space="0" w:color="auto"/>
        <w:bottom w:val="none" w:sz="0" w:space="0" w:color="auto"/>
        <w:right w:val="none" w:sz="0" w:space="0" w:color="auto"/>
      </w:divBdr>
      <w:divsChild>
        <w:div w:id="401560062">
          <w:marLeft w:val="0"/>
          <w:marRight w:val="0"/>
          <w:marTop w:val="0"/>
          <w:marBottom w:val="0"/>
          <w:divBdr>
            <w:top w:val="none" w:sz="0" w:space="0" w:color="auto"/>
            <w:left w:val="none" w:sz="0" w:space="0" w:color="auto"/>
            <w:bottom w:val="none" w:sz="0" w:space="0" w:color="auto"/>
            <w:right w:val="none" w:sz="0" w:space="0" w:color="auto"/>
          </w:divBdr>
        </w:div>
      </w:divsChild>
    </w:div>
    <w:div w:id="377508512">
      <w:marLeft w:val="0"/>
      <w:marRight w:val="0"/>
      <w:marTop w:val="0"/>
      <w:marBottom w:val="0"/>
      <w:divBdr>
        <w:top w:val="none" w:sz="0" w:space="0" w:color="auto"/>
        <w:left w:val="none" w:sz="0" w:space="0" w:color="auto"/>
        <w:bottom w:val="none" w:sz="0" w:space="0" w:color="auto"/>
        <w:right w:val="none" w:sz="0" w:space="0" w:color="auto"/>
      </w:divBdr>
      <w:divsChild>
        <w:div w:id="816605255">
          <w:marLeft w:val="0"/>
          <w:marRight w:val="0"/>
          <w:marTop w:val="0"/>
          <w:marBottom w:val="0"/>
          <w:divBdr>
            <w:top w:val="none" w:sz="0" w:space="0" w:color="auto"/>
            <w:left w:val="none" w:sz="0" w:space="0" w:color="auto"/>
            <w:bottom w:val="none" w:sz="0" w:space="0" w:color="auto"/>
            <w:right w:val="none" w:sz="0" w:space="0" w:color="auto"/>
          </w:divBdr>
        </w:div>
      </w:divsChild>
    </w:div>
    <w:div w:id="379792613">
      <w:marLeft w:val="0"/>
      <w:marRight w:val="0"/>
      <w:marTop w:val="0"/>
      <w:marBottom w:val="0"/>
      <w:divBdr>
        <w:top w:val="none" w:sz="0" w:space="0" w:color="auto"/>
        <w:left w:val="none" w:sz="0" w:space="0" w:color="auto"/>
        <w:bottom w:val="none" w:sz="0" w:space="0" w:color="auto"/>
        <w:right w:val="none" w:sz="0" w:space="0" w:color="auto"/>
      </w:divBdr>
      <w:divsChild>
        <w:div w:id="2098285570">
          <w:marLeft w:val="0"/>
          <w:marRight w:val="0"/>
          <w:marTop w:val="0"/>
          <w:marBottom w:val="0"/>
          <w:divBdr>
            <w:top w:val="none" w:sz="0" w:space="0" w:color="auto"/>
            <w:left w:val="none" w:sz="0" w:space="0" w:color="auto"/>
            <w:bottom w:val="none" w:sz="0" w:space="0" w:color="auto"/>
            <w:right w:val="none" w:sz="0" w:space="0" w:color="auto"/>
          </w:divBdr>
        </w:div>
      </w:divsChild>
    </w:div>
    <w:div w:id="516388358">
      <w:marLeft w:val="0"/>
      <w:marRight w:val="0"/>
      <w:marTop w:val="0"/>
      <w:marBottom w:val="0"/>
      <w:divBdr>
        <w:top w:val="none" w:sz="0" w:space="0" w:color="auto"/>
        <w:left w:val="none" w:sz="0" w:space="0" w:color="auto"/>
        <w:bottom w:val="none" w:sz="0" w:space="0" w:color="auto"/>
        <w:right w:val="none" w:sz="0" w:space="0" w:color="auto"/>
      </w:divBdr>
      <w:divsChild>
        <w:div w:id="1171261321">
          <w:marLeft w:val="0"/>
          <w:marRight w:val="0"/>
          <w:marTop w:val="0"/>
          <w:marBottom w:val="0"/>
          <w:divBdr>
            <w:top w:val="none" w:sz="0" w:space="0" w:color="auto"/>
            <w:left w:val="none" w:sz="0" w:space="0" w:color="auto"/>
            <w:bottom w:val="none" w:sz="0" w:space="0" w:color="auto"/>
            <w:right w:val="none" w:sz="0" w:space="0" w:color="auto"/>
          </w:divBdr>
        </w:div>
      </w:divsChild>
    </w:div>
    <w:div w:id="589196879">
      <w:marLeft w:val="0"/>
      <w:marRight w:val="0"/>
      <w:marTop w:val="0"/>
      <w:marBottom w:val="0"/>
      <w:divBdr>
        <w:top w:val="none" w:sz="0" w:space="0" w:color="auto"/>
        <w:left w:val="none" w:sz="0" w:space="0" w:color="auto"/>
        <w:bottom w:val="none" w:sz="0" w:space="0" w:color="auto"/>
        <w:right w:val="none" w:sz="0" w:space="0" w:color="auto"/>
      </w:divBdr>
      <w:divsChild>
        <w:div w:id="651757626">
          <w:marLeft w:val="0"/>
          <w:marRight w:val="0"/>
          <w:marTop w:val="0"/>
          <w:marBottom w:val="0"/>
          <w:divBdr>
            <w:top w:val="none" w:sz="0" w:space="0" w:color="auto"/>
            <w:left w:val="none" w:sz="0" w:space="0" w:color="auto"/>
            <w:bottom w:val="none" w:sz="0" w:space="0" w:color="auto"/>
            <w:right w:val="none" w:sz="0" w:space="0" w:color="auto"/>
          </w:divBdr>
        </w:div>
      </w:divsChild>
    </w:div>
    <w:div w:id="638413748">
      <w:marLeft w:val="0"/>
      <w:marRight w:val="0"/>
      <w:marTop w:val="0"/>
      <w:marBottom w:val="0"/>
      <w:divBdr>
        <w:top w:val="none" w:sz="0" w:space="0" w:color="auto"/>
        <w:left w:val="none" w:sz="0" w:space="0" w:color="auto"/>
        <w:bottom w:val="none" w:sz="0" w:space="0" w:color="auto"/>
        <w:right w:val="none" w:sz="0" w:space="0" w:color="auto"/>
      </w:divBdr>
    </w:div>
    <w:div w:id="767821325">
      <w:marLeft w:val="0"/>
      <w:marRight w:val="0"/>
      <w:marTop w:val="0"/>
      <w:marBottom w:val="0"/>
      <w:divBdr>
        <w:top w:val="none" w:sz="0" w:space="0" w:color="auto"/>
        <w:left w:val="none" w:sz="0" w:space="0" w:color="auto"/>
        <w:bottom w:val="none" w:sz="0" w:space="0" w:color="auto"/>
        <w:right w:val="none" w:sz="0" w:space="0" w:color="auto"/>
      </w:divBdr>
    </w:div>
    <w:div w:id="773668863">
      <w:marLeft w:val="0"/>
      <w:marRight w:val="0"/>
      <w:marTop w:val="0"/>
      <w:marBottom w:val="0"/>
      <w:divBdr>
        <w:top w:val="none" w:sz="0" w:space="0" w:color="auto"/>
        <w:left w:val="none" w:sz="0" w:space="0" w:color="auto"/>
        <w:bottom w:val="none" w:sz="0" w:space="0" w:color="auto"/>
        <w:right w:val="none" w:sz="0" w:space="0" w:color="auto"/>
      </w:divBdr>
      <w:divsChild>
        <w:div w:id="144862030">
          <w:marLeft w:val="0"/>
          <w:marRight w:val="0"/>
          <w:marTop w:val="0"/>
          <w:marBottom w:val="0"/>
          <w:divBdr>
            <w:top w:val="none" w:sz="0" w:space="0" w:color="auto"/>
            <w:left w:val="none" w:sz="0" w:space="0" w:color="auto"/>
            <w:bottom w:val="none" w:sz="0" w:space="0" w:color="auto"/>
            <w:right w:val="none" w:sz="0" w:space="0" w:color="auto"/>
          </w:divBdr>
        </w:div>
      </w:divsChild>
    </w:div>
    <w:div w:id="924191116">
      <w:marLeft w:val="0"/>
      <w:marRight w:val="0"/>
      <w:marTop w:val="0"/>
      <w:marBottom w:val="0"/>
      <w:divBdr>
        <w:top w:val="none" w:sz="0" w:space="0" w:color="auto"/>
        <w:left w:val="none" w:sz="0" w:space="0" w:color="auto"/>
        <w:bottom w:val="none" w:sz="0" w:space="0" w:color="auto"/>
        <w:right w:val="none" w:sz="0" w:space="0" w:color="auto"/>
      </w:divBdr>
      <w:divsChild>
        <w:div w:id="1058822155">
          <w:marLeft w:val="0"/>
          <w:marRight w:val="0"/>
          <w:marTop w:val="0"/>
          <w:marBottom w:val="0"/>
          <w:divBdr>
            <w:top w:val="none" w:sz="0" w:space="0" w:color="auto"/>
            <w:left w:val="none" w:sz="0" w:space="0" w:color="auto"/>
            <w:bottom w:val="none" w:sz="0" w:space="0" w:color="auto"/>
            <w:right w:val="none" w:sz="0" w:space="0" w:color="auto"/>
          </w:divBdr>
        </w:div>
      </w:divsChild>
    </w:div>
    <w:div w:id="952631463">
      <w:marLeft w:val="0"/>
      <w:marRight w:val="0"/>
      <w:marTop w:val="0"/>
      <w:marBottom w:val="0"/>
      <w:divBdr>
        <w:top w:val="none" w:sz="0" w:space="0" w:color="auto"/>
        <w:left w:val="none" w:sz="0" w:space="0" w:color="auto"/>
        <w:bottom w:val="none" w:sz="0" w:space="0" w:color="auto"/>
        <w:right w:val="none" w:sz="0" w:space="0" w:color="auto"/>
      </w:divBdr>
      <w:divsChild>
        <w:div w:id="952522166">
          <w:marLeft w:val="0"/>
          <w:marRight w:val="0"/>
          <w:marTop w:val="0"/>
          <w:marBottom w:val="0"/>
          <w:divBdr>
            <w:top w:val="none" w:sz="0" w:space="0" w:color="auto"/>
            <w:left w:val="none" w:sz="0" w:space="0" w:color="auto"/>
            <w:bottom w:val="none" w:sz="0" w:space="0" w:color="auto"/>
            <w:right w:val="none" w:sz="0" w:space="0" w:color="auto"/>
          </w:divBdr>
        </w:div>
      </w:divsChild>
    </w:div>
    <w:div w:id="1048261059">
      <w:marLeft w:val="0"/>
      <w:marRight w:val="0"/>
      <w:marTop w:val="0"/>
      <w:marBottom w:val="0"/>
      <w:divBdr>
        <w:top w:val="none" w:sz="0" w:space="0" w:color="auto"/>
        <w:left w:val="none" w:sz="0" w:space="0" w:color="auto"/>
        <w:bottom w:val="none" w:sz="0" w:space="0" w:color="auto"/>
        <w:right w:val="none" w:sz="0" w:space="0" w:color="auto"/>
      </w:divBdr>
    </w:div>
    <w:div w:id="1049305380">
      <w:marLeft w:val="0"/>
      <w:marRight w:val="0"/>
      <w:marTop w:val="0"/>
      <w:marBottom w:val="0"/>
      <w:divBdr>
        <w:top w:val="none" w:sz="0" w:space="0" w:color="auto"/>
        <w:left w:val="none" w:sz="0" w:space="0" w:color="auto"/>
        <w:bottom w:val="none" w:sz="0" w:space="0" w:color="auto"/>
        <w:right w:val="none" w:sz="0" w:space="0" w:color="auto"/>
      </w:divBdr>
    </w:div>
    <w:div w:id="1087535837">
      <w:marLeft w:val="0"/>
      <w:marRight w:val="0"/>
      <w:marTop w:val="0"/>
      <w:marBottom w:val="0"/>
      <w:divBdr>
        <w:top w:val="none" w:sz="0" w:space="0" w:color="auto"/>
        <w:left w:val="none" w:sz="0" w:space="0" w:color="auto"/>
        <w:bottom w:val="none" w:sz="0" w:space="0" w:color="auto"/>
        <w:right w:val="none" w:sz="0" w:space="0" w:color="auto"/>
      </w:divBdr>
    </w:div>
    <w:div w:id="1197424590">
      <w:marLeft w:val="0"/>
      <w:marRight w:val="0"/>
      <w:marTop w:val="0"/>
      <w:marBottom w:val="0"/>
      <w:divBdr>
        <w:top w:val="none" w:sz="0" w:space="0" w:color="auto"/>
        <w:left w:val="none" w:sz="0" w:space="0" w:color="auto"/>
        <w:bottom w:val="none" w:sz="0" w:space="0" w:color="auto"/>
        <w:right w:val="none" w:sz="0" w:space="0" w:color="auto"/>
      </w:divBdr>
      <w:divsChild>
        <w:div w:id="1991788597">
          <w:marLeft w:val="0"/>
          <w:marRight w:val="0"/>
          <w:marTop w:val="0"/>
          <w:marBottom w:val="0"/>
          <w:divBdr>
            <w:top w:val="none" w:sz="0" w:space="0" w:color="auto"/>
            <w:left w:val="none" w:sz="0" w:space="0" w:color="auto"/>
            <w:bottom w:val="none" w:sz="0" w:space="0" w:color="auto"/>
            <w:right w:val="none" w:sz="0" w:space="0" w:color="auto"/>
          </w:divBdr>
        </w:div>
      </w:divsChild>
    </w:div>
    <w:div w:id="1261333654">
      <w:marLeft w:val="0"/>
      <w:marRight w:val="0"/>
      <w:marTop w:val="0"/>
      <w:marBottom w:val="0"/>
      <w:divBdr>
        <w:top w:val="none" w:sz="0" w:space="0" w:color="auto"/>
        <w:left w:val="none" w:sz="0" w:space="0" w:color="auto"/>
        <w:bottom w:val="none" w:sz="0" w:space="0" w:color="auto"/>
        <w:right w:val="none" w:sz="0" w:space="0" w:color="auto"/>
      </w:divBdr>
    </w:div>
    <w:div w:id="1600526271">
      <w:marLeft w:val="0"/>
      <w:marRight w:val="0"/>
      <w:marTop w:val="0"/>
      <w:marBottom w:val="0"/>
      <w:divBdr>
        <w:top w:val="none" w:sz="0" w:space="0" w:color="auto"/>
        <w:left w:val="none" w:sz="0" w:space="0" w:color="auto"/>
        <w:bottom w:val="none" w:sz="0" w:space="0" w:color="auto"/>
        <w:right w:val="none" w:sz="0" w:space="0" w:color="auto"/>
      </w:divBdr>
    </w:div>
    <w:div w:id="1668821140">
      <w:marLeft w:val="0"/>
      <w:marRight w:val="0"/>
      <w:marTop w:val="0"/>
      <w:marBottom w:val="0"/>
      <w:divBdr>
        <w:top w:val="none" w:sz="0" w:space="0" w:color="auto"/>
        <w:left w:val="none" w:sz="0" w:space="0" w:color="auto"/>
        <w:bottom w:val="none" w:sz="0" w:space="0" w:color="auto"/>
        <w:right w:val="none" w:sz="0" w:space="0" w:color="auto"/>
      </w:divBdr>
    </w:div>
    <w:div w:id="1895971542">
      <w:marLeft w:val="0"/>
      <w:marRight w:val="0"/>
      <w:marTop w:val="0"/>
      <w:marBottom w:val="0"/>
      <w:divBdr>
        <w:top w:val="none" w:sz="0" w:space="0" w:color="auto"/>
        <w:left w:val="none" w:sz="0" w:space="0" w:color="auto"/>
        <w:bottom w:val="none" w:sz="0" w:space="0" w:color="auto"/>
        <w:right w:val="none" w:sz="0" w:space="0" w:color="auto"/>
      </w:divBdr>
    </w:div>
    <w:div w:id="1967003745">
      <w:marLeft w:val="0"/>
      <w:marRight w:val="0"/>
      <w:marTop w:val="0"/>
      <w:marBottom w:val="0"/>
      <w:divBdr>
        <w:top w:val="none" w:sz="0" w:space="0" w:color="auto"/>
        <w:left w:val="none" w:sz="0" w:space="0" w:color="auto"/>
        <w:bottom w:val="none" w:sz="0" w:space="0" w:color="auto"/>
        <w:right w:val="none" w:sz="0" w:space="0" w:color="auto"/>
      </w:divBdr>
    </w:div>
    <w:div w:id="214296496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FC8EA0-3376-4F03-91DF-4C12AEAD7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6774</Words>
  <Characters>2162</Characters>
  <Application>Microsoft Office Word</Application>
  <DocSecurity>0</DocSecurity>
  <Lines>18</Lines>
  <Paragraphs>17</Paragraphs>
  <ScaleCrop>false</ScaleCrop>
  <Company/>
  <LinksUpToDate>false</LinksUpToDate>
  <CharactersWithSpaces>8919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非货币FOF季报</dc:title>
  <dc:subject/>
  <dc:creator>yss</dc:creator>
  <cp:keywords/>
  <dc:description/>
  <cp:lastModifiedBy>Jesse.Zhang@FA</cp:lastModifiedBy>
  <cp:revision>4</cp:revision>
  <dcterms:created xsi:type="dcterms:W3CDTF">2025-04-15T12:16:00Z</dcterms:created>
  <dcterms:modified xsi:type="dcterms:W3CDTF">2025-04-21T08:49:00Z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2052-9.1.0.5113</vt:lpwstr>
  </property>
</Properties>
</file>