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摩根海外稳健配置混合型证券投资基金</w:t>
      </w:r>
      <w:r w:rsidRPr="00A3398F">
        <w:rPr>
          <w:rFonts w:eastAsiaTheme="minorEastAsia"/>
          <w:b/>
          <w:color w:val="000000" w:themeColor="text1"/>
          <w:sz w:val="36"/>
          <w:szCs w:val="36"/>
        </w:rPr>
        <w:t>(QDII-FOF)</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4</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12</w:t>
      </w:r>
      <w:r w:rsidRPr="00A3398F">
        <w:rPr>
          <w:rFonts w:eastAsiaTheme="minorEastAsia"/>
          <w:b/>
          <w:color w:val="000000" w:themeColor="text1"/>
          <w:sz w:val="24"/>
        </w:rPr>
        <w:t>月</w:t>
      </w:r>
      <w:r w:rsidRPr="00A3398F">
        <w:rPr>
          <w:rFonts w:eastAsiaTheme="minorEastAsia"/>
          <w:b/>
          <w:color w:val="000000" w:themeColor="text1"/>
          <w:sz w:val="24"/>
        </w:rPr>
        <w:t>31</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基金托管人：招商银行股份有限公司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二〇二五年一月二十二日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日止。</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摩根海外稳健配置混合</w:t>
            </w:r>
            <w:r w:rsidRPr="00A3398F">
              <w:rPr>
                <w:rFonts w:eastAsiaTheme="minorEastAsia"/>
                <w:color w:val="000000" w:themeColor="text1"/>
                <w:kern w:val="0"/>
                <w:szCs w:val="21"/>
              </w:rPr>
              <w:t>(QDII-FOF)</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017970</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017970</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2023</w:t>
            </w:r>
            <w:r w:rsidRPr="00A3398F">
              <w:rPr>
                <w:rFonts w:eastAsiaTheme="minorEastAsia"/>
                <w:color w:val="000000" w:themeColor="text1"/>
                <w:kern w:val="0"/>
                <w:szCs w:val="21"/>
              </w:rPr>
              <w:t>年</w:t>
            </w:r>
            <w:r w:rsidRPr="00A3398F">
              <w:rPr>
                <w:rFonts w:eastAsiaTheme="minorEastAsia"/>
                <w:color w:val="000000" w:themeColor="text1"/>
                <w:kern w:val="0"/>
                <w:szCs w:val="21"/>
              </w:rPr>
              <w:t>5</w:t>
            </w:r>
            <w:r w:rsidRPr="00A3398F">
              <w:rPr>
                <w:rFonts w:eastAsiaTheme="minorEastAsia"/>
                <w:color w:val="000000" w:themeColor="text1"/>
                <w:kern w:val="0"/>
                <w:szCs w:val="21"/>
              </w:rPr>
              <w:t>月</w:t>
            </w:r>
            <w:r w:rsidRPr="00A3398F">
              <w:rPr>
                <w:rFonts w:eastAsiaTheme="minorEastAsia"/>
                <w:color w:val="000000" w:themeColor="text1"/>
                <w:kern w:val="0"/>
                <w:szCs w:val="21"/>
              </w:rPr>
              <w:t>23</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1,695,226,687.05</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通过全球化的资产配置和组合管理，有效地分散投资风险；在降低组合波动性的同时，实现资产的长期增值。</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7A3A31" w:rsidRDefault="001C3F9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、大类资产配置策略</w:t>
            </w:r>
          </w:p>
          <w:p w:rsidR="007A3A31" w:rsidRDefault="001C3F9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本基金在大类资产配置层面将贯彻</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的资产组合配置策略，运用定性和定量相结合的方式确定基金资产配置长期比例。</w:t>
            </w:r>
          </w:p>
          <w:p w:rsidR="007A3A31" w:rsidRDefault="001C3F9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、区域资产配置策略</w:t>
            </w:r>
          </w:p>
          <w:p w:rsidR="007A3A31" w:rsidRDefault="001C3F9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比例后，将动态跟踪各国家或地区的权重，对其估值水平及风险收益特征进行研究并结合风险预算确定超配和低配比例。</w:t>
            </w:r>
          </w:p>
          <w:p w:rsidR="007A3A31" w:rsidRDefault="001C3F9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、标的基金投资策略</w:t>
            </w:r>
          </w:p>
          <w:p w:rsidR="007A3A31" w:rsidRDefault="001C3F9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本基金通过定量分析策略和定性分析策略相结合的方式优选标的基金，通过分析各标的基金的定量及定性指标，挑选出合适的基金组成标的基金池，构建基金投资组合。</w:t>
            </w:r>
          </w:p>
          <w:p w:rsidR="007A3A31" w:rsidRDefault="001C3F9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目前本基金将主要投资于摩根资产管理（</w:t>
            </w:r>
            <w:r>
              <w:rPr>
                <w:rFonts w:eastAsiaTheme="minorEastAsia"/>
                <w:color w:val="000000" w:themeColor="text1"/>
                <w:kern w:val="0"/>
                <w:szCs w:val="21"/>
              </w:rPr>
              <w:t>J.P. Morgan Asset Management</w:t>
            </w:r>
            <w:r>
              <w:rPr>
                <w:rFonts w:eastAsiaTheme="minorEastAsia"/>
                <w:color w:val="000000" w:themeColor="text1"/>
                <w:kern w:val="0"/>
                <w:szCs w:val="21"/>
              </w:rPr>
              <w:t>）旗下的公募基金，并根据定量及定性分析策略优选标的基金。摩根资产管理（</w:t>
            </w:r>
            <w:r>
              <w:rPr>
                <w:rFonts w:eastAsiaTheme="minorEastAsia"/>
                <w:color w:val="000000" w:themeColor="text1"/>
                <w:kern w:val="0"/>
                <w:szCs w:val="21"/>
              </w:rPr>
              <w:t>J.P. Morgan Asset Management</w:t>
            </w:r>
            <w:r>
              <w:rPr>
                <w:rFonts w:eastAsiaTheme="minorEastAsia"/>
                <w:color w:val="000000" w:themeColor="text1"/>
                <w:kern w:val="0"/>
                <w:szCs w:val="21"/>
              </w:rPr>
              <w:t>）主要是指与基金管理人存在关联关系的摩根资产管理旗下的法人实体，包括但不限于</w:t>
            </w:r>
            <w:r>
              <w:rPr>
                <w:rFonts w:eastAsiaTheme="minorEastAsia"/>
                <w:color w:val="000000" w:themeColor="text1"/>
                <w:kern w:val="0"/>
                <w:szCs w:val="21"/>
              </w:rPr>
              <w:t>JPMorgan Funds (Asia) Limited</w:t>
            </w:r>
            <w:r>
              <w:rPr>
                <w:rFonts w:eastAsiaTheme="minorEastAsia"/>
                <w:color w:val="000000" w:themeColor="text1"/>
                <w:kern w:val="0"/>
                <w:szCs w:val="21"/>
              </w:rPr>
              <w:t>、</w:t>
            </w:r>
            <w:r>
              <w:rPr>
                <w:rFonts w:eastAsiaTheme="minorEastAsia"/>
                <w:color w:val="000000" w:themeColor="text1"/>
                <w:kern w:val="0"/>
                <w:szCs w:val="21"/>
              </w:rPr>
              <w:t>JPMorgan Asset Management (UK) Limited</w:t>
            </w:r>
            <w:r>
              <w:rPr>
                <w:rFonts w:eastAsiaTheme="minorEastAsia"/>
                <w:color w:val="000000" w:themeColor="text1"/>
                <w:kern w:val="0"/>
                <w:szCs w:val="21"/>
              </w:rPr>
              <w:t>等。</w:t>
            </w:r>
          </w:p>
          <w:p w:rsidR="007A3A31" w:rsidRDefault="001C3F9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、金融衍生品投资策略</w:t>
            </w:r>
          </w:p>
          <w:p w:rsidR="007A3A31" w:rsidRDefault="001C3F9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本基金可本着谨慎和风险可控的原则，适度投资于金融衍生品，以避险和增值、管理汇率风险。</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、其他投资策略包括股票投资策略、港股投资策略、债券投资策略、资产支持证券投资策略、存托凭证投资策略。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MSCI</w:t>
            </w:r>
            <w:r w:rsidRPr="00A3398F">
              <w:rPr>
                <w:rFonts w:eastAsiaTheme="minorEastAsia"/>
                <w:color w:val="000000" w:themeColor="text1"/>
                <w:kern w:val="0"/>
                <w:szCs w:val="21"/>
              </w:rPr>
              <w:t>全球指数（</w:t>
            </w:r>
            <w:r w:rsidRPr="00A3398F">
              <w:rPr>
                <w:rFonts w:eastAsiaTheme="minorEastAsia"/>
                <w:color w:val="000000" w:themeColor="text1"/>
                <w:kern w:val="0"/>
                <w:szCs w:val="21"/>
              </w:rPr>
              <w:t>MSCI ACWI</w:t>
            </w:r>
            <w:r w:rsidRPr="00A3398F">
              <w:rPr>
                <w:rFonts w:eastAsiaTheme="minorEastAsia"/>
                <w:color w:val="000000" w:themeColor="text1"/>
                <w:kern w:val="0"/>
                <w:szCs w:val="21"/>
              </w:rPr>
              <w:t>）</w:t>
            </w:r>
            <w:r w:rsidRPr="00A3398F">
              <w:rPr>
                <w:rFonts w:eastAsiaTheme="minorEastAsia"/>
                <w:color w:val="000000" w:themeColor="text1"/>
                <w:kern w:val="0"/>
                <w:szCs w:val="21"/>
              </w:rPr>
              <w:t>*20%+</w:t>
            </w:r>
            <w:r w:rsidRPr="00A3398F">
              <w:rPr>
                <w:rFonts w:eastAsiaTheme="minorEastAsia"/>
                <w:color w:val="000000" w:themeColor="text1"/>
                <w:kern w:val="0"/>
                <w:szCs w:val="21"/>
              </w:rPr>
              <w:t>摩根大通全球债券指数（</w:t>
            </w:r>
            <w:r w:rsidRPr="00A3398F">
              <w:rPr>
                <w:rFonts w:eastAsiaTheme="minorEastAsia"/>
                <w:color w:val="000000" w:themeColor="text1"/>
                <w:kern w:val="0"/>
                <w:szCs w:val="21"/>
              </w:rPr>
              <w:t>J.P. Morgan Global Aggregate Bond Index</w:t>
            </w:r>
            <w:r w:rsidRPr="00A3398F">
              <w:rPr>
                <w:rFonts w:eastAsiaTheme="minorEastAsia"/>
                <w:color w:val="000000" w:themeColor="text1"/>
                <w:kern w:val="0"/>
                <w:szCs w:val="21"/>
              </w:rPr>
              <w:t>）</w:t>
            </w:r>
            <w:r w:rsidRPr="00A3398F">
              <w:rPr>
                <w:rFonts w:eastAsiaTheme="minorEastAsia"/>
                <w:color w:val="000000" w:themeColor="text1"/>
                <w:kern w:val="0"/>
                <w:szCs w:val="21"/>
              </w:rPr>
              <w:t>*80%</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7A3A31" w:rsidRDefault="001C3F9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本基金主要投资于境外公募基金，预期风险和收益水平低于股票型基金，高于债券型基金和货币市场基金。</w:t>
            </w:r>
          </w:p>
          <w:p w:rsidR="007A3A31" w:rsidRDefault="001C3F9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本基金投资于境外证券市场，因此还面临汇率风险等境外证券市场投资所面临的特别投资风险。</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本基金若通过港股通机制投资港股通标的股票，将面临港股通机制下因投资环境、投资标的、市场制度以及交易规则等差异带来的特有风险。</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招商银行股份有限公司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 (ASIA PACIFIC) LIMITED</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w:t>
            </w:r>
            <w:r w:rsidRPr="00A3398F">
              <w:rPr>
                <w:rFonts w:eastAsiaTheme="minorEastAsia"/>
                <w:color w:val="000000" w:themeColor="text1"/>
                <w:kern w:val="0"/>
                <w:szCs w:val="21"/>
              </w:rPr>
              <w:t>(</w:t>
            </w:r>
            <w:r w:rsidRPr="00A3398F">
              <w:rPr>
                <w:rFonts w:eastAsiaTheme="minorEastAsia"/>
                <w:color w:val="000000" w:themeColor="text1"/>
                <w:kern w:val="0"/>
                <w:szCs w:val="21"/>
              </w:rPr>
              <w:t>亚太</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The Hong Kong and Shanghai Banking Corporation Limited</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香港上海汇丰银行有限公司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017970</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020512</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1,348,130,701.02</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347,095,986.03</w:t>
            </w:r>
            <w:r w:rsidRPr="00A3398F">
              <w:rPr>
                <w:rFonts w:eastAsiaTheme="minorEastAsia"/>
                <w:color w:val="000000" w:themeColor="text1"/>
                <w:kern w:val="0"/>
                <w:szCs w:val="21"/>
              </w:rPr>
              <w:t>份</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12,278,438.01</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3,207,133.79</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44,342,014.29</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12,402,186.24</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0.0334</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0.0338</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1,445,249,584.18</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370,685,585.92</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lastRenderedPageBreak/>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1.0720</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1.0680</w:t>
            </w:r>
          </w:p>
        </w:tc>
      </w:tr>
    </w:tbl>
    <w:p w:rsidR="007A3A31" w:rsidRDefault="001C3F9C">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摩根海外稳健配置混合</w:t>
      </w:r>
      <w:r w:rsidRPr="00A3398F">
        <w:rPr>
          <w:rFonts w:eastAsiaTheme="minorEastAsia"/>
          <w:b/>
          <w:color w:val="000000" w:themeColor="text1"/>
          <w:kern w:val="0"/>
          <w:szCs w:val="21"/>
        </w:rPr>
        <w:t>(QDII-FOF)</w:t>
      </w:r>
      <w:r w:rsidRPr="00A3398F">
        <w:rPr>
          <w:rFonts w:eastAsiaTheme="minorEastAsia"/>
          <w:b/>
          <w:color w:val="000000" w:themeColor="text1"/>
          <w:kern w:val="0"/>
          <w:szCs w:val="21"/>
        </w:rPr>
        <w:t>人民币</w:t>
      </w:r>
      <w:r w:rsidRPr="00A3398F">
        <w:rPr>
          <w:rFonts w:eastAsiaTheme="minorEastAsia"/>
          <w:b/>
          <w:color w:val="000000" w:themeColor="text1"/>
          <w:kern w:val="0"/>
          <w:szCs w:val="21"/>
        </w:rPr>
        <w:t>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7A3A31">
        <w:tc>
          <w:tcPr>
            <w:tcW w:w="1290" w:type="dxa"/>
            <w:vAlign w:val="center"/>
          </w:tcPr>
          <w:p w:rsidR="007A3A31" w:rsidRDefault="001C3F9C">
            <w:pPr>
              <w:jc w:val="left"/>
            </w:pPr>
            <w:r>
              <w:rPr>
                <w:rFonts w:eastAsiaTheme="minorEastAsia"/>
                <w:color w:val="000000" w:themeColor="text1"/>
                <w:szCs w:val="21"/>
              </w:rPr>
              <w:t>过去三个月</w:t>
            </w:r>
          </w:p>
        </w:tc>
        <w:tc>
          <w:tcPr>
            <w:tcW w:w="1291" w:type="dxa"/>
            <w:vAlign w:val="center"/>
          </w:tcPr>
          <w:p w:rsidR="007A3A31" w:rsidRDefault="001C3F9C">
            <w:pPr>
              <w:jc w:val="right"/>
            </w:pPr>
            <w:r>
              <w:rPr>
                <w:rFonts w:eastAsiaTheme="minorEastAsia"/>
                <w:color w:val="000000" w:themeColor="text1"/>
                <w:szCs w:val="21"/>
              </w:rPr>
              <w:t>3.15%</w:t>
            </w:r>
          </w:p>
        </w:tc>
        <w:tc>
          <w:tcPr>
            <w:tcW w:w="1291" w:type="dxa"/>
            <w:vAlign w:val="center"/>
          </w:tcPr>
          <w:p w:rsidR="007A3A31" w:rsidRDefault="001C3F9C">
            <w:pPr>
              <w:jc w:val="right"/>
            </w:pPr>
            <w:r>
              <w:rPr>
                <w:rFonts w:eastAsiaTheme="minorEastAsia"/>
                <w:color w:val="000000" w:themeColor="text1"/>
                <w:szCs w:val="21"/>
              </w:rPr>
              <w:t>0.24%</w:t>
            </w:r>
          </w:p>
        </w:tc>
        <w:tc>
          <w:tcPr>
            <w:tcW w:w="1291" w:type="dxa"/>
            <w:vAlign w:val="center"/>
          </w:tcPr>
          <w:p w:rsidR="007A3A31" w:rsidRDefault="001C3F9C">
            <w:pPr>
              <w:jc w:val="right"/>
            </w:pPr>
            <w:r>
              <w:rPr>
                <w:rFonts w:eastAsiaTheme="minorEastAsia"/>
                <w:color w:val="000000" w:themeColor="text1"/>
                <w:szCs w:val="21"/>
              </w:rPr>
              <w:t>-1.53%</w:t>
            </w:r>
          </w:p>
        </w:tc>
        <w:tc>
          <w:tcPr>
            <w:tcW w:w="1291" w:type="dxa"/>
            <w:vAlign w:val="center"/>
          </w:tcPr>
          <w:p w:rsidR="007A3A31" w:rsidRDefault="001C3F9C">
            <w:pPr>
              <w:jc w:val="right"/>
            </w:pPr>
            <w:r>
              <w:rPr>
                <w:rFonts w:eastAsiaTheme="minorEastAsia"/>
                <w:color w:val="000000" w:themeColor="text1"/>
                <w:szCs w:val="21"/>
              </w:rPr>
              <w:t>0.41%</w:t>
            </w:r>
          </w:p>
        </w:tc>
        <w:tc>
          <w:tcPr>
            <w:tcW w:w="1291" w:type="dxa"/>
            <w:vAlign w:val="center"/>
          </w:tcPr>
          <w:p w:rsidR="007A3A31" w:rsidRDefault="001C3F9C">
            <w:pPr>
              <w:jc w:val="right"/>
            </w:pPr>
            <w:r>
              <w:rPr>
                <w:rFonts w:eastAsiaTheme="minorEastAsia"/>
                <w:color w:val="000000" w:themeColor="text1"/>
                <w:szCs w:val="21"/>
              </w:rPr>
              <w:t>4.68%</w:t>
            </w:r>
          </w:p>
        </w:tc>
        <w:tc>
          <w:tcPr>
            <w:tcW w:w="1291" w:type="dxa"/>
            <w:vAlign w:val="center"/>
          </w:tcPr>
          <w:p w:rsidR="007A3A31" w:rsidRDefault="001C3F9C">
            <w:pPr>
              <w:jc w:val="right"/>
            </w:pPr>
            <w:r>
              <w:rPr>
                <w:rFonts w:eastAsiaTheme="minorEastAsia"/>
                <w:color w:val="000000" w:themeColor="text1"/>
                <w:szCs w:val="21"/>
              </w:rPr>
              <w:t>-0.17%</w:t>
            </w:r>
          </w:p>
        </w:tc>
      </w:tr>
      <w:tr w:rsidR="007A3A31">
        <w:tc>
          <w:tcPr>
            <w:tcW w:w="1290" w:type="dxa"/>
            <w:vAlign w:val="center"/>
          </w:tcPr>
          <w:p w:rsidR="007A3A31" w:rsidRDefault="001C3F9C">
            <w:pPr>
              <w:jc w:val="left"/>
            </w:pPr>
            <w:r>
              <w:rPr>
                <w:rFonts w:eastAsiaTheme="minorEastAsia"/>
                <w:color w:val="000000" w:themeColor="text1"/>
                <w:szCs w:val="21"/>
              </w:rPr>
              <w:t>过去六个月</w:t>
            </w:r>
          </w:p>
        </w:tc>
        <w:tc>
          <w:tcPr>
            <w:tcW w:w="1291" w:type="dxa"/>
            <w:vAlign w:val="center"/>
          </w:tcPr>
          <w:p w:rsidR="007A3A31" w:rsidRDefault="001C3F9C">
            <w:pPr>
              <w:jc w:val="right"/>
            </w:pPr>
            <w:r>
              <w:rPr>
                <w:rFonts w:eastAsiaTheme="minorEastAsia"/>
                <w:color w:val="000000" w:themeColor="text1"/>
                <w:szCs w:val="21"/>
              </w:rPr>
              <w:t>2.76%</w:t>
            </w:r>
          </w:p>
        </w:tc>
        <w:tc>
          <w:tcPr>
            <w:tcW w:w="1291" w:type="dxa"/>
            <w:vAlign w:val="center"/>
          </w:tcPr>
          <w:p w:rsidR="007A3A31" w:rsidRDefault="001C3F9C">
            <w:pPr>
              <w:jc w:val="right"/>
            </w:pPr>
            <w:r>
              <w:rPr>
                <w:rFonts w:eastAsiaTheme="minorEastAsia"/>
                <w:color w:val="000000" w:themeColor="text1"/>
                <w:szCs w:val="21"/>
              </w:rPr>
              <w:t>0.19%</w:t>
            </w:r>
          </w:p>
        </w:tc>
        <w:tc>
          <w:tcPr>
            <w:tcW w:w="1291" w:type="dxa"/>
            <w:vAlign w:val="center"/>
          </w:tcPr>
          <w:p w:rsidR="007A3A31" w:rsidRDefault="001C3F9C">
            <w:pPr>
              <w:jc w:val="right"/>
            </w:pPr>
            <w:r>
              <w:rPr>
                <w:rFonts w:eastAsiaTheme="minorEastAsia"/>
                <w:color w:val="000000" w:themeColor="text1"/>
                <w:szCs w:val="21"/>
              </w:rPr>
              <w:t>3.15%</w:t>
            </w:r>
          </w:p>
        </w:tc>
        <w:tc>
          <w:tcPr>
            <w:tcW w:w="1291" w:type="dxa"/>
            <w:vAlign w:val="center"/>
          </w:tcPr>
          <w:p w:rsidR="007A3A31" w:rsidRDefault="001C3F9C">
            <w:pPr>
              <w:jc w:val="right"/>
            </w:pPr>
            <w:r>
              <w:rPr>
                <w:rFonts w:eastAsiaTheme="minorEastAsia"/>
                <w:color w:val="000000" w:themeColor="text1"/>
                <w:szCs w:val="21"/>
              </w:rPr>
              <w:t>0.37%</w:t>
            </w:r>
          </w:p>
        </w:tc>
        <w:tc>
          <w:tcPr>
            <w:tcW w:w="1291" w:type="dxa"/>
            <w:vAlign w:val="center"/>
          </w:tcPr>
          <w:p w:rsidR="007A3A31" w:rsidRDefault="001C3F9C">
            <w:pPr>
              <w:jc w:val="right"/>
            </w:pPr>
            <w:r>
              <w:rPr>
                <w:rFonts w:eastAsiaTheme="minorEastAsia"/>
                <w:color w:val="000000" w:themeColor="text1"/>
                <w:szCs w:val="21"/>
              </w:rPr>
              <w:t>-0.39%</w:t>
            </w:r>
          </w:p>
        </w:tc>
        <w:tc>
          <w:tcPr>
            <w:tcW w:w="1291" w:type="dxa"/>
            <w:vAlign w:val="center"/>
          </w:tcPr>
          <w:p w:rsidR="007A3A31" w:rsidRDefault="001C3F9C">
            <w:pPr>
              <w:jc w:val="right"/>
            </w:pPr>
            <w:r>
              <w:rPr>
                <w:rFonts w:eastAsiaTheme="minorEastAsia"/>
                <w:color w:val="000000" w:themeColor="text1"/>
                <w:szCs w:val="21"/>
              </w:rPr>
              <w:t>-0.18%</w:t>
            </w:r>
          </w:p>
        </w:tc>
      </w:tr>
      <w:tr w:rsidR="007A3A31">
        <w:tc>
          <w:tcPr>
            <w:tcW w:w="1290" w:type="dxa"/>
            <w:vAlign w:val="center"/>
          </w:tcPr>
          <w:p w:rsidR="007A3A31" w:rsidRDefault="001C3F9C">
            <w:pPr>
              <w:jc w:val="left"/>
            </w:pPr>
            <w:r>
              <w:rPr>
                <w:rFonts w:eastAsiaTheme="minorEastAsia"/>
                <w:color w:val="000000" w:themeColor="text1"/>
                <w:szCs w:val="21"/>
              </w:rPr>
              <w:t>过去一年</w:t>
            </w:r>
          </w:p>
        </w:tc>
        <w:tc>
          <w:tcPr>
            <w:tcW w:w="1291" w:type="dxa"/>
            <w:vAlign w:val="center"/>
          </w:tcPr>
          <w:p w:rsidR="007A3A31" w:rsidRDefault="001C3F9C">
            <w:pPr>
              <w:jc w:val="right"/>
            </w:pPr>
            <w:r>
              <w:rPr>
                <w:rFonts w:eastAsiaTheme="minorEastAsia"/>
                <w:color w:val="000000" w:themeColor="text1"/>
                <w:szCs w:val="21"/>
              </w:rPr>
              <w:t>4.50%</w:t>
            </w:r>
          </w:p>
        </w:tc>
        <w:tc>
          <w:tcPr>
            <w:tcW w:w="1291" w:type="dxa"/>
            <w:vAlign w:val="center"/>
          </w:tcPr>
          <w:p w:rsidR="007A3A31" w:rsidRDefault="001C3F9C">
            <w:pPr>
              <w:jc w:val="right"/>
            </w:pPr>
            <w:r>
              <w:rPr>
                <w:rFonts w:eastAsiaTheme="minorEastAsia"/>
                <w:color w:val="000000" w:themeColor="text1"/>
                <w:szCs w:val="21"/>
              </w:rPr>
              <w:t>0.14%</w:t>
            </w:r>
          </w:p>
        </w:tc>
        <w:tc>
          <w:tcPr>
            <w:tcW w:w="1291" w:type="dxa"/>
            <w:vAlign w:val="center"/>
          </w:tcPr>
          <w:p w:rsidR="007A3A31" w:rsidRDefault="001C3F9C">
            <w:pPr>
              <w:jc w:val="right"/>
            </w:pPr>
            <w:r>
              <w:rPr>
                <w:rFonts w:eastAsiaTheme="minorEastAsia"/>
                <w:color w:val="000000" w:themeColor="text1"/>
                <w:szCs w:val="21"/>
              </w:rPr>
              <w:t>3.78%</w:t>
            </w:r>
          </w:p>
        </w:tc>
        <w:tc>
          <w:tcPr>
            <w:tcW w:w="1291" w:type="dxa"/>
            <w:vAlign w:val="center"/>
          </w:tcPr>
          <w:p w:rsidR="007A3A31" w:rsidRDefault="001C3F9C">
            <w:pPr>
              <w:jc w:val="right"/>
            </w:pPr>
            <w:r>
              <w:rPr>
                <w:rFonts w:eastAsiaTheme="minorEastAsia"/>
                <w:color w:val="000000" w:themeColor="text1"/>
                <w:szCs w:val="21"/>
              </w:rPr>
              <w:t>0.36%</w:t>
            </w:r>
          </w:p>
        </w:tc>
        <w:tc>
          <w:tcPr>
            <w:tcW w:w="1291" w:type="dxa"/>
            <w:vAlign w:val="center"/>
          </w:tcPr>
          <w:p w:rsidR="007A3A31" w:rsidRDefault="001C3F9C">
            <w:pPr>
              <w:jc w:val="right"/>
            </w:pPr>
            <w:r>
              <w:rPr>
                <w:rFonts w:eastAsiaTheme="minorEastAsia"/>
                <w:color w:val="000000" w:themeColor="text1"/>
                <w:szCs w:val="21"/>
              </w:rPr>
              <w:t>0.72%</w:t>
            </w:r>
          </w:p>
        </w:tc>
        <w:tc>
          <w:tcPr>
            <w:tcW w:w="1291" w:type="dxa"/>
            <w:vAlign w:val="center"/>
          </w:tcPr>
          <w:p w:rsidR="007A3A31" w:rsidRDefault="001C3F9C">
            <w:pPr>
              <w:jc w:val="right"/>
            </w:pPr>
            <w:r>
              <w:rPr>
                <w:rFonts w:eastAsiaTheme="minorEastAsia"/>
                <w:color w:val="000000" w:themeColor="text1"/>
                <w:szCs w:val="21"/>
              </w:rPr>
              <w:t>-0.22%</w:t>
            </w:r>
          </w:p>
        </w:tc>
      </w:tr>
      <w:tr w:rsidR="007A3A31">
        <w:tc>
          <w:tcPr>
            <w:tcW w:w="1290" w:type="dxa"/>
            <w:vAlign w:val="center"/>
          </w:tcPr>
          <w:p w:rsidR="007A3A31" w:rsidRDefault="001C3F9C">
            <w:pPr>
              <w:jc w:val="left"/>
            </w:pPr>
            <w:r>
              <w:rPr>
                <w:rFonts w:eastAsiaTheme="minorEastAsia"/>
                <w:color w:val="000000" w:themeColor="text1"/>
                <w:szCs w:val="21"/>
              </w:rPr>
              <w:t>过去三年</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r>
      <w:tr w:rsidR="007A3A31">
        <w:tc>
          <w:tcPr>
            <w:tcW w:w="1290" w:type="dxa"/>
            <w:vAlign w:val="center"/>
          </w:tcPr>
          <w:p w:rsidR="007A3A31" w:rsidRDefault="001C3F9C">
            <w:pPr>
              <w:jc w:val="left"/>
            </w:pPr>
            <w:r>
              <w:rPr>
                <w:rFonts w:eastAsiaTheme="minorEastAsia"/>
                <w:color w:val="000000" w:themeColor="text1"/>
                <w:szCs w:val="21"/>
              </w:rPr>
              <w:t>过去五年</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r>
      <w:tr w:rsidR="007A3A31">
        <w:tc>
          <w:tcPr>
            <w:tcW w:w="1290" w:type="dxa"/>
            <w:vAlign w:val="center"/>
          </w:tcPr>
          <w:p w:rsidR="007A3A31" w:rsidRDefault="001C3F9C">
            <w:pPr>
              <w:jc w:val="left"/>
            </w:pPr>
            <w:r>
              <w:rPr>
                <w:rFonts w:eastAsiaTheme="minorEastAsia"/>
                <w:color w:val="000000" w:themeColor="text1"/>
                <w:szCs w:val="21"/>
              </w:rPr>
              <w:t>自基金合同生效起至今</w:t>
            </w:r>
          </w:p>
        </w:tc>
        <w:tc>
          <w:tcPr>
            <w:tcW w:w="1291" w:type="dxa"/>
            <w:vAlign w:val="center"/>
          </w:tcPr>
          <w:p w:rsidR="007A3A31" w:rsidRDefault="001C3F9C">
            <w:pPr>
              <w:jc w:val="right"/>
            </w:pPr>
            <w:r>
              <w:rPr>
                <w:rFonts w:eastAsiaTheme="minorEastAsia"/>
                <w:color w:val="000000" w:themeColor="text1"/>
                <w:szCs w:val="21"/>
              </w:rPr>
              <w:t>7.20%</w:t>
            </w:r>
          </w:p>
        </w:tc>
        <w:tc>
          <w:tcPr>
            <w:tcW w:w="1291" w:type="dxa"/>
            <w:vAlign w:val="center"/>
          </w:tcPr>
          <w:p w:rsidR="007A3A31" w:rsidRDefault="001C3F9C">
            <w:pPr>
              <w:jc w:val="right"/>
            </w:pPr>
            <w:r>
              <w:rPr>
                <w:rFonts w:eastAsiaTheme="minorEastAsia"/>
                <w:color w:val="000000" w:themeColor="text1"/>
                <w:szCs w:val="21"/>
              </w:rPr>
              <w:t>0.14%</w:t>
            </w:r>
          </w:p>
        </w:tc>
        <w:tc>
          <w:tcPr>
            <w:tcW w:w="1291" w:type="dxa"/>
            <w:vAlign w:val="center"/>
          </w:tcPr>
          <w:p w:rsidR="007A3A31" w:rsidRDefault="001C3F9C">
            <w:pPr>
              <w:jc w:val="right"/>
            </w:pPr>
            <w:r>
              <w:rPr>
                <w:rFonts w:eastAsiaTheme="minorEastAsia"/>
                <w:color w:val="000000" w:themeColor="text1"/>
                <w:szCs w:val="21"/>
              </w:rPr>
              <w:t>10.77%</w:t>
            </w:r>
          </w:p>
        </w:tc>
        <w:tc>
          <w:tcPr>
            <w:tcW w:w="1291" w:type="dxa"/>
            <w:vAlign w:val="center"/>
          </w:tcPr>
          <w:p w:rsidR="007A3A31" w:rsidRDefault="001C3F9C">
            <w:pPr>
              <w:jc w:val="right"/>
            </w:pPr>
            <w:r>
              <w:rPr>
                <w:rFonts w:eastAsiaTheme="minorEastAsia"/>
                <w:color w:val="000000" w:themeColor="text1"/>
                <w:szCs w:val="21"/>
              </w:rPr>
              <w:t>0.38%</w:t>
            </w:r>
          </w:p>
        </w:tc>
        <w:tc>
          <w:tcPr>
            <w:tcW w:w="1291" w:type="dxa"/>
            <w:vAlign w:val="center"/>
          </w:tcPr>
          <w:p w:rsidR="007A3A31" w:rsidRDefault="001C3F9C">
            <w:pPr>
              <w:jc w:val="right"/>
            </w:pPr>
            <w:r>
              <w:rPr>
                <w:rFonts w:eastAsiaTheme="minorEastAsia"/>
                <w:color w:val="000000" w:themeColor="text1"/>
                <w:szCs w:val="21"/>
              </w:rPr>
              <w:t>-3.57%</w:t>
            </w:r>
          </w:p>
        </w:tc>
        <w:tc>
          <w:tcPr>
            <w:tcW w:w="1291" w:type="dxa"/>
            <w:vAlign w:val="center"/>
          </w:tcPr>
          <w:p w:rsidR="007A3A31" w:rsidRDefault="001C3F9C">
            <w:pPr>
              <w:jc w:val="right"/>
            </w:pPr>
            <w:r>
              <w:rPr>
                <w:rFonts w:eastAsiaTheme="minorEastAsia"/>
                <w:color w:val="000000" w:themeColor="text1"/>
                <w:szCs w:val="21"/>
              </w:rPr>
              <w:t>-0.24%</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摩根海外稳健配置混合</w:t>
      </w:r>
      <w:r w:rsidRPr="00A3398F">
        <w:rPr>
          <w:rFonts w:eastAsiaTheme="minorEastAsia"/>
          <w:b/>
          <w:color w:val="000000" w:themeColor="text1"/>
          <w:kern w:val="0"/>
          <w:szCs w:val="21"/>
        </w:rPr>
        <w:t>(QDII-FOF)</w:t>
      </w:r>
      <w:r w:rsidRPr="00A3398F">
        <w:rPr>
          <w:rFonts w:eastAsiaTheme="minorEastAsia"/>
          <w:b/>
          <w:color w:val="000000" w:themeColor="text1"/>
          <w:kern w:val="0"/>
          <w:szCs w:val="21"/>
        </w:rPr>
        <w:t>人民币</w:t>
      </w:r>
      <w:r w:rsidRPr="00A3398F">
        <w:rPr>
          <w:rFonts w:eastAsiaTheme="minorEastAsia"/>
          <w:b/>
          <w:color w:val="000000" w:themeColor="text1"/>
          <w:kern w:val="0"/>
          <w:szCs w:val="21"/>
        </w:rPr>
        <w:t>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7A3A31">
        <w:tc>
          <w:tcPr>
            <w:tcW w:w="1290" w:type="dxa"/>
            <w:vAlign w:val="center"/>
          </w:tcPr>
          <w:p w:rsidR="007A3A31" w:rsidRDefault="001C3F9C">
            <w:pPr>
              <w:jc w:val="left"/>
            </w:pPr>
            <w:r>
              <w:rPr>
                <w:rFonts w:eastAsiaTheme="minorEastAsia"/>
                <w:color w:val="000000" w:themeColor="text1"/>
                <w:szCs w:val="21"/>
              </w:rPr>
              <w:t>过去三个月</w:t>
            </w:r>
          </w:p>
        </w:tc>
        <w:tc>
          <w:tcPr>
            <w:tcW w:w="1291" w:type="dxa"/>
            <w:vAlign w:val="center"/>
          </w:tcPr>
          <w:p w:rsidR="007A3A31" w:rsidRDefault="001C3F9C">
            <w:pPr>
              <w:jc w:val="right"/>
            </w:pPr>
            <w:r>
              <w:rPr>
                <w:rFonts w:eastAsiaTheme="minorEastAsia"/>
                <w:color w:val="000000" w:themeColor="text1"/>
                <w:szCs w:val="21"/>
              </w:rPr>
              <w:t>3.06%</w:t>
            </w:r>
          </w:p>
        </w:tc>
        <w:tc>
          <w:tcPr>
            <w:tcW w:w="1291" w:type="dxa"/>
            <w:vAlign w:val="center"/>
          </w:tcPr>
          <w:p w:rsidR="007A3A31" w:rsidRDefault="001C3F9C">
            <w:pPr>
              <w:jc w:val="right"/>
            </w:pPr>
            <w:r>
              <w:rPr>
                <w:rFonts w:eastAsiaTheme="minorEastAsia"/>
                <w:color w:val="000000" w:themeColor="text1"/>
                <w:szCs w:val="21"/>
              </w:rPr>
              <w:t>0.24%</w:t>
            </w:r>
          </w:p>
        </w:tc>
        <w:tc>
          <w:tcPr>
            <w:tcW w:w="1291" w:type="dxa"/>
            <w:vAlign w:val="center"/>
          </w:tcPr>
          <w:p w:rsidR="007A3A31" w:rsidRDefault="001C3F9C">
            <w:pPr>
              <w:jc w:val="right"/>
            </w:pPr>
            <w:r>
              <w:rPr>
                <w:rFonts w:eastAsiaTheme="minorEastAsia"/>
                <w:color w:val="000000" w:themeColor="text1"/>
                <w:szCs w:val="21"/>
              </w:rPr>
              <w:t>-1.53%</w:t>
            </w:r>
          </w:p>
        </w:tc>
        <w:tc>
          <w:tcPr>
            <w:tcW w:w="1291" w:type="dxa"/>
            <w:vAlign w:val="center"/>
          </w:tcPr>
          <w:p w:rsidR="007A3A31" w:rsidRDefault="001C3F9C">
            <w:pPr>
              <w:jc w:val="right"/>
            </w:pPr>
            <w:r>
              <w:rPr>
                <w:rFonts w:eastAsiaTheme="minorEastAsia"/>
                <w:color w:val="000000" w:themeColor="text1"/>
                <w:szCs w:val="21"/>
              </w:rPr>
              <w:t>0.41%</w:t>
            </w:r>
          </w:p>
        </w:tc>
        <w:tc>
          <w:tcPr>
            <w:tcW w:w="1291" w:type="dxa"/>
            <w:vAlign w:val="center"/>
          </w:tcPr>
          <w:p w:rsidR="007A3A31" w:rsidRDefault="001C3F9C">
            <w:pPr>
              <w:jc w:val="right"/>
            </w:pPr>
            <w:r>
              <w:rPr>
                <w:rFonts w:eastAsiaTheme="minorEastAsia"/>
                <w:color w:val="000000" w:themeColor="text1"/>
                <w:szCs w:val="21"/>
              </w:rPr>
              <w:t>4.59%</w:t>
            </w:r>
          </w:p>
        </w:tc>
        <w:tc>
          <w:tcPr>
            <w:tcW w:w="1291" w:type="dxa"/>
            <w:vAlign w:val="center"/>
          </w:tcPr>
          <w:p w:rsidR="007A3A31" w:rsidRDefault="001C3F9C">
            <w:pPr>
              <w:jc w:val="right"/>
            </w:pPr>
            <w:r>
              <w:rPr>
                <w:rFonts w:eastAsiaTheme="minorEastAsia"/>
                <w:color w:val="000000" w:themeColor="text1"/>
                <w:szCs w:val="21"/>
              </w:rPr>
              <w:t>-0.17%</w:t>
            </w:r>
          </w:p>
        </w:tc>
      </w:tr>
      <w:tr w:rsidR="007A3A31">
        <w:tc>
          <w:tcPr>
            <w:tcW w:w="1290" w:type="dxa"/>
            <w:vAlign w:val="center"/>
          </w:tcPr>
          <w:p w:rsidR="007A3A31" w:rsidRDefault="001C3F9C">
            <w:pPr>
              <w:jc w:val="left"/>
            </w:pPr>
            <w:r>
              <w:rPr>
                <w:rFonts w:eastAsiaTheme="minorEastAsia"/>
                <w:color w:val="000000" w:themeColor="text1"/>
                <w:szCs w:val="21"/>
              </w:rPr>
              <w:t>过去六个月</w:t>
            </w:r>
          </w:p>
        </w:tc>
        <w:tc>
          <w:tcPr>
            <w:tcW w:w="1291" w:type="dxa"/>
            <w:vAlign w:val="center"/>
          </w:tcPr>
          <w:p w:rsidR="007A3A31" w:rsidRDefault="001C3F9C">
            <w:pPr>
              <w:jc w:val="right"/>
            </w:pPr>
            <w:r>
              <w:rPr>
                <w:rFonts w:eastAsiaTheme="minorEastAsia"/>
                <w:color w:val="000000" w:themeColor="text1"/>
                <w:szCs w:val="21"/>
              </w:rPr>
              <w:t>2.56%</w:t>
            </w:r>
          </w:p>
        </w:tc>
        <w:tc>
          <w:tcPr>
            <w:tcW w:w="1291" w:type="dxa"/>
            <w:vAlign w:val="center"/>
          </w:tcPr>
          <w:p w:rsidR="007A3A31" w:rsidRDefault="001C3F9C">
            <w:pPr>
              <w:jc w:val="right"/>
            </w:pPr>
            <w:r>
              <w:rPr>
                <w:rFonts w:eastAsiaTheme="minorEastAsia"/>
                <w:color w:val="000000" w:themeColor="text1"/>
                <w:szCs w:val="21"/>
              </w:rPr>
              <w:t>0.19%</w:t>
            </w:r>
          </w:p>
        </w:tc>
        <w:tc>
          <w:tcPr>
            <w:tcW w:w="1291" w:type="dxa"/>
            <w:vAlign w:val="center"/>
          </w:tcPr>
          <w:p w:rsidR="007A3A31" w:rsidRDefault="001C3F9C">
            <w:pPr>
              <w:jc w:val="right"/>
            </w:pPr>
            <w:r>
              <w:rPr>
                <w:rFonts w:eastAsiaTheme="minorEastAsia"/>
                <w:color w:val="000000" w:themeColor="text1"/>
                <w:szCs w:val="21"/>
              </w:rPr>
              <w:t>3.15%</w:t>
            </w:r>
          </w:p>
        </w:tc>
        <w:tc>
          <w:tcPr>
            <w:tcW w:w="1291" w:type="dxa"/>
            <w:vAlign w:val="center"/>
          </w:tcPr>
          <w:p w:rsidR="007A3A31" w:rsidRDefault="001C3F9C">
            <w:pPr>
              <w:jc w:val="right"/>
            </w:pPr>
            <w:r>
              <w:rPr>
                <w:rFonts w:eastAsiaTheme="minorEastAsia"/>
                <w:color w:val="000000" w:themeColor="text1"/>
                <w:szCs w:val="21"/>
              </w:rPr>
              <w:t>0.37%</w:t>
            </w:r>
          </w:p>
        </w:tc>
        <w:tc>
          <w:tcPr>
            <w:tcW w:w="1291" w:type="dxa"/>
            <w:vAlign w:val="center"/>
          </w:tcPr>
          <w:p w:rsidR="007A3A31" w:rsidRDefault="001C3F9C">
            <w:pPr>
              <w:jc w:val="right"/>
            </w:pPr>
            <w:r>
              <w:rPr>
                <w:rFonts w:eastAsiaTheme="minorEastAsia"/>
                <w:color w:val="000000" w:themeColor="text1"/>
                <w:szCs w:val="21"/>
              </w:rPr>
              <w:t>-0.59%</w:t>
            </w:r>
          </w:p>
        </w:tc>
        <w:tc>
          <w:tcPr>
            <w:tcW w:w="1291" w:type="dxa"/>
            <w:vAlign w:val="center"/>
          </w:tcPr>
          <w:p w:rsidR="007A3A31" w:rsidRDefault="001C3F9C">
            <w:pPr>
              <w:jc w:val="right"/>
            </w:pPr>
            <w:r>
              <w:rPr>
                <w:rFonts w:eastAsiaTheme="minorEastAsia"/>
                <w:color w:val="000000" w:themeColor="text1"/>
                <w:szCs w:val="21"/>
              </w:rPr>
              <w:t>-0.18%</w:t>
            </w:r>
          </w:p>
        </w:tc>
      </w:tr>
      <w:tr w:rsidR="007A3A31">
        <w:tc>
          <w:tcPr>
            <w:tcW w:w="1290" w:type="dxa"/>
            <w:vAlign w:val="center"/>
          </w:tcPr>
          <w:p w:rsidR="007A3A31" w:rsidRDefault="001C3F9C">
            <w:pPr>
              <w:jc w:val="left"/>
            </w:pPr>
            <w:r>
              <w:rPr>
                <w:rFonts w:eastAsiaTheme="minorEastAsia"/>
                <w:color w:val="000000" w:themeColor="text1"/>
                <w:szCs w:val="21"/>
              </w:rPr>
              <w:t>过去一年</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r>
      <w:tr w:rsidR="007A3A31">
        <w:tc>
          <w:tcPr>
            <w:tcW w:w="1290" w:type="dxa"/>
            <w:vAlign w:val="center"/>
          </w:tcPr>
          <w:p w:rsidR="007A3A31" w:rsidRDefault="001C3F9C">
            <w:pPr>
              <w:jc w:val="left"/>
            </w:pPr>
            <w:r>
              <w:rPr>
                <w:rFonts w:eastAsiaTheme="minorEastAsia"/>
                <w:color w:val="000000" w:themeColor="text1"/>
                <w:szCs w:val="21"/>
              </w:rPr>
              <w:t>过去三年</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r>
      <w:tr w:rsidR="007A3A31">
        <w:tc>
          <w:tcPr>
            <w:tcW w:w="1290" w:type="dxa"/>
            <w:vAlign w:val="center"/>
          </w:tcPr>
          <w:p w:rsidR="007A3A31" w:rsidRDefault="001C3F9C">
            <w:pPr>
              <w:jc w:val="left"/>
            </w:pPr>
            <w:r>
              <w:rPr>
                <w:rFonts w:eastAsiaTheme="minorEastAsia"/>
                <w:color w:val="000000" w:themeColor="text1"/>
                <w:szCs w:val="21"/>
              </w:rPr>
              <w:t>过去五年</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c>
          <w:tcPr>
            <w:tcW w:w="1291" w:type="dxa"/>
            <w:vAlign w:val="center"/>
          </w:tcPr>
          <w:p w:rsidR="007A3A31" w:rsidRDefault="001C3F9C">
            <w:pPr>
              <w:jc w:val="right"/>
            </w:pPr>
            <w:r>
              <w:rPr>
                <w:rFonts w:eastAsiaTheme="minorEastAsia"/>
                <w:color w:val="000000" w:themeColor="text1"/>
                <w:szCs w:val="21"/>
              </w:rPr>
              <w:t>-</w:t>
            </w:r>
          </w:p>
        </w:tc>
      </w:tr>
      <w:tr w:rsidR="007A3A31">
        <w:tc>
          <w:tcPr>
            <w:tcW w:w="1290" w:type="dxa"/>
            <w:vAlign w:val="center"/>
          </w:tcPr>
          <w:p w:rsidR="007A3A31" w:rsidRDefault="001C3F9C">
            <w:pPr>
              <w:jc w:val="left"/>
            </w:pPr>
            <w:r>
              <w:rPr>
                <w:rFonts w:eastAsiaTheme="minorEastAsia"/>
                <w:color w:val="000000" w:themeColor="text1"/>
                <w:szCs w:val="21"/>
              </w:rPr>
              <w:t>自基金合同生效起至今</w:t>
            </w:r>
          </w:p>
        </w:tc>
        <w:tc>
          <w:tcPr>
            <w:tcW w:w="1291" w:type="dxa"/>
            <w:vAlign w:val="center"/>
          </w:tcPr>
          <w:p w:rsidR="007A3A31" w:rsidRDefault="001C3F9C">
            <w:pPr>
              <w:jc w:val="right"/>
            </w:pPr>
            <w:r>
              <w:rPr>
                <w:rFonts w:eastAsiaTheme="minorEastAsia"/>
                <w:color w:val="000000" w:themeColor="text1"/>
                <w:szCs w:val="21"/>
              </w:rPr>
              <w:t>3.78%</w:t>
            </w:r>
          </w:p>
        </w:tc>
        <w:tc>
          <w:tcPr>
            <w:tcW w:w="1291" w:type="dxa"/>
            <w:vAlign w:val="center"/>
          </w:tcPr>
          <w:p w:rsidR="007A3A31" w:rsidRDefault="001C3F9C">
            <w:pPr>
              <w:jc w:val="right"/>
            </w:pPr>
            <w:r>
              <w:rPr>
                <w:rFonts w:eastAsiaTheme="minorEastAsia"/>
                <w:color w:val="000000" w:themeColor="text1"/>
                <w:szCs w:val="21"/>
              </w:rPr>
              <w:t>0.14%</w:t>
            </w:r>
          </w:p>
        </w:tc>
        <w:tc>
          <w:tcPr>
            <w:tcW w:w="1291" w:type="dxa"/>
            <w:vAlign w:val="center"/>
          </w:tcPr>
          <w:p w:rsidR="007A3A31" w:rsidRDefault="001C3F9C">
            <w:pPr>
              <w:jc w:val="right"/>
            </w:pPr>
            <w:r>
              <w:rPr>
                <w:rFonts w:eastAsiaTheme="minorEastAsia"/>
                <w:color w:val="000000" w:themeColor="text1"/>
                <w:szCs w:val="21"/>
              </w:rPr>
              <w:t>4.91%</w:t>
            </w:r>
          </w:p>
        </w:tc>
        <w:tc>
          <w:tcPr>
            <w:tcW w:w="1291" w:type="dxa"/>
            <w:vAlign w:val="center"/>
          </w:tcPr>
          <w:p w:rsidR="007A3A31" w:rsidRDefault="001C3F9C">
            <w:pPr>
              <w:jc w:val="right"/>
            </w:pPr>
            <w:r>
              <w:rPr>
                <w:rFonts w:eastAsiaTheme="minorEastAsia"/>
                <w:color w:val="000000" w:themeColor="text1"/>
                <w:szCs w:val="21"/>
              </w:rPr>
              <w:t>0.36%</w:t>
            </w:r>
          </w:p>
        </w:tc>
        <w:tc>
          <w:tcPr>
            <w:tcW w:w="1291" w:type="dxa"/>
            <w:vAlign w:val="center"/>
          </w:tcPr>
          <w:p w:rsidR="007A3A31" w:rsidRDefault="001C3F9C">
            <w:pPr>
              <w:jc w:val="right"/>
            </w:pPr>
            <w:r>
              <w:rPr>
                <w:rFonts w:eastAsiaTheme="minorEastAsia"/>
                <w:color w:val="000000" w:themeColor="text1"/>
                <w:szCs w:val="21"/>
              </w:rPr>
              <w:t>-1.13%</w:t>
            </w:r>
          </w:p>
        </w:tc>
        <w:tc>
          <w:tcPr>
            <w:tcW w:w="1291" w:type="dxa"/>
            <w:vAlign w:val="center"/>
          </w:tcPr>
          <w:p w:rsidR="007A3A31" w:rsidRDefault="001C3F9C">
            <w:pPr>
              <w:jc w:val="right"/>
            </w:pPr>
            <w:r>
              <w:rPr>
                <w:rFonts w:eastAsiaTheme="minorEastAsia"/>
                <w:color w:val="000000" w:themeColor="text1"/>
                <w:szCs w:val="21"/>
              </w:rPr>
              <w:t>-0.22%</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摩根海外稳健配置混合型证券投资基金</w:t>
      </w:r>
      <w:r w:rsidRPr="00A3398F">
        <w:rPr>
          <w:rFonts w:eastAsiaTheme="minorEastAsia"/>
          <w:color w:val="000000" w:themeColor="text1"/>
          <w:szCs w:val="21"/>
        </w:rPr>
        <w:t>(QDII-FOF)</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lastRenderedPageBreak/>
        <w:t>（</w:t>
      </w:r>
      <w:r w:rsidR="00623556" w:rsidRPr="00A3398F">
        <w:rPr>
          <w:rFonts w:eastAsiaTheme="minorEastAsia"/>
          <w:color w:val="000000" w:themeColor="text1"/>
          <w:kern w:val="0"/>
          <w:szCs w:val="21"/>
        </w:rPr>
        <w:t>2023</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5</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23</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12</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6</w:t>
      </w:r>
      <w:r w:rsidRPr="00A3398F">
        <w:rPr>
          <w:rFonts w:eastAsiaTheme="minorEastAsia"/>
          <w:color w:val="000000" w:themeColor="text1"/>
          <w:szCs w:val="21"/>
        </w:rPr>
        <w:t>个月，建仓期结束时资产配置比例符合本基金基</w:t>
      </w:r>
      <w:r w:rsidRPr="00A3398F">
        <w:rPr>
          <w:rFonts w:eastAsiaTheme="minorEastAsia"/>
          <w:color w:val="000000" w:themeColor="text1"/>
          <w:szCs w:val="21"/>
        </w:rPr>
        <w:lastRenderedPageBreak/>
        <w:t>金合同规定。</w:t>
      </w:r>
      <w:r w:rsidRPr="00A3398F">
        <w:rPr>
          <w:rFonts w:eastAsiaTheme="minorEastAsia"/>
          <w:color w:val="000000" w:themeColor="text1"/>
          <w:szCs w:val="21"/>
        </w:rPr>
        <w:t xml:space="preserve"> </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7A3A31">
        <w:tc>
          <w:tcPr>
            <w:tcW w:w="851" w:type="dxa"/>
            <w:vAlign w:val="center"/>
          </w:tcPr>
          <w:p w:rsidR="007A3A31" w:rsidRDefault="001C3F9C">
            <w:pPr>
              <w:jc w:val="center"/>
            </w:pPr>
            <w:r>
              <w:rPr>
                <w:rFonts w:eastAsiaTheme="minorEastAsia"/>
                <w:color w:val="000000" w:themeColor="text1"/>
                <w:szCs w:val="21"/>
              </w:rPr>
              <w:t>张军</w:t>
            </w:r>
          </w:p>
        </w:tc>
        <w:tc>
          <w:tcPr>
            <w:tcW w:w="850" w:type="dxa"/>
            <w:vAlign w:val="center"/>
          </w:tcPr>
          <w:p w:rsidR="007A3A31" w:rsidRDefault="001C3F9C">
            <w:pPr>
              <w:jc w:val="center"/>
            </w:pPr>
            <w:r>
              <w:rPr>
                <w:rFonts w:eastAsiaTheme="minorEastAsia"/>
                <w:color w:val="000000" w:themeColor="text1"/>
                <w:szCs w:val="21"/>
              </w:rPr>
              <w:t>本基金基金经理</w:t>
            </w:r>
          </w:p>
        </w:tc>
        <w:tc>
          <w:tcPr>
            <w:tcW w:w="1560" w:type="dxa"/>
            <w:vAlign w:val="center"/>
          </w:tcPr>
          <w:p w:rsidR="007A3A31" w:rsidRDefault="001C3F9C">
            <w:pPr>
              <w:jc w:val="center"/>
            </w:pPr>
            <w:r>
              <w:rPr>
                <w:rFonts w:eastAsiaTheme="minorEastAsia"/>
                <w:color w:val="000000" w:themeColor="text1"/>
                <w:szCs w:val="21"/>
              </w:rPr>
              <w:t>2023-05-23</w:t>
            </w:r>
          </w:p>
        </w:tc>
        <w:tc>
          <w:tcPr>
            <w:tcW w:w="1559" w:type="dxa"/>
            <w:vAlign w:val="center"/>
          </w:tcPr>
          <w:p w:rsidR="007A3A31" w:rsidRDefault="001C3F9C">
            <w:pPr>
              <w:jc w:val="center"/>
            </w:pPr>
            <w:r>
              <w:rPr>
                <w:rFonts w:eastAsiaTheme="minorEastAsia"/>
                <w:color w:val="000000" w:themeColor="text1"/>
                <w:szCs w:val="21"/>
              </w:rPr>
              <w:t>-</w:t>
            </w:r>
          </w:p>
        </w:tc>
        <w:tc>
          <w:tcPr>
            <w:tcW w:w="1417" w:type="dxa"/>
            <w:vAlign w:val="center"/>
          </w:tcPr>
          <w:p w:rsidR="007A3A31" w:rsidRDefault="001C3F9C">
            <w:pPr>
              <w:jc w:val="center"/>
            </w:pPr>
            <w:r>
              <w:rPr>
                <w:rFonts w:eastAsiaTheme="minorEastAsia"/>
                <w:color w:val="000000" w:themeColor="text1"/>
                <w:szCs w:val="21"/>
              </w:rPr>
              <w:t>21</w:t>
            </w:r>
            <w:r>
              <w:rPr>
                <w:rFonts w:eastAsiaTheme="minorEastAsia"/>
                <w:color w:val="000000" w:themeColor="text1"/>
                <w:szCs w:val="21"/>
              </w:rPr>
              <w:t>年（金融领域从业经验</w:t>
            </w:r>
            <w:r>
              <w:rPr>
                <w:rFonts w:eastAsiaTheme="minorEastAsia"/>
                <w:color w:val="000000" w:themeColor="text1"/>
                <w:szCs w:val="21"/>
              </w:rPr>
              <w:t>32</w:t>
            </w:r>
            <w:r>
              <w:rPr>
                <w:rFonts w:eastAsiaTheme="minorEastAsia"/>
                <w:color w:val="000000" w:themeColor="text1"/>
                <w:szCs w:val="21"/>
              </w:rPr>
              <w:t>年）</w:t>
            </w:r>
          </w:p>
        </w:tc>
        <w:tc>
          <w:tcPr>
            <w:tcW w:w="2694" w:type="dxa"/>
            <w:vAlign w:val="center"/>
          </w:tcPr>
          <w:p w:rsidR="007A3A31" w:rsidRDefault="001C3F9C">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7A3A31" w:rsidRDefault="001C3F9C">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7A3A31" w:rsidRDefault="001C3F9C">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张军先生为本基金首任基金经理，其任职日期为本基金基金合同生效之日；</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rsidTr="00EE1749">
        <w:tc>
          <w:tcPr>
            <w:tcW w:w="959"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rsidTr="00EE1749">
        <w:tc>
          <w:tcPr>
            <w:tcW w:w="959" w:type="dxa"/>
            <w:vMerge w:val="restart"/>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9,550,950,927.28</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31,225,466.11</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9,582,176,393.39</w:t>
            </w:r>
          </w:p>
        </w:tc>
        <w:tc>
          <w:tcPr>
            <w:tcW w:w="1381" w:type="dxa"/>
            <w:tcBorders>
              <w:top w:val="single" w:sz="4" w:space="0" w:color="auto"/>
              <w:left w:val="single" w:sz="4" w:space="0" w:color="auto"/>
              <w:bottom w:val="single" w:sz="4" w:space="0" w:color="auto"/>
              <w:right w:val="single" w:sz="4" w:space="0" w:color="auto"/>
            </w:tcBorders>
          </w:tcPr>
          <w:p w:rsidR="00EE1749" w:rsidRPr="00A3398F" w:rsidRDefault="00EE1749">
            <w:pPr>
              <w:spacing w:line="288" w:lineRule="auto"/>
              <w:jc w:val="left"/>
              <w:rPr>
                <w:rFonts w:eastAsiaTheme="minorEastAsia"/>
                <w:color w:val="000000"/>
                <w:szCs w:val="21"/>
              </w:rPr>
            </w:pPr>
          </w:p>
        </w:tc>
      </w:tr>
      <w:bookmarkEnd w:id="2"/>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131"/>
        <w:gridCol w:w="1505"/>
        <w:gridCol w:w="684"/>
        <w:gridCol w:w="5193"/>
      </w:tblGrid>
      <w:tr w:rsidR="008277FF" w:rsidRPr="00A3398F" w:rsidTr="00797DD2">
        <w:tc>
          <w:tcPr>
            <w:tcW w:w="2129"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7A3A31">
        <w:tc>
          <w:tcPr>
            <w:tcW w:w="0" w:type="auto"/>
            <w:vAlign w:val="center"/>
          </w:tcPr>
          <w:p w:rsidR="007A3A31" w:rsidRDefault="001C3F9C">
            <w:pPr>
              <w:jc w:val="center"/>
            </w:pPr>
            <w:r>
              <w:rPr>
                <w:rFonts w:eastAsiaTheme="minorEastAsia"/>
                <w:color w:val="000000" w:themeColor="text1"/>
                <w:szCs w:val="21"/>
              </w:rPr>
              <w:t>Leon Goldfeld</w:t>
            </w:r>
          </w:p>
        </w:tc>
        <w:tc>
          <w:tcPr>
            <w:tcW w:w="0" w:type="auto"/>
            <w:vAlign w:val="center"/>
          </w:tcPr>
          <w:p w:rsidR="007A3A31" w:rsidRDefault="001C3F9C">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w:t>
            </w:r>
            <w:r>
              <w:rPr>
                <w:rFonts w:eastAsiaTheme="minorEastAsia"/>
                <w:color w:val="000000" w:themeColor="text1"/>
                <w:szCs w:val="21"/>
              </w:rPr>
              <w:lastRenderedPageBreak/>
              <w:t>经理，多资产解决方案部资深投资组合经理</w:t>
            </w:r>
          </w:p>
        </w:tc>
        <w:tc>
          <w:tcPr>
            <w:tcW w:w="0" w:type="auto"/>
            <w:vAlign w:val="center"/>
          </w:tcPr>
          <w:p w:rsidR="007A3A31" w:rsidRDefault="001C3F9C">
            <w:pPr>
              <w:jc w:val="center"/>
            </w:pPr>
            <w:r>
              <w:rPr>
                <w:rFonts w:eastAsiaTheme="minorEastAsia"/>
                <w:color w:val="000000" w:themeColor="text1"/>
                <w:szCs w:val="21"/>
              </w:rPr>
              <w:lastRenderedPageBreak/>
              <w:t>36</w:t>
            </w:r>
            <w:r>
              <w:rPr>
                <w:rFonts w:eastAsiaTheme="minorEastAsia"/>
                <w:color w:val="000000" w:themeColor="text1"/>
                <w:szCs w:val="21"/>
              </w:rPr>
              <w:t>年</w:t>
            </w:r>
          </w:p>
        </w:tc>
        <w:tc>
          <w:tcPr>
            <w:tcW w:w="0" w:type="auto"/>
            <w:vAlign w:val="center"/>
          </w:tcPr>
          <w:p w:rsidR="007A3A31" w:rsidRDefault="001C3F9C">
            <w:pPr>
              <w:jc w:val="left"/>
            </w:pPr>
            <w:r>
              <w:rPr>
                <w:rFonts w:eastAsiaTheme="minorEastAsia"/>
                <w:color w:val="000000" w:themeColor="text1"/>
                <w:szCs w:val="21"/>
              </w:rPr>
              <w:t xml:space="preserve">Leon Goldfeld </w:t>
            </w:r>
            <w:r>
              <w:rPr>
                <w:rFonts w:eastAsiaTheme="minorEastAsia"/>
                <w:color w:val="000000" w:themeColor="text1"/>
                <w:szCs w:val="21"/>
              </w:rPr>
              <w:t>（高礼行），董事总经理，摩根资产管理多资产解决方案部资深投资组合经理，常驻香港。加入</w:t>
            </w:r>
            <w:r>
              <w:rPr>
                <w:rFonts w:eastAsiaTheme="minorEastAsia"/>
                <w:color w:val="000000" w:themeColor="text1"/>
                <w:szCs w:val="21"/>
              </w:rPr>
              <w:lastRenderedPageBreak/>
              <w:t>摩根资产管理前，</w:t>
            </w:r>
            <w:r>
              <w:rPr>
                <w:rFonts w:eastAsiaTheme="minorEastAsia"/>
                <w:color w:val="000000" w:themeColor="text1"/>
                <w:szCs w:val="21"/>
              </w:rPr>
              <w:t>Leon</w:t>
            </w:r>
            <w:r>
              <w:rPr>
                <w:rFonts w:eastAsiaTheme="minorEastAsia"/>
                <w:color w:val="000000" w:themeColor="text1"/>
                <w:szCs w:val="21"/>
              </w:rPr>
              <w:t>曾任东方汇理（香港）副首席投资官及亚洲多资产投资部总监，高盛私人财富管理公司投资策略部董事总经理，汇丰全球资产管理（香港）首席投资官，以及安盛投资管理香港地区首席投资官。</w:t>
            </w:r>
          </w:p>
          <w:p w:rsidR="007A3A31" w:rsidRDefault="001C3F9C">
            <w:pPr>
              <w:jc w:val="left"/>
            </w:pPr>
            <w:r>
              <w:rPr>
                <w:rFonts w:eastAsiaTheme="minorEastAsia"/>
                <w:color w:val="000000" w:themeColor="text1"/>
                <w:szCs w:val="21"/>
              </w:rPr>
              <w:t>Leon</w:t>
            </w:r>
            <w:r>
              <w:rPr>
                <w:rFonts w:eastAsiaTheme="minorEastAsia"/>
                <w:color w:val="000000" w:themeColor="text1"/>
                <w:szCs w:val="21"/>
              </w:rPr>
              <w:t>拥有墨尔本莫纳什大学计算机科学、会计与经济学专业的学士学位，并为一名特许金融分析师。</w:t>
            </w:r>
          </w:p>
        </w:tc>
      </w:tr>
    </w:tbl>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本基金在报告期内继续持有短久期高流动性美元债券资产为主，适当增加了中短久期债券资产。</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10</w:t>
      </w:r>
      <w:r>
        <w:rPr>
          <w:rFonts w:eastAsiaTheme="minorEastAsia"/>
          <w:color w:val="000000" w:themeColor="text1"/>
          <w:szCs w:val="21"/>
        </w:rPr>
        <w:t>月，美国三季度</w:t>
      </w:r>
      <w:r>
        <w:rPr>
          <w:rFonts w:eastAsiaTheme="minorEastAsia"/>
          <w:color w:val="000000" w:themeColor="text1"/>
          <w:szCs w:val="21"/>
        </w:rPr>
        <w:t>GDP</w:t>
      </w:r>
      <w:r>
        <w:rPr>
          <w:rFonts w:eastAsiaTheme="minorEastAsia"/>
          <w:color w:val="000000" w:themeColor="text1"/>
          <w:szCs w:val="21"/>
        </w:rPr>
        <w:t>初值同比增长</w:t>
      </w:r>
      <w:r>
        <w:rPr>
          <w:rFonts w:eastAsiaTheme="minorEastAsia"/>
          <w:color w:val="000000" w:themeColor="text1"/>
          <w:szCs w:val="21"/>
        </w:rPr>
        <w:t>2.8%</w:t>
      </w:r>
      <w:r>
        <w:rPr>
          <w:rFonts w:eastAsiaTheme="minorEastAsia"/>
          <w:color w:val="000000" w:themeColor="text1"/>
          <w:szCs w:val="21"/>
        </w:rPr>
        <w:t>，超出市场预期，提振市场信心。</w:t>
      </w:r>
      <w:r>
        <w:rPr>
          <w:rFonts w:eastAsiaTheme="minorEastAsia"/>
          <w:color w:val="000000" w:themeColor="text1"/>
          <w:szCs w:val="21"/>
        </w:rPr>
        <w:t>12</w:t>
      </w:r>
      <w:r>
        <w:rPr>
          <w:rFonts w:eastAsiaTheme="minorEastAsia"/>
          <w:color w:val="000000" w:themeColor="text1"/>
          <w:szCs w:val="21"/>
        </w:rPr>
        <w:t>月，美国四季度</w:t>
      </w:r>
      <w:r>
        <w:rPr>
          <w:rFonts w:eastAsiaTheme="minorEastAsia"/>
          <w:color w:val="000000" w:themeColor="text1"/>
          <w:szCs w:val="21"/>
        </w:rPr>
        <w:t>GDP</w:t>
      </w:r>
      <w:r>
        <w:rPr>
          <w:rFonts w:eastAsiaTheme="minorEastAsia"/>
          <w:color w:val="000000" w:themeColor="text1"/>
          <w:szCs w:val="21"/>
        </w:rPr>
        <w:t>初值同比增长</w:t>
      </w:r>
      <w:r>
        <w:rPr>
          <w:rFonts w:eastAsiaTheme="minorEastAsia"/>
          <w:color w:val="000000" w:themeColor="text1"/>
          <w:szCs w:val="21"/>
        </w:rPr>
        <w:t>2.5%</w:t>
      </w:r>
      <w:r>
        <w:rPr>
          <w:rFonts w:eastAsiaTheme="minorEastAsia"/>
          <w:color w:val="000000" w:themeColor="text1"/>
          <w:szCs w:val="21"/>
        </w:rPr>
        <w:t>，符合市场预期。</w:t>
      </w:r>
      <w:r>
        <w:rPr>
          <w:rFonts w:eastAsiaTheme="minorEastAsia"/>
          <w:color w:val="000000" w:themeColor="text1"/>
          <w:szCs w:val="21"/>
        </w:rPr>
        <w:t>11</w:t>
      </w:r>
      <w:r>
        <w:rPr>
          <w:rFonts w:eastAsiaTheme="minorEastAsia"/>
          <w:color w:val="000000" w:themeColor="text1"/>
          <w:szCs w:val="21"/>
        </w:rPr>
        <w:t>月，美国</w:t>
      </w:r>
      <w:r>
        <w:rPr>
          <w:rFonts w:eastAsiaTheme="minorEastAsia"/>
          <w:color w:val="000000" w:themeColor="text1"/>
          <w:szCs w:val="21"/>
        </w:rPr>
        <w:t>CPI</w:t>
      </w:r>
      <w:r>
        <w:rPr>
          <w:rFonts w:eastAsiaTheme="minorEastAsia"/>
          <w:color w:val="000000" w:themeColor="text1"/>
          <w:szCs w:val="21"/>
        </w:rPr>
        <w:t>同比上涨</w:t>
      </w:r>
      <w:r>
        <w:rPr>
          <w:rFonts w:eastAsiaTheme="minorEastAsia"/>
          <w:color w:val="000000" w:themeColor="text1"/>
          <w:szCs w:val="21"/>
        </w:rPr>
        <w:t>3.5%</w:t>
      </w:r>
      <w:r>
        <w:rPr>
          <w:rFonts w:eastAsiaTheme="minorEastAsia"/>
          <w:color w:val="000000" w:themeColor="text1"/>
          <w:szCs w:val="21"/>
        </w:rPr>
        <w:t>，通胀压力依然存在，但较此前有所缓解。</w:t>
      </w:r>
      <w:r>
        <w:rPr>
          <w:rFonts w:eastAsiaTheme="minorEastAsia"/>
          <w:color w:val="000000" w:themeColor="text1"/>
          <w:szCs w:val="21"/>
        </w:rPr>
        <w:t>12</w:t>
      </w:r>
      <w:r>
        <w:rPr>
          <w:rFonts w:eastAsiaTheme="minorEastAsia"/>
          <w:color w:val="000000" w:themeColor="text1"/>
          <w:szCs w:val="21"/>
        </w:rPr>
        <w:t>月，美国</w:t>
      </w:r>
      <w:r>
        <w:rPr>
          <w:rFonts w:eastAsiaTheme="minorEastAsia"/>
          <w:color w:val="000000" w:themeColor="text1"/>
          <w:szCs w:val="21"/>
        </w:rPr>
        <w:t>CPI</w:t>
      </w:r>
      <w:r>
        <w:rPr>
          <w:rFonts w:eastAsiaTheme="minorEastAsia"/>
          <w:color w:val="000000" w:themeColor="text1"/>
          <w:szCs w:val="21"/>
        </w:rPr>
        <w:t>同比上涨</w:t>
      </w:r>
      <w:r>
        <w:rPr>
          <w:rFonts w:eastAsiaTheme="minorEastAsia"/>
          <w:color w:val="000000" w:themeColor="text1"/>
          <w:szCs w:val="21"/>
        </w:rPr>
        <w:t>3.2%</w:t>
      </w:r>
      <w:r>
        <w:rPr>
          <w:rFonts w:eastAsiaTheme="minorEastAsia"/>
          <w:color w:val="000000" w:themeColor="text1"/>
          <w:szCs w:val="21"/>
        </w:rPr>
        <w:t>，通胀压力进一步减轻。</w:t>
      </w:r>
      <w:r>
        <w:rPr>
          <w:rFonts w:eastAsiaTheme="minorEastAsia"/>
          <w:color w:val="000000" w:themeColor="text1"/>
          <w:szCs w:val="21"/>
        </w:rPr>
        <w:t>12</w:t>
      </w:r>
      <w:r>
        <w:rPr>
          <w:rFonts w:eastAsiaTheme="minorEastAsia"/>
          <w:color w:val="000000" w:themeColor="text1"/>
          <w:szCs w:val="21"/>
        </w:rPr>
        <w:t>月，美国</w:t>
      </w:r>
      <w:r>
        <w:rPr>
          <w:rFonts w:eastAsiaTheme="minorEastAsia"/>
          <w:color w:val="000000" w:themeColor="text1"/>
          <w:szCs w:val="21"/>
        </w:rPr>
        <w:t>ISM</w:t>
      </w:r>
      <w:r>
        <w:rPr>
          <w:rFonts w:eastAsiaTheme="minorEastAsia"/>
          <w:color w:val="000000" w:themeColor="text1"/>
          <w:szCs w:val="21"/>
        </w:rPr>
        <w:t>制造业</w:t>
      </w:r>
      <w:r>
        <w:rPr>
          <w:rFonts w:eastAsiaTheme="minorEastAsia"/>
          <w:color w:val="000000" w:themeColor="text1"/>
          <w:szCs w:val="21"/>
        </w:rPr>
        <w:t>PMI</w:t>
      </w:r>
      <w:r>
        <w:rPr>
          <w:rFonts w:eastAsiaTheme="minorEastAsia"/>
          <w:color w:val="000000" w:themeColor="text1"/>
          <w:szCs w:val="21"/>
        </w:rPr>
        <w:t>为</w:t>
      </w:r>
      <w:r>
        <w:rPr>
          <w:rFonts w:eastAsiaTheme="minorEastAsia"/>
          <w:color w:val="000000" w:themeColor="text1"/>
          <w:szCs w:val="21"/>
        </w:rPr>
        <w:t>48.1</w:t>
      </w:r>
      <w:r>
        <w:rPr>
          <w:rFonts w:eastAsiaTheme="minorEastAsia"/>
          <w:color w:val="000000" w:themeColor="text1"/>
          <w:szCs w:val="21"/>
        </w:rPr>
        <w:t>，低于预期，显示制造业活动放缓。美国服务业</w:t>
      </w:r>
      <w:r>
        <w:rPr>
          <w:rFonts w:eastAsiaTheme="minorEastAsia"/>
          <w:color w:val="000000" w:themeColor="text1"/>
          <w:szCs w:val="21"/>
        </w:rPr>
        <w:t>PMI</w:t>
      </w:r>
      <w:r>
        <w:rPr>
          <w:rFonts w:eastAsiaTheme="minorEastAsia"/>
          <w:color w:val="000000" w:themeColor="text1"/>
          <w:szCs w:val="21"/>
        </w:rPr>
        <w:t>为</w:t>
      </w:r>
      <w:r>
        <w:rPr>
          <w:rFonts w:eastAsiaTheme="minorEastAsia"/>
          <w:color w:val="000000" w:themeColor="text1"/>
          <w:szCs w:val="21"/>
        </w:rPr>
        <w:t>54.9</w:t>
      </w:r>
      <w:r>
        <w:rPr>
          <w:rFonts w:eastAsiaTheme="minorEastAsia"/>
          <w:color w:val="000000" w:themeColor="text1"/>
          <w:szCs w:val="21"/>
        </w:rPr>
        <w:t>，高于预期，显示服务业活动保持扩张。</w:t>
      </w:r>
      <w:r>
        <w:rPr>
          <w:rFonts w:eastAsiaTheme="minorEastAsia"/>
          <w:color w:val="000000" w:themeColor="text1"/>
          <w:szCs w:val="21"/>
        </w:rPr>
        <w:t>12</w:t>
      </w:r>
      <w:r>
        <w:rPr>
          <w:rFonts w:eastAsiaTheme="minorEastAsia"/>
          <w:color w:val="000000" w:themeColor="text1"/>
          <w:szCs w:val="21"/>
        </w:rPr>
        <w:t>月，美国非农就业人数增加</w:t>
      </w:r>
      <w:r>
        <w:rPr>
          <w:rFonts w:eastAsiaTheme="minorEastAsia"/>
          <w:color w:val="000000" w:themeColor="text1"/>
          <w:szCs w:val="21"/>
        </w:rPr>
        <w:t>22</w:t>
      </w:r>
      <w:r>
        <w:rPr>
          <w:rFonts w:eastAsiaTheme="minorEastAsia"/>
          <w:color w:val="000000" w:themeColor="text1"/>
          <w:szCs w:val="21"/>
        </w:rPr>
        <w:t>万，失业率降至</w:t>
      </w:r>
      <w:r>
        <w:rPr>
          <w:rFonts w:eastAsiaTheme="minorEastAsia"/>
          <w:color w:val="000000" w:themeColor="text1"/>
          <w:szCs w:val="21"/>
        </w:rPr>
        <w:t>3.5%</w:t>
      </w:r>
      <w:r>
        <w:rPr>
          <w:rFonts w:eastAsiaTheme="minorEastAsia"/>
          <w:color w:val="000000" w:themeColor="text1"/>
          <w:szCs w:val="21"/>
        </w:rPr>
        <w:t>，劳动力市场表现强劲。数据显示美国经济总体强劲。</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四季度初，短期美国国债收益率维持在相对高位。然而，随着美联储降息预期的升温，市场开始调整对未来利率的预期，短期国债收益率逐渐下行。</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特朗普再次当选总统，市场出现了</w:t>
      </w:r>
      <w:r>
        <w:rPr>
          <w:rFonts w:eastAsiaTheme="minorEastAsia"/>
          <w:color w:val="000000" w:themeColor="text1"/>
          <w:szCs w:val="21"/>
        </w:rPr>
        <w:t>“</w:t>
      </w:r>
      <w:r>
        <w:rPr>
          <w:rFonts w:eastAsiaTheme="minorEastAsia"/>
          <w:color w:val="000000" w:themeColor="text1"/>
          <w:szCs w:val="21"/>
        </w:rPr>
        <w:t>特朗普交易</w:t>
      </w:r>
      <w:r>
        <w:rPr>
          <w:rFonts w:eastAsiaTheme="minorEastAsia"/>
          <w:color w:val="000000" w:themeColor="text1"/>
          <w:szCs w:val="21"/>
        </w:rPr>
        <w:t>”</w:t>
      </w:r>
      <w:r>
        <w:rPr>
          <w:rFonts w:eastAsiaTheme="minorEastAsia"/>
          <w:color w:val="000000" w:themeColor="text1"/>
          <w:szCs w:val="21"/>
        </w:rPr>
        <w:t>现象，特朗普的政策主张包括放松监管、减税、贸易保护等，这些主张的影响表现为</w:t>
      </w:r>
      <w:r>
        <w:rPr>
          <w:rFonts w:eastAsiaTheme="minorEastAsia"/>
          <w:color w:val="000000" w:themeColor="text1"/>
          <w:szCs w:val="21"/>
        </w:rPr>
        <w:t>“</w:t>
      </w:r>
      <w:r>
        <w:rPr>
          <w:rFonts w:eastAsiaTheme="minorEastAsia"/>
          <w:color w:val="000000" w:themeColor="text1"/>
          <w:szCs w:val="21"/>
        </w:rPr>
        <w:t>美元偏强、黄金中性、利率</w:t>
      </w:r>
      <w:r>
        <w:rPr>
          <w:rFonts w:eastAsiaTheme="minorEastAsia"/>
          <w:color w:val="000000" w:themeColor="text1"/>
          <w:szCs w:val="21"/>
        </w:rPr>
        <w:t>/</w:t>
      </w:r>
      <w:r>
        <w:rPr>
          <w:rFonts w:eastAsiaTheme="minorEastAsia"/>
          <w:color w:val="000000" w:themeColor="text1"/>
          <w:szCs w:val="21"/>
        </w:rPr>
        <w:t>通胀预期上行</w:t>
      </w:r>
      <w:r>
        <w:rPr>
          <w:rFonts w:eastAsiaTheme="minorEastAsia"/>
          <w:color w:val="000000" w:themeColor="text1"/>
          <w:szCs w:val="21"/>
        </w:rPr>
        <w:t>”</w:t>
      </w:r>
      <w:r>
        <w:rPr>
          <w:rFonts w:eastAsiaTheme="minorEastAsia"/>
          <w:color w:val="000000" w:themeColor="text1"/>
          <w:szCs w:val="21"/>
        </w:rPr>
        <w:t>。美联储连续两次降息，但是美联储主席鲍威尔的公开发言却被市场解读为偏鹰派立场，未来的降息幅度和时机具有不确定性，市场预期美联储可能仅再降息</w:t>
      </w:r>
      <w:r>
        <w:rPr>
          <w:rFonts w:eastAsiaTheme="minorEastAsia"/>
          <w:color w:val="000000" w:themeColor="text1"/>
          <w:szCs w:val="21"/>
        </w:rPr>
        <w:t>1-2</w:t>
      </w:r>
      <w:r>
        <w:rPr>
          <w:rFonts w:eastAsiaTheme="minorEastAsia"/>
          <w:color w:val="000000" w:themeColor="text1"/>
          <w:szCs w:val="21"/>
        </w:rPr>
        <w:t>次，甚至不排除重新加息的可能。由此导致中长期美债收益率上扬。</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展望后市，对于美国联邦基金利率未来的水平，当前的利率市场定价到</w:t>
      </w:r>
      <w:r>
        <w:rPr>
          <w:rFonts w:eastAsiaTheme="minorEastAsia"/>
          <w:color w:val="000000" w:themeColor="text1"/>
          <w:szCs w:val="21"/>
        </w:rPr>
        <w:t>2025</w:t>
      </w:r>
      <w:r>
        <w:rPr>
          <w:rFonts w:eastAsiaTheme="minorEastAsia"/>
          <w:color w:val="000000" w:themeColor="text1"/>
          <w:szCs w:val="21"/>
        </w:rPr>
        <w:t>年底，美国联邦基金利率或将达</w:t>
      </w:r>
      <w:r>
        <w:rPr>
          <w:rFonts w:eastAsiaTheme="minorEastAsia"/>
          <w:color w:val="000000" w:themeColor="text1"/>
          <w:szCs w:val="21"/>
        </w:rPr>
        <w:t>3.9%</w:t>
      </w:r>
      <w:r>
        <w:rPr>
          <w:rFonts w:eastAsiaTheme="minorEastAsia"/>
          <w:color w:val="000000" w:themeColor="text1"/>
          <w:szCs w:val="21"/>
        </w:rPr>
        <w:t>。此外，我们依然认为美国的经济</w:t>
      </w:r>
      <w:r>
        <w:rPr>
          <w:rFonts w:eastAsiaTheme="minorEastAsia"/>
          <w:color w:val="000000" w:themeColor="text1"/>
          <w:szCs w:val="21"/>
        </w:rPr>
        <w:t>“</w:t>
      </w:r>
      <w:r>
        <w:rPr>
          <w:rFonts w:eastAsiaTheme="minorEastAsia"/>
          <w:color w:val="000000" w:themeColor="text1"/>
          <w:szCs w:val="21"/>
        </w:rPr>
        <w:t>软着陆</w:t>
      </w:r>
      <w:r>
        <w:rPr>
          <w:rFonts w:eastAsiaTheme="minorEastAsia"/>
          <w:color w:val="000000" w:themeColor="text1"/>
          <w:szCs w:val="21"/>
        </w:rPr>
        <w:t>”</w:t>
      </w:r>
      <w:r>
        <w:rPr>
          <w:rFonts w:eastAsiaTheme="minorEastAsia"/>
          <w:color w:val="000000" w:themeColor="text1"/>
          <w:szCs w:val="21"/>
        </w:rPr>
        <w:t>会发生。</w:t>
      </w:r>
    </w:p>
    <w:p w:rsidR="007A3A31" w:rsidRDefault="007A3A31">
      <w:pPr>
        <w:spacing w:line="360" w:lineRule="auto"/>
        <w:ind w:firstLineChars="200" w:firstLine="420"/>
        <w:rPr>
          <w:rFonts w:eastAsiaTheme="minorEastAsia"/>
          <w:color w:val="000000" w:themeColor="text1"/>
          <w:szCs w:val="21"/>
        </w:rPr>
      </w:pP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:3.15%</w:t>
      </w:r>
      <w:r>
        <w:rPr>
          <w:rFonts w:eastAsiaTheme="minorEastAsia"/>
          <w:color w:val="000000" w:themeColor="text1"/>
          <w:szCs w:val="21"/>
        </w:rPr>
        <w:t>，同期业绩比较基准收益率为</w:t>
      </w:r>
      <w:r>
        <w:rPr>
          <w:rFonts w:eastAsiaTheme="minorEastAsia"/>
          <w:color w:val="000000" w:themeColor="text1"/>
          <w:szCs w:val="21"/>
        </w:rPr>
        <w:t>:-1.53%;</w:t>
      </w:r>
    </w:p>
    <w:p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:3.06%</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:-1.53%</w:t>
      </w:r>
      <w:r w:rsidRPr="00A3398F">
        <w:rPr>
          <w:rFonts w:eastAsiaTheme="minorEastAsia"/>
          <w:color w:val="000000" w:themeColor="text1"/>
          <w:szCs w:val="21"/>
        </w:rPr>
        <w:t>。</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w:t>
            </w:r>
            <w:r w:rsidRPr="00A3398F">
              <w:rPr>
                <w:rFonts w:eastAsiaTheme="minorEastAsia"/>
                <w:color w:val="000000" w:themeColor="text1"/>
                <w:szCs w:val="21"/>
              </w:rPr>
              <w:lastRenderedPageBreak/>
              <w:t>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lastRenderedPageBreak/>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1,658,954,207.43</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90.62</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29,325,863.83</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1.60</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29,325,863.83</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1.60</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30,008,953.42</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1.64</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96,631,022.97</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5.28</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15,709,424.66</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0.86</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1,830,629,472.31</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注：本基金本报告期末未持有股票及存托凭证。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本基金本报告期末未持有股票及存托凭证。</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lastRenderedPageBreak/>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p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本基金本报告期末未持有股票及存托凭证。</w:t>
      </w:r>
    </w:p>
    <w:p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tbl>
      <w:tblPr>
        <w:tblStyle w:val="afa"/>
        <w:tblW w:w="0" w:type="auto"/>
        <w:tblInd w:w="15" w:type="dxa"/>
        <w:tblLook w:val="04A0" w:firstRow="1" w:lastRow="0" w:firstColumn="1" w:lastColumn="0" w:noHBand="0" w:noVBand="1"/>
      </w:tblPr>
      <w:tblGrid>
        <w:gridCol w:w="2837"/>
        <w:gridCol w:w="2838"/>
        <w:gridCol w:w="2838"/>
      </w:tblGrid>
      <w:tr w:rsidR="008277FF" w:rsidRPr="00A3398F" w:rsidTr="00797DD2">
        <w:tc>
          <w:tcPr>
            <w:tcW w:w="2837" w:type="dxa"/>
            <w:vAlign w:val="center"/>
          </w:tcPr>
          <w:p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债券信用等级</w:t>
            </w:r>
          </w:p>
        </w:tc>
        <w:tc>
          <w:tcPr>
            <w:tcW w:w="2838" w:type="dxa"/>
            <w:vAlign w:val="center"/>
          </w:tcPr>
          <w:p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2838" w:type="dxa"/>
            <w:vAlign w:val="center"/>
          </w:tcPr>
          <w:p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7A3A31">
        <w:tc>
          <w:tcPr>
            <w:tcW w:w="0" w:type="auto"/>
            <w:vAlign w:val="center"/>
          </w:tcPr>
          <w:p w:rsidR="007A3A31" w:rsidRDefault="001C3F9C">
            <w:pPr>
              <w:jc w:val="left"/>
            </w:pPr>
            <w:r>
              <w:rPr>
                <w:rFonts w:eastAsiaTheme="minorEastAsia"/>
                <w:color w:val="000000" w:themeColor="text1"/>
                <w:szCs w:val="21"/>
              </w:rPr>
              <w:t>AAA</w:t>
            </w:r>
          </w:p>
        </w:tc>
        <w:tc>
          <w:tcPr>
            <w:tcW w:w="0" w:type="auto"/>
            <w:vAlign w:val="center"/>
          </w:tcPr>
          <w:p w:rsidR="007A3A31" w:rsidRDefault="001C3F9C">
            <w:pPr>
              <w:jc w:val="right"/>
            </w:pPr>
            <w:r>
              <w:rPr>
                <w:rFonts w:eastAsiaTheme="minorEastAsia"/>
                <w:color w:val="000000" w:themeColor="text1"/>
                <w:szCs w:val="21"/>
              </w:rPr>
              <w:t>-</w:t>
            </w:r>
          </w:p>
        </w:tc>
        <w:tc>
          <w:tcPr>
            <w:tcW w:w="0" w:type="auto"/>
            <w:vAlign w:val="center"/>
          </w:tcPr>
          <w:p w:rsidR="007A3A31" w:rsidRDefault="001C3F9C">
            <w:pPr>
              <w:jc w:val="right"/>
            </w:pPr>
            <w:r>
              <w:rPr>
                <w:rFonts w:eastAsiaTheme="minorEastAsia"/>
                <w:color w:val="000000" w:themeColor="text1"/>
                <w:szCs w:val="21"/>
              </w:rPr>
              <w:t>-</w:t>
            </w:r>
          </w:p>
        </w:tc>
      </w:tr>
      <w:tr w:rsidR="007A3A31">
        <w:tc>
          <w:tcPr>
            <w:tcW w:w="0" w:type="auto"/>
            <w:vAlign w:val="center"/>
          </w:tcPr>
          <w:p w:rsidR="007A3A31" w:rsidRDefault="001C3F9C">
            <w:pPr>
              <w:jc w:val="left"/>
            </w:pPr>
            <w:r>
              <w:rPr>
                <w:rFonts w:eastAsiaTheme="minorEastAsia"/>
                <w:color w:val="000000" w:themeColor="text1"/>
                <w:szCs w:val="21"/>
              </w:rPr>
              <w:t>AA-</w:t>
            </w:r>
            <w:r>
              <w:rPr>
                <w:rFonts w:eastAsiaTheme="minorEastAsia"/>
                <w:color w:val="000000" w:themeColor="text1"/>
                <w:szCs w:val="21"/>
              </w:rPr>
              <w:t>至</w:t>
            </w:r>
            <w:r>
              <w:rPr>
                <w:rFonts w:eastAsiaTheme="minorEastAsia"/>
                <w:color w:val="000000" w:themeColor="text1"/>
                <w:szCs w:val="21"/>
              </w:rPr>
              <w:t>AA+</w:t>
            </w:r>
          </w:p>
        </w:tc>
        <w:tc>
          <w:tcPr>
            <w:tcW w:w="0" w:type="auto"/>
            <w:vAlign w:val="center"/>
          </w:tcPr>
          <w:p w:rsidR="007A3A31" w:rsidRDefault="001C3F9C">
            <w:pPr>
              <w:jc w:val="right"/>
            </w:pPr>
            <w:r>
              <w:rPr>
                <w:rFonts w:eastAsiaTheme="minorEastAsia"/>
                <w:color w:val="000000" w:themeColor="text1"/>
                <w:szCs w:val="21"/>
              </w:rPr>
              <w:t>-</w:t>
            </w:r>
          </w:p>
        </w:tc>
        <w:tc>
          <w:tcPr>
            <w:tcW w:w="0" w:type="auto"/>
            <w:vAlign w:val="center"/>
          </w:tcPr>
          <w:p w:rsidR="007A3A31" w:rsidRDefault="001C3F9C">
            <w:pPr>
              <w:jc w:val="right"/>
            </w:pPr>
            <w:r>
              <w:rPr>
                <w:rFonts w:eastAsiaTheme="minorEastAsia"/>
                <w:color w:val="000000" w:themeColor="text1"/>
                <w:szCs w:val="21"/>
              </w:rPr>
              <w:t>-</w:t>
            </w:r>
          </w:p>
        </w:tc>
      </w:tr>
      <w:tr w:rsidR="007A3A31">
        <w:tc>
          <w:tcPr>
            <w:tcW w:w="0" w:type="auto"/>
            <w:vAlign w:val="center"/>
          </w:tcPr>
          <w:p w:rsidR="007A3A31" w:rsidRDefault="001C3F9C">
            <w:pPr>
              <w:jc w:val="left"/>
            </w:pPr>
            <w:r>
              <w:rPr>
                <w:rFonts w:eastAsiaTheme="minorEastAsia"/>
                <w:color w:val="000000" w:themeColor="text1"/>
                <w:szCs w:val="21"/>
              </w:rPr>
              <w:t>A-</w:t>
            </w:r>
            <w:r>
              <w:rPr>
                <w:rFonts w:eastAsiaTheme="minorEastAsia"/>
                <w:color w:val="000000" w:themeColor="text1"/>
                <w:szCs w:val="21"/>
              </w:rPr>
              <w:t>至</w:t>
            </w:r>
            <w:r>
              <w:rPr>
                <w:rFonts w:eastAsiaTheme="minorEastAsia"/>
                <w:color w:val="000000" w:themeColor="text1"/>
                <w:szCs w:val="21"/>
              </w:rPr>
              <w:t>A+</w:t>
            </w:r>
          </w:p>
        </w:tc>
        <w:tc>
          <w:tcPr>
            <w:tcW w:w="0" w:type="auto"/>
            <w:vAlign w:val="center"/>
          </w:tcPr>
          <w:p w:rsidR="007A3A31" w:rsidRDefault="001C3F9C">
            <w:pPr>
              <w:jc w:val="right"/>
            </w:pPr>
            <w:r>
              <w:rPr>
                <w:rFonts w:eastAsiaTheme="minorEastAsia"/>
                <w:color w:val="000000" w:themeColor="text1"/>
                <w:szCs w:val="21"/>
              </w:rPr>
              <w:t>29,325,863.83</w:t>
            </w:r>
          </w:p>
        </w:tc>
        <w:tc>
          <w:tcPr>
            <w:tcW w:w="0" w:type="auto"/>
            <w:vAlign w:val="center"/>
          </w:tcPr>
          <w:p w:rsidR="007A3A31" w:rsidRDefault="001C3F9C">
            <w:pPr>
              <w:jc w:val="right"/>
            </w:pPr>
            <w:r>
              <w:rPr>
                <w:rFonts w:eastAsiaTheme="minorEastAsia"/>
                <w:color w:val="000000" w:themeColor="text1"/>
                <w:szCs w:val="21"/>
              </w:rPr>
              <w:t>1.61</w:t>
            </w:r>
          </w:p>
        </w:tc>
      </w:tr>
      <w:tr w:rsidR="007A3A31">
        <w:tc>
          <w:tcPr>
            <w:tcW w:w="0" w:type="auto"/>
            <w:vAlign w:val="center"/>
          </w:tcPr>
          <w:p w:rsidR="007A3A31" w:rsidRDefault="001C3F9C">
            <w:pPr>
              <w:jc w:val="left"/>
            </w:pPr>
            <w:r>
              <w:rPr>
                <w:rFonts w:eastAsiaTheme="minorEastAsia"/>
                <w:color w:val="000000" w:themeColor="text1"/>
                <w:szCs w:val="21"/>
              </w:rPr>
              <w:t>BBB-</w:t>
            </w:r>
            <w:r>
              <w:rPr>
                <w:rFonts w:eastAsiaTheme="minorEastAsia"/>
                <w:color w:val="000000" w:themeColor="text1"/>
                <w:szCs w:val="21"/>
              </w:rPr>
              <w:t>至</w:t>
            </w:r>
            <w:r>
              <w:rPr>
                <w:rFonts w:eastAsiaTheme="minorEastAsia"/>
                <w:color w:val="000000" w:themeColor="text1"/>
                <w:szCs w:val="21"/>
              </w:rPr>
              <w:t>BBB+</w:t>
            </w:r>
          </w:p>
        </w:tc>
        <w:tc>
          <w:tcPr>
            <w:tcW w:w="0" w:type="auto"/>
            <w:vAlign w:val="center"/>
          </w:tcPr>
          <w:p w:rsidR="007A3A31" w:rsidRDefault="001C3F9C">
            <w:pPr>
              <w:jc w:val="right"/>
            </w:pPr>
            <w:r>
              <w:rPr>
                <w:rFonts w:eastAsiaTheme="minorEastAsia"/>
                <w:color w:val="000000" w:themeColor="text1"/>
                <w:szCs w:val="21"/>
              </w:rPr>
              <w:t>-</w:t>
            </w:r>
          </w:p>
        </w:tc>
        <w:tc>
          <w:tcPr>
            <w:tcW w:w="0" w:type="auto"/>
            <w:vAlign w:val="center"/>
          </w:tcPr>
          <w:p w:rsidR="007A3A31" w:rsidRDefault="001C3F9C">
            <w:pPr>
              <w:jc w:val="right"/>
            </w:pPr>
            <w:r>
              <w:rPr>
                <w:rFonts w:eastAsiaTheme="minorEastAsia"/>
                <w:color w:val="000000" w:themeColor="text1"/>
                <w:szCs w:val="21"/>
              </w:rPr>
              <w:t>-</w:t>
            </w:r>
          </w:p>
        </w:tc>
      </w:tr>
      <w:tr w:rsidR="007A3A31">
        <w:tc>
          <w:tcPr>
            <w:tcW w:w="0" w:type="auto"/>
            <w:vAlign w:val="center"/>
          </w:tcPr>
          <w:p w:rsidR="007A3A31" w:rsidRDefault="001C3F9C">
            <w:pPr>
              <w:jc w:val="left"/>
            </w:pPr>
            <w:r>
              <w:rPr>
                <w:rFonts w:eastAsiaTheme="minorEastAsia"/>
                <w:color w:val="000000" w:themeColor="text1"/>
                <w:szCs w:val="21"/>
              </w:rPr>
              <w:t>BB-</w:t>
            </w:r>
            <w:r>
              <w:rPr>
                <w:rFonts w:eastAsiaTheme="minorEastAsia"/>
                <w:color w:val="000000" w:themeColor="text1"/>
                <w:szCs w:val="21"/>
              </w:rPr>
              <w:t>至</w:t>
            </w:r>
            <w:r>
              <w:rPr>
                <w:rFonts w:eastAsiaTheme="minorEastAsia"/>
                <w:color w:val="000000" w:themeColor="text1"/>
                <w:szCs w:val="21"/>
              </w:rPr>
              <w:t>BB+</w:t>
            </w:r>
          </w:p>
        </w:tc>
        <w:tc>
          <w:tcPr>
            <w:tcW w:w="0" w:type="auto"/>
            <w:vAlign w:val="center"/>
          </w:tcPr>
          <w:p w:rsidR="007A3A31" w:rsidRDefault="001C3F9C">
            <w:pPr>
              <w:jc w:val="right"/>
            </w:pPr>
            <w:r>
              <w:rPr>
                <w:rFonts w:eastAsiaTheme="minorEastAsia"/>
                <w:color w:val="000000" w:themeColor="text1"/>
                <w:szCs w:val="21"/>
              </w:rPr>
              <w:t>-</w:t>
            </w:r>
          </w:p>
        </w:tc>
        <w:tc>
          <w:tcPr>
            <w:tcW w:w="0" w:type="auto"/>
            <w:vAlign w:val="center"/>
          </w:tcPr>
          <w:p w:rsidR="007A3A31" w:rsidRDefault="001C3F9C">
            <w:pPr>
              <w:jc w:val="right"/>
            </w:pPr>
            <w:r>
              <w:rPr>
                <w:rFonts w:eastAsiaTheme="minorEastAsia"/>
                <w:color w:val="000000" w:themeColor="text1"/>
                <w:szCs w:val="21"/>
              </w:rPr>
              <w:t>-</w:t>
            </w:r>
          </w:p>
        </w:tc>
      </w:tr>
    </w:tbl>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注：本基金债券投资组合主要采用标准普尔、惠誉等国际权威评级机构提供的债券信用评级信息。</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277FF" w:rsidRPr="00A3398F" w:rsidTr="00B918B8">
        <w:tc>
          <w:tcPr>
            <w:tcW w:w="1252"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1310"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债券代码</w:t>
            </w:r>
          </w:p>
        </w:tc>
        <w:tc>
          <w:tcPr>
            <w:tcW w:w="1282"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债券名称</w:t>
            </w:r>
          </w:p>
        </w:tc>
        <w:tc>
          <w:tcPr>
            <w:tcW w:w="1426"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数量</w:t>
            </w:r>
            <w:r w:rsidRPr="00A3398F">
              <w:rPr>
                <w:rFonts w:eastAsiaTheme="minorEastAsia"/>
                <w:color w:val="000000" w:themeColor="text1"/>
                <w:szCs w:val="21"/>
              </w:rPr>
              <w:t>(</w:t>
            </w:r>
            <w:r w:rsidRPr="00A3398F">
              <w:rPr>
                <w:rFonts w:eastAsiaTheme="minorEastAsia"/>
                <w:color w:val="000000" w:themeColor="text1"/>
                <w:szCs w:val="21"/>
              </w:rPr>
              <w:t>张</w:t>
            </w:r>
            <w:r w:rsidRPr="00A3398F">
              <w:rPr>
                <w:rFonts w:eastAsiaTheme="minorEastAsia"/>
                <w:color w:val="000000" w:themeColor="text1"/>
                <w:szCs w:val="21"/>
              </w:rPr>
              <w:t>)</w:t>
            </w:r>
          </w:p>
        </w:tc>
        <w:tc>
          <w:tcPr>
            <w:tcW w:w="1646"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公允价值</w:t>
            </w:r>
            <w:r w:rsidRPr="00A3398F">
              <w:rPr>
                <w:rFonts w:eastAsiaTheme="minorEastAsia"/>
                <w:color w:val="000000" w:themeColor="text1"/>
                <w:szCs w:val="21"/>
              </w:rPr>
              <w:t>(</w:t>
            </w:r>
            <w:r w:rsidRPr="00A3398F">
              <w:rPr>
                <w:rFonts w:eastAsiaTheme="minorEastAsia"/>
                <w:color w:val="000000" w:themeColor="text1"/>
                <w:szCs w:val="21"/>
              </w:rPr>
              <w:t>元</w:t>
            </w:r>
            <w:r w:rsidRPr="00A3398F">
              <w:rPr>
                <w:rFonts w:eastAsiaTheme="minorEastAsia"/>
                <w:color w:val="000000" w:themeColor="text1"/>
                <w:szCs w:val="21"/>
              </w:rPr>
              <w:t>)</w:t>
            </w:r>
          </w:p>
        </w:tc>
        <w:tc>
          <w:tcPr>
            <w:tcW w:w="1612"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占基金资产净值比例</w:t>
            </w:r>
            <w:r w:rsidRPr="00A3398F">
              <w:rPr>
                <w:rFonts w:eastAsiaTheme="minorEastAsia"/>
                <w:color w:val="000000" w:themeColor="text1"/>
                <w:szCs w:val="21"/>
              </w:rPr>
              <w:t>(</w:t>
            </w:r>
            <w:r w:rsidRPr="00A3398F">
              <w:rPr>
                <w:rFonts w:eastAsiaTheme="minorEastAsia"/>
                <w:color w:val="000000" w:themeColor="text1"/>
                <w:szCs w:val="21"/>
              </w:rPr>
              <w:t>％</w:t>
            </w:r>
            <w:r w:rsidRPr="00A3398F">
              <w:rPr>
                <w:rFonts w:eastAsiaTheme="minorEastAsia"/>
                <w:color w:val="000000" w:themeColor="text1"/>
                <w:szCs w:val="21"/>
              </w:rPr>
              <w:t>)</w:t>
            </w:r>
          </w:p>
        </w:tc>
      </w:tr>
      <w:tr w:rsidR="007A3A31">
        <w:tc>
          <w:tcPr>
            <w:tcW w:w="1252" w:type="dxa"/>
            <w:vAlign w:val="center"/>
          </w:tcPr>
          <w:p w:rsidR="007A3A31" w:rsidRDefault="001C3F9C">
            <w:pPr>
              <w:jc w:val="center"/>
            </w:pPr>
            <w:r>
              <w:rPr>
                <w:rFonts w:eastAsiaTheme="minorEastAsia"/>
                <w:color w:val="000000" w:themeColor="text1"/>
                <w:szCs w:val="21"/>
              </w:rPr>
              <w:t>1</w:t>
            </w:r>
          </w:p>
        </w:tc>
        <w:tc>
          <w:tcPr>
            <w:tcW w:w="1310" w:type="dxa"/>
            <w:vAlign w:val="center"/>
          </w:tcPr>
          <w:p w:rsidR="007A3A31" w:rsidRDefault="001C3F9C">
            <w:pPr>
              <w:jc w:val="center"/>
            </w:pPr>
            <w:r>
              <w:rPr>
                <w:rFonts w:eastAsiaTheme="minorEastAsia"/>
                <w:color w:val="000000" w:themeColor="text1"/>
                <w:szCs w:val="21"/>
              </w:rPr>
              <w:t>019749</w:t>
            </w:r>
          </w:p>
        </w:tc>
        <w:tc>
          <w:tcPr>
            <w:tcW w:w="1282" w:type="dxa"/>
            <w:vAlign w:val="center"/>
          </w:tcPr>
          <w:p w:rsidR="007A3A31" w:rsidRDefault="001C3F9C">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15</w:t>
            </w:r>
          </w:p>
        </w:tc>
        <w:tc>
          <w:tcPr>
            <w:tcW w:w="1426" w:type="dxa"/>
            <w:vAlign w:val="center"/>
          </w:tcPr>
          <w:p w:rsidR="007A3A31" w:rsidRDefault="001C3F9C">
            <w:pPr>
              <w:jc w:val="right"/>
            </w:pPr>
            <w:r>
              <w:rPr>
                <w:rFonts w:eastAsiaTheme="minorEastAsia"/>
                <w:color w:val="000000" w:themeColor="text1"/>
                <w:szCs w:val="21"/>
              </w:rPr>
              <w:t>291,000</w:t>
            </w:r>
          </w:p>
        </w:tc>
        <w:tc>
          <w:tcPr>
            <w:tcW w:w="1646" w:type="dxa"/>
            <w:vAlign w:val="center"/>
          </w:tcPr>
          <w:p w:rsidR="007A3A31" w:rsidRDefault="001C3F9C">
            <w:pPr>
              <w:jc w:val="right"/>
            </w:pPr>
            <w:r>
              <w:rPr>
                <w:rFonts w:eastAsiaTheme="minorEastAsia"/>
                <w:color w:val="000000" w:themeColor="text1"/>
                <w:szCs w:val="21"/>
              </w:rPr>
              <w:t>29,325,863.83</w:t>
            </w:r>
          </w:p>
        </w:tc>
        <w:tc>
          <w:tcPr>
            <w:tcW w:w="1612" w:type="dxa"/>
            <w:vAlign w:val="center"/>
          </w:tcPr>
          <w:p w:rsidR="007A3A31" w:rsidRDefault="001C3F9C">
            <w:pPr>
              <w:jc w:val="right"/>
            </w:pPr>
            <w:r>
              <w:rPr>
                <w:rFonts w:eastAsiaTheme="minorEastAsia"/>
                <w:color w:val="000000" w:themeColor="text1"/>
                <w:szCs w:val="21"/>
              </w:rPr>
              <w:t>1.61</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tbl>
      <w:tblPr>
        <w:tblStyle w:val="afa"/>
        <w:tblW w:w="0" w:type="auto"/>
        <w:tblInd w:w="15" w:type="dxa"/>
        <w:tblLook w:val="04A0" w:firstRow="1" w:lastRow="0" w:firstColumn="1" w:lastColumn="0" w:noHBand="0" w:noVBand="1"/>
      </w:tblPr>
      <w:tblGrid>
        <w:gridCol w:w="601"/>
        <w:gridCol w:w="2001"/>
        <w:gridCol w:w="602"/>
        <w:gridCol w:w="660"/>
        <w:gridCol w:w="2313"/>
        <w:gridCol w:w="1529"/>
        <w:gridCol w:w="807"/>
      </w:tblGrid>
      <w:tr w:rsidR="008277FF" w:rsidRPr="00A3398F" w:rsidTr="00797DD2">
        <w:tc>
          <w:tcPr>
            <w:tcW w:w="1215"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序号</w:t>
            </w:r>
          </w:p>
        </w:tc>
        <w:tc>
          <w:tcPr>
            <w:tcW w:w="1216" w:type="dxa"/>
            <w:vAlign w:val="center"/>
          </w:tcPr>
          <w:p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基金名称</w:t>
            </w:r>
          </w:p>
        </w:tc>
        <w:tc>
          <w:tcPr>
            <w:tcW w:w="1216" w:type="dxa"/>
            <w:vAlign w:val="center"/>
          </w:tcPr>
          <w:p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基金类</w:t>
            </w:r>
            <w:r w:rsidRPr="00A3398F">
              <w:rPr>
                <w:rFonts w:eastAsiaTheme="minorEastAsia"/>
                <w:color w:val="000000" w:themeColor="text1"/>
                <w:szCs w:val="21"/>
              </w:rPr>
              <w:lastRenderedPageBreak/>
              <w:t>型</w:t>
            </w:r>
          </w:p>
        </w:tc>
        <w:tc>
          <w:tcPr>
            <w:tcW w:w="1216"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lastRenderedPageBreak/>
              <w:t>运作方式</w:t>
            </w:r>
          </w:p>
        </w:tc>
        <w:tc>
          <w:tcPr>
            <w:tcW w:w="1216"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管理人</w:t>
            </w:r>
          </w:p>
        </w:tc>
        <w:tc>
          <w:tcPr>
            <w:tcW w:w="1217"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公允价值</w:t>
            </w:r>
          </w:p>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（人民币元）</w:t>
            </w:r>
          </w:p>
        </w:tc>
        <w:tc>
          <w:tcPr>
            <w:tcW w:w="1217"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占基金资产净</w:t>
            </w:r>
            <w:r w:rsidRPr="00A3398F">
              <w:rPr>
                <w:rFonts w:eastAsiaTheme="minorEastAsia"/>
                <w:color w:val="000000" w:themeColor="text1"/>
                <w:szCs w:val="21"/>
              </w:rPr>
              <w:lastRenderedPageBreak/>
              <w:t>值比例</w:t>
            </w:r>
            <w:r w:rsidRPr="00A3398F">
              <w:rPr>
                <w:rFonts w:eastAsiaTheme="minorEastAsia"/>
                <w:color w:val="000000" w:themeColor="text1"/>
                <w:szCs w:val="21"/>
              </w:rPr>
              <w:t>(%)</w:t>
            </w:r>
          </w:p>
        </w:tc>
      </w:tr>
      <w:tr w:rsidR="007A3A31">
        <w:tc>
          <w:tcPr>
            <w:tcW w:w="0" w:type="auto"/>
            <w:vAlign w:val="center"/>
          </w:tcPr>
          <w:p w:rsidR="007A3A31" w:rsidRDefault="001C3F9C">
            <w:pPr>
              <w:jc w:val="center"/>
            </w:pPr>
            <w:r>
              <w:rPr>
                <w:rFonts w:eastAsiaTheme="minorEastAsia"/>
                <w:color w:val="000000" w:themeColor="text1"/>
                <w:szCs w:val="21"/>
              </w:rPr>
              <w:lastRenderedPageBreak/>
              <w:t>1</w:t>
            </w:r>
          </w:p>
        </w:tc>
        <w:tc>
          <w:tcPr>
            <w:tcW w:w="0" w:type="auto"/>
            <w:vAlign w:val="center"/>
          </w:tcPr>
          <w:p w:rsidR="007A3A31" w:rsidRDefault="001C3F9C">
            <w:pPr>
              <w:jc w:val="center"/>
            </w:pPr>
            <w:r>
              <w:rPr>
                <w:rFonts w:eastAsiaTheme="minorEastAsia"/>
                <w:color w:val="000000" w:themeColor="text1"/>
                <w:szCs w:val="21"/>
              </w:rPr>
              <w:t>JPM USD ULTSHT INC UCITS ETF LN</w:t>
            </w:r>
          </w:p>
        </w:tc>
        <w:tc>
          <w:tcPr>
            <w:tcW w:w="0" w:type="auto"/>
            <w:vAlign w:val="center"/>
          </w:tcPr>
          <w:p w:rsidR="007A3A31" w:rsidRDefault="001C3F9C">
            <w:pPr>
              <w:jc w:val="center"/>
            </w:pPr>
            <w:r>
              <w:rPr>
                <w:rFonts w:eastAsiaTheme="minorEastAsia"/>
                <w:color w:val="000000" w:themeColor="text1"/>
                <w:szCs w:val="21"/>
              </w:rPr>
              <w:t>债券型</w:t>
            </w:r>
          </w:p>
        </w:tc>
        <w:tc>
          <w:tcPr>
            <w:tcW w:w="0" w:type="auto"/>
            <w:vAlign w:val="center"/>
          </w:tcPr>
          <w:p w:rsidR="007A3A31" w:rsidRDefault="001C3F9C">
            <w:pPr>
              <w:jc w:val="center"/>
            </w:pPr>
            <w:r>
              <w:rPr>
                <w:rFonts w:eastAsiaTheme="minorEastAsia"/>
                <w:color w:val="000000" w:themeColor="text1"/>
                <w:szCs w:val="21"/>
              </w:rPr>
              <w:t>交易型开放式</w:t>
            </w:r>
          </w:p>
        </w:tc>
        <w:tc>
          <w:tcPr>
            <w:tcW w:w="0" w:type="auto"/>
            <w:vAlign w:val="center"/>
          </w:tcPr>
          <w:p w:rsidR="007A3A31" w:rsidRDefault="001C3F9C">
            <w:pPr>
              <w:jc w:val="center"/>
            </w:pPr>
            <w:r>
              <w:rPr>
                <w:rFonts w:eastAsiaTheme="minorEastAsia"/>
                <w:color w:val="000000" w:themeColor="text1"/>
                <w:szCs w:val="21"/>
              </w:rPr>
              <w:t>JPMorgan ETFs(Ireland)ICAV</w:t>
            </w:r>
          </w:p>
        </w:tc>
        <w:tc>
          <w:tcPr>
            <w:tcW w:w="0" w:type="auto"/>
            <w:vAlign w:val="center"/>
          </w:tcPr>
          <w:p w:rsidR="007A3A31" w:rsidRDefault="001C3F9C">
            <w:pPr>
              <w:jc w:val="right"/>
            </w:pPr>
            <w:r>
              <w:rPr>
                <w:rFonts w:eastAsiaTheme="minorEastAsia"/>
                <w:color w:val="000000" w:themeColor="text1"/>
                <w:szCs w:val="21"/>
              </w:rPr>
              <w:t>332,188,488.35</w:t>
            </w:r>
          </w:p>
        </w:tc>
        <w:tc>
          <w:tcPr>
            <w:tcW w:w="0" w:type="auto"/>
            <w:vAlign w:val="center"/>
          </w:tcPr>
          <w:p w:rsidR="007A3A31" w:rsidRDefault="001C3F9C">
            <w:pPr>
              <w:jc w:val="right"/>
            </w:pPr>
            <w:r>
              <w:rPr>
                <w:rFonts w:eastAsiaTheme="minorEastAsia"/>
                <w:color w:val="000000" w:themeColor="text1"/>
                <w:szCs w:val="21"/>
              </w:rPr>
              <w:t>18.29</w:t>
            </w:r>
          </w:p>
        </w:tc>
      </w:tr>
      <w:tr w:rsidR="007A3A31">
        <w:tc>
          <w:tcPr>
            <w:tcW w:w="0" w:type="auto"/>
            <w:vAlign w:val="center"/>
          </w:tcPr>
          <w:p w:rsidR="007A3A31" w:rsidRDefault="001C3F9C">
            <w:pPr>
              <w:jc w:val="center"/>
            </w:pPr>
            <w:r>
              <w:rPr>
                <w:rFonts w:eastAsiaTheme="minorEastAsia"/>
                <w:color w:val="000000" w:themeColor="text1"/>
                <w:szCs w:val="21"/>
              </w:rPr>
              <w:t>2</w:t>
            </w:r>
          </w:p>
        </w:tc>
        <w:tc>
          <w:tcPr>
            <w:tcW w:w="0" w:type="auto"/>
            <w:vAlign w:val="center"/>
          </w:tcPr>
          <w:p w:rsidR="007A3A31" w:rsidRDefault="001C3F9C">
            <w:pPr>
              <w:jc w:val="center"/>
            </w:pPr>
            <w:r>
              <w:rPr>
                <w:rFonts w:eastAsiaTheme="minorEastAsia"/>
                <w:color w:val="000000" w:themeColor="text1"/>
                <w:szCs w:val="21"/>
              </w:rPr>
              <w:t>JPM BETA USTRES 0-1 USD UCITS LN</w:t>
            </w:r>
          </w:p>
        </w:tc>
        <w:tc>
          <w:tcPr>
            <w:tcW w:w="0" w:type="auto"/>
            <w:vAlign w:val="center"/>
          </w:tcPr>
          <w:p w:rsidR="007A3A31" w:rsidRDefault="001C3F9C">
            <w:pPr>
              <w:jc w:val="center"/>
            </w:pPr>
            <w:r>
              <w:rPr>
                <w:rFonts w:eastAsiaTheme="minorEastAsia"/>
                <w:color w:val="000000" w:themeColor="text1"/>
                <w:szCs w:val="21"/>
              </w:rPr>
              <w:t>债券型</w:t>
            </w:r>
          </w:p>
        </w:tc>
        <w:tc>
          <w:tcPr>
            <w:tcW w:w="0" w:type="auto"/>
            <w:vAlign w:val="center"/>
          </w:tcPr>
          <w:p w:rsidR="007A3A31" w:rsidRDefault="001C3F9C">
            <w:pPr>
              <w:jc w:val="center"/>
            </w:pPr>
            <w:r>
              <w:rPr>
                <w:rFonts w:eastAsiaTheme="minorEastAsia"/>
                <w:color w:val="000000" w:themeColor="text1"/>
                <w:szCs w:val="21"/>
              </w:rPr>
              <w:t>交易型开放式</w:t>
            </w:r>
          </w:p>
        </w:tc>
        <w:tc>
          <w:tcPr>
            <w:tcW w:w="0" w:type="auto"/>
            <w:vAlign w:val="center"/>
          </w:tcPr>
          <w:p w:rsidR="007A3A31" w:rsidRDefault="001C3F9C">
            <w:pPr>
              <w:jc w:val="center"/>
            </w:pPr>
            <w:r>
              <w:rPr>
                <w:rFonts w:eastAsiaTheme="minorEastAsia"/>
                <w:color w:val="000000" w:themeColor="text1"/>
                <w:szCs w:val="21"/>
              </w:rPr>
              <w:t>JPMorgan ETFs(Ireland)ICAV</w:t>
            </w:r>
          </w:p>
        </w:tc>
        <w:tc>
          <w:tcPr>
            <w:tcW w:w="0" w:type="auto"/>
            <w:vAlign w:val="center"/>
          </w:tcPr>
          <w:p w:rsidR="007A3A31" w:rsidRDefault="001C3F9C">
            <w:pPr>
              <w:jc w:val="right"/>
            </w:pPr>
            <w:r>
              <w:rPr>
                <w:rFonts w:eastAsiaTheme="minorEastAsia"/>
                <w:color w:val="000000" w:themeColor="text1"/>
                <w:szCs w:val="21"/>
              </w:rPr>
              <w:t>332,114,509.29</w:t>
            </w:r>
          </w:p>
        </w:tc>
        <w:tc>
          <w:tcPr>
            <w:tcW w:w="0" w:type="auto"/>
            <w:vAlign w:val="center"/>
          </w:tcPr>
          <w:p w:rsidR="007A3A31" w:rsidRDefault="001C3F9C">
            <w:pPr>
              <w:jc w:val="right"/>
            </w:pPr>
            <w:r>
              <w:rPr>
                <w:rFonts w:eastAsiaTheme="minorEastAsia"/>
                <w:color w:val="000000" w:themeColor="text1"/>
                <w:szCs w:val="21"/>
              </w:rPr>
              <w:t>18.29</w:t>
            </w:r>
          </w:p>
        </w:tc>
      </w:tr>
      <w:tr w:rsidR="007A3A31">
        <w:tc>
          <w:tcPr>
            <w:tcW w:w="0" w:type="auto"/>
            <w:vAlign w:val="center"/>
          </w:tcPr>
          <w:p w:rsidR="007A3A31" w:rsidRDefault="001C3F9C">
            <w:pPr>
              <w:jc w:val="center"/>
            </w:pPr>
            <w:r>
              <w:rPr>
                <w:rFonts w:eastAsiaTheme="minorEastAsia"/>
                <w:color w:val="000000" w:themeColor="text1"/>
                <w:szCs w:val="21"/>
              </w:rPr>
              <w:t>3</w:t>
            </w:r>
          </w:p>
        </w:tc>
        <w:tc>
          <w:tcPr>
            <w:tcW w:w="0" w:type="auto"/>
            <w:vAlign w:val="center"/>
          </w:tcPr>
          <w:p w:rsidR="007A3A31" w:rsidRDefault="001C3F9C">
            <w:pPr>
              <w:jc w:val="center"/>
            </w:pPr>
            <w:r>
              <w:rPr>
                <w:rFonts w:eastAsiaTheme="minorEastAsia"/>
                <w:color w:val="000000" w:themeColor="text1"/>
                <w:szCs w:val="21"/>
              </w:rPr>
              <w:t>JPM US SHORT DUR BD I(ACC)-USD</w:t>
            </w:r>
          </w:p>
        </w:tc>
        <w:tc>
          <w:tcPr>
            <w:tcW w:w="0" w:type="auto"/>
            <w:vAlign w:val="center"/>
          </w:tcPr>
          <w:p w:rsidR="007A3A31" w:rsidRDefault="001C3F9C">
            <w:pPr>
              <w:jc w:val="center"/>
            </w:pPr>
            <w:r>
              <w:rPr>
                <w:rFonts w:eastAsiaTheme="minorEastAsia"/>
                <w:color w:val="000000" w:themeColor="text1"/>
                <w:szCs w:val="21"/>
              </w:rPr>
              <w:t>债券型</w:t>
            </w:r>
          </w:p>
        </w:tc>
        <w:tc>
          <w:tcPr>
            <w:tcW w:w="0" w:type="auto"/>
            <w:vAlign w:val="center"/>
          </w:tcPr>
          <w:p w:rsidR="007A3A31" w:rsidRDefault="001C3F9C">
            <w:pPr>
              <w:jc w:val="center"/>
            </w:pPr>
            <w:r>
              <w:rPr>
                <w:rFonts w:eastAsiaTheme="minorEastAsia"/>
                <w:color w:val="000000" w:themeColor="text1"/>
                <w:szCs w:val="21"/>
              </w:rPr>
              <w:t>开放式</w:t>
            </w:r>
          </w:p>
        </w:tc>
        <w:tc>
          <w:tcPr>
            <w:tcW w:w="0" w:type="auto"/>
            <w:vAlign w:val="center"/>
          </w:tcPr>
          <w:p w:rsidR="007A3A31" w:rsidRDefault="001C3F9C">
            <w:pPr>
              <w:jc w:val="center"/>
            </w:pPr>
            <w:r>
              <w:rPr>
                <w:rFonts w:eastAsiaTheme="minorEastAsia"/>
                <w:color w:val="000000" w:themeColor="text1"/>
                <w:szCs w:val="21"/>
              </w:rPr>
              <w:t>JPMorgan Asset Management Europe Sarl</w:t>
            </w:r>
          </w:p>
        </w:tc>
        <w:tc>
          <w:tcPr>
            <w:tcW w:w="0" w:type="auto"/>
            <w:vAlign w:val="center"/>
          </w:tcPr>
          <w:p w:rsidR="007A3A31" w:rsidRDefault="001C3F9C">
            <w:pPr>
              <w:jc w:val="right"/>
            </w:pPr>
            <w:r>
              <w:rPr>
                <w:rFonts w:eastAsiaTheme="minorEastAsia"/>
                <w:color w:val="000000" w:themeColor="text1"/>
                <w:szCs w:val="21"/>
              </w:rPr>
              <w:t>326,810,108.49</w:t>
            </w:r>
          </w:p>
        </w:tc>
        <w:tc>
          <w:tcPr>
            <w:tcW w:w="0" w:type="auto"/>
            <w:vAlign w:val="center"/>
          </w:tcPr>
          <w:p w:rsidR="007A3A31" w:rsidRDefault="001C3F9C">
            <w:pPr>
              <w:jc w:val="right"/>
            </w:pPr>
            <w:r>
              <w:rPr>
                <w:rFonts w:eastAsiaTheme="minorEastAsia"/>
                <w:color w:val="000000" w:themeColor="text1"/>
                <w:szCs w:val="21"/>
              </w:rPr>
              <w:t>18.00</w:t>
            </w:r>
          </w:p>
        </w:tc>
      </w:tr>
      <w:tr w:rsidR="007A3A31">
        <w:tc>
          <w:tcPr>
            <w:tcW w:w="0" w:type="auto"/>
            <w:vAlign w:val="center"/>
          </w:tcPr>
          <w:p w:rsidR="007A3A31" w:rsidRDefault="001C3F9C">
            <w:pPr>
              <w:jc w:val="center"/>
            </w:pPr>
            <w:r>
              <w:rPr>
                <w:rFonts w:eastAsiaTheme="minorEastAsia"/>
                <w:color w:val="000000" w:themeColor="text1"/>
                <w:szCs w:val="21"/>
              </w:rPr>
              <w:t>4</w:t>
            </w:r>
          </w:p>
        </w:tc>
        <w:tc>
          <w:tcPr>
            <w:tcW w:w="0" w:type="auto"/>
            <w:vAlign w:val="center"/>
          </w:tcPr>
          <w:p w:rsidR="007A3A31" w:rsidRDefault="001C3F9C">
            <w:pPr>
              <w:jc w:val="center"/>
            </w:pPr>
            <w:r>
              <w:rPr>
                <w:rFonts w:eastAsiaTheme="minorEastAsia"/>
                <w:color w:val="000000" w:themeColor="text1"/>
                <w:szCs w:val="21"/>
              </w:rPr>
              <w:t>JPM MGD RESERVES-I ACC USD</w:t>
            </w:r>
          </w:p>
        </w:tc>
        <w:tc>
          <w:tcPr>
            <w:tcW w:w="0" w:type="auto"/>
            <w:vAlign w:val="center"/>
          </w:tcPr>
          <w:p w:rsidR="007A3A31" w:rsidRDefault="001C3F9C">
            <w:pPr>
              <w:jc w:val="center"/>
            </w:pPr>
            <w:r>
              <w:rPr>
                <w:rFonts w:eastAsiaTheme="minorEastAsia"/>
                <w:color w:val="000000" w:themeColor="text1"/>
                <w:szCs w:val="21"/>
              </w:rPr>
              <w:t>债券型</w:t>
            </w:r>
          </w:p>
        </w:tc>
        <w:tc>
          <w:tcPr>
            <w:tcW w:w="0" w:type="auto"/>
            <w:vAlign w:val="center"/>
          </w:tcPr>
          <w:p w:rsidR="007A3A31" w:rsidRDefault="001C3F9C">
            <w:pPr>
              <w:jc w:val="center"/>
            </w:pPr>
            <w:r>
              <w:rPr>
                <w:rFonts w:eastAsiaTheme="minorEastAsia"/>
                <w:color w:val="000000" w:themeColor="text1"/>
                <w:szCs w:val="21"/>
              </w:rPr>
              <w:t>开放式</w:t>
            </w:r>
          </w:p>
        </w:tc>
        <w:tc>
          <w:tcPr>
            <w:tcW w:w="0" w:type="auto"/>
            <w:vAlign w:val="center"/>
          </w:tcPr>
          <w:p w:rsidR="007A3A31" w:rsidRDefault="001C3F9C">
            <w:pPr>
              <w:jc w:val="center"/>
            </w:pPr>
            <w:r>
              <w:rPr>
                <w:rFonts w:eastAsiaTheme="minorEastAsia"/>
                <w:color w:val="000000" w:themeColor="text1"/>
                <w:szCs w:val="21"/>
              </w:rPr>
              <w:t>JPMorgan Asset Management Europe Sarl</w:t>
            </w:r>
          </w:p>
        </w:tc>
        <w:tc>
          <w:tcPr>
            <w:tcW w:w="0" w:type="auto"/>
            <w:vAlign w:val="center"/>
          </w:tcPr>
          <w:p w:rsidR="007A3A31" w:rsidRDefault="001C3F9C">
            <w:pPr>
              <w:jc w:val="right"/>
            </w:pPr>
            <w:r>
              <w:rPr>
                <w:rFonts w:eastAsiaTheme="minorEastAsia"/>
                <w:color w:val="000000" w:themeColor="text1"/>
                <w:szCs w:val="21"/>
              </w:rPr>
              <w:t>323,597,042.78</w:t>
            </w:r>
          </w:p>
        </w:tc>
        <w:tc>
          <w:tcPr>
            <w:tcW w:w="0" w:type="auto"/>
            <w:vAlign w:val="center"/>
          </w:tcPr>
          <w:p w:rsidR="007A3A31" w:rsidRDefault="001C3F9C">
            <w:pPr>
              <w:jc w:val="right"/>
            </w:pPr>
            <w:r>
              <w:rPr>
                <w:rFonts w:eastAsiaTheme="minorEastAsia"/>
                <w:color w:val="000000" w:themeColor="text1"/>
                <w:szCs w:val="21"/>
              </w:rPr>
              <w:t>17.82</w:t>
            </w:r>
          </w:p>
        </w:tc>
      </w:tr>
      <w:tr w:rsidR="007A3A31">
        <w:tc>
          <w:tcPr>
            <w:tcW w:w="0" w:type="auto"/>
            <w:vAlign w:val="center"/>
          </w:tcPr>
          <w:p w:rsidR="007A3A31" w:rsidRDefault="001C3F9C">
            <w:pPr>
              <w:jc w:val="center"/>
            </w:pPr>
            <w:r>
              <w:rPr>
                <w:rFonts w:eastAsiaTheme="minorEastAsia"/>
                <w:color w:val="000000" w:themeColor="text1"/>
                <w:szCs w:val="21"/>
              </w:rPr>
              <w:t>5</w:t>
            </w:r>
          </w:p>
        </w:tc>
        <w:tc>
          <w:tcPr>
            <w:tcW w:w="0" w:type="auto"/>
            <w:vAlign w:val="center"/>
          </w:tcPr>
          <w:p w:rsidR="007A3A31" w:rsidRDefault="001C3F9C">
            <w:pPr>
              <w:jc w:val="center"/>
            </w:pPr>
            <w:r>
              <w:rPr>
                <w:rFonts w:eastAsiaTheme="minorEastAsia"/>
                <w:color w:val="000000" w:themeColor="text1"/>
                <w:szCs w:val="21"/>
              </w:rPr>
              <w:t>JPM GLOBL SHO DUR BND I(ACC)USD</w:t>
            </w:r>
          </w:p>
        </w:tc>
        <w:tc>
          <w:tcPr>
            <w:tcW w:w="0" w:type="auto"/>
            <w:vAlign w:val="center"/>
          </w:tcPr>
          <w:p w:rsidR="007A3A31" w:rsidRDefault="001C3F9C">
            <w:pPr>
              <w:jc w:val="center"/>
            </w:pPr>
            <w:r>
              <w:rPr>
                <w:rFonts w:eastAsiaTheme="minorEastAsia"/>
                <w:color w:val="000000" w:themeColor="text1"/>
                <w:szCs w:val="21"/>
              </w:rPr>
              <w:t>债券型</w:t>
            </w:r>
          </w:p>
        </w:tc>
        <w:tc>
          <w:tcPr>
            <w:tcW w:w="0" w:type="auto"/>
            <w:vAlign w:val="center"/>
          </w:tcPr>
          <w:p w:rsidR="007A3A31" w:rsidRDefault="001C3F9C">
            <w:pPr>
              <w:jc w:val="center"/>
            </w:pPr>
            <w:r>
              <w:rPr>
                <w:rFonts w:eastAsiaTheme="minorEastAsia"/>
                <w:color w:val="000000" w:themeColor="text1"/>
                <w:szCs w:val="21"/>
              </w:rPr>
              <w:t>开放式</w:t>
            </w:r>
          </w:p>
        </w:tc>
        <w:tc>
          <w:tcPr>
            <w:tcW w:w="0" w:type="auto"/>
            <w:vAlign w:val="center"/>
          </w:tcPr>
          <w:p w:rsidR="007A3A31" w:rsidRDefault="001C3F9C">
            <w:pPr>
              <w:jc w:val="center"/>
            </w:pPr>
            <w:r>
              <w:rPr>
                <w:rFonts w:eastAsiaTheme="minorEastAsia"/>
                <w:color w:val="000000" w:themeColor="text1"/>
                <w:szCs w:val="21"/>
              </w:rPr>
              <w:t>JPMorgan Asset Management Europe Sarl</w:t>
            </w:r>
          </w:p>
        </w:tc>
        <w:tc>
          <w:tcPr>
            <w:tcW w:w="0" w:type="auto"/>
            <w:vAlign w:val="center"/>
          </w:tcPr>
          <w:p w:rsidR="007A3A31" w:rsidRDefault="001C3F9C">
            <w:pPr>
              <w:jc w:val="right"/>
            </w:pPr>
            <w:r>
              <w:rPr>
                <w:rFonts w:eastAsiaTheme="minorEastAsia"/>
                <w:color w:val="000000" w:themeColor="text1"/>
                <w:szCs w:val="21"/>
              </w:rPr>
              <w:t>166,616,473.17</w:t>
            </w:r>
          </w:p>
        </w:tc>
        <w:tc>
          <w:tcPr>
            <w:tcW w:w="0" w:type="auto"/>
            <w:vAlign w:val="center"/>
          </w:tcPr>
          <w:p w:rsidR="007A3A31" w:rsidRDefault="001C3F9C">
            <w:pPr>
              <w:jc w:val="right"/>
            </w:pPr>
            <w:r>
              <w:rPr>
                <w:rFonts w:eastAsiaTheme="minorEastAsia"/>
                <w:color w:val="000000" w:themeColor="text1"/>
                <w:szCs w:val="21"/>
              </w:rPr>
              <w:t>9.18</w:t>
            </w:r>
          </w:p>
        </w:tc>
      </w:tr>
      <w:tr w:rsidR="007A3A31">
        <w:tc>
          <w:tcPr>
            <w:tcW w:w="0" w:type="auto"/>
            <w:vAlign w:val="center"/>
          </w:tcPr>
          <w:p w:rsidR="007A3A31" w:rsidRDefault="001C3F9C">
            <w:pPr>
              <w:jc w:val="center"/>
            </w:pPr>
            <w:r>
              <w:rPr>
                <w:rFonts w:eastAsiaTheme="minorEastAsia"/>
                <w:color w:val="000000" w:themeColor="text1"/>
                <w:szCs w:val="21"/>
              </w:rPr>
              <w:t>6</w:t>
            </w:r>
          </w:p>
        </w:tc>
        <w:tc>
          <w:tcPr>
            <w:tcW w:w="0" w:type="auto"/>
            <w:vAlign w:val="center"/>
          </w:tcPr>
          <w:p w:rsidR="007A3A31" w:rsidRDefault="001C3F9C">
            <w:pPr>
              <w:jc w:val="center"/>
            </w:pPr>
            <w:r>
              <w:rPr>
                <w:rFonts w:eastAsiaTheme="minorEastAsia"/>
                <w:color w:val="000000" w:themeColor="text1"/>
                <w:szCs w:val="21"/>
              </w:rPr>
              <w:t>JPM INCOME FUND I (ACC) - USD</w:t>
            </w:r>
          </w:p>
        </w:tc>
        <w:tc>
          <w:tcPr>
            <w:tcW w:w="0" w:type="auto"/>
            <w:vAlign w:val="center"/>
          </w:tcPr>
          <w:p w:rsidR="007A3A31" w:rsidRDefault="001C3F9C">
            <w:pPr>
              <w:jc w:val="center"/>
            </w:pPr>
            <w:r>
              <w:rPr>
                <w:rFonts w:eastAsiaTheme="minorEastAsia"/>
                <w:color w:val="000000" w:themeColor="text1"/>
                <w:szCs w:val="21"/>
              </w:rPr>
              <w:t>债券型</w:t>
            </w:r>
          </w:p>
        </w:tc>
        <w:tc>
          <w:tcPr>
            <w:tcW w:w="0" w:type="auto"/>
            <w:vAlign w:val="center"/>
          </w:tcPr>
          <w:p w:rsidR="007A3A31" w:rsidRDefault="001C3F9C">
            <w:pPr>
              <w:jc w:val="center"/>
            </w:pPr>
            <w:r>
              <w:rPr>
                <w:rFonts w:eastAsiaTheme="minorEastAsia"/>
                <w:color w:val="000000" w:themeColor="text1"/>
                <w:szCs w:val="21"/>
              </w:rPr>
              <w:t>开放式</w:t>
            </w:r>
          </w:p>
        </w:tc>
        <w:tc>
          <w:tcPr>
            <w:tcW w:w="0" w:type="auto"/>
            <w:vAlign w:val="center"/>
          </w:tcPr>
          <w:p w:rsidR="007A3A31" w:rsidRDefault="001C3F9C">
            <w:pPr>
              <w:jc w:val="center"/>
            </w:pPr>
            <w:r>
              <w:rPr>
                <w:rFonts w:eastAsiaTheme="minorEastAsia"/>
                <w:color w:val="000000" w:themeColor="text1"/>
                <w:szCs w:val="21"/>
              </w:rPr>
              <w:t>JPMorgan Asset Management Europe Sarl</w:t>
            </w:r>
          </w:p>
        </w:tc>
        <w:tc>
          <w:tcPr>
            <w:tcW w:w="0" w:type="auto"/>
            <w:vAlign w:val="center"/>
          </w:tcPr>
          <w:p w:rsidR="007A3A31" w:rsidRDefault="001C3F9C">
            <w:pPr>
              <w:jc w:val="right"/>
            </w:pPr>
            <w:r>
              <w:rPr>
                <w:rFonts w:eastAsiaTheme="minorEastAsia"/>
                <w:color w:val="000000" w:themeColor="text1"/>
                <w:szCs w:val="21"/>
              </w:rPr>
              <w:t>86,432,631.51</w:t>
            </w:r>
          </w:p>
        </w:tc>
        <w:tc>
          <w:tcPr>
            <w:tcW w:w="0" w:type="auto"/>
            <w:vAlign w:val="center"/>
          </w:tcPr>
          <w:p w:rsidR="007A3A31" w:rsidRDefault="001C3F9C">
            <w:pPr>
              <w:jc w:val="right"/>
            </w:pPr>
            <w:r>
              <w:rPr>
                <w:rFonts w:eastAsiaTheme="minorEastAsia"/>
                <w:color w:val="000000" w:themeColor="text1"/>
                <w:szCs w:val="21"/>
              </w:rPr>
              <w:t>4.76</w:t>
            </w:r>
          </w:p>
        </w:tc>
      </w:tr>
      <w:tr w:rsidR="007A3A31">
        <w:tc>
          <w:tcPr>
            <w:tcW w:w="0" w:type="auto"/>
            <w:vAlign w:val="center"/>
          </w:tcPr>
          <w:p w:rsidR="007A3A31" w:rsidRDefault="001C3F9C">
            <w:pPr>
              <w:jc w:val="center"/>
            </w:pPr>
            <w:r>
              <w:rPr>
                <w:rFonts w:eastAsiaTheme="minorEastAsia"/>
                <w:color w:val="000000" w:themeColor="text1"/>
                <w:szCs w:val="21"/>
              </w:rPr>
              <w:t>7</w:t>
            </w:r>
          </w:p>
        </w:tc>
        <w:tc>
          <w:tcPr>
            <w:tcW w:w="0" w:type="auto"/>
            <w:vAlign w:val="center"/>
          </w:tcPr>
          <w:p w:rsidR="007A3A31" w:rsidRDefault="001C3F9C">
            <w:pPr>
              <w:jc w:val="center"/>
            </w:pPr>
            <w:r>
              <w:rPr>
                <w:rFonts w:eastAsiaTheme="minorEastAsia"/>
                <w:color w:val="000000" w:themeColor="text1"/>
                <w:szCs w:val="21"/>
              </w:rPr>
              <w:t>JPM BETA US TRE BD 0-3 USD A ETF</w:t>
            </w:r>
          </w:p>
        </w:tc>
        <w:tc>
          <w:tcPr>
            <w:tcW w:w="0" w:type="auto"/>
            <w:vAlign w:val="center"/>
          </w:tcPr>
          <w:p w:rsidR="007A3A31" w:rsidRDefault="001C3F9C">
            <w:pPr>
              <w:jc w:val="center"/>
            </w:pPr>
            <w:r>
              <w:rPr>
                <w:rFonts w:eastAsiaTheme="minorEastAsia"/>
                <w:color w:val="000000" w:themeColor="text1"/>
                <w:szCs w:val="21"/>
              </w:rPr>
              <w:t>债券型</w:t>
            </w:r>
          </w:p>
        </w:tc>
        <w:tc>
          <w:tcPr>
            <w:tcW w:w="0" w:type="auto"/>
            <w:vAlign w:val="center"/>
          </w:tcPr>
          <w:p w:rsidR="007A3A31" w:rsidRDefault="001C3F9C">
            <w:pPr>
              <w:jc w:val="center"/>
            </w:pPr>
            <w:r>
              <w:rPr>
                <w:rFonts w:eastAsiaTheme="minorEastAsia"/>
                <w:color w:val="000000" w:themeColor="text1"/>
                <w:szCs w:val="21"/>
              </w:rPr>
              <w:t>交易型开放式</w:t>
            </w:r>
          </w:p>
        </w:tc>
        <w:tc>
          <w:tcPr>
            <w:tcW w:w="0" w:type="auto"/>
            <w:vAlign w:val="center"/>
          </w:tcPr>
          <w:p w:rsidR="007A3A31" w:rsidRDefault="001C3F9C">
            <w:pPr>
              <w:jc w:val="center"/>
            </w:pPr>
            <w:r>
              <w:rPr>
                <w:rFonts w:eastAsiaTheme="minorEastAsia"/>
                <w:color w:val="000000" w:themeColor="text1"/>
                <w:szCs w:val="21"/>
              </w:rPr>
              <w:t>JPMorgan ETFs(Ireland)ICAV</w:t>
            </w:r>
          </w:p>
        </w:tc>
        <w:tc>
          <w:tcPr>
            <w:tcW w:w="0" w:type="auto"/>
            <w:vAlign w:val="center"/>
          </w:tcPr>
          <w:p w:rsidR="007A3A31" w:rsidRDefault="001C3F9C">
            <w:pPr>
              <w:jc w:val="right"/>
            </w:pPr>
            <w:r>
              <w:rPr>
                <w:rFonts w:eastAsiaTheme="minorEastAsia"/>
                <w:color w:val="000000" w:themeColor="text1"/>
                <w:szCs w:val="21"/>
              </w:rPr>
              <w:t>71,802,477.79</w:t>
            </w:r>
          </w:p>
        </w:tc>
        <w:tc>
          <w:tcPr>
            <w:tcW w:w="0" w:type="auto"/>
            <w:vAlign w:val="center"/>
          </w:tcPr>
          <w:p w:rsidR="007A3A31" w:rsidRDefault="001C3F9C">
            <w:pPr>
              <w:jc w:val="right"/>
            </w:pPr>
            <w:r>
              <w:rPr>
                <w:rFonts w:eastAsiaTheme="minorEastAsia"/>
                <w:color w:val="000000" w:themeColor="text1"/>
                <w:szCs w:val="21"/>
              </w:rPr>
              <w:t>3.95</w:t>
            </w:r>
          </w:p>
        </w:tc>
      </w:tr>
      <w:tr w:rsidR="007A3A31">
        <w:tc>
          <w:tcPr>
            <w:tcW w:w="0" w:type="auto"/>
            <w:vAlign w:val="center"/>
          </w:tcPr>
          <w:p w:rsidR="007A3A31" w:rsidRDefault="001C3F9C">
            <w:pPr>
              <w:jc w:val="center"/>
            </w:pPr>
            <w:r>
              <w:rPr>
                <w:rFonts w:eastAsiaTheme="minorEastAsia"/>
                <w:color w:val="000000" w:themeColor="text1"/>
                <w:szCs w:val="21"/>
              </w:rPr>
              <w:t>8</w:t>
            </w:r>
          </w:p>
        </w:tc>
        <w:tc>
          <w:tcPr>
            <w:tcW w:w="0" w:type="auto"/>
            <w:vAlign w:val="center"/>
          </w:tcPr>
          <w:p w:rsidR="007A3A31" w:rsidRDefault="001C3F9C">
            <w:pPr>
              <w:jc w:val="center"/>
            </w:pPr>
            <w:r>
              <w:rPr>
                <w:rFonts w:eastAsiaTheme="minorEastAsia"/>
                <w:color w:val="000000" w:themeColor="text1"/>
                <w:szCs w:val="21"/>
              </w:rPr>
              <w:t>JPM APAC MNGD RESV FD C(ACC)-USD</w:t>
            </w:r>
          </w:p>
        </w:tc>
        <w:tc>
          <w:tcPr>
            <w:tcW w:w="0" w:type="auto"/>
            <w:vAlign w:val="center"/>
          </w:tcPr>
          <w:p w:rsidR="007A3A31" w:rsidRDefault="001C3F9C">
            <w:pPr>
              <w:jc w:val="center"/>
            </w:pPr>
            <w:r>
              <w:rPr>
                <w:rFonts w:eastAsiaTheme="minorEastAsia"/>
                <w:color w:val="000000" w:themeColor="text1"/>
                <w:szCs w:val="21"/>
              </w:rPr>
              <w:t>债券型</w:t>
            </w:r>
          </w:p>
        </w:tc>
        <w:tc>
          <w:tcPr>
            <w:tcW w:w="0" w:type="auto"/>
            <w:vAlign w:val="center"/>
          </w:tcPr>
          <w:p w:rsidR="007A3A31" w:rsidRDefault="001C3F9C">
            <w:pPr>
              <w:jc w:val="center"/>
            </w:pPr>
            <w:r>
              <w:rPr>
                <w:rFonts w:eastAsiaTheme="minorEastAsia"/>
                <w:color w:val="000000" w:themeColor="text1"/>
                <w:szCs w:val="21"/>
              </w:rPr>
              <w:t>开放式</w:t>
            </w:r>
          </w:p>
        </w:tc>
        <w:tc>
          <w:tcPr>
            <w:tcW w:w="0" w:type="auto"/>
            <w:vAlign w:val="center"/>
          </w:tcPr>
          <w:p w:rsidR="007A3A31" w:rsidRDefault="001C3F9C">
            <w:pPr>
              <w:jc w:val="center"/>
            </w:pPr>
            <w:r>
              <w:rPr>
                <w:rFonts w:eastAsiaTheme="minorEastAsia"/>
                <w:color w:val="000000" w:themeColor="text1"/>
                <w:szCs w:val="21"/>
              </w:rPr>
              <w:t>JPMorgan Asset Management Europe Sarl</w:t>
            </w:r>
          </w:p>
        </w:tc>
        <w:tc>
          <w:tcPr>
            <w:tcW w:w="0" w:type="auto"/>
            <w:vAlign w:val="center"/>
          </w:tcPr>
          <w:p w:rsidR="007A3A31" w:rsidRDefault="001C3F9C">
            <w:pPr>
              <w:jc w:val="right"/>
            </w:pPr>
            <w:r>
              <w:rPr>
                <w:rFonts w:eastAsiaTheme="minorEastAsia"/>
                <w:color w:val="000000" w:themeColor="text1"/>
                <w:szCs w:val="21"/>
              </w:rPr>
              <w:t>19,392,476.05</w:t>
            </w:r>
          </w:p>
        </w:tc>
        <w:tc>
          <w:tcPr>
            <w:tcW w:w="0" w:type="auto"/>
            <w:vAlign w:val="center"/>
          </w:tcPr>
          <w:p w:rsidR="007A3A31" w:rsidRDefault="001C3F9C">
            <w:pPr>
              <w:jc w:val="right"/>
            </w:pPr>
            <w:r>
              <w:rPr>
                <w:rFonts w:eastAsiaTheme="minorEastAsia"/>
                <w:color w:val="000000" w:themeColor="text1"/>
                <w:szCs w:val="21"/>
              </w:rPr>
              <w:t>1.07</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本基金投资的前十名证券的发行主体本期未出现被监管部门立案调查，或在报告编制日前一年内受到公开谴责、处罚的情形。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5,536.79</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lastRenderedPageBreak/>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15,703,887.87</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15,709,424.66</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1,478,625,319.51</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458,273,266.33</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163,599,197.50</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58,550,814.35</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294,093,815.99</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169,728,094.65</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1,348,130,701.02</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347,095,986.03</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D678E4" w:rsidRPr="00266D4B" w:rsidRDefault="00D678E4" w:rsidP="00D678E4">
      <w:pPr>
        <w:autoSpaceDE w:val="0"/>
        <w:autoSpaceDN w:val="0"/>
        <w:adjustRightInd w:val="0"/>
        <w:spacing w:before="29" w:line="288" w:lineRule="auto"/>
        <w:ind w:left="15" w:right="480"/>
        <w:jc w:val="right"/>
        <w:rPr>
          <w:color w:val="000000"/>
          <w:kern w:val="0"/>
          <w:sz w:val="24"/>
        </w:rPr>
      </w:pPr>
      <w:r w:rsidRPr="00266D4B">
        <w:rPr>
          <w:color w:val="000000"/>
          <w:kern w:val="0"/>
          <w:sz w:val="24"/>
        </w:rPr>
        <w:lastRenderedPageBreak/>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D678E4" w:rsidRPr="00E90B39" w:rsidTr="00D769A5">
        <w:trPr>
          <w:trHeight w:val="248"/>
        </w:trPr>
        <w:tc>
          <w:tcPr>
            <w:tcW w:w="3167" w:type="dxa"/>
            <w:vAlign w:val="center"/>
          </w:tcPr>
          <w:p w:rsidR="00D678E4" w:rsidRPr="00FA472B" w:rsidRDefault="00D678E4" w:rsidP="00D769A5">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rsidR="00D678E4" w:rsidRPr="00FA472B" w:rsidRDefault="00D678E4" w:rsidP="00D769A5">
            <w:pPr>
              <w:jc w:val="center"/>
              <w:rPr>
                <w:sz w:val="24"/>
              </w:rPr>
            </w:pPr>
            <w:r w:rsidRPr="00FA472B">
              <w:rPr>
                <w:sz w:val="24"/>
              </w:rPr>
              <w:t>摩根海外稳健配置混合</w:t>
            </w:r>
            <w:r w:rsidRPr="00FA472B">
              <w:rPr>
                <w:sz w:val="24"/>
              </w:rPr>
              <w:t>(QDII-FOF)</w:t>
            </w:r>
            <w:r w:rsidRPr="00FA472B">
              <w:rPr>
                <w:sz w:val="24"/>
              </w:rPr>
              <w:t>人民币</w:t>
            </w:r>
            <w:r w:rsidRPr="00FA472B">
              <w:rPr>
                <w:sz w:val="24"/>
              </w:rPr>
              <w:t>A</w:t>
            </w:r>
          </w:p>
        </w:tc>
        <w:tc>
          <w:tcPr>
            <w:tcW w:w="2631" w:type="dxa"/>
            <w:vAlign w:val="bottom"/>
          </w:tcPr>
          <w:p w:rsidR="00D678E4" w:rsidRPr="00FA472B" w:rsidRDefault="00D678E4" w:rsidP="00D769A5">
            <w:pPr>
              <w:jc w:val="center"/>
              <w:rPr>
                <w:sz w:val="24"/>
              </w:rPr>
            </w:pPr>
            <w:r w:rsidRPr="00FA472B">
              <w:rPr>
                <w:sz w:val="24"/>
              </w:rPr>
              <w:t>摩根海外稳健配置混合</w:t>
            </w:r>
            <w:r w:rsidRPr="00FA472B">
              <w:rPr>
                <w:sz w:val="24"/>
              </w:rPr>
              <w:t>(QDII-FOF)</w:t>
            </w:r>
            <w:r w:rsidRPr="00FA472B">
              <w:rPr>
                <w:sz w:val="24"/>
              </w:rPr>
              <w:t>人民币</w:t>
            </w:r>
            <w:r w:rsidRPr="00FA472B">
              <w:rPr>
                <w:sz w:val="24"/>
              </w:rPr>
              <w:t>C</w:t>
            </w:r>
          </w:p>
        </w:tc>
      </w:tr>
      <w:tr w:rsidR="00D678E4" w:rsidRPr="00E90B39" w:rsidTr="00D769A5">
        <w:trPr>
          <w:trHeight w:val="247"/>
        </w:trPr>
        <w:tc>
          <w:tcPr>
            <w:tcW w:w="3167" w:type="dxa"/>
            <w:vAlign w:val="center"/>
          </w:tcPr>
          <w:p w:rsidR="00D678E4" w:rsidRPr="00FA472B" w:rsidRDefault="00D678E4" w:rsidP="00D769A5">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rsidR="00D678E4" w:rsidRPr="00FA472B" w:rsidRDefault="00D678E4" w:rsidP="00D769A5">
            <w:pPr>
              <w:jc w:val="right"/>
              <w:rPr>
                <w:sz w:val="24"/>
              </w:rPr>
            </w:pPr>
            <w:r w:rsidRPr="00FA472B">
              <w:rPr>
                <w:color w:val="000000"/>
                <w:sz w:val="24"/>
              </w:rPr>
              <w:t>469,590.36</w:t>
            </w:r>
          </w:p>
        </w:tc>
        <w:tc>
          <w:tcPr>
            <w:tcW w:w="2631" w:type="dxa"/>
            <w:vAlign w:val="center"/>
          </w:tcPr>
          <w:p w:rsidR="00D678E4" w:rsidRPr="00FA472B" w:rsidRDefault="00D678E4" w:rsidP="00D769A5">
            <w:pPr>
              <w:jc w:val="right"/>
              <w:rPr>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rsidR="00D678E4" w:rsidRPr="00FA472B" w:rsidRDefault="00D678E4" w:rsidP="00D769A5">
            <w:pPr>
              <w:jc w:val="right"/>
              <w:rPr>
                <w:color w:val="000000"/>
                <w:kern w:val="0"/>
                <w:sz w:val="24"/>
              </w:rPr>
            </w:pPr>
            <w:r w:rsidRPr="00FA472B">
              <w:rPr>
                <w:color w:val="000000"/>
                <w:sz w:val="24"/>
              </w:rPr>
              <w:t>-</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rsidR="00D678E4" w:rsidRPr="00FA472B" w:rsidRDefault="00D678E4" w:rsidP="00D769A5">
            <w:pPr>
              <w:jc w:val="right"/>
              <w:rPr>
                <w:color w:val="000000"/>
                <w:kern w:val="0"/>
                <w:sz w:val="24"/>
              </w:rPr>
            </w:pPr>
            <w:r w:rsidRPr="00FA472B">
              <w:rPr>
                <w:color w:val="000000"/>
                <w:sz w:val="24"/>
              </w:rPr>
              <w:t>-</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rsidR="00D678E4" w:rsidRPr="00FA472B" w:rsidRDefault="00D678E4" w:rsidP="00D769A5">
            <w:pPr>
              <w:jc w:val="right"/>
              <w:rPr>
                <w:sz w:val="24"/>
              </w:rPr>
            </w:pPr>
            <w:r w:rsidRPr="00FA472B">
              <w:rPr>
                <w:color w:val="000000"/>
                <w:sz w:val="24"/>
              </w:rPr>
              <w:t>469,590.36</w:t>
            </w:r>
          </w:p>
        </w:tc>
        <w:tc>
          <w:tcPr>
            <w:tcW w:w="2631" w:type="dxa"/>
            <w:vAlign w:val="center"/>
          </w:tcPr>
          <w:p w:rsidR="00D678E4" w:rsidRPr="00FA472B" w:rsidRDefault="00D678E4" w:rsidP="00D769A5">
            <w:pPr>
              <w:jc w:val="right"/>
              <w:rPr>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rsidR="00D678E4" w:rsidRPr="00FA472B" w:rsidRDefault="00D678E4" w:rsidP="00D769A5">
            <w:pPr>
              <w:jc w:val="right"/>
              <w:rPr>
                <w:color w:val="000000"/>
                <w:kern w:val="0"/>
                <w:sz w:val="24"/>
              </w:rPr>
            </w:pPr>
            <w:r w:rsidRPr="00FA472B">
              <w:rPr>
                <w:color w:val="000000"/>
                <w:sz w:val="24"/>
              </w:rPr>
              <w:t>0.03</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bl>
    <w:p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基金合同</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托管协议</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7A3A31" w:rsidRDefault="001C3F9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w:t>
      </w:r>
      <w:r w:rsidRPr="00A3398F">
        <w:rPr>
          <w:rFonts w:eastAsiaTheme="minorEastAsia"/>
          <w:color w:val="000000" w:themeColor="text1"/>
          <w:szCs w:val="21"/>
        </w:rPr>
        <w:t>八</w:t>
      </w:r>
      <w:r w:rsidRPr="00A3398F">
        <w:rPr>
          <w:rFonts w:eastAsiaTheme="minorEastAsia"/>
          <w:color w:val="000000" w:themeColor="text1"/>
          <w:szCs w:val="21"/>
        </w:rPr>
        <w:t>)</w:t>
      </w:r>
      <w:r w:rsidRPr="00A3398F">
        <w:rPr>
          <w:rFonts w:eastAsiaTheme="minorEastAsia"/>
          <w:color w:val="000000" w:themeColor="text1"/>
          <w:szCs w:val="21"/>
        </w:rPr>
        <w:t>中国证监会要求的其他文件</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lastRenderedPageBreak/>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二〇二五年一月二十二日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FC" w:rsidRDefault="002F74FC">
      <w:r>
        <w:separator/>
      </w:r>
    </w:p>
  </w:endnote>
  <w:endnote w:type="continuationSeparator" w:id="0">
    <w:p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567C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567CF">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567CF">
      <w:rPr>
        <w:rStyle w:val="a8"/>
        <w:noProof/>
      </w:rPr>
      <w:t>15</w:t>
    </w:r>
    <w:r>
      <w:rPr>
        <w:rStyle w:val="a8"/>
      </w:rPr>
      <w:fldChar w:fldCharType="end"/>
    </w:r>
  </w:p>
  <w:p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FC" w:rsidRDefault="002F74FC">
      <w:r>
        <w:separator/>
      </w:r>
    </w:p>
  </w:footnote>
  <w:footnote w:type="continuationSeparator" w:id="0">
    <w:p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6669C9" w:rsidRDefault="00EF4716" w:rsidP="001D1356">
    <w:pPr>
      <w:pStyle w:val="aa"/>
      <w:pBdr>
        <w:bottom w:val="single" w:sz="6" w:space="0" w:color="auto"/>
      </w:pBdr>
      <w:jc w:val="right"/>
    </w:pPr>
    <w:r w:rsidRPr="006669C9">
      <w:t>摩根海外稳健配置混合型证券投资基金</w:t>
    </w:r>
    <w:r w:rsidRPr="006669C9">
      <w:t>(QDII-FOF)2024</w:t>
    </w:r>
    <w:r w:rsidRPr="006669C9">
      <w:t>年第</w:t>
    </w:r>
    <w:r w:rsidRPr="006669C9">
      <w:t>4</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3F9C"/>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567CF"/>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3A31"/>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113</TotalTime>
  <Pages>15</Pages>
  <Words>1306</Words>
  <Characters>7446</Characters>
  <Application>Microsoft Office Word</Application>
  <DocSecurity>0</DocSecurity>
  <Lines>62</Lines>
  <Paragraphs>17</Paragraphs>
  <ScaleCrop>false</ScaleCrop>
  <Company>TRT. Ltd. Co.</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Alex.Huang@FA</cp:lastModifiedBy>
  <cp:revision>32</cp:revision>
  <cp:lastPrinted>2007-07-19T00:46:00Z</cp:lastPrinted>
  <dcterms:created xsi:type="dcterms:W3CDTF">2014-12-16T02:40:00Z</dcterms:created>
  <dcterms:modified xsi:type="dcterms:W3CDTF">2025-01-21T06:35:00Z</dcterms:modified>
</cp:coreProperties>
</file>