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774A"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571D316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5FDA00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DF1E5D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0A6DA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F1C5FC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摩根双季鑫</w:t>
      </w:r>
      <w:r w:rsidRPr="00B27A29">
        <w:rPr>
          <w:rFonts w:eastAsiaTheme="minorEastAsia"/>
          <w:b/>
          <w:color w:val="000000" w:themeColor="text1"/>
          <w:sz w:val="36"/>
          <w:szCs w:val="36"/>
        </w:rPr>
        <w:t>6</w:t>
      </w:r>
      <w:r w:rsidRPr="00B27A29">
        <w:rPr>
          <w:rFonts w:eastAsiaTheme="minorEastAsia"/>
          <w:b/>
          <w:color w:val="000000" w:themeColor="text1"/>
          <w:sz w:val="36"/>
          <w:szCs w:val="36"/>
        </w:rPr>
        <w:t>个月持有期债券型发起</w:t>
      </w:r>
      <w:proofErr w:type="gramStart"/>
      <w:r w:rsidRPr="00B27A29">
        <w:rPr>
          <w:rFonts w:eastAsiaTheme="minorEastAsia"/>
          <w:b/>
          <w:color w:val="000000" w:themeColor="text1"/>
          <w:sz w:val="36"/>
          <w:szCs w:val="36"/>
        </w:rPr>
        <w:t>式基金</w:t>
      </w:r>
      <w:proofErr w:type="gramEnd"/>
      <w:r w:rsidRPr="00B27A29">
        <w:rPr>
          <w:rFonts w:eastAsiaTheme="minorEastAsia"/>
          <w:b/>
          <w:color w:val="000000" w:themeColor="text1"/>
          <w:sz w:val="36"/>
          <w:szCs w:val="36"/>
        </w:rPr>
        <w:t>中基金</w:t>
      </w:r>
      <w:r w:rsidRPr="00B27A29">
        <w:rPr>
          <w:rFonts w:eastAsiaTheme="minorEastAsia"/>
          <w:b/>
          <w:color w:val="000000" w:themeColor="text1"/>
          <w:sz w:val="36"/>
          <w:szCs w:val="36"/>
        </w:rPr>
        <w:t>(FOF)</w:t>
      </w:r>
    </w:p>
    <w:p w14:paraId="1E93282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0E78A90E"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5FA30BD" w14:textId="77777777" w:rsidR="005E6DF3" w:rsidRPr="00B27A29" w:rsidRDefault="005E6DF3">
      <w:pPr>
        <w:spacing w:line="360" w:lineRule="auto"/>
        <w:jc w:val="center"/>
        <w:rPr>
          <w:rFonts w:eastAsiaTheme="minorEastAsia"/>
          <w:b/>
          <w:color w:val="000000" w:themeColor="text1"/>
          <w:szCs w:val="21"/>
        </w:rPr>
      </w:pPr>
    </w:p>
    <w:p w14:paraId="2A2C9469" w14:textId="77777777" w:rsidR="005E6DF3" w:rsidRPr="00B27A29" w:rsidRDefault="005E6DF3">
      <w:pPr>
        <w:spacing w:line="360" w:lineRule="auto"/>
        <w:jc w:val="center"/>
        <w:rPr>
          <w:rFonts w:eastAsiaTheme="minorEastAsia"/>
          <w:b/>
          <w:color w:val="000000" w:themeColor="text1"/>
          <w:szCs w:val="21"/>
        </w:rPr>
      </w:pPr>
    </w:p>
    <w:p w14:paraId="0B463A24" w14:textId="77777777" w:rsidR="005E6DF3" w:rsidRPr="00B27A29" w:rsidRDefault="005E6DF3">
      <w:pPr>
        <w:spacing w:line="360" w:lineRule="auto"/>
        <w:jc w:val="center"/>
        <w:rPr>
          <w:rFonts w:eastAsiaTheme="minorEastAsia"/>
          <w:b/>
          <w:color w:val="000000" w:themeColor="text1"/>
          <w:szCs w:val="21"/>
        </w:rPr>
      </w:pPr>
    </w:p>
    <w:p w14:paraId="2031412F" w14:textId="77777777" w:rsidR="005E6DF3" w:rsidRPr="00B27A29" w:rsidRDefault="005E6DF3">
      <w:pPr>
        <w:spacing w:line="360" w:lineRule="auto"/>
        <w:jc w:val="center"/>
        <w:rPr>
          <w:rFonts w:eastAsiaTheme="minorEastAsia"/>
          <w:b/>
          <w:color w:val="000000" w:themeColor="text1"/>
          <w:szCs w:val="21"/>
        </w:rPr>
      </w:pPr>
    </w:p>
    <w:p w14:paraId="1C9E7434" w14:textId="77777777" w:rsidR="005E6DF3" w:rsidRPr="00B27A29" w:rsidRDefault="005E6DF3">
      <w:pPr>
        <w:spacing w:line="360" w:lineRule="auto"/>
        <w:jc w:val="center"/>
        <w:rPr>
          <w:rFonts w:eastAsiaTheme="minorEastAsia"/>
          <w:b/>
          <w:color w:val="000000" w:themeColor="text1"/>
          <w:szCs w:val="21"/>
        </w:rPr>
      </w:pPr>
    </w:p>
    <w:p w14:paraId="05DCB75A" w14:textId="77777777" w:rsidR="005E6DF3" w:rsidRPr="00B27A29" w:rsidRDefault="005E6DF3">
      <w:pPr>
        <w:spacing w:line="360" w:lineRule="auto"/>
        <w:jc w:val="center"/>
        <w:rPr>
          <w:rFonts w:eastAsiaTheme="minorEastAsia"/>
          <w:b/>
          <w:color w:val="000000" w:themeColor="text1"/>
          <w:szCs w:val="21"/>
        </w:rPr>
      </w:pPr>
    </w:p>
    <w:p w14:paraId="7F729D9B" w14:textId="77777777" w:rsidR="005E6DF3" w:rsidRPr="00B27A29" w:rsidRDefault="005E6DF3">
      <w:pPr>
        <w:spacing w:line="360" w:lineRule="auto"/>
        <w:jc w:val="center"/>
        <w:rPr>
          <w:rFonts w:eastAsiaTheme="minorEastAsia"/>
          <w:b/>
          <w:color w:val="000000" w:themeColor="text1"/>
          <w:szCs w:val="21"/>
        </w:rPr>
      </w:pPr>
    </w:p>
    <w:p w14:paraId="6B154010" w14:textId="77777777" w:rsidR="005E6DF3" w:rsidRPr="00B27A29" w:rsidRDefault="005E6DF3">
      <w:pPr>
        <w:spacing w:line="360" w:lineRule="auto"/>
        <w:jc w:val="center"/>
        <w:rPr>
          <w:rFonts w:eastAsiaTheme="minorEastAsia"/>
          <w:b/>
          <w:color w:val="000000" w:themeColor="text1"/>
          <w:szCs w:val="21"/>
        </w:rPr>
      </w:pPr>
    </w:p>
    <w:p w14:paraId="2947904A" w14:textId="77777777" w:rsidR="005E6DF3" w:rsidRPr="00B27A29" w:rsidRDefault="005E6DF3">
      <w:pPr>
        <w:spacing w:line="360" w:lineRule="auto"/>
        <w:jc w:val="center"/>
        <w:rPr>
          <w:rFonts w:eastAsiaTheme="minorEastAsia"/>
          <w:b/>
          <w:color w:val="000000" w:themeColor="text1"/>
          <w:szCs w:val="21"/>
        </w:rPr>
      </w:pPr>
    </w:p>
    <w:p w14:paraId="39771EB5" w14:textId="77777777" w:rsidR="005E6DF3" w:rsidRPr="00B27A29" w:rsidRDefault="005E6DF3">
      <w:pPr>
        <w:spacing w:line="360" w:lineRule="auto"/>
        <w:jc w:val="center"/>
        <w:rPr>
          <w:rFonts w:eastAsiaTheme="minorEastAsia"/>
          <w:b/>
          <w:color w:val="000000" w:themeColor="text1"/>
          <w:szCs w:val="21"/>
        </w:rPr>
      </w:pPr>
    </w:p>
    <w:p w14:paraId="29E1C598" w14:textId="77777777" w:rsidR="005E6DF3" w:rsidRPr="00B27A29" w:rsidRDefault="005E6DF3">
      <w:pPr>
        <w:spacing w:line="360" w:lineRule="auto"/>
        <w:jc w:val="center"/>
        <w:rPr>
          <w:rFonts w:eastAsiaTheme="minorEastAsia"/>
          <w:b/>
          <w:color w:val="000000" w:themeColor="text1"/>
          <w:szCs w:val="21"/>
        </w:rPr>
      </w:pPr>
    </w:p>
    <w:p w14:paraId="556628C4" w14:textId="77777777" w:rsidR="005E6DF3" w:rsidRPr="00B27A29" w:rsidRDefault="005E6DF3">
      <w:pPr>
        <w:spacing w:line="360" w:lineRule="auto"/>
        <w:jc w:val="center"/>
        <w:rPr>
          <w:rFonts w:eastAsiaTheme="minorEastAsia"/>
          <w:b/>
          <w:color w:val="000000" w:themeColor="text1"/>
          <w:szCs w:val="21"/>
        </w:rPr>
      </w:pPr>
    </w:p>
    <w:p w14:paraId="4B36CB28" w14:textId="77777777" w:rsidR="005E6DF3" w:rsidRPr="00B27A29" w:rsidRDefault="005E6DF3">
      <w:pPr>
        <w:spacing w:line="360" w:lineRule="auto"/>
        <w:jc w:val="center"/>
        <w:rPr>
          <w:rFonts w:eastAsiaTheme="minorEastAsia"/>
          <w:b/>
          <w:color w:val="000000" w:themeColor="text1"/>
          <w:szCs w:val="21"/>
        </w:rPr>
      </w:pPr>
    </w:p>
    <w:p w14:paraId="101CA336" w14:textId="77777777" w:rsidR="005E6DF3" w:rsidRPr="00B27A29" w:rsidRDefault="005E6DF3">
      <w:pPr>
        <w:spacing w:line="360" w:lineRule="auto"/>
        <w:rPr>
          <w:rFonts w:eastAsiaTheme="minorEastAsia"/>
          <w:b/>
          <w:color w:val="000000" w:themeColor="text1"/>
          <w:szCs w:val="21"/>
        </w:rPr>
      </w:pPr>
    </w:p>
    <w:p w14:paraId="35AE14C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25EE43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基金托管人：中国光大银行股份有限公司</w:t>
      </w:r>
    </w:p>
    <w:p w14:paraId="3D64E87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633808B5"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7B2E6E9"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5516CB6"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基金托管人中国光大银行股份有限公司根据本基金合同规定，于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FC44388"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75F81D5"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5604C8E1"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09B4D4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30F0B26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EF61E92" w14:textId="77777777">
        <w:tc>
          <w:tcPr>
            <w:tcW w:w="2835" w:type="dxa"/>
            <w:vAlign w:val="center"/>
          </w:tcPr>
          <w:p w14:paraId="1CF9CF5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69360D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摩根双季鑫</w:t>
            </w:r>
            <w:r w:rsidRPr="00B27A29">
              <w:rPr>
                <w:rFonts w:eastAsiaTheme="minorEastAsia"/>
                <w:color w:val="000000" w:themeColor="text1"/>
                <w:kern w:val="0"/>
                <w:szCs w:val="21"/>
              </w:rPr>
              <w:t>6</w:t>
            </w:r>
            <w:r w:rsidRPr="00B27A29">
              <w:rPr>
                <w:rFonts w:eastAsiaTheme="minorEastAsia"/>
                <w:color w:val="000000" w:themeColor="text1"/>
                <w:kern w:val="0"/>
                <w:szCs w:val="21"/>
              </w:rPr>
              <w:t>个月持有债券</w:t>
            </w:r>
            <w:r w:rsidRPr="00B27A29">
              <w:rPr>
                <w:rFonts w:eastAsiaTheme="minorEastAsia"/>
                <w:color w:val="000000" w:themeColor="text1"/>
                <w:kern w:val="0"/>
                <w:szCs w:val="21"/>
              </w:rPr>
              <w:t>(FOF)</w:t>
            </w:r>
          </w:p>
        </w:tc>
      </w:tr>
      <w:tr w:rsidR="005E6DF3" w:rsidRPr="00B27A29" w14:paraId="388B3953" w14:textId="77777777">
        <w:tc>
          <w:tcPr>
            <w:tcW w:w="2835" w:type="dxa"/>
            <w:vAlign w:val="center"/>
          </w:tcPr>
          <w:p w14:paraId="52FFAF6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5F9505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018428</w:t>
            </w:r>
          </w:p>
        </w:tc>
      </w:tr>
      <w:tr w:rsidR="005E6DF3" w:rsidRPr="00B27A29" w14:paraId="4595D528" w14:textId="77777777">
        <w:tc>
          <w:tcPr>
            <w:tcW w:w="2835" w:type="dxa"/>
            <w:vAlign w:val="center"/>
          </w:tcPr>
          <w:p w14:paraId="5022EF5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74462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742BEEB4" w14:textId="77777777">
        <w:tc>
          <w:tcPr>
            <w:tcW w:w="2835" w:type="dxa"/>
            <w:vAlign w:val="center"/>
          </w:tcPr>
          <w:p w14:paraId="201F2C2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6EED9F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14:paraId="5FA9D66B" w14:textId="77777777">
        <w:tc>
          <w:tcPr>
            <w:tcW w:w="2835" w:type="dxa"/>
            <w:vAlign w:val="center"/>
          </w:tcPr>
          <w:p w14:paraId="54716EC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EB34D5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19,008,837.06</w:t>
            </w:r>
            <w:r w:rsidRPr="00B27A29">
              <w:rPr>
                <w:rFonts w:eastAsiaTheme="minorEastAsia"/>
                <w:color w:val="000000" w:themeColor="text1"/>
                <w:kern w:val="0"/>
                <w:szCs w:val="21"/>
              </w:rPr>
              <w:t>份</w:t>
            </w:r>
          </w:p>
        </w:tc>
      </w:tr>
      <w:tr w:rsidR="005E6DF3" w:rsidRPr="00B27A29" w14:paraId="2D3F04C1" w14:textId="77777777">
        <w:tc>
          <w:tcPr>
            <w:tcW w:w="2835" w:type="dxa"/>
            <w:vAlign w:val="center"/>
          </w:tcPr>
          <w:p w14:paraId="1193B75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AED50B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14:paraId="3DED73DC" w14:textId="77777777">
        <w:tc>
          <w:tcPr>
            <w:tcW w:w="2835" w:type="dxa"/>
            <w:vAlign w:val="center"/>
          </w:tcPr>
          <w:p w14:paraId="65A62C7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304AE98"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5AABD22"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14:paraId="122698DF"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w:t>
            </w:r>
            <w:proofErr w:type="gramStart"/>
            <w:r>
              <w:rPr>
                <w:rFonts w:eastAsiaTheme="minorEastAsia"/>
                <w:color w:val="000000" w:themeColor="text1"/>
                <w:kern w:val="0"/>
                <w:szCs w:val="21"/>
              </w:rPr>
              <w:t>研</w:t>
            </w:r>
            <w:proofErr w:type="gramEnd"/>
            <w:r>
              <w:rPr>
                <w:rFonts w:eastAsiaTheme="minorEastAsia"/>
                <w:color w:val="000000" w:themeColor="text1"/>
                <w:kern w:val="0"/>
                <w:szCs w:val="21"/>
              </w:rPr>
              <w:t>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14:paraId="6DC35C7B"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本基金将定期结合策略观点，修正资产配置，实现细分资产类别的动态调整。</w:t>
            </w:r>
          </w:p>
          <w:p w14:paraId="7ABFC0BC"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、基金投资策略：</w:t>
            </w:r>
          </w:p>
          <w:p w14:paraId="2951D56C"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）主动管理型基金投资策略</w:t>
            </w:r>
          </w:p>
          <w:p w14:paraId="43756414"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通过自下而上的方式优选基金，研究过程中综合运用定量分析和定性分析，优选符合要求且能在中长期创造超额收益的基金。</w:t>
            </w:r>
          </w:p>
          <w:p w14:paraId="098D36ED"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）指数基金投资策略</w:t>
            </w:r>
          </w:p>
          <w:p w14:paraId="0980C58B"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w:t>
            </w:r>
            <w:proofErr w:type="gramStart"/>
            <w:r>
              <w:rPr>
                <w:rFonts w:eastAsiaTheme="minorEastAsia"/>
                <w:color w:val="000000" w:themeColor="text1"/>
                <w:kern w:val="0"/>
                <w:szCs w:val="21"/>
              </w:rPr>
              <w:t>景气向好的指数</w:t>
            </w:r>
            <w:proofErr w:type="gramEnd"/>
            <w:r>
              <w:rPr>
                <w:rFonts w:eastAsiaTheme="minorEastAsia"/>
                <w:color w:val="000000" w:themeColor="text1"/>
                <w:kern w:val="0"/>
                <w:szCs w:val="21"/>
              </w:rPr>
              <w:t>基金进行配置，增厚组合收益，并把握阶段性投资机会，获取超额收益。</w:t>
            </w:r>
          </w:p>
          <w:p w14:paraId="2C2715C0"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）公募</w:t>
            </w:r>
            <w:r>
              <w:rPr>
                <w:rFonts w:eastAsiaTheme="minorEastAsia"/>
                <w:color w:val="000000" w:themeColor="text1"/>
                <w:kern w:val="0"/>
                <w:szCs w:val="21"/>
              </w:rPr>
              <w:t xml:space="preserve"> REITs </w:t>
            </w:r>
            <w:r>
              <w:rPr>
                <w:rFonts w:eastAsiaTheme="minorEastAsia"/>
                <w:color w:val="000000" w:themeColor="text1"/>
                <w:kern w:val="0"/>
                <w:szCs w:val="21"/>
              </w:rPr>
              <w:t>投资策略</w:t>
            </w:r>
          </w:p>
          <w:p w14:paraId="727A3FB0"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）本基金投资于其他基金份额的限制</w:t>
            </w:r>
          </w:p>
          <w:p w14:paraId="56EA3414" w14:textId="77777777" w:rsidR="00DE0212" w:rsidRDefault="003B54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、其他投资策略：</w:t>
            </w:r>
          </w:p>
          <w:p w14:paraId="71DCC7E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包括股票投资策略、债券投资策略、证券公司短期公司债投资策略、资产支持证券投资策略、存托凭证投资策略。</w:t>
            </w:r>
          </w:p>
        </w:tc>
      </w:tr>
      <w:tr w:rsidR="005E6DF3" w:rsidRPr="00B27A29" w14:paraId="358687A9" w14:textId="77777777">
        <w:tc>
          <w:tcPr>
            <w:tcW w:w="2835" w:type="dxa"/>
            <w:vAlign w:val="center"/>
          </w:tcPr>
          <w:p w14:paraId="5982867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F6DE21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14:paraId="67CB3A40" w14:textId="77777777">
        <w:tc>
          <w:tcPr>
            <w:tcW w:w="2835" w:type="dxa"/>
            <w:vAlign w:val="center"/>
          </w:tcPr>
          <w:p w14:paraId="050F1E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FFF14B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本基金属于债券型基金中基金，预期风险和收益水平低于股票型基金中基金和混合型基金中基金，高于货币型基金中基金。</w:t>
            </w:r>
          </w:p>
        </w:tc>
      </w:tr>
      <w:tr w:rsidR="005E6DF3" w:rsidRPr="00B27A29" w14:paraId="32B79B60" w14:textId="77777777">
        <w:tc>
          <w:tcPr>
            <w:tcW w:w="2835" w:type="dxa"/>
            <w:vAlign w:val="center"/>
          </w:tcPr>
          <w:p w14:paraId="7A868DC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16FAE88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935E51E" w14:textId="77777777">
        <w:tc>
          <w:tcPr>
            <w:tcW w:w="2835" w:type="dxa"/>
            <w:vAlign w:val="center"/>
          </w:tcPr>
          <w:p w14:paraId="48D06F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F624D2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中国光大银行股份有限公司</w:t>
            </w:r>
          </w:p>
        </w:tc>
      </w:tr>
      <w:tr w:rsidR="005E6DF3" w:rsidRPr="00B27A29" w14:paraId="3994EE1C" w14:textId="77777777">
        <w:tc>
          <w:tcPr>
            <w:tcW w:w="2835" w:type="dxa"/>
            <w:vAlign w:val="center"/>
          </w:tcPr>
          <w:p w14:paraId="23A3B31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A1AA20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740" w:type="dxa"/>
            <w:vAlign w:val="center"/>
          </w:tcPr>
          <w:p w14:paraId="4AC66EC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14:paraId="363D6A9E" w14:textId="77777777">
        <w:tc>
          <w:tcPr>
            <w:tcW w:w="2835" w:type="dxa"/>
            <w:vAlign w:val="center"/>
          </w:tcPr>
          <w:p w14:paraId="217F80E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38060B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018428</w:t>
            </w:r>
          </w:p>
        </w:tc>
        <w:tc>
          <w:tcPr>
            <w:tcW w:w="2740" w:type="dxa"/>
            <w:vAlign w:val="center"/>
          </w:tcPr>
          <w:p w14:paraId="5F0AA3D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018429</w:t>
            </w:r>
          </w:p>
        </w:tc>
      </w:tr>
      <w:tr w:rsidR="005E6DF3" w:rsidRPr="00B27A29" w14:paraId="091C82AE" w14:textId="77777777">
        <w:tc>
          <w:tcPr>
            <w:tcW w:w="2835" w:type="dxa"/>
            <w:vAlign w:val="center"/>
          </w:tcPr>
          <w:p w14:paraId="6D3009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6ED9A2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11,999,113.76</w:t>
            </w:r>
            <w:r w:rsidRPr="00B27A29">
              <w:rPr>
                <w:rFonts w:eastAsiaTheme="minorEastAsia"/>
                <w:color w:val="000000" w:themeColor="text1"/>
                <w:kern w:val="0"/>
                <w:szCs w:val="21"/>
              </w:rPr>
              <w:t>份</w:t>
            </w:r>
          </w:p>
        </w:tc>
        <w:tc>
          <w:tcPr>
            <w:tcW w:w="2740" w:type="dxa"/>
            <w:vAlign w:val="center"/>
          </w:tcPr>
          <w:p w14:paraId="4440E84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7,009,723.30</w:t>
            </w:r>
            <w:r w:rsidRPr="00B27A29">
              <w:rPr>
                <w:rFonts w:eastAsiaTheme="minorEastAsia"/>
                <w:color w:val="000000" w:themeColor="text1"/>
                <w:kern w:val="0"/>
                <w:szCs w:val="21"/>
              </w:rPr>
              <w:t>份</w:t>
            </w:r>
          </w:p>
        </w:tc>
      </w:tr>
    </w:tbl>
    <w:p w14:paraId="25CE033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6B5EED3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3BF1758"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4FDEEE3" w14:textId="77777777">
        <w:tc>
          <w:tcPr>
            <w:tcW w:w="3402" w:type="dxa"/>
            <w:vMerge w:val="restart"/>
            <w:vAlign w:val="center"/>
          </w:tcPr>
          <w:p w14:paraId="44EF660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F2928C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90F24A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12A2228" w14:textId="77777777">
        <w:tc>
          <w:tcPr>
            <w:tcW w:w="3402" w:type="dxa"/>
            <w:vMerge/>
            <w:vAlign w:val="center"/>
          </w:tcPr>
          <w:p w14:paraId="0CC25A9A"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71A7B2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481" w:type="dxa"/>
            <w:vAlign w:val="center"/>
          </w:tcPr>
          <w:p w14:paraId="6DF312E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14:paraId="2409E759" w14:textId="77777777">
        <w:tc>
          <w:tcPr>
            <w:tcW w:w="3402" w:type="dxa"/>
            <w:vAlign w:val="center"/>
          </w:tcPr>
          <w:p w14:paraId="686D2F5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FBF3D5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72,336.30</w:t>
            </w:r>
          </w:p>
        </w:tc>
        <w:tc>
          <w:tcPr>
            <w:tcW w:w="2481" w:type="dxa"/>
            <w:vAlign w:val="center"/>
          </w:tcPr>
          <w:p w14:paraId="26A1B0D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5,275.11</w:t>
            </w:r>
          </w:p>
        </w:tc>
      </w:tr>
      <w:tr w:rsidR="005E6DF3" w:rsidRPr="00B27A29" w14:paraId="497D9B46" w14:textId="77777777">
        <w:tc>
          <w:tcPr>
            <w:tcW w:w="3402" w:type="dxa"/>
            <w:vAlign w:val="center"/>
          </w:tcPr>
          <w:p w14:paraId="2AFD008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708E6B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64,908.50</w:t>
            </w:r>
          </w:p>
        </w:tc>
        <w:tc>
          <w:tcPr>
            <w:tcW w:w="2481" w:type="dxa"/>
            <w:vAlign w:val="center"/>
          </w:tcPr>
          <w:p w14:paraId="3B871D5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13,223.41</w:t>
            </w:r>
          </w:p>
        </w:tc>
      </w:tr>
      <w:tr w:rsidR="005E6DF3" w:rsidRPr="00B27A29" w14:paraId="3C4F4335" w14:textId="77777777">
        <w:tc>
          <w:tcPr>
            <w:tcW w:w="3402" w:type="dxa"/>
            <w:vAlign w:val="center"/>
          </w:tcPr>
          <w:p w14:paraId="72BAB24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7F55620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0.0053</w:t>
            </w:r>
          </w:p>
        </w:tc>
        <w:tc>
          <w:tcPr>
            <w:tcW w:w="2481" w:type="dxa"/>
            <w:vAlign w:val="center"/>
          </w:tcPr>
          <w:p w14:paraId="099F38B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0.0064</w:t>
            </w:r>
          </w:p>
        </w:tc>
      </w:tr>
      <w:tr w:rsidR="005E6DF3" w:rsidRPr="00B27A29" w14:paraId="0D488CF3" w14:textId="77777777">
        <w:tc>
          <w:tcPr>
            <w:tcW w:w="3402" w:type="dxa"/>
            <w:vAlign w:val="center"/>
          </w:tcPr>
          <w:p w14:paraId="47D21EB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2F16A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12,172,509.90</w:t>
            </w:r>
          </w:p>
        </w:tc>
        <w:tc>
          <w:tcPr>
            <w:tcW w:w="2481" w:type="dxa"/>
            <w:vAlign w:val="center"/>
          </w:tcPr>
          <w:p w14:paraId="62846CA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7,091,135.33</w:t>
            </w:r>
          </w:p>
        </w:tc>
      </w:tr>
      <w:tr w:rsidR="005E6DF3" w:rsidRPr="00B27A29" w14:paraId="48F0FBD6" w14:textId="77777777">
        <w:trPr>
          <w:trHeight w:val="158"/>
        </w:trPr>
        <w:tc>
          <w:tcPr>
            <w:tcW w:w="3402" w:type="dxa"/>
            <w:vAlign w:val="center"/>
          </w:tcPr>
          <w:p w14:paraId="3353F0B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645626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1.0145</w:t>
            </w:r>
          </w:p>
        </w:tc>
        <w:tc>
          <w:tcPr>
            <w:tcW w:w="2481" w:type="dxa"/>
            <w:vAlign w:val="center"/>
          </w:tcPr>
          <w:p w14:paraId="1EDE15A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1.0116</w:t>
            </w:r>
          </w:p>
        </w:tc>
      </w:tr>
    </w:tbl>
    <w:p w14:paraId="5FFA109D" w14:textId="77777777" w:rsidR="00DE0212" w:rsidRDefault="003B54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75C49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A69696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8FD7D8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FC61144"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摩根双季鑫</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个月持有债券</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D17B5C6" w14:textId="77777777">
        <w:tc>
          <w:tcPr>
            <w:tcW w:w="1290" w:type="dxa"/>
            <w:vAlign w:val="center"/>
          </w:tcPr>
          <w:p w14:paraId="2C913A6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A79DC4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0037FD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14CD10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AFB8C3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F3E633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770CA8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E0212" w14:paraId="2DD6ABDB" w14:textId="77777777">
        <w:tc>
          <w:tcPr>
            <w:tcW w:w="1290" w:type="dxa"/>
            <w:vAlign w:val="center"/>
          </w:tcPr>
          <w:p w14:paraId="41A5675D" w14:textId="77777777" w:rsidR="00DE0212" w:rsidRDefault="003B5436">
            <w:pPr>
              <w:jc w:val="left"/>
            </w:pPr>
            <w:r>
              <w:rPr>
                <w:rFonts w:eastAsiaTheme="minorEastAsia"/>
                <w:color w:val="000000" w:themeColor="text1"/>
                <w:szCs w:val="21"/>
              </w:rPr>
              <w:t>过去三个月</w:t>
            </w:r>
          </w:p>
        </w:tc>
        <w:tc>
          <w:tcPr>
            <w:tcW w:w="1291" w:type="dxa"/>
            <w:vAlign w:val="center"/>
          </w:tcPr>
          <w:p w14:paraId="017B2D23" w14:textId="77777777" w:rsidR="00DE0212" w:rsidRDefault="003B5436">
            <w:pPr>
              <w:jc w:val="right"/>
            </w:pPr>
            <w:r>
              <w:rPr>
                <w:rFonts w:eastAsiaTheme="minorEastAsia"/>
                <w:color w:val="000000" w:themeColor="text1"/>
                <w:szCs w:val="21"/>
              </w:rPr>
              <w:t>0.53%</w:t>
            </w:r>
          </w:p>
        </w:tc>
        <w:tc>
          <w:tcPr>
            <w:tcW w:w="1291" w:type="dxa"/>
            <w:vAlign w:val="center"/>
          </w:tcPr>
          <w:p w14:paraId="6D7F3CBA" w14:textId="77777777" w:rsidR="00DE0212" w:rsidRDefault="003B5436">
            <w:pPr>
              <w:jc w:val="right"/>
            </w:pPr>
            <w:r>
              <w:rPr>
                <w:rFonts w:eastAsiaTheme="minorEastAsia"/>
                <w:color w:val="000000" w:themeColor="text1"/>
                <w:szCs w:val="21"/>
              </w:rPr>
              <w:t>0.05%</w:t>
            </w:r>
          </w:p>
        </w:tc>
        <w:tc>
          <w:tcPr>
            <w:tcW w:w="1291" w:type="dxa"/>
            <w:vAlign w:val="center"/>
          </w:tcPr>
          <w:p w14:paraId="4549A16F" w14:textId="77777777" w:rsidR="00DE0212" w:rsidRDefault="003B5436">
            <w:pPr>
              <w:jc w:val="right"/>
            </w:pPr>
            <w:r>
              <w:rPr>
                <w:rFonts w:eastAsiaTheme="minorEastAsia"/>
                <w:color w:val="000000" w:themeColor="text1"/>
                <w:szCs w:val="21"/>
              </w:rPr>
              <w:t>0.43%</w:t>
            </w:r>
          </w:p>
        </w:tc>
        <w:tc>
          <w:tcPr>
            <w:tcW w:w="1291" w:type="dxa"/>
            <w:vAlign w:val="center"/>
          </w:tcPr>
          <w:p w14:paraId="34C2FA10" w14:textId="77777777" w:rsidR="00DE0212" w:rsidRDefault="003B5436">
            <w:pPr>
              <w:jc w:val="right"/>
            </w:pPr>
            <w:r>
              <w:rPr>
                <w:rFonts w:eastAsiaTheme="minorEastAsia"/>
                <w:color w:val="000000" w:themeColor="text1"/>
                <w:szCs w:val="21"/>
              </w:rPr>
              <w:t>0.04%</w:t>
            </w:r>
          </w:p>
        </w:tc>
        <w:tc>
          <w:tcPr>
            <w:tcW w:w="1291" w:type="dxa"/>
            <w:vAlign w:val="center"/>
          </w:tcPr>
          <w:p w14:paraId="37001061" w14:textId="77777777" w:rsidR="00DE0212" w:rsidRDefault="003B5436">
            <w:pPr>
              <w:jc w:val="right"/>
            </w:pPr>
            <w:r>
              <w:rPr>
                <w:rFonts w:eastAsiaTheme="minorEastAsia"/>
                <w:color w:val="000000" w:themeColor="text1"/>
                <w:szCs w:val="21"/>
              </w:rPr>
              <w:t>0.10%</w:t>
            </w:r>
          </w:p>
        </w:tc>
        <w:tc>
          <w:tcPr>
            <w:tcW w:w="1291" w:type="dxa"/>
            <w:vAlign w:val="center"/>
          </w:tcPr>
          <w:p w14:paraId="1881278B" w14:textId="77777777" w:rsidR="00DE0212" w:rsidRDefault="003B5436">
            <w:pPr>
              <w:jc w:val="right"/>
            </w:pPr>
            <w:r>
              <w:rPr>
                <w:rFonts w:eastAsiaTheme="minorEastAsia"/>
                <w:color w:val="000000" w:themeColor="text1"/>
                <w:szCs w:val="21"/>
              </w:rPr>
              <w:t>0.01%</w:t>
            </w:r>
          </w:p>
        </w:tc>
      </w:tr>
      <w:tr w:rsidR="00DE0212" w14:paraId="3E30E3F8" w14:textId="77777777">
        <w:tc>
          <w:tcPr>
            <w:tcW w:w="1290" w:type="dxa"/>
            <w:vAlign w:val="center"/>
          </w:tcPr>
          <w:p w14:paraId="1F8BB86B" w14:textId="77777777" w:rsidR="00DE0212" w:rsidRDefault="003B5436">
            <w:pPr>
              <w:jc w:val="left"/>
            </w:pPr>
            <w:r>
              <w:rPr>
                <w:rFonts w:eastAsiaTheme="minorEastAsia"/>
                <w:color w:val="000000" w:themeColor="text1"/>
                <w:szCs w:val="21"/>
              </w:rPr>
              <w:t>过去六个月</w:t>
            </w:r>
          </w:p>
        </w:tc>
        <w:tc>
          <w:tcPr>
            <w:tcW w:w="1291" w:type="dxa"/>
            <w:vAlign w:val="center"/>
          </w:tcPr>
          <w:p w14:paraId="4E2E9BC4" w14:textId="77777777" w:rsidR="00DE0212" w:rsidRDefault="003B5436">
            <w:pPr>
              <w:jc w:val="right"/>
            </w:pPr>
            <w:r>
              <w:rPr>
                <w:rFonts w:eastAsiaTheme="minorEastAsia"/>
                <w:color w:val="000000" w:themeColor="text1"/>
                <w:szCs w:val="21"/>
              </w:rPr>
              <w:t>1.72%</w:t>
            </w:r>
          </w:p>
        </w:tc>
        <w:tc>
          <w:tcPr>
            <w:tcW w:w="1291" w:type="dxa"/>
            <w:vAlign w:val="center"/>
          </w:tcPr>
          <w:p w14:paraId="6D1A7F33" w14:textId="77777777" w:rsidR="00DE0212" w:rsidRDefault="003B5436">
            <w:pPr>
              <w:jc w:val="right"/>
            </w:pPr>
            <w:r>
              <w:rPr>
                <w:rFonts w:eastAsiaTheme="minorEastAsia"/>
                <w:color w:val="000000" w:themeColor="text1"/>
                <w:szCs w:val="21"/>
              </w:rPr>
              <w:t>0.07%</w:t>
            </w:r>
          </w:p>
        </w:tc>
        <w:tc>
          <w:tcPr>
            <w:tcW w:w="1291" w:type="dxa"/>
            <w:vAlign w:val="center"/>
          </w:tcPr>
          <w:p w14:paraId="2C8EAEEE" w14:textId="77777777" w:rsidR="00DE0212" w:rsidRDefault="003B5436">
            <w:pPr>
              <w:jc w:val="right"/>
            </w:pPr>
            <w:r>
              <w:rPr>
                <w:rFonts w:eastAsiaTheme="minorEastAsia"/>
                <w:color w:val="000000" w:themeColor="text1"/>
                <w:szCs w:val="21"/>
              </w:rPr>
              <w:t>1.43%</w:t>
            </w:r>
          </w:p>
        </w:tc>
        <w:tc>
          <w:tcPr>
            <w:tcW w:w="1291" w:type="dxa"/>
            <w:vAlign w:val="center"/>
          </w:tcPr>
          <w:p w14:paraId="78D9AD69" w14:textId="77777777" w:rsidR="00DE0212" w:rsidRDefault="003B5436">
            <w:pPr>
              <w:jc w:val="right"/>
            </w:pPr>
            <w:r>
              <w:rPr>
                <w:rFonts w:eastAsiaTheme="minorEastAsia"/>
                <w:color w:val="000000" w:themeColor="text1"/>
                <w:szCs w:val="21"/>
              </w:rPr>
              <w:t>0.03%</w:t>
            </w:r>
          </w:p>
        </w:tc>
        <w:tc>
          <w:tcPr>
            <w:tcW w:w="1291" w:type="dxa"/>
            <w:vAlign w:val="center"/>
          </w:tcPr>
          <w:p w14:paraId="51DE83E3" w14:textId="77777777" w:rsidR="00DE0212" w:rsidRDefault="003B5436">
            <w:pPr>
              <w:jc w:val="right"/>
            </w:pPr>
            <w:r>
              <w:rPr>
                <w:rFonts w:eastAsiaTheme="minorEastAsia"/>
                <w:color w:val="000000" w:themeColor="text1"/>
                <w:szCs w:val="21"/>
              </w:rPr>
              <w:t>0.29%</w:t>
            </w:r>
          </w:p>
        </w:tc>
        <w:tc>
          <w:tcPr>
            <w:tcW w:w="1291" w:type="dxa"/>
            <w:vAlign w:val="center"/>
          </w:tcPr>
          <w:p w14:paraId="60768749" w14:textId="77777777" w:rsidR="00DE0212" w:rsidRDefault="003B5436">
            <w:pPr>
              <w:jc w:val="right"/>
            </w:pPr>
            <w:r>
              <w:rPr>
                <w:rFonts w:eastAsiaTheme="minorEastAsia"/>
                <w:color w:val="000000" w:themeColor="text1"/>
                <w:szCs w:val="21"/>
              </w:rPr>
              <w:t>0.04%</w:t>
            </w:r>
          </w:p>
        </w:tc>
      </w:tr>
      <w:tr w:rsidR="00DE0212" w14:paraId="1E859DDD" w14:textId="77777777">
        <w:tc>
          <w:tcPr>
            <w:tcW w:w="1290" w:type="dxa"/>
            <w:vAlign w:val="center"/>
          </w:tcPr>
          <w:p w14:paraId="74A682DF" w14:textId="77777777" w:rsidR="00DE0212" w:rsidRDefault="003B5436">
            <w:pPr>
              <w:jc w:val="left"/>
            </w:pPr>
            <w:r>
              <w:rPr>
                <w:rFonts w:eastAsiaTheme="minorEastAsia"/>
                <w:color w:val="000000" w:themeColor="text1"/>
                <w:szCs w:val="21"/>
              </w:rPr>
              <w:t>过去一年</w:t>
            </w:r>
          </w:p>
        </w:tc>
        <w:tc>
          <w:tcPr>
            <w:tcW w:w="1291" w:type="dxa"/>
            <w:vAlign w:val="center"/>
          </w:tcPr>
          <w:p w14:paraId="32F7A6CA" w14:textId="77777777" w:rsidR="00DE0212" w:rsidRDefault="003B5436">
            <w:pPr>
              <w:jc w:val="right"/>
            </w:pPr>
            <w:r>
              <w:rPr>
                <w:rFonts w:eastAsiaTheme="minorEastAsia"/>
                <w:color w:val="000000" w:themeColor="text1"/>
                <w:szCs w:val="21"/>
              </w:rPr>
              <w:t>1.95%</w:t>
            </w:r>
          </w:p>
        </w:tc>
        <w:tc>
          <w:tcPr>
            <w:tcW w:w="1291" w:type="dxa"/>
            <w:vAlign w:val="center"/>
          </w:tcPr>
          <w:p w14:paraId="61C65DEF" w14:textId="77777777" w:rsidR="00DE0212" w:rsidRDefault="003B5436">
            <w:pPr>
              <w:jc w:val="right"/>
            </w:pPr>
            <w:r>
              <w:rPr>
                <w:rFonts w:eastAsiaTheme="minorEastAsia"/>
                <w:color w:val="000000" w:themeColor="text1"/>
                <w:szCs w:val="21"/>
              </w:rPr>
              <w:t>0.09%</w:t>
            </w:r>
          </w:p>
        </w:tc>
        <w:tc>
          <w:tcPr>
            <w:tcW w:w="1291" w:type="dxa"/>
            <w:vAlign w:val="center"/>
          </w:tcPr>
          <w:p w14:paraId="120E8FC4" w14:textId="77777777" w:rsidR="00DE0212" w:rsidRDefault="003B5436">
            <w:pPr>
              <w:jc w:val="right"/>
            </w:pPr>
            <w:r>
              <w:rPr>
                <w:rFonts w:eastAsiaTheme="minorEastAsia"/>
                <w:color w:val="000000" w:themeColor="text1"/>
                <w:szCs w:val="21"/>
              </w:rPr>
              <w:t>2.82%</w:t>
            </w:r>
          </w:p>
        </w:tc>
        <w:tc>
          <w:tcPr>
            <w:tcW w:w="1291" w:type="dxa"/>
            <w:vAlign w:val="center"/>
          </w:tcPr>
          <w:p w14:paraId="53AE01EE" w14:textId="77777777" w:rsidR="00DE0212" w:rsidRDefault="003B5436">
            <w:pPr>
              <w:jc w:val="right"/>
            </w:pPr>
            <w:r>
              <w:rPr>
                <w:rFonts w:eastAsiaTheme="minorEastAsia"/>
                <w:color w:val="000000" w:themeColor="text1"/>
                <w:szCs w:val="21"/>
              </w:rPr>
              <w:t>0.04%</w:t>
            </w:r>
          </w:p>
        </w:tc>
        <w:tc>
          <w:tcPr>
            <w:tcW w:w="1291" w:type="dxa"/>
            <w:vAlign w:val="center"/>
          </w:tcPr>
          <w:p w14:paraId="558CFC59" w14:textId="77777777" w:rsidR="00DE0212" w:rsidRDefault="003B5436">
            <w:pPr>
              <w:jc w:val="right"/>
            </w:pPr>
            <w:r>
              <w:rPr>
                <w:rFonts w:eastAsiaTheme="minorEastAsia"/>
                <w:color w:val="000000" w:themeColor="text1"/>
                <w:szCs w:val="21"/>
              </w:rPr>
              <w:t>-0.87%</w:t>
            </w:r>
          </w:p>
        </w:tc>
        <w:tc>
          <w:tcPr>
            <w:tcW w:w="1291" w:type="dxa"/>
            <w:vAlign w:val="center"/>
          </w:tcPr>
          <w:p w14:paraId="1CB9C9F6" w14:textId="77777777" w:rsidR="00DE0212" w:rsidRDefault="003B5436">
            <w:pPr>
              <w:jc w:val="right"/>
            </w:pPr>
            <w:r>
              <w:rPr>
                <w:rFonts w:eastAsiaTheme="minorEastAsia"/>
                <w:color w:val="000000" w:themeColor="text1"/>
                <w:szCs w:val="21"/>
              </w:rPr>
              <w:t>0.05%</w:t>
            </w:r>
          </w:p>
        </w:tc>
      </w:tr>
      <w:tr w:rsidR="00DE0212" w14:paraId="33AEB787" w14:textId="77777777">
        <w:tc>
          <w:tcPr>
            <w:tcW w:w="1290" w:type="dxa"/>
            <w:vAlign w:val="center"/>
          </w:tcPr>
          <w:p w14:paraId="0705E34E" w14:textId="77777777" w:rsidR="00DE0212" w:rsidRDefault="003B5436">
            <w:pPr>
              <w:jc w:val="left"/>
            </w:pPr>
            <w:r>
              <w:rPr>
                <w:rFonts w:eastAsiaTheme="minorEastAsia"/>
                <w:color w:val="000000" w:themeColor="text1"/>
                <w:szCs w:val="21"/>
              </w:rPr>
              <w:t>过去三年</w:t>
            </w:r>
          </w:p>
        </w:tc>
        <w:tc>
          <w:tcPr>
            <w:tcW w:w="1291" w:type="dxa"/>
            <w:vAlign w:val="center"/>
          </w:tcPr>
          <w:p w14:paraId="07EDEDC6" w14:textId="77777777" w:rsidR="00DE0212" w:rsidRDefault="003B5436">
            <w:pPr>
              <w:jc w:val="right"/>
            </w:pPr>
            <w:r>
              <w:rPr>
                <w:rFonts w:eastAsiaTheme="minorEastAsia"/>
                <w:color w:val="000000" w:themeColor="text1"/>
                <w:szCs w:val="21"/>
              </w:rPr>
              <w:t>-</w:t>
            </w:r>
          </w:p>
        </w:tc>
        <w:tc>
          <w:tcPr>
            <w:tcW w:w="1291" w:type="dxa"/>
            <w:vAlign w:val="center"/>
          </w:tcPr>
          <w:p w14:paraId="4DC76E84" w14:textId="77777777" w:rsidR="00DE0212" w:rsidRDefault="003B5436">
            <w:pPr>
              <w:jc w:val="right"/>
            </w:pPr>
            <w:r>
              <w:rPr>
                <w:rFonts w:eastAsiaTheme="minorEastAsia"/>
                <w:color w:val="000000" w:themeColor="text1"/>
                <w:szCs w:val="21"/>
              </w:rPr>
              <w:t>-</w:t>
            </w:r>
          </w:p>
        </w:tc>
        <w:tc>
          <w:tcPr>
            <w:tcW w:w="1291" w:type="dxa"/>
            <w:vAlign w:val="center"/>
          </w:tcPr>
          <w:p w14:paraId="76E79085" w14:textId="77777777" w:rsidR="00DE0212" w:rsidRDefault="003B5436">
            <w:pPr>
              <w:jc w:val="right"/>
            </w:pPr>
            <w:r>
              <w:rPr>
                <w:rFonts w:eastAsiaTheme="minorEastAsia"/>
                <w:color w:val="000000" w:themeColor="text1"/>
                <w:szCs w:val="21"/>
              </w:rPr>
              <w:t>-</w:t>
            </w:r>
          </w:p>
        </w:tc>
        <w:tc>
          <w:tcPr>
            <w:tcW w:w="1291" w:type="dxa"/>
            <w:vAlign w:val="center"/>
          </w:tcPr>
          <w:p w14:paraId="2CA044F7" w14:textId="77777777" w:rsidR="00DE0212" w:rsidRDefault="003B5436">
            <w:pPr>
              <w:jc w:val="right"/>
            </w:pPr>
            <w:r>
              <w:rPr>
                <w:rFonts w:eastAsiaTheme="minorEastAsia"/>
                <w:color w:val="000000" w:themeColor="text1"/>
                <w:szCs w:val="21"/>
              </w:rPr>
              <w:t>-</w:t>
            </w:r>
          </w:p>
        </w:tc>
        <w:tc>
          <w:tcPr>
            <w:tcW w:w="1291" w:type="dxa"/>
            <w:vAlign w:val="center"/>
          </w:tcPr>
          <w:p w14:paraId="1B827AF2" w14:textId="77777777" w:rsidR="00DE0212" w:rsidRDefault="003B5436">
            <w:pPr>
              <w:jc w:val="right"/>
            </w:pPr>
            <w:r>
              <w:rPr>
                <w:rFonts w:eastAsiaTheme="minorEastAsia"/>
                <w:color w:val="000000" w:themeColor="text1"/>
                <w:szCs w:val="21"/>
              </w:rPr>
              <w:t>-</w:t>
            </w:r>
          </w:p>
        </w:tc>
        <w:tc>
          <w:tcPr>
            <w:tcW w:w="1291" w:type="dxa"/>
            <w:vAlign w:val="center"/>
          </w:tcPr>
          <w:p w14:paraId="77B346C4" w14:textId="77777777" w:rsidR="00DE0212" w:rsidRDefault="003B5436">
            <w:pPr>
              <w:jc w:val="right"/>
            </w:pPr>
            <w:r>
              <w:rPr>
                <w:rFonts w:eastAsiaTheme="minorEastAsia"/>
                <w:color w:val="000000" w:themeColor="text1"/>
                <w:szCs w:val="21"/>
              </w:rPr>
              <w:t>-</w:t>
            </w:r>
          </w:p>
        </w:tc>
      </w:tr>
      <w:tr w:rsidR="00DE0212" w14:paraId="752C1A27" w14:textId="77777777">
        <w:tc>
          <w:tcPr>
            <w:tcW w:w="1290" w:type="dxa"/>
            <w:vAlign w:val="center"/>
          </w:tcPr>
          <w:p w14:paraId="50C3864A" w14:textId="77777777" w:rsidR="00DE0212" w:rsidRDefault="003B5436">
            <w:pPr>
              <w:jc w:val="left"/>
            </w:pPr>
            <w:r>
              <w:rPr>
                <w:rFonts w:eastAsiaTheme="minorEastAsia"/>
                <w:color w:val="000000" w:themeColor="text1"/>
                <w:szCs w:val="21"/>
              </w:rPr>
              <w:t>过去五年</w:t>
            </w:r>
          </w:p>
        </w:tc>
        <w:tc>
          <w:tcPr>
            <w:tcW w:w="1291" w:type="dxa"/>
            <w:vAlign w:val="center"/>
          </w:tcPr>
          <w:p w14:paraId="7803B353" w14:textId="77777777" w:rsidR="00DE0212" w:rsidRDefault="003B5436">
            <w:pPr>
              <w:jc w:val="right"/>
            </w:pPr>
            <w:r>
              <w:rPr>
                <w:rFonts w:eastAsiaTheme="minorEastAsia"/>
                <w:color w:val="000000" w:themeColor="text1"/>
                <w:szCs w:val="21"/>
              </w:rPr>
              <w:t>-</w:t>
            </w:r>
          </w:p>
        </w:tc>
        <w:tc>
          <w:tcPr>
            <w:tcW w:w="1291" w:type="dxa"/>
            <w:vAlign w:val="center"/>
          </w:tcPr>
          <w:p w14:paraId="41036D51" w14:textId="77777777" w:rsidR="00DE0212" w:rsidRDefault="003B5436">
            <w:pPr>
              <w:jc w:val="right"/>
            </w:pPr>
            <w:r>
              <w:rPr>
                <w:rFonts w:eastAsiaTheme="minorEastAsia"/>
                <w:color w:val="000000" w:themeColor="text1"/>
                <w:szCs w:val="21"/>
              </w:rPr>
              <w:t>-</w:t>
            </w:r>
          </w:p>
        </w:tc>
        <w:tc>
          <w:tcPr>
            <w:tcW w:w="1291" w:type="dxa"/>
            <w:vAlign w:val="center"/>
          </w:tcPr>
          <w:p w14:paraId="3B858123" w14:textId="77777777" w:rsidR="00DE0212" w:rsidRDefault="003B5436">
            <w:pPr>
              <w:jc w:val="right"/>
            </w:pPr>
            <w:r>
              <w:rPr>
                <w:rFonts w:eastAsiaTheme="minorEastAsia"/>
                <w:color w:val="000000" w:themeColor="text1"/>
                <w:szCs w:val="21"/>
              </w:rPr>
              <w:t>-</w:t>
            </w:r>
          </w:p>
        </w:tc>
        <w:tc>
          <w:tcPr>
            <w:tcW w:w="1291" w:type="dxa"/>
            <w:vAlign w:val="center"/>
          </w:tcPr>
          <w:p w14:paraId="0BB7E4D9" w14:textId="77777777" w:rsidR="00DE0212" w:rsidRDefault="003B5436">
            <w:pPr>
              <w:jc w:val="right"/>
            </w:pPr>
            <w:r>
              <w:rPr>
                <w:rFonts w:eastAsiaTheme="minorEastAsia"/>
                <w:color w:val="000000" w:themeColor="text1"/>
                <w:szCs w:val="21"/>
              </w:rPr>
              <w:t>-</w:t>
            </w:r>
          </w:p>
        </w:tc>
        <w:tc>
          <w:tcPr>
            <w:tcW w:w="1291" w:type="dxa"/>
            <w:vAlign w:val="center"/>
          </w:tcPr>
          <w:p w14:paraId="28D31719" w14:textId="77777777" w:rsidR="00DE0212" w:rsidRDefault="003B5436">
            <w:pPr>
              <w:jc w:val="right"/>
            </w:pPr>
            <w:r>
              <w:rPr>
                <w:rFonts w:eastAsiaTheme="minorEastAsia"/>
                <w:color w:val="000000" w:themeColor="text1"/>
                <w:szCs w:val="21"/>
              </w:rPr>
              <w:t>-</w:t>
            </w:r>
          </w:p>
        </w:tc>
        <w:tc>
          <w:tcPr>
            <w:tcW w:w="1291" w:type="dxa"/>
            <w:vAlign w:val="center"/>
          </w:tcPr>
          <w:p w14:paraId="4529F1C0" w14:textId="77777777" w:rsidR="00DE0212" w:rsidRDefault="003B5436">
            <w:pPr>
              <w:jc w:val="right"/>
            </w:pPr>
            <w:r>
              <w:rPr>
                <w:rFonts w:eastAsiaTheme="minorEastAsia"/>
                <w:color w:val="000000" w:themeColor="text1"/>
                <w:szCs w:val="21"/>
              </w:rPr>
              <w:t>-</w:t>
            </w:r>
          </w:p>
        </w:tc>
      </w:tr>
      <w:tr w:rsidR="00DE0212" w14:paraId="44AC6520" w14:textId="77777777">
        <w:tc>
          <w:tcPr>
            <w:tcW w:w="1290" w:type="dxa"/>
            <w:vAlign w:val="center"/>
          </w:tcPr>
          <w:p w14:paraId="37F44E58" w14:textId="77777777" w:rsidR="00DE0212" w:rsidRDefault="003B5436">
            <w:pPr>
              <w:jc w:val="left"/>
            </w:pPr>
            <w:r>
              <w:rPr>
                <w:rFonts w:eastAsiaTheme="minorEastAsia"/>
                <w:color w:val="000000" w:themeColor="text1"/>
                <w:szCs w:val="21"/>
              </w:rPr>
              <w:t>自基金合同生效起至今</w:t>
            </w:r>
          </w:p>
        </w:tc>
        <w:tc>
          <w:tcPr>
            <w:tcW w:w="1291" w:type="dxa"/>
            <w:vAlign w:val="center"/>
          </w:tcPr>
          <w:p w14:paraId="326E4955" w14:textId="77777777" w:rsidR="00DE0212" w:rsidRDefault="003B5436">
            <w:pPr>
              <w:jc w:val="right"/>
            </w:pPr>
            <w:r>
              <w:rPr>
                <w:rFonts w:eastAsiaTheme="minorEastAsia"/>
                <w:color w:val="000000" w:themeColor="text1"/>
                <w:szCs w:val="21"/>
              </w:rPr>
              <w:t>1.45%</w:t>
            </w:r>
          </w:p>
        </w:tc>
        <w:tc>
          <w:tcPr>
            <w:tcW w:w="1291" w:type="dxa"/>
            <w:vAlign w:val="center"/>
          </w:tcPr>
          <w:p w14:paraId="4C0000AB" w14:textId="77777777" w:rsidR="00DE0212" w:rsidRDefault="003B5436">
            <w:pPr>
              <w:jc w:val="right"/>
            </w:pPr>
            <w:r>
              <w:rPr>
                <w:rFonts w:eastAsiaTheme="minorEastAsia"/>
                <w:color w:val="000000" w:themeColor="text1"/>
                <w:szCs w:val="21"/>
              </w:rPr>
              <w:t>0.08%</w:t>
            </w:r>
          </w:p>
        </w:tc>
        <w:tc>
          <w:tcPr>
            <w:tcW w:w="1291" w:type="dxa"/>
            <w:vAlign w:val="center"/>
          </w:tcPr>
          <w:p w14:paraId="37268234" w14:textId="77777777" w:rsidR="00DE0212" w:rsidRDefault="003B5436">
            <w:pPr>
              <w:jc w:val="right"/>
            </w:pPr>
            <w:r>
              <w:rPr>
                <w:rFonts w:eastAsiaTheme="minorEastAsia"/>
                <w:color w:val="000000" w:themeColor="text1"/>
                <w:szCs w:val="21"/>
              </w:rPr>
              <w:t>2.78%</w:t>
            </w:r>
          </w:p>
        </w:tc>
        <w:tc>
          <w:tcPr>
            <w:tcW w:w="1291" w:type="dxa"/>
            <w:vAlign w:val="center"/>
          </w:tcPr>
          <w:p w14:paraId="5B5DD5D0" w14:textId="77777777" w:rsidR="00DE0212" w:rsidRDefault="003B5436">
            <w:pPr>
              <w:jc w:val="right"/>
            </w:pPr>
            <w:r>
              <w:rPr>
                <w:rFonts w:eastAsiaTheme="minorEastAsia"/>
                <w:color w:val="000000" w:themeColor="text1"/>
                <w:szCs w:val="21"/>
              </w:rPr>
              <w:t>0.04%</w:t>
            </w:r>
          </w:p>
        </w:tc>
        <w:tc>
          <w:tcPr>
            <w:tcW w:w="1291" w:type="dxa"/>
            <w:vAlign w:val="center"/>
          </w:tcPr>
          <w:p w14:paraId="39E06CFF" w14:textId="77777777" w:rsidR="00DE0212" w:rsidRDefault="003B5436">
            <w:pPr>
              <w:jc w:val="right"/>
            </w:pPr>
            <w:r>
              <w:rPr>
                <w:rFonts w:eastAsiaTheme="minorEastAsia"/>
                <w:color w:val="000000" w:themeColor="text1"/>
                <w:szCs w:val="21"/>
              </w:rPr>
              <w:t>-1.33%</w:t>
            </w:r>
          </w:p>
        </w:tc>
        <w:tc>
          <w:tcPr>
            <w:tcW w:w="1291" w:type="dxa"/>
            <w:vAlign w:val="center"/>
          </w:tcPr>
          <w:p w14:paraId="71C243B5" w14:textId="77777777" w:rsidR="00DE0212" w:rsidRDefault="003B5436">
            <w:pPr>
              <w:jc w:val="right"/>
            </w:pPr>
            <w:r>
              <w:rPr>
                <w:rFonts w:eastAsiaTheme="minorEastAsia"/>
                <w:color w:val="000000" w:themeColor="text1"/>
                <w:szCs w:val="21"/>
              </w:rPr>
              <w:t>0.04%</w:t>
            </w:r>
          </w:p>
        </w:tc>
      </w:tr>
    </w:tbl>
    <w:p w14:paraId="24B04588"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摩根双季鑫</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个月持有债券</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041AEF5" w14:textId="77777777">
        <w:tc>
          <w:tcPr>
            <w:tcW w:w="1290" w:type="dxa"/>
            <w:vAlign w:val="center"/>
          </w:tcPr>
          <w:p w14:paraId="1968422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14:paraId="4FBDD00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FE2161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F76A57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5B6545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ECD86F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DBF558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E0212" w14:paraId="138B9866" w14:textId="77777777">
        <w:tc>
          <w:tcPr>
            <w:tcW w:w="1290" w:type="dxa"/>
            <w:vAlign w:val="center"/>
          </w:tcPr>
          <w:p w14:paraId="32E1B157" w14:textId="77777777" w:rsidR="00DE0212" w:rsidRDefault="003B5436">
            <w:pPr>
              <w:jc w:val="left"/>
            </w:pPr>
            <w:r>
              <w:rPr>
                <w:rFonts w:eastAsiaTheme="minorEastAsia"/>
                <w:color w:val="000000" w:themeColor="text1"/>
                <w:szCs w:val="21"/>
              </w:rPr>
              <w:t>过去三个月</w:t>
            </w:r>
          </w:p>
        </w:tc>
        <w:tc>
          <w:tcPr>
            <w:tcW w:w="1291" w:type="dxa"/>
            <w:vAlign w:val="center"/>
          </w:tcPr>
          <w:p w14:paraId="175D2343" w14:textId="77777777" w:rsidR="00DE0212" w:rsidRDefault="003B5436">
            <w:pPr>
              <w:jc w:val="right"/>
            </w:pPr>
            <w:r>
              <w:rPr>
                <w:rFonts w:eastAsiaTheme="minorEastAsia"/>
                <w:color w:val="000000" w:themeColor="text1"/>
                <w:szCs w:val="21"/>
              </w:rPr>
              <w:t>0.47%</w:t>
            </w:r>
          </w:p>
        </w:tc>
        <w:tc>
          <w:tcPr>
            <w:tcW w:w="1291" w:type="dxa"/>
            <w:vAlign w:val="center"/>
          </w:tcPr>
          <w:p w14:paraId="6B1E6DD8" w14:textId="77777777" w:rsidR="00DE0212" w:rsidRDefault="003B5436">
            <w:pPr>
              <w:jc w:val="right"/>
            </w:pPr>
            <w:r>
              <w:rPr>
                <w:rFonts w:eastAsiaTheme="minorEastAsia"/>
                <w:color w:val="000000" w:themeColor="text1"/>
                <w:szCs w:val="21"/>
              </w:rPr>
              <w:t>0.05%</w:t>
            </w:r>
          </w:p>
        </w:tc>
        <w:tc>
          <w:tcPr>
            <w:tcW w:w="1291" w:type="dxa"/>
            <w:vAlign w:val="center"/>
          </w:tcPr>
          <w:p w14:paraId="0968F3A1" w14:textId="77777777" w:rsidR="00DE0212" w:rsidRDefault="003B5436">
            <w:pPr>
              <w:jc w:val="right"/>
            </w:pPr>
            <w:r>
              <w:rPr>
                <w:rFonts w:eastAsiaTheme="minorEastAsia"/>
                <w:color w:val="000000" w:themeColor="text1"/>
                <w:szCs w:val="21"/>
              </w:rPr>
              <w:t>0.43%</w:t>
            </w:r>
          </w:p>
        </w:tc>
        <w:tc>
          <w:tcPr>
            <w:tcW w:w="1291" w:type="dxa"/>
            <w:vAlign w:val="center"/>
          </w:tcPr>
          <w:p w14:paraId="1A571A38" w14:textId="77777777" w:rsidR="00DE0212" w:rsidRDefault="003B5436">
            <w:pPr>
              <w:jc w:val="right"/>
            </w:pPr>
            <w:r>
              <w:rPr>
                <w:rFonts w:eastAsiaTheme="minorEastAsia"/>
                <w:color w:val="000000" w:themeColor="text1"/>
                <w:szCs w:val="21"/>
              </w:rPr>
              <w:t>0.04%</w:t>
            </w:r>
          </w:p>
        </w:tc>
        <w:tc>
          <w:tcPr>
            <w:tcW w:w="1291" w:type="dxa"/>
            <w:vAlign w:val="center"/>
          </w:tcPr>
          <w:p w14:paraId="1A9588B3" w14:textId="77777777" w:rsidR="00DE0212" w:rsidRDefault="003B5436">
            <w:pPr>
              <w:jc w:val="right"/>
            </w:pPr>
            <w:r>
              <w:rPr>
                <w:rFonts w:eastAsiaTheme="minorEastAsia"/>
                <w:color w:val="000000" w:themeColor="text1"/>
                <w:szCs w:val="21"/>
              </w:rPr>
              <w:t>0.04%</w:t>
            </w:r>
          </w:p>
        </w:tc>
        <w:tc>
          <w:tcPr>
            <w:tcW w:w="1291" w:type="dxa"/>
            <w:vAlign w:val="center"/>
          </w:tcPr>
          <w:p w14:paraId="75A9F0E6" w14:textId="77777777" w:rsidR="00DE0212" w:rsidRDefault="003B5436">
            <w:pPr>
              <w:jc w:val="right"/>
            </w:pPr>
            <w:r>
              <w:rPr>
                <w:rFonts w:eastAsiaTheme="minorEastAsia"/>
                <w:color w:val="000000" w:themeColor="text1"/>
                <w:szCs w:val="21"/>
              </w:rPr>
              <w:t>0.01%</w:t>
            </w:r>
          </w:p>
        </w:tc>
      </w:tr>
      <w:tr w:rsidR="00DE0212" w14:paraId="0A05A7E9" w14:textId="77777777">
        <w:tc>
          <w:tcPr>
            <w:tcW w:w="1290" w:type="dxa"/>
            <w:vAlign w:val="center"/>
          </w:tcPr>
          <w:p w14:paraId="6D6249CF" w14:textId="77777777" w:rsidR="00DE0212" w:rsidRDefault="003B5436">
            <w:pPr>
              <w:jc w:val="left"/>
            </w:pPr>
            <w:r>
              <w:rPr>
                <w:rFonts w:eastAsiaTheme="minorEastAsia"/>
                <w:color w:val="000000" w:themeColor="text1"/>
                <w:szCs w:val="21"/>
              </w:rPr>
              <w:t>过去六个月</w:t>
            </w:r>
          </w:p>
        </w:tc>
        <w:tc>
          <w:tcPr>
            <w:tcW w:w="1291" w:type="dxa"/>
            <w:vAlign w:val="center"/>
          </w:tcPr>
          <w:p w14:paraId="6EB67259" w14:textId="77777777" w:rsidR="00DE0212" w:rsidRDefault="003B5436">
            <w:pPr>
              <w:jc w:val="right"/>
            </w:pPr>
            <w:r>
              <w:rPr>
                <w:rFonts w:eastAsiaTheme="minorEastAsia"/>
                <w:color w:val="000000" w:themeColor="text1"/>
                <w:szCs w:val="21"/>
              </w:rPr>
              <w:t>1.60%</w:t>
            </w:r>
          </w:p>
        </w:tc>
        <w:tc>
          <w:tcPr>
            <w:tcW w:w="1291" w:type="dxa"/>
            <w:vAlign w:val="center"/>
          </w:tcPr>
          <w:p w14:paraId="684DACC0" w14:textId="77777777" w:rsidR="00DE0212" w:rsidRDefault="003B5436">
            <w:pPr>
              <w:jc w:val="right"/>
            </w:pPr>
            <w:r>
              <w:rPr>
                <w:rFonts w:eastAsiaTheme="minorEastAsia"/>
                <w:color w:val="000000" w:themeColor="text1"/>
                <w:szCs w:val="21"/>
              </w:rPr>
              <w:t>0.07%</w:t>
            </w:r>
          </w:p>
        </w:tc>
        <w:tc>
          <w:tcPr>
            <w:tcW w:w="1291" w:type="dxa"/>
            <w:vAlign w:val="center"/>
          </w:tcPr>
          <w:p w14:paraId="06E93BAA" w14:textId="77777777" w:rsidR="00DE0212" w:rsidRDefault="003B5436">
            <w:pPr>
              <w:jc w:val="right"/>
            </w:pPr>
            <w:r>
              <w:rPr>
                <w:rFonts w:eastAsiaTheme="minorEastAsia"/>
                <w:color w:val="000000" w:themeColor="text1"/>
                <w:szCs w:val="21"/>
              </w:rPr>
              <w:t>1.43%</w:t>
            </w:r>
          </w:p>
        </w:tc>
        <w:tc>
          <w:tcPr>
            <w:tcW w:w="1291" w:type="dxa"/>
            <w:vAlign w:val="center"/>
          </w:tcPr>
          <w:p w14:paraId="3CA28A2D" w14:textId="77777777" w:rsidR="00DE0212" w:rsidRDefault="003B5436">
            <w:pPr>
              <w:jc w:val="right"/>
            </w:pPr>
            <w:r>
              <w:rPr>
                <w:rFonts w:eastAsiaTheme="minorEastAsia"/>
                <w:color w:val="000000" w:themeColor="text1"/>
                <w:szCs w:val="21"/>
              </w:rPr>
              <w:t>0.03%</w:t>
            </w:r>
          </w:p>
        </w:tc>
        <w:tc>
          <w:tcPr>
            <w:tcW w:w="1291" w:type="dxa"/>
            <w:vAlign w:val="center"/>
          </w:tcPr>
          <w:p w14:paraId="429BBAA3" w14:textId="77777777" w:rsidR="00DE0212" w:rsidRDefault="003B5436">
            <w:pPr>
              <w:jc w:val="right"/>
            </w:pPr>
            <w:r>
              <w:rPr>
                <w:rFonts w:eastAsiaTheme="minorEastAsia"/>
                <w:color w:val="000000" w:themeColor="text1"/>
                <w:szCs w:val="21"/>
              </w:rPr>
              <w:t>0.17%</w:t>
            </w:r>
          </w:p>
        </w:tc>
        <w:tc>
          <w:tcPr>
            <w:tcW w:w="1291" w:type="dxa"/>
            <w:vAlign w:val="center"/>
          </w:tcPr>
          <w:p w14:paraId="6B53D455" w14:textId="77777777" w:rsidR="00DE0212" w:rsidRDefault="003B5436">
            <w:pPr>
              <w:jc w:val="right"/>
            </w:pPr>
            <w:r>
              <w:rPr>
                <w:rFonts w:eastAsiaTheme="minorEastAsia"/>
                <w:color w:val="000000" w:themeColor="text1"/>
                <w:szCs w:val="21"/>
              </w:rPr>
              <w:t>0.04%</w:t>
            </w:r>
          </w:p>
        </w:tc>
      </w:tr>
      <w:tr w:rsidR="00DE0212" w14:paraId="1307BB3A" w14:textId="77777777">
        <w:tc>
          <w:tcPr>
            <w:tcW w:w="1290" w:type="dxa"/>
            <w:vAlign w:val="center"/>
          </w:tcPr>
          <w:p w14:paraId="16073FD5" w14:textId="77777777" w:rsidR="00DE0212" w:rsidRDefault="003B5436">
            <w:pPr>
              <w:jc w:val="left"/>
            </w:pPr>
            <w:r>
              <w:rPr>
                <w:rFonts w:eastAsiaTheme="minorEastAsia"/>
                <w:color w:val="000000" w:themeColor="text1"/>
                <w:szCs w:val="21"/>
              </w:rPr>
              <w:t>过去一年</w:t>
            </w:r>
          </w:p>
        </w:tc>
        <w:tc>
          <w:tcPr>
            <w:tcW w:w="1291" w:type="dxa"/>
            <w:vAlign w:val="center"/>
          </w:tcPr>
          <w:p w14:paraId="2F288BF9" w14:textId="77777777" w:rsidR="00DE0212" w:rsidRDefault="003B5436">
            <w:pPr>
              <w:jc w:val="right"/>
            </w:pPr>
            <w:r>
              <w:rPr>
                <w:rFonts w:eastAsiaTheme="minorEastAsia"/>
                <w:color w:val="000000" w:themeColor="text1"/>
                <w:szCs w:val="21"/>
              </w:rPr>
              <w:t>1.69%</w:t>
            </w:r>
          </w:p>
        </w:tc>
        <w:tc>
          <w:tcPr>
            <w:tcW w:w="1291" w:type="dxa"/>
            <w:vAlign w:val="center"/>
          </w:tcPr>
          <w:p w14:paraId="418E8EC6" w14:textId="77777777" w:rsidR="00DE0212" w:rsidRDefault="003B5436">
            <w:pPr>
              <w:jc w:val="right"/>
            </w:pPr>
            <w:r>
              <w:rPr>
                <w:rFonts w:eastAsiaTheme="minorEastAsia"/>
                <w:color w:val="000000" w:themeColor="text1"/>
                <w:szCs w:val="21"/>
              </w:rPr>
              <w:t>0.09%</w:t>
            </w:r>
          </w:p>
        </w:tc>
        <w:tc>
          <w:tcPr>
            <w:tcW w:w="1291" w:type="dxa"/>
            <w:vAlign w:val="center"/>
          </w:tcPr>
          <w:p w14:paraId="15080811" w14:textId="77777777" w:rsidR="00DE0212" w:rsidRDefault="003B5436">
            <w:pPr>
              <w:jc w:val="right"/>
            </w:pPr>
            <w:r>
              <w:rPr>
                <w:rFonts w:eastAsiaTheme="minorEastAsia"/>
                <w:color w:val="000000" w:themeColor="text1"/>
                <w:szCs w:val="21"/>
              </w:rPr>
              <w:t>2.82%</w:t>
            </w:r>
          </w:p>
        </w:tc>
        <w:tc>
          <w:tcPr>
            <w:tcW w:w="1291" w:type="dxa"/>
            <w:vAlign w:val="center"/>
          </w:tcPr>
          <w:p w14:paraId="702A2840" w14:textId="77777777" w:rsidR="00DE0212" w:rsidRDefault="003B5436">
            <w:pPr>
              <w:jc w:val="right"/>
            </w:pPr>
            <w:r>
              <w:rPr>
                <w:rFonts w:eastAsiaTheme="minorEastAsia"/>
                <w:color w:val="000000" w:themeColor="text1"/>
                <w:szCs w:val="21"/>
              </w:rPr>
              <w:t>0.04%</w:t>
            </w:r>
          </w:p>
        </w:tc>
        <w:tc>
          <w:tcPr>
            <w:tcW w:w="1291" w:type="dxa"/>
            <w:vAlign w:val="center"/>
          </w:tcPr>
          <w:p w14:paraId="1C57024F" w14:textId="77777777" w:rsidR="00DE0212" w:rsidRDefault="003B5436">
            <w:pPr>
              <w:jc w:val="right"/>
            </w:pPr>
            <w:r>
              <w:rPr>
                <w:rFonts w:eastAsiaTheme="minorEastAsia"/>
                <w:color w:val="000000" w:themeColor="text1"/>
                <w:szCs w:val="21"/>
              </w:rPr>
              <w:t>-1.13%</w:t>
            </w:r>
          </w:p>
        </w:tc>
        <w:tc>
          <w:tcPr>
            <w:tcW w:w="1291" w:type="dxa"/>
            <w:vAlign w:val="center"/>
          </w:tcPr>
          <w:p w14:paraId="51004945" w14:textId="77777777" w:rsidR="00DE0212" w:rsidRDefault="003B5436">
            <w:pPr>
              <w:jc w:val="right"/>
            </w:pPr>
            <w:r>
              <w:rPr>
                <w:rFonts w:eastAsiaTheme="minorEastAsia"/>
                <w:color w:val="000000" w:themeColor="text1"/>
                <w:szCs w:val="21"/>
              </w:rPr>
              <w:t>0.05%</w:t>
            </w:r>
          </w:p>
        </w:tc>
      </w:tr>
      <w:tr w:rsidR="00DE0212" w14:paraId="05644763" w14:textId="77777777">
        <w:tc>
          <w:tcPr>
            <w:tcW w:w="1290" w:type="dxa"/>
            <w:vAlign w:val="center"/>
          </w:tcPr>
          <w:p w14:paraId="2AA66DC6" w14:textId="77777777" w:rsidR="00DE0212" w:rsidRDefault="003B5436">
            <w:pPr>
              <w:jc w:val="left"/>
            </w:pPr>
            <w:r>
              <w:rPr>
                <w:rFonts w:eastAsiaTheme="minorEastAsia"/>
                <w:color w:val="000000" w:themeColor="text1"/>
                <w:szCs w:val="21"/>
              </w:rPr>
              <w:t>过去三年</w:t>
            </w:r>
          </w:p>
        </w:tc>
        <w:tc>
          <w:tcPr>
            <w:tcW w:w="1291" w:type="dxa"/>
            <w:vAlign w:val="center"/>
          </w:tcPr>
          <w:p w14:paraId="4DCE0644" w14:textId="77777777" w:rsidR="00DE0212" w:rsidRDefault="003B5436">
            <w:pPr>
              <w:jc w:val="right"/>
            </w:pPr>
            <w:r>
              <w:rPr>
                <w:rFonts w:eastAsiaTheme="minorEastAsia"/>
                <w:color w:val="000000" w:themeColor="text1"/>
                <w:szCs w:val="21"/>
              </w:rPr>
              <w:t>-</w:t>
            </w:r>
          </w:p>
        </w:tc>
        <w:tc>
          <w:tcPr>
            <w:tcW w:w="1291" w:type="dxa"/>
            <w:vAlign w:val="center"/>
          </w:tcPr>
          <w:p w14:paraId="73D34786" w14:textId="77777777" w:rsidR="00DE0212" w:rsidRDefault="003B5436">
            <w:pPr>
              <w:jc w:val="right"/>
            </w:pPr>
            <w:r>
              <w:rPr>
                <w:rFonts w:eastAsiaTheme="minorEastAsia"/>
                <w:color w:val="000000" w:themeColor="text1"/>
                <w:szCs w:val="21"/>
              </w:rPr>
              <w:t>-</w:t>
            </w:r>
          </w:p>
        </w:tc>
        <w:tc>
          <w:tcPr>
            <w:tcW w:w="1291" w:type="dxa"/>
            <w:vAlign w:val="center"/>
          </w:tcPr>
          <w:p w14:paraId="0B6BE44E" w14:textId="77777777" w:rsidR="00DE0212" w:rsidRDefault="003B5436">
            <w:pPr>
              <w:jc w:val="right"/>
            </w:pPr>
            <w:r>
              <w:rPr>
                <w:rFonts w:eastAsiaTheme="minorEastAsia"/>
                <w:color w:val="000000" w:themeColor="text1"/>
                <w:szCs w:val="21"/>
              </w:rPr>
              <w:t>-</w:t>
            </w:r>
          </w:p>
        </w:tc>
        <w:tc>
          <w:tcPr>
            <w:tcW w:w="1291" w:type="dxa"/>
            <w:vAlign w:val="center"/>
          </w:tcPr>
          <w:p w14:paraId="45224B4B" w14:textId="77777777" w:rsidR="00DE0212" w:rsidRDefault="003B5436">
            <w:pPr>
              <w:jc w:val="right"/>
            </w:pPr>
            <w:r>
              <w:rPr>
                <w:rFonts w:eastAsiaTheme="minorEastAsia"/>
                <w:color w:val="000000" w:themeColor="text1"/>
                <w:szCs w:val="21"/>
              </w:rPr>
              <w:t>-</w:t>
            </w:r>
          </w:p>
        </w:tc>
        <w:tc>
          <w:tcPr>
            <w:tcW w:w="1291" w:type="dxa"/>
            <w:vAlign w:val="center"/>
          </w:tcPr>
          <w:p w14:paraId="4FAF569C" w14:textId="77777777" w:rsidR="00DE0212" w:rsidRDefault="003B5436">
            <w:pPr>
              <w:jc w:val="right"/>
            </w:pPr>
            <w:r>
              <w:rPr>
                <w:rFonts w:eastAsiaTheme="minorEastAsia"/>
                <w:color w:val="000000" w:themeColor="text1"/>
                <w:szCs w:val="21"/>
              </w:rPr>
              <w:t>-</w:t>
            </w:r>
          </w:p>
        </w:tc>
        <w:tc>
          <w:tcPr>
            <w:tcW w:w="1291" w:type="dxa"/>
            <w:vAlign w:val="center"/>
          </w:tcPr>
          <w:p w14:paraId="149A7AC3" w14:textId="77777777" w:rsidR="00DE0212" w:rsidRDefault="003B5436">
            <w:pPr>
              <w:jc w:val="right"/>
            </w:pPr>
            <w:r>
              <w:rPr>
                <w:rFonts w:eastAsiaTheme="minorEastAsia"/>
                <w:color w:val="000000" w:themeColor="text1"/>
                <w:szCs w:val="21"/>
              </w:rPr>
              <w:t>-</w:t>
            </w:r>
          </w:p>
        </w:tc>
      </w:tr>
      <w:tr w:rsidR="00DE0212" w14:paraId="7B26D0DC" w14:textId="77777777">
        <w:tc>
          <w:tcPr>
            <w:tcW w:w="1290" w:type="dxa"/>
            <w:vAlign w:val="center"/>
          </w:tcPr>
          <w:p w14:paraId="73134B72" w14:textId="77777777" w:rsidR="00DE0212" w:rsidRDefault="003B5436">
            <w:pPr>
              <w:jc w:val="left"/>
            </w:pPr>
            <w:r>
              <w:rPr>
                <w:rFonts w:eastAsiaTheme="minorEastAsia"/>
                <w:color w:val="000000" w:themeColor="text1"/>
                <w:szCs w:val="21"/>
              </w:rPr>
              <w:t>过去五年</w:t>
            </w:r>
          </w:p>
        </w:tc>
        <w:tc>
          <w:tcPr>
            <w:tcW w:w="1291" w:type="dxa"/>
            <w:vAlign w:val="center"/>
          </w:tcPr>
          <w:p w14:paraId="4642543E" w14:textId="77777777" w:rsidR="00DE0212" w:rsidRDefault="003B5436">
            <w:pPr>
              <w:jc w:val="right"/>
            </w:pPr>
            <w:r>
              <w:rPr>
                <w:rFonts w:eastAsiaTheme="minorEastAsia"/>
                <w:color w:val="000000" w:themeColor="text1"/>
                <w:szCs w:val="21"/>
              </w:rPr>
              <w:t>-</w:t>
            </w:r>
          </w:p>
        </w:tc>
        <w:tc>
          <w:tcPr>
            <w:tcW w:w="1291" w:type="dxa"/>
            <w:vAlign w:val="center"/>
          </w:tcPr>
          <w:p w14:paraId="79A6A3DD" w14:textId="77777777" w:rsidR="00DE0212" w:rsidRDefault="003B5436">
            <w:pPr>
              <w:jc w:val="right"/>
            </w:pPr>
            <w:r>
              <w:rPr>
                <w:rFonts w:eastAsiaTheme="minorEastAsia"/>
                <w:color w:val="000000" w:themeColor="text1"/>
                <w:szCs w:val="21"/>
              </w:rPr>
              <w:t>-</w:t>
            </w:r>
          </w:p>
        </w:tc>
        <w:tc>
          <w:tcPr>
            <w:tcW w:w="1291" w:type="dxa"/>
            <w:vAlign w:val="center"/>
          </w:tcPr>
          <w:p w14:paraId="08E95138" w14:textId="77777777" w:rsidR="00DE0212" w:rsidRDefault="003B5436">
            <w:pPr>
              <w:jc w:val="right"/>
            </w:pPr>
            <w:r>
              <w:rPr>
                <w:rFonts w:eastAsiaTheme="minorEastAsia"/>
                <w:color w:val="000000" w:themeColor="text1"/>
                <w:szCs w:val="21"/>
              </w:rPr>
              <w:t>-</w:t>
            </w:r>
          </w:p>
        </w:tc>
        <w:tc>
          <w:tcPr>
            <w:tcW w:w="1291" w:type="dxa"/>
            <w:vAlign w:val="center"/>
          </w:tcPr>
          <w:p w14:paraId="79DD959A" w14:textId="77777777" w:rsidR="00DE0212" w:rsidRDefault="003B5436">
            <w:pPr>
              <w:jc w:val="right"/>
            </w:pPr>
            <w:r>
              <w:rPr>
                <w:rFonts w:eastAsiaTheme="minorEastAsia"/>
                <w:color w:val="000000" w:themeColor="text1"/>
                <w:szCs w:val="21"/>
              </w:rPr>
              <w:t>-</w:t>
            </w:r>
          </w:p>
        </w:tc>
        <w:tc>
          <w:tcPr>
            <w:tcW w:w="1291" w:type="dxa"/>
            <w:vAlign w:val="center"/>
          </w:tcPr>
          <w:p w14:paraId="44C120FE" w14:textId="77777777" w:rsidR="00DE0212" w:rsidRDefault="003B5436">
            <w:pPr>
              <w:jc w:val="right"/>
            </w:pPr>
            <w:r>
              <w:rPr>
                <w:rFonts w:eastAsiaTheme="minorEastAsia"/>
                <w:color w:val="000000" w:themeColor="text1"/>
                <w:szCs w:val="21"/>
              </w:rPr>
              <w:t>-</w:t>
            </w:r>
          </w:p>
        </w:tc>
        <w:tc>
          <w:tcPr>
            <w:tcW w:w="1291" w:type="dxa"/>
            <w:vAlign w:val="center"/>
          </w:tcPr>
          <w:p w14:paraId="401B876A" w14:textId="77777777" w:rsidR="00DE0212" w:rsidRDefault="003B5436">
            <w:pPr>
              <w:jc w:val="right"/>
            </w:pPr>
            <w:r>
              <w:rPr>
                <w:rFonts w:eastAsiaTheme="minorEastAsia"/>
                <w:color w:val="000000" w:themeColor="text1"/>
                <w:szCs w:val="21"/>
              </w:rPr>
              <w:t>-</w:t>
            </w:r>
          </w:p>
        </w:tc>
      </w:tr>
      <w:tr w:rsidR="00DE0212" w14:paraId="1C49CFA9" w14:textId="77777777">
        <w:tc>
          <w:tcPr>
            <w:tcW w:w="1290" w:type="dxa"/>
            <w:vAlign w:val="center"/>
          </w:tcPr>
          <w:p w14:paraId="1B278295" w14:textId="77777777" w:rsidR="00DE0212" w:rsidRDefault="003B5436">
            <w:pPr>
              <w:jc w:val="left"/>
            </w:pPr>
            <w:r>
              <w:rPr>
                <w:rFonts w:eastAsiaTheme="minorEastAsia"/>
                <w:color w:val="000000" w:themeColor="text1"/>
                <w:szCs w:val="21"/>
              </w:rPr>
              <w:t>自基金合同生效起至今</w:t>
            </w:r>
          </w:p>
        </w:tc>
        <w:tc>
          <w:tcPr>
            <w:tcW w:w="1291" w:type="dxa"/>
            <w:vAlign w:val="center"/>
          </w:tcPr>
          <w:p w14:paraId="55C94EF1" w14:textId="77777777" w:rsidR="00DE0212" w:rsidRDefault="003B5436">
            <w:pPr>
              <w:jc w:val="right"/>
            </w:pPr>
            <w:r>
              <w:rPr>
                <w:rFonts w:eastAsiaTheme="minorEastAsia"/>
                <w:color w:val="000000" w:themeColor="text1"/>
                <w:szCs w:val="21"/>
              </w:rPr>
              <w:t>1.16%</w:t>
            </w:r>
          </w:p>
        </w:tc>
        <w:tc>
          <w:tcPr>
            <w:tcW w:w="1291" w:type="dxa"/>
            <w:vAlign w:val="center"/>
          </w:tcPr>
          <w:p w14:paraId="26E651F6" w14:textId="77777777" w:rsidR="00DE0212" w:rsidRDefault="003B5436">
            <w:pPr>
              <w:jc w:val="right"/>
            </w:pPr>
            <w:r>
              <w:rPr>
                <w:rFonts w:eastAsiaTheme="minorEastAsia"/>
                <w:color w:val="000000" w:themeColor="text1"/>
                <w:szCs w:val="21"/>
              </w:rPr>
              <w:t>0.08%</w:t>
            </w:r>
          </w:p>
        </w:tc>
        <w:tc>
          <w:tcPr>
            <w:tcW w:w="1291" w:type="dxa"/>
            <w:vAlign w:val="center"/>
          </w:tcPr>
          <w:p w14:paraId="6CE31F1C" w14:textId="77777777" w:rsidR="00DE0212" w:rsidRDefault="003B5436">
            <w:pPr>
              <w:jc w:val="right"/>
            </w:pPr>
            <w:r>
              <w:rPr>
                <w:rFonts w:eastAsiaTheme="minorEastAsia"/>
                <w:color w:val="000000" w:themeColor="text1"/>
                <w:szCs w:val="21"/>
              </w:rPr>
              <w:t>2.78%</w:t>
            </w:r>
          </w:p>
        </w:tc>
        <w:tc>
          <w:tcPr>
            <w:tcW w:w="1291" w:type="dxa"/>
            <w:vAlign w:val="center"/>
          </w:tcPr>
          <w:p w14:paraId="602D5FB8" w14:textId="77777777" w:rsidR="00DE0212" w:rsidRDefault="003B5436">
            <w:pPr>
              <w:jc w:val="right"/>
            </w:pPr>
            <w:r>
              <w:rPr>
                <w:rFonts w:eastAsiaTheme="minorEastAsia"/>
                <w:color w:val="000000" w:themeColor="text1"/>
                <w:szCs w:val="21"/>
              </w:rPr>
              <w:t>0.04%</w:t>
            </w:r>
          </w:p>
        </w:tc>
        <w:tc>
          <w:tcPr>
            <w:tcW w:w="1291" w:type="dxa"/>
            <w:vAlign w:val="center"/>
          </w:tcPr>
          <w:p w14:paraId="47BDFB12" w14:textId="77777777" w:rsidR="00DE0212" w:rsidRDefault="003B5436">
            <w:pPr>
              <w:jc w:val="right"/>
            </w:pPr>
            <w:r>
              <w:rPr>
                <w:rFonts w:eastAsiaTheme="minorEastAsia"/>
                <w:color w:val="000000" w:themeColor="text1"/>
                <w:szCs w:val="21"/>
              </w:rPr>
              <w:t>-1.62%</w:t>
            </w:r>
          </w:p>
        </w:tc>
        <w:tc>
          <w:tcPr>
            <w:tcW w:w="1291" w:type="dxa"/>
            <w:vAlign w:val="center"/>
          </w:tcPr>
          <w:p w14:paraId="5E55CA96" w14:textId="77777777" w:rsidR="00DE0212" w:rsidRDefault="003B5436">
            <w:pPr>
              <w:jc w:val="right"/>
            </w:pPr>
            <w:r>
              <w:rPr>
                <w:rFonts w:eastAsiaTheme="minorEastAsia"/>
                <w:color w:val="000000" w:themeColor="text1"/>
                <w:szCs w:val="21"/>
              </w:rPr>
              <w:t>0.04%</w:t>
            </w:r>
          </w:p>
        </w:tc>
      </w:tr>
    </w:tbl>
    <w:p w14:paraId="56B040D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2B445A8"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个月持有期债券型发起</w:t>
      </w:r>
      <w:proofErr w:type="gramStart"/>
      <w:r w:rsidRPr="00B27A29">
        <w:rPr>
          <w:rFonts w:eastAsiaTheme="minorEastAsia"/>
          <w:color w:val="000000" w:themeColor="text1"/>
          <w:szCs w:val="21"/>
        </w:rPr>
        <w:t>式基金</w:t>
      </w:r>
      <w:proofErr w:type="gramEnd"/>
      <w:r w:rsidRPr="00B27A29">
        <w:rPr>
          <w:rFonts w:eastAsiaTheme="minorEastAsia"/>
          <w:color w:val="000000" w:themeColor="text1"/>
          <w:szCs w:val="21"/>
        </w:rPr>
        <w:t>中基金</w:t>
      </w:r>
      <w:r w:rsidRPr="00B27A29">
        <w:rPr>
          <w:rFonts w:eastAsiaTheme="minorEastAsia"/>
          <w:color w:val="000000" w:themeColor="text1"/>
          <w:szCs w:val="21"/>
        </w:rPr>
        <w:t>(FOF)</w:t>
      </w:r>
    </w:p>
    <w:p w14:paraId="18E117CC"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E5AB7D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94A8413"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r w:rsidRPr="00B27A29">
        <w:rPr>
          <w:rFonts w:eastAsiaTheme="minorEastAsia"/>
          <w:color w:val="000000" w:themeColor="text1"/>
          <w:szCs w:val="21"/>
        </w:rPr>
        <w:t>：</w:t>
      </w:r>
    </w:p>
    <w:p w14:paraId="4AB99AC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EA6CC98" wp14:editId="3003ABD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D72AD63"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r w:rsidRPr="00B27A29">
        <w:rPr>
          <w:rFonts w:eastAsiaTheme="minorEastAsia"/>
          <w:color w:val="000000" w:themeColor="text1"/>
          <w:szCs w:val="21"/>
        </w:rPr>
        <w:t>：</w:t>
      </w:r>
    </w:p>
    <w:p w14:paraId="43728F8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7E397DE" wp14:editId="1145EDC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CF9CCDF"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14:paraId="363546C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4E909E0" w14:textId="77777777" w:rsidR="005E6DF3" w:rsidRPr="00B27A29" w:rsidRDefault="005E6DF3">
      <w:pPr>
        <w:tabs>
          <w:tab w:val="left" w:pos="1800"/>
        </w:tabs>
        <w:spacing w:line="288" w:lineRule="auto"/>
        <w:rPr>
          <w:rFonts w:eastAsiaTheme="minorEastAsia"/>
          <w:color w:val="000000" w:themeColor="text1"/>
          <w:szCs w:val="21"/>
        </w:rPr>
      </w:pPr>
    </w:p>
    <w:p w14:paraId="6B2C981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28D3694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733691F9" w14:textId="77777777">
        <w:tc>
          <w:tcPr>
            <w:tcW w:w="952" w:type="dxa"/>
            <w:vMerge w:val="restart"/>
            <w:vAlign w:val="center"/>
          </w:tcPr>
          <w:p w14:paraId="517B524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30FC36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0EC767C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12E5540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2D652E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B2541E8" w14:textId="77777777">
        <w:tc>
          <w:tcPr>
            <w:tcW w:w="952" w:type="dxa"/>
            <w:vMerge/>
            <w:vAlign w:val="center"/>
          </w:tcPr>
          <w:p w14:paraId="0F8AF08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03B1BC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6A570D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3E7CAB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E59A98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0CA477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E0212" w14:paraId="6CEB20AB" w14:textId="77777777">
        <w:tc>
          <w:tcPr>
            <w:tcW w:w="952" w:type="dxa"/>
            <w:vAlign w:val="center"/>
          </w:tcPr>
          <w:p w14:paraId="2F5E1D4D" w14:textId="77777777" w:rsidR="00DE0212" w:rsidRDefault="003B5436">
            <w:pPr>
              <w:jc w:val="center"/>
            </w:pPr>
            <w:proofErr w:type="gramStart"/>
            <w:r>
              <w:rPr>
                <w:rFonts w:eastAsiaTheme="minorEastAsia"/>
                <w:color w:val="000000" w:themeColor="text1"/>
                <w:szCs w:val="21"/>
              </w:rPr>
              <w:t>杜习杰</w:t>
            </w:r>
            <w:proofErr w:type="gramEnd"/>
          </w:p>
        </w:tc>
        <w:tc>
          <w:tcPr>
            <w:tcW w:w="930" w:type="dxa"/>
            <w:vAlign w:val="center"/>
          </w:tcPr>
          <w:p w14:paraId="4896D968" w14:textId="77777777" w:rsidR="00DE0212" w:rsidRDefault="003B5436">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E1F3ABA" w14:textId="77777777" w:rsidR="00DE0212" w:rsidRDefault="003B5436">
            <w:pPr>
              <w:jc w:val="center"/>
            </w:pPr>
            <w:r>
              <w:rPr>
                <w:rFonts w:eastAsiaTheme="minorEastAsia"/>
                <w:color w:val="000000" w:themeColor="text1"/>
                <w:szCs w:val="21"/>
              </w:rPr>
              <w:t>2023-08-08</w:t>
            </w:r>
          </w:p>
        </w:tc>
        <w:tc>
          <w:tcPr>
            <w:tcW w:w="1309" w:type="dxa"/>
            <w:vAlign w:val="center"/>
          </w:tcPr>
          <w:p w14:paraId="6F1CEA81" w14:textId="77777777" w:rsidR="00DE0212" w:rsidRDefault="003B5436">
            <w:pPr>
              <w:jc w:val="center"/>
            </w:pPr>
            <w:r>
              <w:rPr>
                <w:rFonts w:eastAsiaTheme="minorEastAsia"/>
                <w:color w:val="000000" w:themeColor="text1"/>
                <w:szCs w:val="21"/>
              </w:rPr>
              <w:t>2024-08-31</w:t>
            </w:r>
          </w:p>
        </w:tc>
        <w:tc>
          <w:tcPr>
            <w:tcW w:w="1254" w:type="dxa"/>
            <w:vAlign w:val="center"/>
          </w:tcPr>
          <w:p w14:paraId="435D3725" w14:textId="77777777" w:rsidR="00DE0212" w:rsidRDefault="003B5436">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6A197003" w14:textId="77777777" w:rsidR="00DE0212" w:rsidRDefault="003B5436">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DE0212" w14:paraId="06DFD629" w14:textId="77777777">
        <w:tc>
          <w:tcPr>
            <w:tcW w:w="952" w:type="dxa"/>
            <w:vAlign w:val="center"/>
          </w:tcPr>
          <w:p w14:paraId="13512A73" w14:textId="77777777" w:rsidR="00DE0212" w:rsidRDefault="003B5436">
            <w:pPr>
              <w:jc w:val="center"/>
            </w:pPr>
            <w:r>
              <w:rPr>
                <w:rFonts w:eastAsiaTheme="minorEastAsia"/>
                <w:color w:val="000000" w:themeColor="text1"/>
                <w:szCs w:val="21"/>
              </w:rPr>
              <w:t>吴春杰</w:t>
            </w:r>
          </w:p>
        </w:tc>
        <w:tc>
          <w:tcPr>
            <w:tcW w:w="930" w:type="dxa"/>
            <w:vAlign w:val="center"/>
          </w:tcPr>
          <w:p w14:paraId="2BD627AA" w14:textId="77777777" w:rsidR="00DE0212" w:rsidRDefault="003B5436">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1BC6CD7" w14:textId="77777777" w:rsidR="00DE0212" w:rsidRDefault="003B5436">
            <w:pPr>
              <w:jc w:val="center"/>
            </w:pPr>
            <w:r>
              <w:rPr>
                <w:rFonts w:eastAsiaTheme="minorEastAsia"/>
                <w:color w:val="000000" w:themeColor="text1"/>
                <w:szCs w:val="21"/>
              </w:rPr>
              <w:t>2023-08-08</w:t>
            </w:r>
          </w:p>
        </w:tc>
        <w:tc>
          <w:tcPr>
            <w:tcW w:w="1309" w:type="dxa"/>
            <w:vAlign w:val="center"/>
          </w:tcPr>
          <w:p w14:paraId="44A843E7" w14:textId="77777777" w:rsidR="00DE0212" w:rsidRDefault="003B5436">
            <w:pPr>
              <w:jc w:val="center"/>
            </w:pPr>
            <w:r>
              <w:rPr>
                <w:rFonts w:eastAsiaTheme="minorEastAsia"/>
                <w:color w:val="000000" w:themeColor="text1"/>
                <w:szCs w:val="21"/>
              </w:rPr>
              <w:t>-</w:t>
            </w:r>
          </w:p>
        </w:tc>
        <w:tc>
          <w:tcPr>
            <w:tcW w:w="1254" w:type="dxa"/>
            <w:vAlign w:val="center"/>
          </w:tcPr>
          <w:p w14:paraId="0641DFEB" w14:textId="77777777" w:rsidR="00DE0212" w:rsidRDefault="003B5436">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2837FC89" w14:textId="77777777" w:rsidR="00DE0212" w:rsidRDefault="003B5436">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w:t>
            </w:r>
            <w:r>
              <w:rPr>
                <w:rFonts w:eastAsiaTheme="minorEastAsia"/>
                <w:color w:val="000000" w:themeColor="text1"/>
                <w:szCs w:val="21"/>
              </w:rPr>
              <w:lastRenderedPageBreak/>
              <w:t>基金管理有限公司），历任宏观研究员，现任高级基金经理。</w:t>
            </w:r>
          </w:p>
        </w:tc>
      </w:tr>
      <w:tr w:rsidR="00DE0212" w14:paraId="08776246" w14:textId="77777777">
        <w:tc>
          <w:tcPr>
            <w:tcW w:w="952" w:type="dxa"/>
            <w:vAlign w:val="center"/>
          </w:tcPr>
          <w:p w14:paraId="542793D2" w14:textId="77777777" w:rsidR="00DE0212" w:rsidRDefault="003B5436">
            <w:pPr>
              <w:jc w:val="center"/>
            </w:pPr>
            <w:r>
              <w:rPr>
                <w:rFonts w:eastAsiaTheme="minorEastAsia"/>
                <w:color w:val="000000" w:themeColor="text1"/>
                <w:szCs w:val="21"/>
              </w:rPr>
              <w:lastRenderedPageBreak/>
              <w:t>恩学海</w:t>
            </w:r>
          </w:p>
        </w:tc>
        <w:tc>
          <w:tcPr>
            <w:tcW w:w="930" w:type="dxa"/>
            <w:vAlign w:val="center"/>
          </w:tcPr>
          <w:p w14:paraId="0D5ED096" w14:textId="77777777" w:rsidR="00DE0212" w:rsidRDefault="003B5436">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经理、资产配置及退休金管理首席投资官</w:t>
            </w:r>
          </w:p>
        </w:tc>
        <w:tc>
          <w:tcPr>
            <w:tcW w:w="1210" w:type="dxa"/>
            <w:vAlign w:val="center"/>
          </w:tcPr>
          <w:p w14:paraId="0974B02F" w14:textId="77777777" w:rsidR="00DE0212" w:rsidRDefault="003B5436">
            <w:pPr>
              <w:jc w:val="center"/>
            </w:pPr>
            <w:r>
              <w:rPr>
                <w:rFonts w:eastAsiaTheme="minorEastAsia"/>
                <w:color w:val="000000" w:themeColor="text1"/>
                <w:szCs w:val="21"/>
              </w:rPr>
              <w:t>2023-08-08</w:t>
            </w:r>
          </w:p>
        </w:tc>
        <w:tc>
          <w:tcPr>
            <w:tcW w:w="1309" w:type="dxa"/>
            <w:vAlign w:val="center"/>
          </w:tcPr>
          <w:p w14:paraId="5C97BC8F" w14:textId="77777777" w:rsidR="00DE0212" w:rsidRDefault="003B5436">
            <w:pPr>
              <w:jc w:val="center"/>
            </w:pPr>
            <w:r>
              <w:rPr>
                <w:rFonts w:eastAsiaTheme="minorEastAsia"/>
                <w:color w:val="000000" w:themeColor="text1"/>
                <w:szCs w:val="21"/>
              </w:rPr>
              <w:t>-</w:t>
            </w:r>
          </w:p>
        </w:tc>
        <w:tc>
          <w:tcPr>
            <w:tcW w:w="1254" w:type="dxa"/>
            <w:vAlign w:val="center"/>
          </w:tcPr>
          <w:p w14:paraId="4429B0B6" w14:textId="77777777" w:rsidR="00DE0212" w:rsidRDefault="003B5436">
            <w:pPr>
              <w:jc w:val="center"/>
            </w:pPr>
            <w:r>
              <w:rPr>
                <w:rFonts w:eastAsiaTheme="minorEastAsia"/>
                <w:color w:val="000000" w:themeColor="text1"/>
                <w:szCs w:val="21"/>
              </w:rPr>
              <w:t>29</w:t>
            </w:r>
            <w:r>
              <w:rPr>
                <w:rFonts w:eastAsiaTheme="minorEastAsia"/>
                <w:color w:val="000000" w:themeColor="text1"/>
                <w:szCs w:val="21"/>
              </w:rPr>
              <w:t>年</w:t>
            </w:r>
          </w:p>
        </w:tc>
        <w:tc>
          <w:tcPr>
            <w:tcW w:w="3276" w:type="dxa"/>
            <w:vAlign w:val="center"/>
          </w:tcPr>
          <w:p w14:paraId="0E6D0C23" w14:textId="77777777" w:rsidR="00DE0212" w:rsidRDefault="003B5436">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w:t>
            </w:r>
            <w:proofErr w:type="gramStart"/>
            <w:r>
              <w:rPr>
                <w:rFonts w:eastAsiaTheme="minorEastAsia"/>
                <w:color w:val="000000" w:themeColor="text1"/>
                <w:szCs w:val="21"/>
              </w:rPr>
              <w:t>任基金</w:t>
            </w:r>
            <w:proofErr w:type="gramEnd"/>
            <w:r>
              <w:rPr>
                <w:rFonts w:eastAsiaTheme="minorEastAsia"/>
                <w:color w:val="000000" w:themeColor="text1"/>
                <w:szCs w:val="21"/>
              </w:rPr>
              <w:t>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14:paraId="6701DCD0" w14:textId="77777777" w:rsidR="00DE0212" w:rsidRDefault="003B54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4D80F90B" w14:textId="77777777" w:rsidR="00DE0212" w:rsidRDefault="003B54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恩学海先生、杜习杰先生、吴春杰女士为本基金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67DF00E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7132529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2975F4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742FA49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2C97D8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6E2AEFD"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1600A29"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7C72901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20EFAA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3B3B8C2"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0C3B24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E9A684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749ECDD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0B4AD852"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年三季度，国内权益市场先震荡下行、后大幅反弹，区间中证</w:t>
      </w:r>
      <w:r>
        <w:rPr>
          <w:rFonts w:eastAsiaTheme="minorEastAsia"/>
          <w:color w:val="000000" w:themeColor="text1"/>
          <w:szCs w:val="21"/>
        </w:rPr>
        <w:t>800</w:t>
      </w:r>
      <w:r>
        <w:rPr>
          <w:rFonts w:eastAsiaTheme="minorEastAsia"/>
          <w:color w:val="000000" w:themeColor="text1"/>
          <w:szCs w:val="21"/>
        </w:rPr>
        <w:t>上涨</w:t>
      </w:r>
      <w:r>
        <w:rPr>
          <w:rFonts w:eastAsiaTheme="minorEastAsia"/>
          <w:color w:val="000000" w:themeColor="text1"/>
          <w:szCs w:val="21"/>
        </w:rPr>
        <w:t>16.1%</w:t>
      </w:r>
      <w:r>
        <w:rPr>
          <w:rFonts w:eastAsiaTheme="minorEastAsia"/>
          <w:color w:val="000000" w:themeColor="text1"/>
          <w:szCs w:val="21"/>
        </w:rPr>
        <w:t>。三季度前期，国内多项经济指标有所走弱，在担忧经济下行趋势延续、企业盈利恢复乏力的谨慎情绪中，</w:t>
      </w:r>
      <w:r>
        <w:rPr>
          <w:rFonts w:eastAsiaTheme="minorEastAsia"/>
          <w:color w:val="000000" w:themeColor="text1"/>
          <w:szCs w:val="21"/>
        </w:rPr>
        <w:t>A</w:t>
      </w:r>
      <w:r>
        <w:rPr>
          <w:rFonts w:eastAsiaTheme="minorEastAsia"/>
          <w:color w:val="000000" w:themeColor="text1"/>
          <w:szCs w:val="21"/>
        </w:rPr>
        <w:t>股仅红利风格微涨。至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日的政治局会议，政策面逐步释放了稳股市、稳房市、</w:t>
      </w:r>
      <w:proofErr w:type="gramStart"/>
      <w:r>
        <w:rPr>
          <w:rFonts w:eastAsiaTheme="minorEastAsia"/>
          <w:color w:val="000000" w:themeColor="text1"/>
          <w:szCs w:val="21"/>
        </w:rPr>
        <w:t>稳经济</w:t>
      </w:r>
      <w:proofErr w:type="gramEnd"/>
      <w:r>
        <w:rPr>
          <w:rFonts w:eastAsiaTheme="minorEastAsia"/>
          <w:color w:val="000000" w:themeColor="text1"/>
          <w:szCs w:val="21"/>
        </w:rPr>
        <w:t>的信号，</w:t>
      </w:r>
      <w:r>
        <w:rPr>
          <w:rFonts w:eastAsiaTheme="minorEastAsia"/>
          <w:color w:val="000000" w:themeColor="text1"/>
          <w:szCs w:val="21"/>
        </w:rPr>
        <w:t>A</w:t>
      </w:r>
      <w:r>
        <w:rPr>
          <w:rFonts w:eastAsiaTheme="minorEastAsia"/>
          <w:color w:val="000000" w:themeColor="text1"/>
          <w:szCs w:val="21"/>
        </w:rPr>
        <w:t>股开启快速上涨，中证</w:t>
      </w:r>
      <w:r>
        <w:rPr>
          <w:rFonts w:eastAsiaTheme="minorEastAsia"/>
          <w:color w:val="000000" w:themeColor="text1"/>
          <w:szCs w:val="21"/>
        </w:rPr>
        <w:t>800</w:t>
      </w:r>
      <w:r>
        <w:rPr>
          <w:rFonts w:eastAsiaTheme="minorEastAsia"/>
          <w:color w:val="000000" w:themeColor="text1"/>
          <w:szCs w:val="21"/>
        </w:rPr>
        <w:t>修复年初以来全部跌幅。国内债券方面，</w:t>
      </w:r>
      <w:r>
        <w:rPr>
          <w:rFonts w:eastAsiaTheme="minorEastAsia"/>
          <w:color w:val="000000" w:themeColor="text1"/>
          <w:szCs w:val="21"/>
        </w:rPr>
        <w:t>10</w:t>
      </w:r>
      <w:r>
        <w:rPr>
          <w:rFonts w:eastAsiaTheme="minorEastAsia"/>
          <w:color w:val="000000" w:themeColor="text1"/>
          <w:szCs w:val="21"/>
        </w:rPr>
        <w:t>年期国债收益率一度大幅下行至</w:t>
      </w:r>
      <w:r>
        <w:rPr>
          <w:rFonts w:eastAsiaTheme="minorEastAsia"/>
          <w:color w:val="000000" w:themeColor="text1"/>
          <w:szCs w:val="21"/>
        </w:rPr>
        <w:t>2.0%</w:t>
      </w:r>
      <w:r>
        <w:rPr>
          <w:rFonts w:eastAsiaTheme="minorEastAsia"/>
          <w:color w:val="000000" w:themeColor="text1"/>
          <w:szCs w:val="21"/>
        </w:rPr>
        <w:t>，随</w:t>
      </w:r>
      <w:r>
        <w:rPr>
          <w:rFonts w:eastAsiaTheme="minorEastAsia"/>
          <w:color w:val="000000" w:themeColor="text1"/>
          <w:szCs w:val="21"/>
        </w:rPr>
        <w:t>9</w:t>
      </w:r>
      <w:r>
        <w:rPr>
          <w:rFonts w:eastAsiaTheme="minorEastAsia"/>
          <w:color w:val="000000" w:themeColor="text1"/>
          <w:szCs w:val="21"/>
        </w:rPr>
        <w:t>月底政策</w:t>
      </w:r>
      <w:proofErr w:type="gramStart"/>
      <w:r>
        <w:rPr>
          <w:rFonts w:eastAsiaTheme="minorEastAsia"/>
          <w:color w:val="000000" w:themeColor="text1"/>
          <w:szCs w:val="21"/>
        </w:rPr>
        <w:t>面稳经济</w:t>
      </w:r>
      <w:proofErr w:type="gramEnd"/>
      <w:r>
        <w:rPr>
          <w:rFonts w:eastAsiaTheme="minorEastAsia"/>
          <w:color w:val="000000" w:themeColor="text1"/>
          <w:szCs w:val="21"/>
        </w:rPr>
        <w:t>预期升温而快速反弹，全季度下行</w:t>
      </w:r>
      <w:r>
        <w:rPr>
          <w:rFonts w:eastAsiaTheme="minorEastAsia"/>
          <w:color w:val="000000" w:themeColor="text1"/>
          <w:szCs w:val="21"/>
        </w:rPr>
        <w:t>6BP</w:t>
      </w:r>
      <w:r>
        <w:rPr>
          <w:rFonts w:eastAsiaTheme="minorEastAsia"/>
          <w:color w:val="000000" w:themeColor="text1"/>
          <w:szCs w:val="21"/>
        </w:rPr>
        <w:t>至</w:t>
      </w:r>
      <w:r>
        <w:rPr>
          <w:rFonts w:eastAsiaTheme="minorEastAsia"/>
          <w:color w:val="000000" w:themeColor="text1"/>
          <w:szCs w:val="21"/>
        </w:rPr>
        <w:t>2.15%</w:t>
      </w:r>
      <w:r>
        <w:rPr>
          <w:rFonts w:eastAsiaTheme="minorEastAsia"/>
          <w:color w:val="000000" w:themeColor="text1"/>
          <w:szCs w:val="21"/>
        </w:rPr>
        <w:t>。</w:t>
      </w:r>
    </w:p>
    <w:p w14:paraId="51596BF9"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w:t>
      </w:r>
      <w:r>
        <w:rPr>
          <w:rFonts w:eastAsiaTheme="minorEastAsia"/>
          <w:color w:val="000000" w:themeColor="text1"/>
          <w:szCs w:val="21"/>
        </w:rPr>
        <w:t>8</w:t>
      </w:r>
      <w:r>
        <w:rPr>
          <w:rFonts w:eastAsiaTheme="minorEastAsia"/>
          <w:color w:val="000000" w:themeColor="text1"/>
          <w:szCs w:val="21"/>
        </w:rPr>
        <w:t>月初，日央行</w:t>
      </w:r>
      <w:proofErr w:type="gramStart"/>
      <w:r>
        <w:rPr>
          <w:rFonts w:eastAsiaTheme="minorEastAsia"/>
          <w:color w:val="000000" w:themeColor="text1"/>
          <w:szCs w:val="21"/>
        </w:rPr>
        <w:t>加息且</w:t>
      </w:r>
      <w:proofErr w:type="gramEnd"/>
      <w:r>
        <w:rPr>
          <w:rFonts w:eastAsiaTheme="minorEastAsia"/>
          <w:color w:val="000000" w:themeColor="text1"/>
          <w:szCs w:val="21"/>
        </w:rPr>
        <w:t>表述超预期鹰派叠加美国劳动力市场数据有走弱迹象，海外权益市场一度大幅波动。在随后的</w:t>
      </w:r>
      <w:r>
        <w:rPr>
          <w:rFonts w:eastAsiaTheme="minorEastAsia"/>
          <w:color w:val="000000" w:themeColor="text1"/>
          <w:szCs w:val="21"/>
        </w:rPr>
        <w:t>9</w:t>
      </w:r>
      <w:r>
        <w:rPr>
          <w:rFonts w:eastAsiaTheme="minorEastAsia"/>
          <w:color w:val="000000" w:themeColor="text1"/>
          <w:szCs w:val="21"/>
        </w:rPr>
        <w:t>月议</w:t>
      </w:r>
      <w:proofErr w:type="gramStart"/>
      <w:r>
        <w:rPr>
          <w:rFonts w:eastAsiaTheme="minorEastAsia"/>
          <w:color w:val="000000" w:themeColor="text1"/>
          <w:szCs w:val="21"/>
        </w:rPr>
        <w:t>息会议</w:t>
      </w:r>
      <w:proofErr w:type="gramEnd"/>
      <w:r>
        <w:rPr>
          <w:rFonts w:eastAsiaTheme="minorEastAsia"/>
          <w:color w:val="000000" w:themeColor="text1"/>
          <w:szCs w:val="21"/>
        </w:rPr>
        <w:t>上，美联储以给足市场期待的</w:t>
      </w:r>
      <w:r>
        <w:rPr>
          <w:rFonts w:eastAsiaTheme="minorEastAsia"/>
          <w:color w:val="000000" w:themeColor="text1"/>
          <w:szCs w:val="21"/>
        </w:rPr>
        <w:t>50BP</w:t>
      </w:r>
      <w:r>
        <w:rPr>
          <w:rFonts w:eastAsiaTheme="minorEastAsia"/>
          <w:color w:val="000000" w:themeColor="text1"/>
          <w:szCs w:val="21"/>
        </w:rPr>
        <w:t>开启本轮降息周期，</w:t>
      </w:r>
      <w:proofErr w:type="gramStart"/>
      <w:r>
        <w:rPr>
          <w:rFonts w:eastAsiaTheme="minorEastAsia"/>
          <w:color w:val="000000" w:themeColor="text1"/>
          <w:szCs w:val="21"/>
        </w:rPr>
        <w:t>10</w:t>
      </w:r>
      <w:r>
        <w:rPr>
          <w:rFonts w:eastAsiaTheme="minorEastAsia"/>
          <w:color w:val="000000" w:themeColor="text1"/>
          <w:szCs w:val="21"/>
        </w:rPr>
        <w:t>年期美债</w:t>
      </w:r>
      <w:proofErr w:type="gramEnd"/>
      <w:r>
        <w:rPr>
          <w:rFonts w:eastAsiaTheme="minorEastAsia"/>
          <w:color w:val="000000" w:themeColor="text1"/>
          <w:szCs w:val="21"/>
        </w:rPr>
        <w:t>收益率降</w:t>
      </w:r>
      <w:r>
        <w:rPr>
          <w:rFonts w:eastAsiaTheme="minorEastAsia"/>
          <w:color w:val="000000" w:themeColor="text1"/>
          <w:szCs w:val="21"/>
        </w:rPr>
        <w:t>58BP</w:t>
      </w:r>
      <w:r>
        <w:rPr>
          <w:rFonts w:eastAsiaTheme="minorEastAsia"/>
          <w:color w:val="000000" w:themeColor="text1"/>
          <w:szCs w:val="21"/>
        </w:rPr>
        <w:t>至</w:t>
      </w:r>
      <w:r>
        <w:rPr>
          <w:rFonts w:eastAsiaTheme="minorEastAsia"/>
          <w:color w:val="000000" w:themeColor="text1"/>
          <w:szCs w:val="21"/>
        </w:rPr>
        <w:t>3.79%</w:t>
      </w:r>
      <w:r>
        <w:rPr>
          <w:rFonts w:eastAsiaTheme="minorEastAsia"/>
          <w:color w:val="000000" w:themeColor="text1"/>
          <w:szCs w:val="21"/>
        </w:rPr>
        <w:t>。</w:t>
      </w:r>
      <w:r>
        <w:rPr>
          <w:rFonts w:eastAsiaTheme="minorEastAsia"/>
          <w:color w:val="000000" w:themeColor="text1"/>
          <w:szCs w:val="21"/>
        </w:rPr>
        <w:t xml:space="preserve">      </w:t>
      </w:r>
    </w:p>
    <w:p w14:paraId="6E901369"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从全球宏观变化来讲，</w:t>
      </w:r>
      <w:r>
        <w:rPr>
          <w:rFonts w:eastAsiaTheme="minorEastAsia"/>
          <w:color w:val="000000" w:themeColor="text1"/>
          <w:szCs w:val="21"/>
        </w:rPr>
        <w:t>9</w:t>
      </w:r>
      <w:r>
        <w:rPr>
          <w:rFonts w:eastAsiaTheme="minorEastAsia"/>
          <w:color w:val="000000" w:themeColor="text1"/>
          <w:szCs w:val="21"/>
        </w:rPr>
        <w:t>月份美联储开启本轮首次降息，且幅度为超出部分市场参与者预期的</w:t>
      </w:r>
      <w:r>
        <w:rPr>
          <w:rFonts w:eastAsiaTheme="minorEastAsia"/>
          <w:color w:val="000000" w:themeColor="text1"/>
          <w:szCs w:val="21"/>
        </w:rPr>
        <w:t>50BP</w:t>
      </w:r>
      <w:r>
        <w:rPr>
          <w:rFonts w:eastAsiaTheme="minorEastAsia"/>
          <w:color w:val="000000" w:themeColor="text1"/>
          <w:szCs w:val="21"/>
        </w:rPr>
        <w:t>。美联储的货币宽松操作开启，美元指数走弱，有利于新兴市场流动性环境的改善。三季度以来，离岸人民币兑美元升值幅度在</w:t>
      </w:r>
      <w:r>
        <w:rPr>
          <w:rFonts w:eastAsiaTheme="minorEastAsia"/>
          <w:color w:val="000000" w:themeColor="text1"/>
          <w:szCs w:val="21"/>
        </w:rPr>
        <w:t>4%</w:t>
      </w:r>
      <w:r>
        <w:rPr>
          <w:rFonts w:eastAsiaTheme="minorEastAsia"/>
          <w:color w:val="000000" w:themeColor="text1"/>
          <w:szCs w:val="21"/>
        </w:rPr>
        <w:t>左右，国内资产对全球投资者的吸引力也有所上升；港股市场更为受益于美联储降息周期的启动。国内宏观方面，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w:t>
      </w:r>
      <w:proofErr w:type="gramStart"/>
      <w:r>
        <w:rPr>
          <w:rFonts w:eastAsiaTheme="minorEastAsia"/>
          <w:color w:val="000000" w:themeColor="text1"/>
          <w:szCs w:val="21"/>
        </w:rPr>
        <w:t>办记者</w:t>
      </w:r>
      <w:proofErr w:type="gramEnd"/>
      <w:r>
        <w:rPr>
          <w:rFonts w:eastAsiaTheme="minorEastAsia"/>
          <w:color w:val="000000" w:themeColor="text1"/>
          <w:szCs w:val="21"/>
        </w:rPr>
        <w:t>发布会与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日政治局会议讨论经济议题共同</w:t>
      </w:r>
      <w:proofErr w:type="gramStart"/>
      <w:r>
        <w:rPr>
          <w:rFonts w:eastAsiaTheme="minorEastAsia"/>
          <w:color w:val="000000" w:themeColor="text1"/>
          <w:szCs w:val="21"/>
        </w:rPr>
        <w:t>释放出稳股市</w:t>
      </w:r>
      <w:proofErr w:type="gramEnd"/>
      <w:r>
        <w:rPr>
          <w:rFonts w:eastAsiaTheme="minorEastAsia"/>
          <w:color w:val="000000" w:themeColor="text1"/>
          <w:szCs w:val="21"/>
        </w:rPr>
        <w:t>，稳房市，</w:t>
      </w:r>
      <w:proofErr w:type="gramStart"/>
      <w:r>
        <w:rPr>
          <w:rFonts w:eastAsiaTheme="minorEastAsia"/>
          <w:color w:val="000000" w:themeColor="text1"/>
          <w:szCs w:val="21"/>
        </w:rPr>
        <w:t>稳经济</w:t>
      </w:r>
      <w:proofErr w:type="gramEnd"/>
      <w:r>
        <w:rPr>
          <w:rFonts w:eastAsiaTheme="minorEastAsia"/>
          <w:color w:val="000000" w:themeColor="text1"/>
          <w:szCs w:val="21"/>
        </w:rPr>
        <w:t>的信号。结合内外因素的有利变化，我们在组合资产配置层面适当提升风险偏好。后续我们会关注政策兑现程度，进一步评估政策对经济的影响，进而调整投资组合的结构。我们现在已经</w:t>
      </w:r>
      <w:proofErr w:type="gramStart"/>
      <w:r>
        <w:rPr>
          <w:rFonts w:eastAsiaTheme="minorEastAsia"/>
          <w:color w:val="000000" w:themeColor="text1"/>
          <w:szCs w:val="21"/>
        </w:rPr>
        <w:t>看到降准降息</w:t>
      </w:r>
      <w:proofErr w:type="gramEnd"/>
      <w:r>
        <w:rPr>
          <w:rFonts w:eastAsiaTheme="minorEastAsia"/>
          <w:color w:val="000000" w:themeColor="text1"/>
          <w:szCs w:val="21"/>
        </w:rPr>
        <w:t>的兑现，十一之后我们会关注机构互换便利工具落地，地方债以及国债加速发行，已确认经济基本面是否会出现实质改善，这也将决定内需消费和传统投资相关行业的改善力度。同时，与中长期经济结构调整方向相匹配的科技成长方向，也有望受益于相关产业的支持性政策。</w:t>
      </w:r>
    </w:p>
    <w:p w14:paraId="284588D3"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对于国内债券来讲，托底经济增长的政策在发力中，内外利差仍为负值，国内债相对</w:t>
      </w:r>
      <w:r>
        <w:rPr>
          <w:rFonts w:eastAsiaTheme="minorEastAsia"/>
          <w:color w:val="000000" w:themeColor="text1"/>
          <w:szCs w:val="21"/>
        </w:rPr>
        <w:t>A</w:t>
      </w:r>
      <w:r>
        <w:rPr>
          <w:rFonts w:eastAsiaTheme="minorEastAsia"/>
          <w:color w:val="000000" w:themeColor="text1"/>
          <w:szCs w:val="21"/>
        </w:rPr>
        <w:t>股股息率所反映的估值亦较贵。但考虑到当前处在地方政府化</w:t>
      </w:r>
      <w:proofErr w:type="gramStart"/>
      <w:r>
        <w:rPr>
          <w:rFonts w:eastAsiaTheme="minorEastAsia"/>
          <w:color w:val="000000" w:themeColor="text1"/>
          <w:szCs w:val="21"/>
        </w:rPr>
        <w:t>债进程</w:t>
      </w:r>
      <w:proofErr w:type="gramEnd"/>
      <w:r>
        <w:rPr>
          <w:rFonts w:eastAsiaTheme="minorEastAsia"/>
          <w:color w:val="000000" w:themeColor="text1"/>
          <w:szCs w:val="21"/>
        </w:rPr>
        <w:t>中、实际利率高位下，货币政策为支持性的基调，国内债券的下行风险相对可控。考虑当前进入新</w:t>
      </w:r>
      <w:proofErr w:type="gramStart"/>
      <w:r>
        <w:rPr>
          <w:rFonts w:eastAsiaTheme="minorEastAsia"/>
          <w:color w:val="000000" w:themeColor="text1"/>
          <w:szCs w:val="21"/>
        </w:rPr>
        <w:t>一轮稳增长</w:t>
      </w:r>
      <w:proofErr w:type="gramEnd"/>
      <w:r>
        <w:rPr>
          <w:rFonts w:eastAsiaTheme="minorEastAsia"/>
          <w:color w:val="000000" w:themeColor="text1"/>
          <w:szCs w:val="21"/>
        </w:rPr>
        <w:t>政策验证期，长久期利率的波动或有上升，后续关注中短债策略为主。</w:t>
      </w:r>
    </w:p>
    <w:p w14:paraId="0E9ECCD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海外方面，市场预期美国经济软着陆，美股盈利增长或支撑当前的估值水平。随美联储降息落地，美债在货币政策宽松周期中将受益，收益率下行也有利于美股估值的维持，尤其是大盘风格。</w:t>
      </w:r>
    </w:p>
    <w:p w14:paraId="7D25F55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4417673"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本报告期摩根双季鑫</w:t>
      </w:r>
      <w:r>
        <w:rPr>
          <w:rFonts w:eastAsiaTheme="minorEastAsia"/>
          <w:color w:val="000000" w:themeColor="text1"/>
          <w:szCs w:val="21"/>
        </w:rPr>
        <w:t>6</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:0.53%</w:t>
      </w:r>
      <w:r>
        <w:rPr>
          <w:rFonts w:eastAsiaTheme="minorEastAsia"/>
          <w:color w:val="000000" w:themeColor="text1"/>
          <w:szCs w:val="21"/>
        </w:rPr>
        <w:t>，同期业绩比较基准收益率为</w:t>
      </w:r>
      <w:r>
        <w:rPr>
          <w:rFonts w:eastAsiaTheme="minorEastAsia"/>
          <w:color w:val="000000" w:themeColor="text1"/>
          <w:szCs w:val="21"/>
        </w:rPr>
        <w:t>:0.43%</w:t>
      </w:r>
    </w:p>
    <w:p w14:paraId="4E69F90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:0.47%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:0.43%</w:t>
      </w:r>
      <w:r w:rsidRPr="00B27A29">
        <w:rPr>
          <w:rFonts w:eastAsiaTheme="minorEastAsia"/>
          <w:color w:val="000000" w:themeColor="text1"/>
          <w:szCs w:val="21"/>
        </w:rPr>
        <w:t>。</w:t>
      </w:r>
    </w:p>
    <w:p w14:paraId="5282BCC2" w14:textId="77777777" w:rsidR="005E6DF3" w:rsidRPr="00B27A29" w:rsidRDefault="005E6DF3">
      <w:pPr>
        <w:spacing w:line="360" w:lineRule="auto"/>
        <w:ind w:firstLineChars="200" w:firstLine="420"/>
        <w:rPr>
          <w:rFonts w:eastAsiaTheme="minorEastAsia"/>
          <w:color w:val="000000" w:themeColor="text1"/>
          <w:szCs w:val="21"/>
        </w:rPr>
      </w:pPr>
    </w:p>
    <w:p w14:paraId="7C90420E"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542FC49"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5D55742" w14:textId="77777777" w:rsidR="005E6DF3" w:rsidRPr="00B27A29" w:rsidRDefault="005E6DF3">
      <w:pPr>
        <w:spacing w:line="360" w:lineRule="auto"/>
        <w:ind w:firstLineChars="200" w:firstLine="420"/>
        <w:rPr>
          <w:rFonts w:eastAsiaTheme="minorEastAsia"/>
          <w:color w:val="000000" w:themeColor="text1"/>
          <w:szCs w:val="21"/>
        </w:rPr>
      </w:pPr>
    </w:p>
    <w:p w14:paraId="5481578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1083DCD"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2809D050" w14:textId="77777777" w:rsidTr="00342FE7">
        <w:tc>
          <w:tcPr>
            <w:tcW w:w="720" w:type="dxa"/>
            <w:vAlign w:val="center"/>
          </w:tcPr>
          <w:p w14:paraId="34378DD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5248EC3C"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29BA68E"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3851753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1B2E45C9" w14:textId="77777777" w:rsidTr="00342FE7">
        <w:tc>
          <w:tcPr>
            <w:tcW w:w="720" w:type="dxa"/>
            <w:vAlign w:val="center"/>
          </w:tcPr>
          <w:p w14:paraId="1B895C0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7F9CB057"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3925E91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E6C48B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B3E9945" w14:textId="77777777" w:rsidTr="00342FE7">
        <w:tc>
          <w:tcPr>
            <w:tcW w:w="720" w:type="dxa"/>
            <w:vAlign w:val="center"/>
          </w:tcPr>
          <w:p w14:paraId="5937F793"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5321AE26"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4E22C94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790DB6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2AE38181" w14:textId="77777777" w:rsidTr="00342FE7">
        <w:tc>
          <w:tcPr>
            <w:tcW w:w="720" w:type="dxa"/>
            <w:vAlign w:val="center"/>
          </w:tcPr>
          <w:p w14:paraId="2B8AE08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09D39932"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15A8CEF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16,928,949.86</w:t>
            </w:r>
          </w:p>
        </w:tc>
        <w:tc>
          <w:tcPr>
            <w:tcW w:w="2801" w:type="dxa"/>
            <w:vAlign w:val="center"/>
          </w:tcPr>
          <w:p w14:paraId="081864E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87.26</w:t>
            </w:r>
          </w:p>
        </w:tc>
      </w:tr>
      <w:tr w:rsidR="006336AE" w:rsidRPr="007B5F21" w14:paraId="346DE31B" w14:textId="77777777" w:rsidTr="00342FE7">
        <w:tc>
          <w:tcPr>
            <w:tcW w:w="720" w:type="dxa"/>
            <w:vAlign w:val="center"/>
          </w:tcPr>
          <w:p w14:paraId="74EC034F"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1D47D88D"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684B4D9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1,016,383.12</w:t>
            </w:r>
          </w:p>
        </w:tc>
        <w:tc>
          <w:tcPr>
            <w:tcW w:w="2801" w:type="dxa"/>
            <w:vAlign w:val="center"/>
          </w:tcPr>
          <w:p w14:paraId="2BECBF2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5.24</w:t>
            </w:r>
          </w:p>
        </w:tc>
      </w:tr>
      <w:tr w:rsidR="006336AE" w:rsidRPr="007B5F21" w14:paraId="1C4B3A0F" w14:textId="77777777" w:rsidTr="00342FE7">
        <w:tc>
          <w:tcPr>
            <w:tcW w:w="720" w:type="dxa"/>
            <w:vAlign w:val="center"/>
          </w:tcPr>
          <w:p w14:paraId="76AE5587"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19140A44"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30DA8DA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1,016,383.12</w:t>
            </w:r>
          </w:p>
        </w:tc>
        <w:tc>
          <w:tcPr>
            <w:tcW w:w="2801" w:type="dxa"/>
            <w:vAlign w:val="center"/>
          </w:tcPr>
          <w:p w14:paraId="4B79D77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5.24</w:t>
            </w:r>
          </w:p>
        </w:tc>
      </w:tr>
      <w:tr w:rsidR="006336AE" w:rsidRPr="007B5F21" w14:paraId="1264ED7E" w14:textId="77777777" w:rsidTr="00342FE7">
        <w:tc>
          <w:tcPr>
            <w:tcW w:w="720" w:type="dxa"/>
            <w:vAlign w:val="center"/>
          </w:tcPr>
          <w:p w14:paraId="0CFF1EC7"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324C7D27"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3B6A183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030922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1B8E448" w14:textId="77777777" w:rsidTr="00342FE7">
        <w:tc>
          <w:tcPr>
            <w:tcW w:w="720" w:type="dxa"/>
            <w:vAlign w:val="center"/>
          </w:tcPr>
          <w:p w14:paraId="44F7BB23"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6ED308AD"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3100C25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52B85C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6D52DC0D" w14:textId="77777777" w:rsidTr="00342FE7">
        <w:tc>
          <w:tcPr>
            <w:tcW w:w="720" w:type="dxa"/>
            <w:vAlign w:val="center"/>
          </w:tcPr>
          <w:p w14:paraId="5D1AA40D"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62147757"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46331EA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22C6CB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420231BB" w14:textId="77777777" w:rsidTr="00342FE7">
        <w:tc>
          <w:tcPr>
            <w:tcW w:w="720" w:type="dxa"/>
            <w:vAlign w:val="center"/>
          </w:tcPr>
          <w:p w14:paraId="1ED0D47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4C728DF3"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61BC852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800,191.12</w:t>
            </w:r>
          </w:p>
        </w:tc>
        <w:tc>
          <w:tcPr>
            <w:tcW w:w="2801" w:type="dxa"/>
            <w:vAlign w:val="center"/>
          </w:tcPr>
          <w:p w14:paraId="184C4BB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4.12</w:t>
            </w:r>
          </w:p>
        </w:tc>
      </w:tr>
      <w:tr w:rsidR="006336AE" w:rsidRPr="007B5F21" w14:paraId="458FF9A4" w14:textId="77777777" w:rsidTr="00342FE7">
        <w:tc>
          <w:tcPr>
            <w:tcW w:w="720" w:type="dxa"/>
            <w:vAlign w:val="center"/>
          </w:tcPr>
          <w:p w14:paraId="693AA2E1"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09878AAD"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w:t>
            </w:r>
            <w:r w:rsidRPr="007B5F21">
              <w:rPr>
                <w:rFonts w:eastAsiaTheme="minorEastAsia"/>
                <w:color w:val="000000" w:themeColor="text1"/>
                <w:sz w:val="24"/>
              </w:rPr>
              <w:lastRenderedPageBreak/>
              <w:t>返售金融资产</w:t>
            </w:r>
          </w:p>
        </w:tc>
        <w:tc>
          <w:tcPr>
            <w:tcW w:w="2552" w:type="dxa"/>
            <w:vAlign w:val="center"/>
          </w:tcPr>
          <w:p w14:paraId="2FDFC8C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lastRenderedPageBreak/>
              <w:t>-</w:t>
            </w:r>
          </w:p>
        </w:tc>
        <w:tc>
          <w:tcPr>
            <w:tcW w:w="2801" w:type="dxa"/>
            <w:vAlign w:val="center"/>
          </w:tcPr>
          <w:p w14:paraId="3725F0B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006D2AE" w14:textId="77777777" w:rsidTr="00342FE7">
        <w:tc>
          <w:tcPr>
            <w:tcW w:w="720" w:type="dxa"/>
            <w:vAlign w:val="center"/>
          </w:tcPr>
          <w:p w14:paraId="3F68D0A9"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3319B332"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7BFC49C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303,390.89</w:t>
            </w:r>
          </w:p>
        </w:tc>
        <w:tc>
          <w:tcPr>
            <w:tcW w:w="2801" w:type="dxa"/>
            <w:vAlign w:val="center"/>
          </w:tcPr>
          <w:p w14:paraId="18A7FFA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1.56</w:t>
            </w:r>
          </w:p>
        </w:tc>
      </w:tr>
      <w:tr w:rsidR="006336AE" w:rsidRPr="007B5F21" w14:paraId="449C6900" w14:textId="77777777" w:rsidTr="00342FE7">
        <w:tc>
          <w:tcPr>
            <w:tcW w:w="720" w:type="dxa"/>
            <w:vAlign w:val="center"/>
          </w:tcPr>
          <w:p w14:paraId="20CD151C"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76AF99FA"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49B30C3F"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351,231.42</w:t>
            </w:r>
          </w:p>
        </w:tc>
        <w:tc>
          <w:tcPr>
            <w:tcW w:w="2801" w:type="dxa"/>
            <w:vAlign w:val="center"/>
          </w:tcPr>
          <w:p w14:paraId="74E9B39C"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1.81</w:t>
            </w:r>
          </w:p>
        </w:tc>
      </w:tr>
      <w:tr w:rsidR="006336AE" w:rsidRPr="007B5F21" w14:paraId="03F039B8" w14:textId="77777777" w:rsidTr="00342FE7">
        <w:tc>
          <w:tcPr>
            <w:tcW w:w="720" w:type="dxa"/>
            <w:vAlign w:val="center"/>
          </w:tcPr>
          <w:p w14:paraId="3F74EC4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03986FDB"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0A07C9CD"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19,400,146.41</w:t>
            </w:r>
          </w:p>
        </w:tc>
        <w:tc>
          <w:tcPr>
            <w:tcW w:w="2801" w:type="dxa"/>
            <w:vAlign w:val="center"/>
          </w:tcPr>
          <w:p w14:paraId="67D57B83"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31E2F540"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6AE774E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C7DE91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1564D3C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581D55C1"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786FAC7E"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6F3966B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6A7071B5" w14:textId="77777777">
        <w:tc>
          <w:tcPr>
            <w:tcW w:w="817" w:type="dxa"/>
            <w:vAlign w:val="center"/>
          </w:tcPr>
          <w:p w14:paraId="0827625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69F54D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02A8E9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250275D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5CC6810" w14:textId="77777777">
        <w:tc>
          <w:tcPr>
            <w:tcW w:w="817" w:type="dxa"/>
            <w:vAlign w:val="center"/>
          </w:tcPr>
          <w:p w14:paraId="76C716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4EA7CC1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164E91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1,016,383.12</w:t>
            </w:r>
          </w:p>
        </w:tc>
        <w:tc>
          <w:tcPr>
            <w:tcW w:w="1616" w:type="dxa"/>
            <w:vAlign w:val="center"/>
          </w:tcPr>
          <w:p w14:paraId="5F36D66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w:t>
            </w:r>
          </w:p>
        </w:tc>
      </w:tr>
      <w:tr w:rsidR="005E6DF3" w:rsidRPr="00B27A29" w14:paraId="3588D03B" w14:textId="77777777">
        <w:tc>
          <w:tcPr>
            <w:tcW w:w="817" w:type="dxa"/>
            <w:vAlign w:val="center"/>
          </w:tcPr>
          <w:p w14:paraId="1DC119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13FE646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215FB5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FD0BA5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CCCD95" w14:textId="77777777">
        <w:tc>
          <w:tcPr>
            <w:tcW w:w="817" w:type="dxa"/>
            <w:vAlign w:val="center"/>
          </w:tcPr>
          <w:p w14:paraId="5CA9256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600C9C3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5ED19B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A47A6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A1A314" w14:textId="77777777">
        <w:tc>
          <w:tcPr>
            <w:tcW w:w="817" w:type="dxa"/>
            <w:vAlign w:val="center"/>
          </w:tcPr>
          <w:p w14:paraId="60F7919D"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149A0EA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752FDA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7E7F4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89BB30" w14:textId="77777777">
        <w:tc>
          <w:tcPr>
            <w:tcW w:w="817" w:type="dxa"/>
            <w:vAlign w:val="center"/>
          </w:tcPr>
          <w:p w14:paraId="5BFA0C2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22B0545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61A034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A1909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AFE4A9" w14:textId="77777777">
        <w:tc>
          <w:tcPr>
            <w:tcW w:w="817" w:type="dxa"/>
            <w:vAlign w:val="center"/>
          </w:tcPr>
          <w:p w14:paraId="77DED7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3B0FC2B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66AD07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70D1A1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AF9F59" w14:textId="77777777">
        <w:tc>
          <w:tcPr>
            <w:tcW w:w="817" w:type="dxa"/>
            <w:vAlign w:val="center"/>
          </w:tcPr>
          <w:p w14:paraId="32E4199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73B6626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6EB3F7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9EDF3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385487" w14:textId="77777777">
        <w:tc>
          <w:tcPr>
            <w:tcW w:w="817" w:type="dxa"/>
            <w:vAlign w:val="center"/>
          </w:tcPr>
          <w:p w14:paraId="4480EE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213A397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51BAD5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7AB0D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F8E0E8" w14:textId="77777777">
        <w:tc>
          <w:tcPr>
            <w:tcW w:w="817" w:type="dxa"/>
            <w:vAlign w:val="center"/>
          </w:tcPr>
          <w:p w14:paraId="340F9F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56577D0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7564C5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5EFC8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61B978" w14:textId="77777777">
        <w:tc>
          <w:tcPr>
            <w:tcW w:w="817" w:type="dxa"/>
            <w:vAlign w:val="center"/>
          </w:tcPr>
          <w:p w14:paraId="48D9075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48FB4D0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6BC6D6C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629F3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8B5333" w14:textId="77777777">
        <w:tc>
          <w:tcPr>
            <w:tcW w:w="817" w:type="dxa"/>
            <w:vAlign w:val="center"/>
          </w:tcPr>
          <w:p w14:paraId="0A1501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62D6C62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647CFC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1,016,383.12</w:t>
            </w:r>
          </w:p>
        </w:tc>
        <w:tc>
          <w:tcPr>
            <w:tcW w:w="1616" w:type="dxa"/>
            <w:vAlign w:val="center"/>
          </w:tcPr>
          <w:p w14:paraId="29F6FE6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w:t>
            </w:r>
          </w:p>
        </w:tc>
      </w:tr>
    </w:tbl>
    <w:p w14:paraId="1303767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39EFE641" w14:textId="77777777">
        <w:tc>
          <w:tcPr>
            <w:tcW w:w="1504" w:type="dxa"/>
            <w:vAlign w:val="center"/>
          </w:tcPr>
          <w:p w14:paraId="06E469C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1504" w:type="dxa"/>
            <w:vAlign w:val="center"/>
          </w:tcPr>
          <w:p w14:paraId="03BADA2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324EC78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13487D7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5F01799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56A2ADB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E0212" w14:paraId="4702F230" w14:textId="77777777">
        <w:tc>
          <w:tcPr>
            <w:tcW w:w="1504" w:type="dxa"/>
            <w:vAlign w:val="center"/>
          </w:tcPr>
          <w:p w14:paraId="4361271A" w14:textId="77777777" w:rsidR="00DE0212" w:rsidRDefault="003B5436">
            <w:pPr>
              <w:jc w:val="center"/>
            </w:pPr>
            <w:r>
              <w:rPr>
                <w:rFonts w:eastAsiaTheme="minorEastAsia"/>
                <w:color w:val="000000" w:themeColor="text1"/>
                <w:szCs w:val="21"/>
              </w:rPr>
              <w:t>1</w:t>
            </w:r>
          </w:p>
        </w:tc>
        <w:tc>
          <w:tcPr>
            <w:tcW w:w="1504" w:type="dxa"/>
            <w:vAlign w:val="center"/>
          </w:tcPr>
          <w:p w14:paraId="0125E1F9" w14:textId="77777777" w:rsidR="00DE0212" w:rsidRDefault="003B5436">
            <w:pPr>
              <w:jc w:val="center"/>
            </w:pPr>
            <w:r>
              <w:rPr>
                <w:rFonts w:eastAsiaTheme="minorEastAsia"/>
                <w:color w:val="000000" w:themeColor="text1"/>
                <w:szCs w:val="21"/>
              </w:rPr>
              <w:t>019727</w:t>
            </w:r>
          </w:p>
        </w:tc>
        <w:tc>
          <w:tcPr>
            <w:tcW w:w="1504" w:type="dxa"/>
            <w:vAlign w:val="center"/>
          </w:tcPr>
          <w:p w14:paraId="255AB28C" w14:textId="77777777" w:rsidR="00DE0212" w:rsidRDefault="003B5436">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14:paraId="23807B54" w14:textId="77777777" w:rsidR="00DE0212" w:rsidRDefault="003B5436">
            <w:pPr>
              <w:jc w:val="right"/>
            </w:pPr>
            <w:r>
              <w:rPr>
                <w:rFonts w:eastAsiaTheme="minorEastAsia"/>
                <w:color w:val="000000" w:themeColor="text1"/>
                <w:szCs w:val="21"/>
              </w:rPr>
              <w:t>6,000</w:t>
            </w:r>
          </w:p>
        </w:tc>
        <w:tc>
          <w:tcPr>
            <w:tcW w:w="1503" w:type="dxa"/>
            <w:vAlign w:val="center"/>
          </w:tcPr>
          <w:p w14:paraId="13081C06" w14:textId="77777777" w:rsidR="00DE0212" w:rsidRDefault="003B5436">
            <w:pPr>
              <w:jc w:val="right"/>
            </w:pPr>
            <w:r>
              <w:rPr>
                <w:rFonts w:eastAsiaTheme="minorEastAsia"/>
                <w:color w:val="000000" w:themeColor="text1"/>
                <w:szCs w:val="21"/>
              </w:rPr>
              <w:t>613,252.60</w:t>
            </w:r>
          </w:p>
        </w:tc>
        <w:tc>
          <w:tcPr>
            <w:tcW w:w="1503" w:type="dxa"/>
            <w:vAlign w:val="center"/>
          </w:tcPr>
          <w:p w14:paraId="3927CD7C" w14:textId="77777777" w:rsidR="00DE0212" w:rsidRDefault="003B5436">
            <w:pPr>
              <w:jc w:val="right"/>
            </w:pPr>
            <w:r>
              <w:rPr>
                <w:rFonts w:eastAsiaTheme="minorEastAsia"/>
                <w:color w:val="000000" w:themeColor="text1"/>
                <w:szCs w:val="21"/>
              </w:rPr>
              <w:t>3.18</w:t>
            </w:r>
          </w:p>
        </w:tc>
      </w:tr>
      <w:tr w:rsidR="00DE0212" w14:paraId="1BF86AED" w14:textId="77777777">
        <w:tc>
          <w:tcPr>
            <w:tcW w:w="1504" w:type="dxa"/>
            <w:vAlign w:val="center"/>
          </w:tcPr>
          <w:p w14:paraId="5711FF64" w14:textId="77777777" w:rsidR="00DE0212" w:rsidRDefault="003B5436">
            <w:pPr>
              <w:jc w:val="center"/>
            </w:pPr>
            <w:r>
              <w:rPr>
                <w:rFonts w:eastAsiaTheme="minorEastAsia"/>
                <w:color w:val="000000" w:themeColor="text1"/>
                <w:szCs w:val="21"/>
              </w:rPr>
              <w:t>2</w:t>
            </w:r>
          </w:p>
        </w:tc>
        <w:tc>
          <w:tcPr>
            <w:tcW w:w="1504" w:type="dxa"/>
            <w:vAlign w:val="center"/>
          </w:tcPr>
          <w:p w14:paraId="687F8501" w14:textId="77777777" w:rsidR="00DE0212" w:rsidRDefault="003B5436">
            <w:pPr>
              <w:jc w:val="center"/>
            </w:pPr>
            <w:r>
              <w:rPr>
                <w:rFonts w:eastAsiaTheme="minorEastAsia"/>
                <w:color w:val="000000" w:themeColor="text1"/>
                <w:szCs w:val="21"/>
              </w:rPr>
              <w:t>019740</w:t>
            </w:r>
          </w:p>
        </w:tc>
        <w:tc>
          <w:tcPr>
            <w:tcW w:w="1504" w:type="dxa"/>
            <w:vAlign w:val="center"/>
          </w:tcPr>
          <w:p w14:paraId="7F1E63DB" w14:textId="77777777" w:rsidR="00DE0212" w:rsidRDefault="003B5436">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4BE9C95C" w14:textId="77777777" w:rsidR="00DE0212" w:rsidRDefault="003B5436">
            <w:pPr>
              <w:jc w:val="right"/>
            </w:pPr>
            <w:r>
              <w:rPr>
                <w:rFonts w:eastAsiaTheme="minorEastAsia"/>
                <w:color w:val="000000" w:themeColor="text1"/>
                <w:szCs w:val="21"/>
              </w:rPr>
              <w:t>4,000</w:t>
            </w:r>
          </w:p>
        </w:tc>
        <w:tc>
          <w:tcPr>
            <w:tcW w:w="1503" w:type="dxa"/>
            <w:vAlign w:val="center"/>
          </w:tcPr>
          <w:p w14:paraId="62DEB18D" w14:textId="77777777" w:rsidR="00DE0212" w:rsidRDefault="003B5436">
            <w:pPr>
              <w:jc w:val="right"/>
            </w:pPr>
            <w:r>
              <w:rPr>
                <w:rFonts w:eastAsiaTheme="minorEastAsia"/>
                <w:color w:val="000000" w:themeColor="text1"/>
                <w:szCs w:val="21"/>
              </w:rPr>
              <w:t>403,130.52</w:t>
            </w:r>
          </w:p>
        </w:tc>
        <w:tc>
          <w:tcPr>
            <w:tcW w:w="1503" w:type="dxa"/>
            <w:vAlign w:val="center"/>
          </w:tcPr>
          <w:p w14:paraId="144E53FA" w14:textId="77777777" w:rsidR="00DE0212" w:rsidRDefault="003B5436">
            <w:pPr>
              <w:jc w:val="right"/>
            </w:pPr>
            <w:r>
              <w:rPr>
                <w:rFonts w:eastAsiaTheme="minorEastAsia"/>
                <w:color w:val="000000" w:themeColor="text1"/>
                <w:szCs w:val="21"/>
              </w:rPr>
              <w:t>2.09</w:t>
            </w:r>
          </w:p>
        </w:tc>
      </w:tr>
    </w:tbl>
    <w:p w14:paraId="242AB60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596F4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B21576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923F9F1"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4386A5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3556D7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5F56505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D55041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18A516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260AF1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22A99D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475CB0B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9F329C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09688F8"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269C63C" w14:textId="77777777">
        <w:tc>
          <w:tcPr>
            <w:tcW w:w="1110" w:type="dxa"/>
            <w:vAlign w:val="center"/>
          </w:tcPr>
          <w:p w14:paraId="7A11451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0395847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1A087B2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A74E2D9" w14:textId="77777777">
        <w:tc>
          <w:tcPr>
            <w:tcW w:w="1110" w:type="dxa"/>
            <w:vAlign w:val="center"/>
          </w:tcPr>
          <w:p w14:paraId="3EE6CCA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74703B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3A66F29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1,260.03</w:t>
            </w:r>
          </w:p>
        </w:tc>
      </w:tr>
      <w:tr w:rsidR="005E6DF3" w:rsidRPr="00B27A29" w14:paraId="361D2F8D" w14:textId="77777777">
        <w:tc>
          <w:tcPr>
            <w:tcW w:w="1110" w:type="dxa"/>
            <w:vAlign w:val="center"/>
          </w:tcPr>
          <w:p w14:paraId="112F527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F7B321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43E53A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1D7A8BC" w14:textId="77777777">
        <w:tc>
          <w:tcPr>
            <w:tcW w:w="1110" w:type="dxa"/>
            <w:vAlign w:val="center"/>
          </w:tcPr>
          <w:p w14:paraId="18B5F8E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181BB1F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986C24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0.74</w:t>
            </w:r>
          </w:p>
        </w:tc>
      </w:tr>
      <w:tr w:rsidR="005E6DF3" w:rsidRPr="00B27A29" w14:paraId="7E8A68CE" w14:textId="77777777">
        <w:tc>
          <w:tcPr>
            <w:tcW w:w="1110" w:type="dxa"/>
            <w:vAlign w:val="center"/>
          </w:tcPr>
          <w:p w14:paraId="0970FBD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E7AC5F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5708900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368BBEF" w14:textId="77777777">
        <w:tc>
          <w:tcPr>
            <w:tcW w:w="1110" w:type="dxa"/>
            <w:vAlign w:val="center"/>
          </w:tcPr>
          <w:p w14:paraId="1EE3A83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EB9FA5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FC493D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349,969.80</w:t>
            </w:r>
          </w:p>
        </w:tc>
      </w:tr>
      <w:tr w:rsidR="005E6DF3" w:rsidRPr="00B27A29" w14:paraId="6E388626" w14:textId="77777777">
        <w:tc>
          <w:tcPr>
            <w:tcW w:w="1110" w:type="dxa"/>
            <w:vAlign w:val="center"/>
          </w:tcPr>
          <w:p w14:paraId="33FE79F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14:paraId="4499F72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1AABD9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0.85</w:t>
            </w:r>
          </w:p>
        </w:tc>
      </w:tr>
      <w:tr w:rsidR="005E6DF3" w:rsidRPr="00B27A29" w14:paraId="37578407" w14:textId="77777777">
        <w:tc>
          <w:tcPr>
            <w:tcW w:w="1110" w:type="dxa"/>
            <w:vAlign w:val="center"/>
          </w:tcPr>
          <w:p w14:paraId="097F4B6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37C81F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A92A88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6E9875" w14:textId="77777777">
        <w:tc>
          <w:tcPr>
            <w:tcW w:w="1110" w:type="dxa"/>
            <w:vAlign w:val="center"/>
          </w:tcPr>
          <w:p w14:paraId="3370E39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CD8435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F9D3E5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91E6AFC" w14:textId="77777777">
        <w:tc>
          <w:tcPr>
            <w:tcW w:w="1110" w:type="dxa"/>
            <w:vAlign w:val="center"/>
          </w:tcPr>
          <w:p w14:paraId="63DB811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6F43F3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32A4ED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351,231.42</w:t>
            </w:r>
          </w:p>
        </w:tc>
      </w:tr>
    </w:tbl>
    <w:p w14:paraId="7EFB353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634650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2313A6D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43F53B6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31F4FDC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EB915A3"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3D7FCD3B" w14:textId="77777777" w:rsidR="00C45886" w:rsidRDefault="00C45886" w:rsidP="00C45886">
      <w:pPr>
        <w:spacing w:before="29" w:line="288" w:lineRule="auto"/>
        <w:ind w:firstLineChars="200" w:firstLine="480"/>
        <w:rPr>
          <w:color w:val="000000"/>
          <w:sz w:val="24"/>
        </w:rPr>
      </w:pPr>
    </w:p>
    <w:p w14:paraId="6AF1210E" w14:textId="77777777" w:rsidR="00C45886" w:rsidRDefault="00C45886" w:rsidP="00C45886">
      <w:pPr>
        <w:spacing w:before="29" w:line="288" w:lineRule="auto"/>
        <w:ind w:firstLineChars="200" w:firstLine="480"/>
        <w:rPr>
          <w:color w:val="000000"/>
          <w:sz w:val="24"/>
        </w:rPr>
      </w:pPr>
    </w:p>
    <w:p w14:paraId="3F8E0102"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45C98B5C"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15E7BBEC" w14:textId="77777777" w:rsidTr="00342FE7">
        <w:tc>
          <w:tcPr>
            <w:tcW w:w="452" w:type="pct"/>
            <w:vAlign w:val="center"/>
          </w:tcPr>
          <w:p w14:paraId="5FF415E5"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31F8EB5A"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3569AA85"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31BF8D74"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1CA26C84"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1E29C179"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42EFF74E"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0AEF3598"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DE0212" w14:paraId="121CBCD1" w14:textId="77777777">
        <w:tc>
          <w:tcPr>
            <w:tcW w:w="817" w:type="dxa"/>
            <w:vAlign w:val="center"/>
          </w:tcPr>
          <w:p w14:paraId="76210CF2" w14:textId="77777777" w:rsidR="00DE0212" w:rsidRDefault="003B5436">
            <w:pPr>
              <w:jc w:val="center"/>
            </w:pPr>
            <w:r>
              <w:rPr>
                <w:sz w:val="24"/>
              </w:rPr>
              <w:t>1</w:t>
            </w:r>
          </w:p>
        </w:tc>
        <w:tc>
          <w:tcPr>
            <w:tcW w:w="1133" w:type="dxa"/>
            <w:vAlign w:val="center"/>
          </w:tcPr>
          <w:p w14:paraId="6CFA934D" w14:textId="77777777" w:rsidR="00DE0212" w:rsidRDefault="003B5436">
            <w:pPr>
              <w:jc w:val="center"/>
            </w:pPr>
            <w:r>
              <w:rPr>
                <w:sz w:val="24"/>
              </w:rPr>
              <w:t>014437</w:t>
            </w:r>
          </w:p>
        </w:tc>
        <w:tc>
          <w:tcPr>
            <w:tcW w:w="1135" w:type="dxa"/>
            <w:vAlign w:val="center"/>
          </w:tcPr>
          <w:p w14:paraId="63F1E6AF" w14:textId="77777777" w:rsidR="00DE0212" w:rsidRDefault="003B5436">
            <w:pPr>
              <w:jc w:val="center"/>
            </w:pPr>
            <w:r>
              <w:rPr>
                <w:sz w:val="24"/>
              </w:rPr>
              <w:t>鹏华中证同业存单</w:t>
            </w:r>
            <w:r>
              <w:rPr>
                <w:sz w:val="24"/>
              </w:rPr>
              <w:t>AAA</w:t>
            </w:r>
            <w:r>
              <w:rPr>
                <w:sz w:val="24"/>
              </w:rPr>
              <w:t>指数</w:t>
            </w:r>
            <w:r>
              <w:rPr>
                <w:sz w:val="24"/>
              </w:rPr>
              <w:t>7</w:t>
            </w:r>
            <w:r>
              <w:rPr>
                <w:sz w:val="24"/>
              </w:rPr>
              <w:t>天持有期</w:t>
            </w:r>
          </w:p>
        </w:tc>
        <w:tc>
          <w:tcPr>
            <w:tcW w:w="1135" w:type="dxa"/>
            <w:vAlign w:val="center"/>
          </w:tcPr>
          <w:p w14:paraId="522BAF33" w14:textId="77777777" w:rsidR="00DE0212" w:rsidRDefault="003B5436">
            <w:pPr>
              <w:jc w:val="center"/>
            </w:pPr>
            <w:r>
              <w:rPr>
                <w:sz w:val="24"/>
              </w:rPr>
              <w:t>契约型开放式</w:t>
            </w:r>
          </w:p>
        </w:tc>
        <w:tc>
          <w:tcPr>
            <w:tcW w:w="1133" w:type="dxa"/>
            <w:vAlign w:val="center"/>
          </w:tcPr>
          <w:p w14:paraId="70ED1962" w14:textId="77777777" w:rsidR="00DE0212" w:rsidRDefault="003B5436">
            <w:pPr>
              <w:jc w:val="center"/>
            </w:pPr>
            <w:r>
              <w:rPr>
                <w:sz w:val="24"/>
              </w:rPr>
              <w:t>1,542,897.66</w:t>
            </w:r>
          </w:p>
        </w:tc>
        <w:tc>
          <w:tcPr>
            <w:tcW w:w="1276" w:type="dxa"/>
            <w:vAlign w:val="center"/>
          </w:tcPr>
          <w:p w14:paraId="52F3A6FB" w14:textId="77777777" w:rsidR="00DE0212" w:rsidRDefault="003B5436">
            <w:pPr>
              <w:jc w:val="center"/>
            </w:pPr>
            <w:r>
              <w:rPr>
                <w:sz w:val="24"/>
              </w:rPr>
              <w:t>1,652,289.10</w:t>
            </w:r>
          </w:p>
        </w:tc>
        <w:tc>
          <w:tcPr>
            <w:tcW w:w="1135" w:type="dxa"/>
            <w:vAlign w:val="center"/>
          </w:tcPr>
          <w:p w14:paraId="6859D80D" w14:textId="77777777" w:rsidR="00DE0212" w:rsidRDefault="003B5436">
            <w:pPr>
              <w:jc w:val="center"/>
            </w:pPr>
            <w:r>
              <w:rPr>
                <w:sz w:val="24"/>
              </w:rPr>
              <w:t>8.58%</w:t>
            </w:r>
          </w:p>
        </w:tc>
        <w:tc>
          <w:tcPr>
            <w:tcW w:w="1272" w:type="dxa"/>
            <w:vAlign w:val="center"/>
          </w:tcPr>
          <w:p w14:paraId="59C26800" w14:textId="77777777" w:rsidR="00DE0212" w:rsidRDefault="003B5436">
            <w:pPr>
              <w:jc w:val="center"/>
            </w:pPr>
            <w:r>
              <w:rPr>
                <w:sz w:val="24"/>
              </w:rPr>
              <w:t>否</w:t>
            </w:r>
          </w:p>
        </w:tc>
      </w:tr>
      <w:tr w:rsidR="00DE0212" w14:paraId="7F6721BC" w14:textId="77777777">
        <w:tc>
          <w:tcPr>
            <w:tcW w:w="817" w:type="dxa"/>
            <w:vAlign w:val="center"/>
          </w:tcPr>
          <w:p w14:paraId="73845838" w14:textId="77777777" w:rsidR="00DE0212" w:rsidRDefault="003B5436">
            <w:pPr>
              <w:jc w:val="center"/>
            </w:pPr>
            <w:r>
              <w:rPr>
                <w:sz w:val="24"/>
              </w:rPr>
              <w:t>2</w:t>
            </w:r>
          </w:p>
        </w:tc>
        <w:tc>
          <w:tcPr>
            <w:tcW w:w="1133" w:type="dxa"/>
            <w:vAlign w:val="center"/>
          </w:tcPr>
          <w:p w14:paraId="37394252" w14:textId="77777777" w:rsidR="00DE0212" w:rsidRDefault="003B5436">
            <w:pPr>
              <w:jc w:val="center"/>
            </w:pPr>
            <w:r>
              <w:rPr>
                <w:sz w:val="24"/>
              </w:rPr>
              <w:t>006965</w:t>
            </w:r>
          </w:p>
        </w:tc>
        <w:tc>
          <w:tcPr>
            <w:tcW w:w="1135" w:type="dxa"/>
            <w:vAlign w:val="center"/>
          </w:tcPr>
          <w:p w14:paraId="2AB225DF" w14:textId="77777777" w:rsidR="00DE0212" w:rsidRDefault="003B5436">
            <w:pPr>
              <w:jc w:val="center"/>
            </w:pPr>
            <w:r>
              <w:rPr>
                <w:sz w:val="24"/>
              </w:rPr>
              <w:t>财通安瑞短</w:t>
            </w:r>
            <w:proofErr w:type="gramStart"/>
            <w:r>
              <w:rPr>
                <w:sz w:val="24"/>
              </w:rPr>
              <w:t>债</w:t>
            </w:r>
            <w:proofErr w:type="gramEnd"/>
            <w:r>
              <w:rPr>
                <w:sz w:val="24"/>
              </w:rPr>
              <w:t>债券</w:t>
            </w:r>
            <w:r>
              <w:rPr>
                <w:sz w:val="24"/>
              </w:rPr>
              <w:t>A</w:t>
            </w:r>
          </w:p>
        </w:tc>
        <w:tc>
          <w:tcPr>
            <w:tcW w:w="1135" w:type="dxa"/>
            <w:vAlign w:val="center"/>
          </w:tcPr>
          <w:p w14:paraId="0F63ACF0" w14:textId="77777777" w:rsidR="00DE0212" w:rsidRDefault="003B5436">
            <w:pPr>
              <w:jc w:val="center"/>
            </w:pPr>
            <w:r>
              <w:rPr>
                <w:sz w:val="24"/>
              </w:rPr>
              <w:t>契约型开放式</w:t>
            </w:r>
          </w:p>
        </w:tc>
        <w:tc>
          <w:tcPr>
            <w:tcW w:w="1133" w:type="dxa"/>
            <w:vAlign w:val="center"/>
          </w:tcPr>
          <w:p w14:paraId="7DEE2D41" w14:textId="77777777" w:rsidR="00DE0212" w:rsidRDefault="003B5436">
            <w:pPr>
              <w:jc w:val="center"/>
            </w:pPr>
            <w:r>
              <w:rPr>
                <w:sz w:val="24"/>
              </w:rPr>
              <w:t>1,316,208.79</w:t>
            </w:r>
          </w:p>
        </w:tc>
        <w:tc>
          <w:tcPr>
            <w:tcW w:w="1276" w:type="dxa"/>
            <w:vAlign w:val="center"/>
          </w:tcPr>
          <w:p w14:paraId="354B0E0D" w14:textId="77777777" w:rsidR="00DE0212" w:rsidRDefault="003B5436">
            <w:pPr>
              <w:jc w:val="center"/>
            </w:pPr>
            <w:r>
              <w:rPr>
                <w:sz w:val="24"/>
              </w:rPr>
              <w:t>1,573,001.12</w:t>
            </w:r>
          </w:p>
        </w:tc>
        <w:tc>
          <w:tcPr>
            <w:tcW w:w="1135" w:type="dxa"/>
            <w:vAlign w:val="center"/>
          </w:tcPr>
          <w:p w14:paraId="1B66D0E2" w14:textId="77777777" w:rsidR="00DE0212" w:rsidRDefault="003B5436">
            <w:pPr>
              <w:jc w:val="center"/>
            </w:pPr>
            <w:r>
              <w:rPr>
                <w:sz w:val="24"/>
              </w:rPr>
              <w:t>8.17%</w:t>
            </w:r>
          </w:p>
        </w:tc>
        <w:tc>
          <w:tcPr>
            <w:tcW w:w="1272" w:type="dxa"/>
            <w:vAlign w:val="center"/>
          </w:tcPr>
          <w:p w14:paraId="52681E81" w14:textId="77777777" w:rsidR="00DE0212" w:rsidRDefault="003B5436">
            <w:pPr>
              <w:jc w:val="center"/>
            </w:pPr>
            <w:r>
              <w:rPr>
                <w:sz w:val="24"/>
              </w:rPr>
              <w:t>否</w:t>
            </w:r>
          </w:p>
        </w:tc>
      </w:tr>
      <w:tr w:rsidR="00DE0212" w14:paraId="6425B52D" w14:textId="77777777">
        <w:tc>
          <w:tcPr>
            <w:tcW w:w="817" w:type="dxa"/>
            <w:vAlign w:val="center"/>
          </w:tcPr>
          <w:p w14:paraId="32863890" w14:textId="77777777" w:rsidR="00DE0212" w:rsidRDefault="003B5436">
            <w:pPr>
              <w:jc w:val="center"/>
            </w:pPr>
            <w:r>
              <w:rPr>
                <w:sz w:val="24"/>
              </w:rPr>
              <w:t>3</w:t>
            </w:r>
          </w:p>
        </w:tc>
        <w:tc>
          <w:tcPr>
            <w:tcW w:w="1133" w:type="dxa"/>
            <w:vAlign w:val="center"/>
          </w:tcPr>
          <w:p w14:paraId="6234AB2D" w14:textId="77777777" w:rsidR="00DE0212" w:rsidRDefault="003B5436">
            <w:pPr>
              <w:jc w:val="center"/>
            </w:pPr>
            <w:r>
              <w:rPr>
                <w:sz w:val="24"/>
              </w:rPr>
              <w:t>012247</w:t>
            </w:r>
          </w:p>
        </w:tc>
        <w:tc>
          <w:tcPr>
            <w:tcW w:w="1135" w:type="dxa"/>
            <w:vAlign w:val="center"/>
          </w:tcPr>
          <w:p w14:paraId="1997C666" w14:textId="77777777" w:rsidR="00DE0212" w:rsidRDefault="003B5436">
            <w:pPr>
              <w:jc w:val="center"/>
            </w:pPr>
            <w:r>
              <w:rPr>
                <w:sz w:val="24"/>
              </w:rPr>
              <w:t>博时月月享</w:t>
            </w:r>
            <w:r>
              <w:rPr>
                <w:sz w:val="24"/>
              </w:rPr>
              <w:t>30</w:t>
            </w:r>
            <w:r>
              <w:rPr>
                <w:sz w:val="24"/>
              </w:rPr>
              <w:lastRenderedPageBreak/>
              <w:t>天持有期短债</w:t>
            </w:r>
            <w:r>
              <w:rPr>
                <w:sz w:val="24"/>
              </w:rPr>
              <w:t>C</w:t>
            </w:r>
          </w:p>
        </w:tc>
        <w:tc>
          <w:tcPr>
            <w:tcW w:w="1135" w:type="dxa"/>
            <w:vAlign w:val="center"/>
          </w:tcPr>
          <w:p w14:paraId="6EA303DB" w14:textId="77777777" w:rsidR="00DE0212" w:rsidRDefault="003B5436">
            <w:pPr>
              <w:jc w:val="center"/>
            </w:pPr>
            <w:r>
              <w:rPr>
                <w:sz w:val="24"/>
              </w:rPr>
              <w:lastRenderedPageBreak/>
              <w:t>契约型开放式</w:t>
            </w:r>
          </w:p>
        </w:tc>
        <w:tc>
          <w:tcPr>
            <w:tcW w:w="1133" w:type="dxa"/>
            <w:vAlign w:val="center"/>
          </w:tcPr>
          <w:p w14:paraId="7ED7C95D" w14:textId="77777777" w:rsidR="00DE0212" w:rsidRDefault="003B5436">
            <w:pPr>
              <w:jc w:val="center"/>
            </w:pPr>
            <w:r>
              <w:rPr>
                <w:sz w:val="24"/>
              </w:rPr>
              <w:t>1,433,827.00</w:t>
            </w:r>
          </w:p>
        </w:tc>
        <w:tc>
          <w:tcPr>
            <w:tcW w:w="1276" w:type="dxa"/>
            <w:vAlign w:val="center"/>
          </w:tcPr>
          <w:p w14:paraId="3754E8B3" w14:textId="77777777" w:rsidR="00DE0212" w:rsidRDefault="003B5436">
            <w:pPr>
              <w:jc w:val="center"/>
            </w:pPr>
            <w:r>
              <w:rPr>
                <w:sz w:val="24"/>
              </w:rPr>
              <w:t>1,560,864.07</w:t>
            </w:r>
          </w:p>
        </w:tc>
        <w:tc>
          <w:tcPr>
            <w:tcW w:w="1135" w:type="dxa"/>
            <w:vAlign w:val="center"/>
          </w:tcPr>
          <w:p w14:paraId="4F6FF4DE" w14:textId="77777777" w:rsidR="00DE0212" w:rsidRDefault="003B5436">
            <w:pPr>
              <w:jc w:val="center"/>
            </w:pPr>
            <w:r>
              <w:rPr>
                <w:sz w:val="24"/>
              </w:rPr>
              <w:t>8.10%</w:t>
            </w:r>
          </w:p>
        </w:tc>
        <w:tc>
          <w:tcPr>
            <w:tcW w:w="1272" w:type="dxa"/>
            <w:vAlign w:val="center"/>
          </w:tcPr>
          <w:p w14:paraId="1511BA53" w14:textId="77777777" w:rsidR="00DE0212" w:rsidRDefault="003B5436">
            <w:pPr>
              <w:jc w:val="center"/>
            </w:pPr>
            <w:r>
              <w:rPr>
                <w:sz w:val="24"/>
              </w:rPr>
              <w:t>否</w:t>
            </w:r>
          </w:p>
        </w:tc>
      </w:tr>
      <w:tr w:rsidR="00DE0212" w14:paraId="0784A8F6" w14:textId="77777777">
        <w:tc>
          <w:tcPr>
            <w:tcW w:w="817" w:type="dxa"/>
            <w:vAlign w:val="center"/>
          </w:tcPr>
          <w:p w14:paraId="15A473F0" w14:textId="77777777" w:rsidR="00DE0212" w:rsidRDefault="003B5436">
            <w:pPr>
              <w:jc w:val="center"/>
            </w:pPr>
            <w:r>
              <w:rPr>
                <w:sz w:val="24"/>
              </w:rPr>
              <w:t>4</w:t>
            </w:r>
          </w:p>
        </w:tc>
        <w:tc>
          <w:tcPr>
            <w:tcW w:w="1133" w:type="dxa"/>
            <w:vAlign w:val="center"/>
          </w:tcPr>
          <w:p w14:paraId="610089F0" w14:textId="77777777" w:rsidR="00DE0212" w:rsidRDefault="003B5436">
            <w:pPr>
              <w:jc w:val="center"/>
            </w:pPr>
            <w:r>
              <w:rPr>
                <w:sz w:val="24"/>
              </w:rPr>
              <w:t>270048</w:t>
            </w:r>
          </w:p>
        </w:tc>
        <w:tc>
          <w:tcPr>
            <w:tcW w:w="1135" w:type="dxa"/>
            <w:vAlign w:val="center"/>
          </w:tcPr>
          <w:p w14:paraId="6CB8AE87" w14:textId="77777777" w:rsidR="00DE0212" w:rsidRDefault="003B5436">
            <w:pPr>
              <w:jc w:val="center"/>
            </w:pPr>
            <w:r>
              <w:rPr>
                <w:sz w:val="24"/>
              </w:rPr>
              <w:t>广发纯</w:t>
            </w:r>
            <w:proofErr w:type="gramStart"/>
            <w:r>
              <w:rPr>
                <w:sz w:val="24"/>
              </w:rPr>
              <w:t>债</w:t>
            </w:r>
            <w:proofErr w:type="gramEnd"/>
            <w:r>
              <w:rPr>
                <w:sz w:val="24"/>
              </w:rPr>
              <w:t>债券</w:t>
            </w:r>
            <w:r>
              <w:rPr>
                <w:sz w:val="24"/>
              </w:rPr>
              <w:t>A</w:t>
            </w:r>
          </w:p>
        </w:tc>
        <w:tc>
          <w:tcPr>
            <w:tcW w:w="1135" w:type="dxa"/>
            <w:vAlign w:val="center"/>
          </w:tcPr>
          <w:p w14:paraId="040C51EE" w14:textId="77777777" w:rsidR="00DE0212" w:rsidRDefault="003B5436">
            <w:pPr>
              <w:jc w:val="center"/>
            </w:pPr>
            <w:r>
              <w:rPr>
                <w:sz w:val="24"/>
              </w:rPr>
              <w:t>契约型开放式</w:t>
            </w:r>
          </w:p>
        </w:tc>
        <w:tc>
          <w:tcPr>
            <w:tcW w:w="1133" w:type="dxa"/>
            <w:vAlign w:val="center"/>
          </w:tcPr>
          <w:p w14:paraId="67AFC5B1" w14:textId="77777777" w:rsidR="00DE0212" w:rsidRDefault="003B5436">
            <w:pPr>
              <w:jc w:val="center"/>
            </w:pPr>
            <w:r>
              <w:rPr>
                <w:sz w:val="24"/>
              </w:rPr>
              <w:t>1,234,741.94</w:t>
            </w:r>
          </w:p>
        </w:tc>
        <w:tc>
          <w:tcPr>
            <w:tcW w:w="1276" w:type="dxa"/>
            <w:vAlign w:val="center"/>
          </w:tcPr>
          <w:p w14:paraId="5D3FF3E9" w14:textId="77777777" w:rsidR="00DE0212" w:rsidRDefault="003B5436">
            <w:pPr>
              <w:jc w:val="center"/>
            </w:pPr>
            <w:r>
              <w:rPr>
                <w:sz w:val="24"/>
              </w:rPr>
              <w:t>1,546,020.38</w:t>
            </w:r>
          </w:p>
        </w:tc>
        <w:tc>
          <w:tcPr>
            <w:tcW w:w="1135" w:type="dxa"/>
            <w:vAlign w:val="center"/>
          </w:tcPr>
          <w:p w14:paraId="797D1EF6" w14:textId="77777777" w:rsidR="00DE0212" w:rsidRDefault="003B5436">
            <w:pPr>
              <w:jc w:val="center"/>
            </w:pPr>
            <w:r>
              <w:rPr>
                <w:sz w:val="24"/>
              </w:rPr>
              <w:t>8.03%</w:t>
            </w:r>
          </w:p>
        </w:tc>
        <w:tc>
          <w:tcPr>
            <w:tcW w:w="1272" w:type="dxa"/>
            <w:vAlign w:val="center"/>
          </w:tcPr>
          <w:p w14:paraId="5019C418" w14:textId="77777777" w:rsidR="00DE0212" w:rsidRDefault="003B5436">
            <w:pPr>
              <w:jc w:val="center"/>
            </w:pPr>
            <w:r>
              <w:rPr>
                <w:sz w:val="24"/>
              </w:rPr>
              <w:t>否</w:t>
            </w:r>
          </w:p>
        </w:tc>
      </w:tr>
      <w:tr w:rsidR="00DE0212" w14:paraId="7A779E3D" w14:textId="77777777">
        <w:tc>
          <w:tcPr>
            <w:tcW w:w="817" w:type="dxa"/>
            <w:vAlign w:val="center"/>
          </w:tcPr>
          <w:p w14:paraId="0752897D" w14:textId="77777777" w:rsidR="00DE0212" w:rsidRDefault="003B5436">
            <w:pPr>
              <w:jc w:val="center"/>
            </w:pPr>
            <w:r>
              <w:rPr>
                <w:sz w:val="24"/>
              </w:rPr>
              <w:t>5</w:t>
            </w:r>
          </w:p>
        </w:tc>
        <w:tc>
          <w:tcPr>
            <w:tcW w:w="1133" w:type="dxa"/>
            <w:vAlign w:val="center"/>
          </w:tcPr>
          <w:p w14:paraId="047122A8" w14:textId="77777777" w:rsidR="00DE0212" w:rsidRDefault="003B5436">
            <w:pPr>
              <w:jc w:val="center"/>
            </w:pPr>
            <w:r>
              <w:rPr>
                <w:sz w:val="24"/>
              </w:rPr>
              <w:t>003949</w:t>
            </w:r>
          </w:p>
        </w:tc>
        <w:tc>
          <w:tcPr>
            <w:tcW w:w="1135" w:type="dxa"/>
            <w:vAlign w:val="center"/>
          </w:tcPr>
          <w:p w14:paraId="034B3AE3" w14:textId="77777777" w:rsidR="00DE0212" w:rsidRDefault="003B5436">
            <w:pPr>
              <w:jc w:val="center"/>
            </w:pPr>
            <w:proofErr w:type="gramStart"/>
            <w:r>
              <w:rPr>
                <w:sz w:val="24"/>
              </w:rPr>
              <w:t>兴全稳泰</w:t>
            </w:r>
            <w:proofErr w:type="gramEnd"/>
            <w:r>
              <w:rPr>
                <w:sz w:val="24"/>
              </w:rPr>
              <w:t>债券</w:t>
            </w:r>
            <w:r>
              <w:rPr>
                <w:sz w:val="24"/>
              </w:rPr>
              <w:t>A</w:t>
            </w:r>
          </w:p>
        </w:tc>
        <w:tc>
          <w:tcPr>
            <w:tcW w:w="1135" w:type="dxa"/>
            <w:vAlign w:val="center"/>
          </w:tcPr>
          <w:p w14:paraId="781EBE40" w14:textId="77777777" w:rsidR="00DE0212" w:rsidRDefault="003B5436">
            <w:pPr>
              <w:jc w:val="center"/>
            </w:pPr>
            <w:r>
              <w:rPr>
                <w:sz w:val="24"/>
              </w:rPr>
              <w:t>契约型开放式</w:t>
            </w:r>
          </w:p>
        </w:tc>
        <w:tc>
          <w:tcPr>
            <w:tcW w:w="1133" w:type="dxa"/>
            <w:vAlign w:val="center"/>
          </w:tcPr>
          <w:p w14:paraId="4E758866" w14:textId="77777777" w:rsidR="00DE0212" w:rsidRDefault="003B5436">
            <w:pPr>
              <w:jc w:val="center"/>
            </w:pPr>
            <w:r>
              <w:rPr>
                <w:sz w:val="24"/>
              </w:rPr>
              <w:t>1,313,752.05</w:t>
            </w:r>
          </w:p>
        </w:tc>
        <w:tc>
          <w:tcPr>
            <w:tcW w:w="1276" w:type="dxa"/>
            <w:vAlign w:val="center"/>
          </w:tcPr>
          <w:p w14:paraId="0DFE983C" w14:textId="77777777" w:rsidR="00DE0212" w:rsidRDefault="003B5436">
            <w:pPr>
              <w:jc w:val="center"/>
            </w:pPr>
            <w:r>
              <w:rPr>
                <w:sz w:val="24"/>
              </w:rPr>
              <w:t>1,536,564.40</w:t>
            </w:r>
          </w:p>
        </w:tc>
        <w:tc>
          <w:tcPr>
            <w:tcW w:w="1135" w:type="dxa"/>
            <w:vAlign w:val="center"/>
          </w:tcPr>
          <w:p w14:paraId="7B22EDD7" w14:textId="77777777" w:rsidR="00DE0212" w:rsidRDefault="003B5436">
            <w:pPr>
              <w:jc w:val="center"/>
            </w:pPr>
            <w:r>
              <w:rPr>
                <w:sz w:val="24"/>
              </w:rPr>
              <w:t>7.98%</w:t>
            </w:r>
          </w:p>
        </w:tc>
        <w:tc>
          <w:tcPr>
            <w:tcW w:w="1272" w:type="dxa"/>
            <w:vAlign w:val="center"/>
          </w:tcPr>
          <w:p w14:paraId="060B4C37" w14:textId="77777777" w:rsidR="00DE0212" w:rsidRDefault="003B5436">
            <w:pPr>
              <w:jc w:val="center"/>
            </w:pPr>
            <w:r>
              <w:rPr>
                <w:sz w:val="24"/>
              </w:rPr>
              <w:t>否</w:t>
            </w:r>
          </w:p>
        </w:tc>
      </w:tr>
      <w:tr w:rsidR="00DE0212" w14:paraId="25B52325" w14:textId="77777777">
        <w:tc>
          <w:tcPr>
            <w:tcW w:w="817" w:type="dxa"/>
            <w:vAlign w:val="center"/>
          </w:tcPr>
          <w:p w14:paraId="59FE7635" w14:textId="77777777" w:rsidR="00DE0212" w:rsidRDefault="003B5436">
            <w:pPr>
              <w:jc w:val="center"/>
            </w:pPr>
            <w:r>
              <w:rPr>
                <w:sz w:val="24"/>
              </w:rPr>
              <w:t>6</w:t>
            </w:r>
          </w:p>
        </w:tc>
        <w:tc>
          <w:tcPr>
            <w:tcW w:w="1133" w:type="dxa"/>
            <w:vAlign w:val="center"/>
          </w:tcPr>
          <w:p w14:paraId="1209A666" w14:textId="77777777" w:rsidR="00DE0212" w:rsidRDefault="003B5436">
            <w:pPr>
              <w:jc w:val="center"/>
            </w:pPr>
            <w:r>
              <w:rPr>
                <w:sz w:val="24"/>
              </w:rPr>
              <w:t>015825</w:t>
            </w:r>
          </w:p>
        </w:tc>
        <w:tc>
          <w:tcPr>
            <w:tcW w:w="1135" w:type="dxa"/>
            <w:vAlign w:val="center"/>
          </w:tcPr>
          <w:p w14:paraId="1741540D" w14:textId="77777777" w:rsidR="00DE0212" w:rsidRDefault="003B5436">
            <w:pPr>
              <w:jc w:val="center"/>
            </w:pPr>
            <w:r>
              <w:rPr>
                <w:sz w:val="24"/>
              </w:rPr>
              <w:t>国泰中证同业存单</w:t>
            </w:r>
            <w:r>
              <w:rPr>
                <w:sz w:val="24"/>
              </w:rPr>
              <w:t>AAA</w:t>
            </w:r>
            <w:r>
              <w:rPr>
                <w:sz w:val="24"/>
              </w:rPr>
              <w:t>指数</w:t>
            </w:r>
            <w:r>
              <w:rPr>
                <w:sz w:val="24"/>
              </w:rPr>
              <w:t>7</w:t>
            </w:r>
            <w:r>
              <w:rPr>
                <w:sz w:val="24"/>
              </w:rPr>
              <w:t>天持有期</w:t>
            </w:r>
          </w:p>
        </w:tc>
        <w:tc>
          <w:tcPr>
            <w:tcW w:w="1135" w:type="dxa"/>
            <w:vAlign w:val="center"/>
          </w:tcPr>
          <w:p w14:paraId="404224A7" w14:textId="77777777" w:rsidR="00DE0212" w:rsidRDefault="003B5436">
            <w:pPr>
              <w:jc w:val="center"/>
            </w:pPr>
            <w:r>
              <w:rPr>
                <w:sz w:val="24"/>
              </w:rPr>
              <w:t>契约型开放式</w:t>
            </w:r>
          </w:p>
        </w:tc>
        <w:tc>
          <w:tcPr>
            <w:tcW w:w="1133" w:type="dxa"/>
            <w:vAlign w:val="center"/>
          </w:tcPr>
          <w:p w14:paraId="448501C5" w14:textId="77777777" w:rsidR="00DE0212" w:rsidRDefault="003B5436">
            <w:pPr>
              <w:jc w:val="center"/>
            </w:pPr>
            <w:r>
              <w:rPr>
                <w:sz w:val="24"/>
              </w:rPr>
              <w:t>1,381,651.15</w:t>
            </w:r>
          </w:p>
        </w:tc>
        <w:tc>
          <w:tcPr>
            <w:tcW w:w="1276" w:type="dxa"/>
            <w:vAlign w:val="center"/>
          </w:tcPr>
          <w:p w14:paraId="3DA1BA02" w14:textId="77777777" w:rsidR="00DE0212" w:rsidRDefault="003B5436">
            <w:pPr>
              <w:jc w:val="center"/>
            </w:pPr>
            <w:r>
              <w:rPr>
                <w:sz w:val="24"/>
              </w:rPr>
              <w:t>1,451,562.70</w:t>
            </w:r>
          </w:p>
        </w:tc>
        <w:tc>
          <w:tcPr>
            <w:tcW w:w="1135" w:type="dxa"/>
            <w:vAlign w:val="center"/>
          </w:tcPr>
          <w:p w14:paraId="0069B799" w14:textId="77777777" w:rsidR="00DE0212" w:rsidRDefault="003B5436">
            <w:pPr>
              <w:jc w:val="center"/>
            </w:pPr>
            <w:r>
              <w:rPr>
                <w:sz w:val="24"/>
              </w:rPr>
              <w:t>7.54%</w:t>
            </w:r>
          </w:p>
        </w:tc>
        <w:tc>
          <w:tcPr>
            <w:tcW w:w="1272" w:type="dxa"/>
            <w:vAlign w:val="center"/>
          </w:tcPr>
          <w:p w14:paraId="72B50607" w14:textId="77777777" w:rsidR="00DE0212" w:rsidRDefault="003B5436">
            <w:pPr>
              <w:jc w:val="center"/>
            </w:pPr>
            <w:r>
              <w:rPr>
                <w:sz w:val="24"/>
              </w:rPr>
              <w:t>否</w:t>
            </w:r>
          </w:p>
        </w:tc>
      </w:tr>
      <w:tr w:rsidR="00DE0212" w14:paraId="752A2B5D" w14:textId="77777777">
        <w:tc>
          <w:tcPr>
            <w:tcW w:w="817" w:type="dxa"/>
            <w:vAlign w:val="center"/>
          </w:tcPr>
          <w:p w14:paraId="31121A2F" w14:textId="77777777" w:rsidR="00DE0212" w:rsidRDefault="003B5436">
            <w:pPr>
              <w:jc w:val="center"/>
            </w:pPr>
            <w:r>
              <w:rPr>
                <w:sz w:val="24"/>
              </w:rPr>
              <w:t>7</w:t>
            </w:r>
          </w:p>
        </w:tc>
        <w:tc>
          <w:tcPr>
            <w:tcW w:w="1133" w:type="dxa"/>
            <w:vAlign w:val="center"/>
          </w:tcPr>
          <w:p w14:paraId="1E834B74" w14:textId="77777777" w:rsidR="00DE0212" w:rsidRDefault="003B5436">
            <w:pPr>
              <w:jc w:val="center"/>
            </w:pPr>
            <w:r>
              <w:rPr>
                <w:sz w:val="24"/>
              </w:rPr>
              <w:t>110053</w:t>
            </w:r>
          </w:p>
        </w:tc>
        <w:tc>
          <w:tcPr>
            <w:tcW w:w="1135" w:type="dxa"/>
            <w:vAlign w:val="center"/>
          </w:tcPr>
          <w:p w14:paraId="2DF25478" w14:textId="77777777" w:rsidR="00DE0212" w:rsidRDefault="003B5436">
            <w:pPr>
              <w:jc w:val="center"/>
            </w:pPr>
            <w:r>
              <w:rPr>
                <w:sz w:val="24"/>
              </w:rPr>
              <w:t>易方达安源中短</w:t>
            </w:r>
            <w:proofErr w:type="gramStart"/>
            <w:r>
              <w:rPr>
                <w:sz w:val="24"/>
              </w:rPr>
              <w:t>债</w:t>
            </w:r>
            <w:proofErr w:type="gramEnd"/>
            <w:r>
              <w:rPr>
                <w:sz w:val="24"/>
              </w:rPr>
              <w:t>债券</w:t>
            </w:r>
            <w:r>
              <w:rPr>
                <w:sz w:val="24"/>
              </w:rPr>
              <w:t>A</w:t>
            </w:r>
          </w:p>
        </w:tc>
        <w:tc>
          <w:tcPr>
            <w:tcW w:w="1135" w:type="dxa"/>
            <w:vAlign w:val="center"/>
          </w:tcPr>
          <w:p w14:paraId="449F4354" w14:textId="77777777" w:rsidR="00DE0212" w:rsidRDefault="003B5436">
            <w:pPr>
              <w:jc w:val="center"/>
            </w:pPr>
            <w:r>
              <w:rPr>
                <w:sz w:val="24"/>
              </w:rPr>
              <w:t>契约型开放式</w:t>
            </w:r>
          </w:p>
        </w:tc>
        <w:tc>
          <w:tcPr>
            <w:tcW w:w="1133" w:type="dxa"/>
            <w:vAlign w:val="center"/>
          </w:tcPr>
          <w:p w14:paraId="2CE6CF26" w14:textId="77777777" w:rsidR="00DE0212" w:rsidRDefault="003B5436">
            <w:pPr>
              <w:jc w:val="center"/>
            </w:pPr>
            <w:r>
              <w:rPr>
                <w:sz w:val="24"/>
              </w:rPr>
              <w:t>1,401,804.32</w:t>
            </w:r>
          </w:p>
        </w:tc>
        <w:tc>
          <w:tcPr>
            <w:tcW w:w="1276" w:type="dxa"/>
            <w:vAlign w:val="center"/>
          </w:tcPr>
          <w:p w14:paraId="2DA5B248" w14:textId="77777777" w:rsidR="00DE0212" w:rsidRDefault="003B5436">
            <w:pPr>
              <w:jc w:val="center"/>
            </w:pPr>
            <w:r>
              <w:rPr>
                <w:sz w:val="24"/>
              </w:rPr>
              <w:t>1,439,933.40</w:t>
            </w:r>
          </w:p>
        </w:tc>
        <w:tc>
          <w:tcPr>
            <w:tcW w:w="1135" w:type="dxa"/>
            <w:vAlign w:val="center"/>
          </w:tcPr>
          <w:p w14:paraId="48B546F4" w14:textId="77777777" w:rsidR="00DE0212" w:rsidRDefault="003B5436">
            <w:pPr>
              <w:jc w:val="center"/>
            </w:pPr>
            <w:r>
              <w:rPr>
                <w:sz w:val="24"/>
              </w:rPr>
              <w:t>7.47%</w:t>
            </w:r>
          </w:p>
        </w:tc>
        <w:tc>
          <w:tcPr>
            <w:tcW w:w="1272" w:type="dxa"/>
            <w:vAlign w:val="center"/>
          </w:tcPr>
          <w:p w14:paraId="6D6FCD76" w14:textId="77777777" w:rsidR="00DE0212" w:rsidRDefault="003B5436">
            <w:pPr>
              <w:jc w:val="center"/>
            </w:pPr>
            <w:r>
              <w:rPr>
                <w:sz w:val="24"/>
              </w:rPr>
              <w:t>否</w:t>
            </w:r>
          </w:p>
        </w:tc>
      </w:tr>
      <w:tr w:rsidR="00DE0212" w14:paraId="4CC0FAD3" w14:textId="77777777">
        <w:tc>
          <w:tcPr>
            <w:tcW w:w="817" w:type="dxa"/>
            <w:vAlign w:val="center"/>
          </w:tcPr>
          <w:p w14:paraId="6DCE8698" w14:textId="77777777" w:rsidR="00DE0212" w:rsidRDefault="003B5436">
            <w:pPr>
              <w:jc w:val="center"/>
            </w:pPr>
            <w:r>
              <w:rPr>
                <w:sz w:val="24"/>
              </w:rPr>
              <w:t>8</w:t>
            </w:r>
          </w:p>
        </w:tc>
        <w:tc>
          <w:tcPr>
            <w:tcW w:w="1133" w:type="dxa"/>
            <w:vAlign w:val="center"/>
          </w:tcPr>
          <w:p w14:paraId="270E6025" w14:textId="77777777" w:rsidR="00DE0212" w:rsidRDefault="003B5436">
            <w:pPr>
              <w:jc w:val="center"/>
            </w:pPr>
            <w:r>
              <w:rPr>
                <w:sz w:val="24"/>
              </w:rPr>
              <w:t>519782</w:t>
            </w:r>
          </w:p>
        </w:tc>
        <w:tc>
          <w:tcPr>
            <w:tcW w:w="1135" w:type="dxa"/>
            <w:vAlign w:val="center"/>
          </w:tcPr>
          <w:p w14:paraId="6D8B26B5" w14:textId="77777777" w:rsidR="00DE0212" w:rsidRDefault="003B5436">
            <w:pPr>
              <w:jc w:val="center"/>
            </w:pPr>
            <w:proofErr w:type="gramStart"/>
            <w:r>
              <w:rPr>
                <w:sz w:val="24"/>
              </w:rPr>
              <w:t>交银裕隆</w:t>
            </w:r>
            <w:proofErr w:type="gramEnd"/>
            <w:r>
              <w:rPr>
                <w:sz w:val="24"/>
              </w:rPr>
              <w:t>纯</w:t>
            </w:r>
            <w:proofErr w:type="gramStart"/>
            <w:r>
              <w:rPr>
                <w:sz w:val="24"/>
              </w:rPr>
              <w:t>债</w:t>
            </w:r>
            <w:proofErr w:type="gramEnd"/>
            <w:r>
              <w:rPr>
                <w:sz w:val="24"/>
              </w:rPr>
              <w:t>债券</w:t>
            </w:r>
            <w:r>
              <w:rPr>
                <w:sz w:val="24"/>
              </w:rPr>
              <w:t>A</w:t>
            </w:r>
          </w:p>
        </w:tc>
        <w:tc>
          <w:tcPr>
            <w:tcW w:w="1135" w:type="dxa"/>
            <w:vAlign w:val="center"/>
          </w:tcPr>
          <w:p w14:paraId="0E58E199" w14:textId="77777777" w:rsidR="00DE0212" w:rsidRDefault="003B5436">
            <w:pPr>
              <w:jc w:val="center"/>
            </w:pPr>
            <w:r>
              <w:rPr>
                <w:sz w:val="24"/>
              </w:rPr>
              <w:t>契约型开放式</w:t>
            </w:r>
          </w:p>
        </w:tc>
        <w:tc>
          <w:tcPr>
            <w:tcW w:w="1133" w:type="dxa"/>
            <w:vAlign w:val="center"/>
          </w:tcPr>
          <w:p w14:paraId="02D3572B" w14:textId="77777777" w:rsidR="00DE0212" w:rsidRDefault="003B5436">
            <w:pPr>
              <w:jc w:val="center"/>
            </w:pPr>
            <w:r>
              <w:rPr>
                <w:sz w:val="24"/>
              </w:rPr>
              <w:t>898,654.70</w:t>
            </w:r>
          </w:p>
        </w:tc>
        <w:tc>
          <w:tcPr>
            <w:tcW w:w="1276" w:type="dxa"/>
            <w:vAlign w:val="center"/>
          </w:tcPr>
          <w:p w14:paraId="00C3C306" w14:textId="77777777" w:rsidR="00DE0212" w:rsidRDefault="003B5436">
            <w:pPr>
              <w:jc w:val="center"/>
            </w:pPr>
            <w:r>
              <w:rPr>
                <w:sz w:val="24"/>
              </w:rPr>
              <w:t>1,234,661.69</w:t>
            </w:r>
          </w:p>
        </w:tc>
        <w:tc>
          <w:tcPr>
            <w:tcW w:w="1135" w:type="dxa"/>
            <w:vAlign w:val="center"/>
          </w:tcPr>
          <w:p w14:paraId="711D6BB6" w14:textId="77777777" w:rsidR="00DE0212" w:rsidRDefault="003B5436">
            <w:pPr>
              <w:jc w:val="center"/>
            </w:pPr>
            <w:r>
              <w:rPr>
                <w:sz w:val="24"/>
              </w:rPr>
              <w:t>6.41%</w:t>
            </w:r>
          </w:p>
        </w:tc>
        <w:tc>
          <w:tcPr>
            <w:tcW w:w="1272" w:type="dxa"/>
            <w:vAlign w:val="center"/>
          </w:tcPr>
          <w:p w14:paraId="10BA0E3D" w14:textId="77777777" w:rsidR="00DE0212" w:rsidRDefault="003B5436">
            <w:pPr>
              <w:jc w:val="center"/>
            </w:pPr>
            <w:r>
              <w:rPr>
                <w:sz w:val="24"/>
              </w:rPr>
              <w:t>否</w:t>
            </w:r>
          </w:p>
        </w:tc>
      </w:tr>
      <w:tr w:rsidR="00DE0212" w14:paraId="17C8B8F1" w14:textId="77777777">
        <w:tc>
          <w:tcPr>
            <w:tcW w:w="817" w:type="dxa"/>
            <w:vAlign w:val="center"/>
          </w:tcPr>
          <w:p w14:paraId="22634121" w14:textId="77777777" w:rsidR="00DE0212" w:rsidRDefault="003B5436">
            <w:pPr>
              <w:jc w:val="center"/>
            </w:pPr>
            <w:r>
              <w:rPr>
                <w:sz w:val="24"/>
              </w:rPr>
              <w:t>9</w:t>
            </w:r>
          </w:p>
        </w:tc>
        <w:tc>
          <w:tcPr>
            <w:tcW w:w="1133" w:type="dxa"/>
            <w:vAlign w:val="center"/>
          </w:tcPr>
          <w:p w14:paraId="54C6459C" w14:textId="77777777" w:rsidR="00DE0212" w:rsidRDefault="003B5436">
            <w:pPr>
              <w:jc w:val="center"/>
            </w:pPr>
            <w:r>
              <w:rPr>
                <w:sz w:val="24"/>
              </w:rPr>
              <w:t>000032</w:t>
            </w:r>
          </w:p>
        </w:tc>
        <w:tc>
          <w:tcPr>
            <w:tcW w:w="1135" w:type="dxa"/>
            <w:vAlign w:val="center"/>
          </w:tcPr>
          <w:p w14:paraId="55695B78" w14:textId="77777777" w:rsidR="00DE0212" w:rsidRDefault="003B5436">
            <w:pPr>
              <w:jc w:val="center"/>
            </w:pPr>
            <w:r>
              <w:rPr>
                <w:sz w:val="24"/>
              </w:rPr>
              <w:t>易方达信用</w:t>
            </w:r>
            <w:proofErr w:type="gramStart"/>
            <w:r>
              <w:rPr>
                <w:sz w:val="24"/>
              </w:rPr>
              <w:t>债</w:t>
            </w:r>
            <w:proofErr w:type="gramEnd"/>
            <w:r>
              <w:rPr>
                <w:sz w:val="24"/>
              </w:rPr>
              <w:t>债券</w:t>
            </w:r>
            <w:r>
              <w:rPr>
                <w:sz w:val="24"/>
              </w:rPr>
              <w:t>A</w:t>
            </w:r>
          </w:p>
        </w:tc>
        <w:tc>
          <w:tcPr>
            <w:tcW w:w="1135" w:type="dxa"/>
            <w:vAlign w:val="center"/>
          </w:tcPr>
          <w:p w14:paraId="45E6F6B7" w14:textId="77777777" w:rsidR="00DE0212" w:rsidRDefault="003B5436">
            <w:pPr>
              <w:jc w:val="center"/>
            </w:pPr>
            <w:r>
              <w:rPr>
                <w:sz w:val="24"/>
              </w:rPr>
              <w:t>契约型开放式</w:t>
            </w:r>
          </w:p>
        </w:tc>
        <w:tc>
          <w:tcPr>
            <w:tcW w:w="1133" w:type="dxa"/>
            <w:vAlign w:val="center"/>
          </w:tcPr>
          <w:p w14:paraId="4893A871" w14:textId="77777777" w:rsidR="00DE0212" w:rsidRDefault="003B5436">
            <w:pPr>
              <w:jc w:val="center"/>
            </w:pPr>
            <w:r>
              <w:rPr>
                <w:sz w:val="24"/>
              </w:rPr>
              <w:t>957,622.34</w:t>
            </w:r>
          </w:p>
        </w:tc>
        <w:tc>
          <w:tcPr>
            <w:tcW w:w="1276" w:type="dxa"/>
            <w:vAlign w:val="center"/>
          </w:tcPr>
          <w:p w14:paraId="63B1C859" w14:textId="77777777" w:rsidR="00DE0212" w:rsidRDefault="003B5436">
            <w:pPr>
              <w:jc w:val="center"/>
            </w:pPr>
            <w:r>
              <w:rPr>
                <w:sz w:val="24"/>
              </w:rPr>
              <w:t>1,080,868.34</w:t>
            </w:r>
          </w:p>
        </w:tc>
        <w:tc>
          <w:tcPr>
            <w:tcW w:w="1135" w:type="dxa"/>
            <w:vAlign w:val="center"/>
          </w:tcPr>
          <w:p w14:paraId="365FDB3E" w14:textId="77777777" w:rsidR="00DE0212" w:rsidRDefault="003B5436">
            <w:pPr>
              <w:jc w:val="center"/>
            </w:pPr>
            <w:r>
              <w:rPr>
                <w:sz w:val="24"/>
              </w:rPr>
              <w:t>5.61%</w:t>
            </w:r>
          </w:p>
        </w:tc>
        <w:tc>
          <w:tcPr>
            <w:tcW w:w="1272" w:type="dxa"/>
            <w:vAlign w:val="center"/>
          </w:tcPr>
          <w:p w14:paraId="166ABC5B" w14:textId="77777777" w:rsidR="00DE0212" w:rsidRDefault="003B5436">
            <w:pPr>
              <w:jc w:val="center"/>
            </w:pPr>
            <w:r>
              <w:rPr>
                <w:sz w:val="24"/>
              </w:rPr>
              <w:t>否</w:t>
            </w:r>
          </w:p>
        </w:tc>
      </w:tr>
      <w:tr w:rsidR="00DE0212" w14:paraId="343E2BEC" w14:textId="77777777">
        <w:tc>
          <w:tcPr>
            <w:tcW w:w="817" w:type="dxa"/>
            <w:vAlign w:val="center"/>
          </w:tcPr>
          <w:p w14:paraId="0A6BACC7" w14:textId="77777777" w:rsidR="00DE0212" w:rsidRDefault="003B5436">
            <w:pPr>
              <w:jc w:val="center"/>
            </w:pPr>
            <w:r>
              <w:rPr>
                <w:sz w:val="24"/>
              </w:rPr>
              <w:t>10</w:t>
            </w:r>
          </w:p>
        </w:tc>
        <w:tc>
          <w:tcPr>
            <w:tcW w:w="1133" w:type="dxa"/>
            <w:vAlign w:val="center"/>
          </w:tcPr>
          <w:p w14:paraId="5FCFFCBF" w14:textId="77777777" w:rsidR="00DE0212" w:rsidRDefault="003B5436">
            <w:pPr>
              <w:jc w:val="center"/>
            </w:pPr>
            <w:r>
              <w:rPr>
                <w:sz w:val="24"/>
              </w:rPr>
              <w:t>004388</w:t>
            </w:r>
          </w:p>
        </w:tc>
        <w:tc>
          <w:tcPr>
            <w:tcW w:w="1135" w:type="dxa"/>
            <w:vAlign w:val="center"/>
          </w:tcPr>
          <w:p w14:paraId="49201CE7" w14:textId="77777777" w:rsidR="00DE0212" w:rsidRDefault="003B5436">
            <w:pPr>
              <w:jc w:val="center"/>
            </w:pPr>
            <w:r>
              <w:rPr>
                <w:sz w:val="24"/>
              </w:rPr>
              <w:t>鹏</w:t>
            </w:r>
            <w:proofErr w:type="gramStart"/>
            <w:r>
              <w:rPr>
                <w:sz w:val="24"/>
              </w:rPr>
              <w:t>华丰享债券</w:t>
            </w:r>
            <w:proofErr w:type="gramEnd"/>
          </w:p>
        </w:tc>
        <w:tc>
          <w:tcPr>
            <w:tcW w:w="1135" w:type="dxa"/>
            <w:vAlign w:val="center"/>
          </w:tcPr>
          <w:p w14:paraId="7001AADF" w14:textId="77777777" w:rsidR="00DE0212" w:rsidRDefault="003B5436">
            <w:pPr>
              <w:jc w:val="center"/>
            </w:pPr>
            <w:r>
              <w:rPr>
                <w:sz w:val="24"/>
              </w:rPr>
              <w:t>契约型开放式</w:t>
            </w:r>
          </w:p>
        </w:tc>
        <w:tc>
          <w:tcPr>
            <w:tcW w:w="1133" w:type="dxa"/>
            <w:vAlign w:val="center"/>
          </w:tcPr>
          <w:p w14:paraId="0B052EDE" w14:textId="77777777" w:rsidR="00DE0212" w:rsidRDefault="003B5436">
            <w:pPr>
              <w:jc w:val="center"/>
            </w:pPr>
            <w:r>
              <w:rPr>
                <w:sz w:val="24"/>
              </w:rPr>
              <w:t>857,697.39</w:t>
            </w:r>
          </w:p>
        </w:tc>
        <w:tc>
          <w:tcPr>
            <w:tcW w:w="1276" w:type="dxa"/>
            <w:vAlign w:val="center"/>
          </w:tcPr>
          <w:p w14:paraId="60E3A5E1" w14:textId="77777777" w:rsidR="00DE0212" w:rsidRDefault="003B5436">
            <w:pPr>
              <w:jc w:val="center"/>
            </w:pPr>
            <w:r>
              <w:rPr>
                <w:sz w:val="24"/>
              </w:rPr>
              <w:t>1,060,885.90</w:t>
            </w:r>
          </w:p>
        </w:tc>
        <w:tc>
          <w:tcPr>
            <w:tcW w:w="1135" w:type="dxa"/>
            <w:vAlign w:val="center"/>
          </w:tcPr>
          <w:p w14:paraId="185FA187" w14:textId="77777777" w:rsidR="00DE0212" w:rsidRDefault="003B5436">
            <w:pPr>
              <w:jc w:val="center"/>
            </w:pPr>
            <w:r>
              <w:rPr>
                <w:sz w:val="24"/>
              </w:rPr>
              <w:t>5.51%</w:t>
            </w:r>
          </w:p>
        </w:tc>
        <w:tc>
          <w:tcPr>
            <w:tcW w:w="1272" w:type="dxa"/>
            <w:vAlign w:val="center"/>
          </w:tcPr>
          <w:p w14:paraId="27C46407" w14:textId="77777777" w:rsidR="00DE0212" w:rsidRDefault="003B5436">
            <w:pPr>
              <w:jc w:val="center"/>
            </w:pPr>
            <w:r>
              <w:rPr>
                <w:sz w:val="24"/>
              </w:rPr>
              <w:t>否</w:t>
            </w:r>
          </w:p>
        </w:tc>
      </w:tr>
    </w:tbl>
    <w:p w14:paraId="5027CC3C"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695B88C9" w14:textId="77777777" w:rsidTr="00342FE7">
        <w:tc>
          <w:tcPr>
            <w:tcW w:w="3012" w:type="dxa"/>
            <w:vAlign w:val="center"/>
          </w:tcPr>
          <w:p w14:paraId="21D2E8EC"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333E7862"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7E9D087C"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3B782EFA" w14:textId="77777777" w:rsidTr="00342FE7">
        <w:tc>
          <w:tcPr>
            <w:tcW w:w="3012" w:type="dxa"/>
            <w:vAlign w:val="center"/>
          </w:tcPr>
          <w:p w14:paraId="779B7E14"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14:paraId="2340B729"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1,694.76</w:t>
            </w:r>
          </w:p>
        </w:tc>
        <w:tc>
          <w:tcPr>
            <w:tcW w:w="3012" w:type="dxa"/>
            <w:vAlign w:val="center"/>
          </w:tcPr>
          <w:p w14:paraId="04BF56F9"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20747377" w14:textId="77777777" w:rsidTr="00342FE7">
        <w:tc>
          <w:tcPr>
            <w:tcW w:w="3012" w:type="dxa"/>
            <w:vAlign w:val="center"/>
          </w:tcPr>
          <w:p w14:paraId="0CAF0038"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30A81E31"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722.35</w:t>
            </w:r>
          </w:p>
        </w:tc>
        <w:tc>
          <w:tcPr>
            <w:tcW w:w="3012" w:type="dxa"/>
            <w:vAlign w:val="center"/>
          </w:tcPr>
          <w:p w14:paraId="3C9AF9F8"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1595C8E3" w14:textId="77777777" w:rsidTr="00342FE7">
        <w:tc>
          <w:tcPr>
            <w:tcW w:w="3012" w:type="dxa"/>
            <w:vAlign w:val="center"/>
          </w:tcPr>
          <w:p w14:paraId="2E7E63F0"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41CCC182"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1,228.67</w:t>
            </w:r>
          </w:p>
        </w:tc>
        <w:tc>
          <w:tcPr>
            <w:tcW w:w="3012" w:type="dxa"/>
            <w:vAlign w:val="center"/>
          </w:tcPr>
          <w:p w14:paraId="67287177"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0.85</w:t>
            </w:r>
          </w:p>
        </w:tc>
      </w:tr>
      <w:tr w:rsidR="00C45886" w:rsidRPr="00575270" w14:paraId="26EDF37E" w14:textId="77777777" w:rsidTr="00342FE7">
        <w:tc>
          <w:tcPr>
            <w:tcW w:w="3012" w:type="dxa"/>
            <w:vAlign w:val="center"/>
          </w:tcPr>
          <w:p w14:paraId="2E485A19"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28B53C50"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10,011.55</w:t>
            </w:r>
          </w:p>
        </w:tc>
        <w:tc>
          <w:tcPr>
            <w:tcW w:w="3012" w:type="dxa"/>
            <w:vAlign w:val="center"/>
          </w:tcPr>
          <w:p w14:paraId="4BD78AA0"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693.50</w:t>
            </w:r>
          </w:p>
        </w:tc>
      </w:tr>
      <w:tr w:rsidR="00C45886" w:rsidRPr="00575270" w14:paraId="2E34BB2D" w14:textId="77777777" w:rsidTr="00342FE7">
        <w:tc>
          <w:tcPr>
            <w:tcW w:w="3012" w:type="dxa"/>
            <w:vAlign w:val="center"/>
          </w:tcPr>
          <w:p w14:paraId="11A2FAAC"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lastRenderedPageBreak/>
              <w:t>当期持有基金产生的应支付托管费（元）</w:t>
            </w:r>
          </w:p>
        </w:tc>
        <w:tc>
          <w:tcPr>
            <w:tcW w:w="3012" w:type="dxa"/>
            <w:vAlign w:val="center"/>
          </w:tcPr>
          <w:p w14:paraId="3477606B"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2,891.45</w:t>
            </w:r>
          </w:p>
        </w:tc>
        <w:tc>
          <w:tcPr>
            <w:tcW w:w="3012" w:type="dxa"/>
            <w:vAlign w:val="center"/>
          </w:tcPr>
          <w:p w14:paraId="62BAAABB"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55.36</w:t>
            </w:r>
          </w:p>
        </w:tc>
      </w:tr>
      <w:tr w:rsidR="00DE0212" w14:paraId="79203D6F" w14:textId="77777777">
        <w:tc>
          <w:tcPr>
            <w:tcW w:w="3012" w:type="dxa"/>
            <w:vAlign w:val="center"/>
          </w:tcPr>
          <w:p w14:paraId="37FD6EC3" w14:textId="77777777" w:rsidR="00DE0212" w:rsidRDefault="003B5436">
            <w:pPr>
              <w:jc w:val="left"/>
            </w:pPr>
            <w:r>
              <w:rPr>
                <w:rFonts w:eastAsiaTheme="minorEastAsia"/>
                <w:color w:val="000000" w:themeColor="text1"/>
                <w:sz w:val="24"/>
              </w:rPr>
              <w:t>当期交易基金产生的交易费（元）</w:t>
            </w:r>
          </w:p>
        </w:tc>
        <w:tc>
          <w:tcPr>
            <w:tcW w:w="3012" w:type="dxa"/>
            <w:vAlign w:val="center"/>
          </w:tcPr>
          <w:p w14:paraId="108EF846" w14:textId="77777777" w:rsidR="00DE0212" w:rsidRDefault="003B5436">
            <w:pPr>
              <w:jc w:val="right"/>
            </w:pPr>
            <w:r>
              <w:rPr>
                <w:rFonts w:eastAsiaTheme="minorEastAsia"/>
                <w:color w:val="000000" w:themeColor="text1"/>
                <w:sz w:val="24"/>
              </w:rPr>
              <w:t>39.68</w:t>
            </w:r>
          </w:p>
        </w:tc>
        <w:tc>
          <w:tcPr>
            <w:tcW w:w="3012" w:type="dxa"/>
            <w:vAlign w:val="center"/>
          </w:tcPr>
          <w:p w14:paraId="57D74934" w14:textId="77777777" w:rsidR="00DE0212" w:rsidRDefault="003B5436">
            <w:pPr>
              <w:jc w:val="right"/>
            </w:pPr>
            <w:r>
              <w:rPr>
                <w:rFonts w:eastAsiaTheme="minorEastAsia"/>
                <w:color w:val="000000" w:themeColor="text1"/>
                <w:sz w:val="24"/>
              </w:rPr>
              <w:t>-</w:t>
            </w:r>
          </w:p>
        </w:tc>
      </w:tr>
      <w:tr w:rsidR="003B5436" w14:paraId="430B82FB" w14:textId="77777777">
        <w:tc>
          <w:tcPr>
            <w:tcW w:w="3012" w:type="dxa"/>
            <w:vAlign w:val="center"/>
          </w:tcPr>
          <w:p w14:paraId="1E6BAD8B" w14:textId="4990AA8F" w:rsidR="003B5436" w:rsidRDefault="003B5436">
            <w:pPr>
              <w:jc w:val="left"/>
              <w:rPr>
                <w:rFonts w:eastAsiaTheme="minorEastAsia"/>
                <w:color w:val="000000" w:themeColor="text1"/>
                <w:sz w:val="24"/>
              </w:rPr>
            </w:pPr>
            <w:r>
              <w:rPr>
                <w:rFonts w:eastAsiaTheme="minorEastAsia"/>
                <w:color w:val="000000" w:themeColor="text1"/>
                <w:sz w:val="24"/>
              </w:rPr>
              <w:t>当期交易基金产生的</w:t>
            </w:r>
            <w:r>
              <w:rPr>
                <w:rFonts w:eastAsiaTheme="minorEastAsia" w:hint="eastAsia"/>
                <w:color w:val="000000" w:themeColor="text1"/>
                <w:sz w:val="24"/>
              </w:rPr>
              <w:t>转换</w:t>
            </w:r>
            <w:r>
              <w:rPr>
                <w:rFonts w:eastAsiaTheme="minorEastAsia"/>
                <w:color w:val="000000" w:themeColor="text1"/>
                <w:sz w:val="24"/>
              </w:rPr>
              <w:t>费（元）</w:t>
            </w:r>
          </w:p>
        </w:tc>
        <w:tc>
          <w:tcPr>
            <w:tcW w:w="3012" w:type="dxa"/>
            <w:vAlign w:val="center"/>
          </w:tcPr>
          <w:p w14:paraId="23ED75CE" w14:textId="4DEBFC3A" w:rsidR="003B5436" w:rsidRPr="003B5436" w:rsidRDefault="003B5436">
            <w:pPr>
              <w:jc w:val="right"/>
              <w:rPr>
                <w:rFonts w:eastAsiaTheme="minorEastAsia"/>
                <w:color w:val="000000" w:themeColor="text1"/>
                <w:sz w:val="24"/>
              </w:rPr>
            </w:pPr>
            <w:r>
              <w:rPr>
                <w:rFonts w:eastAsiaTheme="minorEastAsia"/>
                <w:color w:val="000000" w:themeColor="text1"/>
                <w:sz w:val="24"/>
              </w:rPr>
              <w:t>-</w:t>
            </w:r>
          </w:p>
        </w:tc>
        <w:tc>
          <w:tcPr>
            <w:tcW w:w="3012" w:type="dxa"/>
            <w:vAlign w:val="center"/>
          </w:tcPr>
          <w:p w14:paraId="67CD1E2D" w14:textId="71381376" w:rsidR="003B5436" w:rsidRDefault="003B5436">
            <w:pPr>
              <w:jc w:val="right"/>
              <w:rPr>
                <w:rFonts w:eastAsiaTheme="minorEastAsia"/>
                <w:color w:val="000000" w:themeColor="text1"/>
                <w:sz w:val="24"/>
              </w:rPr>
            </w:pPr>
            <w:r>
              <w:rPr>
                <w:rFonts w:eastAsiaTheme="minorEastAsia" w:hint="eastAsia"/>
                <w:color w:val="000000" w:themeColor="text1"/>
                <w:sz w:val="24"/>
              </w:rPr>
              <w:t>-</w:t>
            </w:r>
          </w:p>
        </w:tc>
      </w:tr>
    </w:tbl>
    <w:p w14:paraId="64E1BA97" w14:textId="77777777" w:rsidR="005E6DF3" w:rsidRPr="00C45886" w:rsidRDefault="005E6DF3">
      <w:pPr>
        <w:spacing w:line="360" w:lineRule="auto"/>
        <w:ind w:firstLineChars="200" w:firstLine="420"/>
        <w:rPr>
          <w:rFonts w:eastAsiaTheme="minorEastAsia"/>
          <w:color w:val="000000" w:themeColor="text1"/>
          <w:szCs w:val="21"/>
        </w:rPr>
      </w:pPr>
    </w:p>
    <w:p w14:paraId="42C02904"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60F2697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C75386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EC4494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B3CF7B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4CF84B7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14:paraId="61668D2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802A00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7C17B0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12,447,919.95</w:t>
            </w:r>
          </w:p>
        </w:tc>
        <w:tc>
          <w:tcPr>
            <w:tcW w:w="2367" w:type="dxa"/>
            <w:tcBorders>
              <w:top w:val="single" w:sz="8" w:space="0" w:color="000000"/>
              <w:left w:val="single" w:sz="8" w:space="0" w:color="000000"/>
              <w:bottom w:val="single" w:sz="8" w:space="0" w:color="000000"/>
              <w:right w:val="single" w:sz="8" w:space="0" w:color="000000"/>
            </w:tcBorders>
            <w:vAlign w:val="center"/>
          </w:tcPr>
          <w:p w14:paraId="64991FD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110,720.77</w:t>
            </w:r>
          </w:p>
        </w:tc>
      </w:tr>
      <w:tr w:rsidR="005E6DF3" w:rsidRPr="00B27A29" w14:paraId="791B288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643325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AF0286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232,335.92</w:t>
            </w:r>
          </w:p>
        </w:tc>
        <w:tc>
          <w:tcPr>
            <w:tcW w:w="2367" w:type="dxa"/>
            <w:tcBorders>
              <w:top w:val="single" w:sz="8" w:space="0" w:color="000000"/>
              <w:left w:val="single" w:sz="8" w:space="0" w:color="000000"/>
              <w:bottom w:val="single" w:sz="8" w:space="0" w:color="000000"/>
              <w:right w:val="single" w:sz="8" w:space="0" w:color="000000"/>
            </w:tcBorders>
            <w:vAlign w:val="center"/>
          </w:tcPr>
          <w:p w14:paraId="7A49B7C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6,945,504.66</w:t>
            </w:r>
          </w:p>
        </w:tc>
      </w:tr>
      <w:tr w:rsidR="005E6DF3" w:rsidRPr="00B27A29" w14:paraId="6FF6F9B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1EE8C8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792B80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681,142.11</w:t>
            </w:r>
          </w:p>
        </w:tc>
        <w:tc>
          <w:tcPr>
            <w:tcW w:w="2367" w:type="dxa"/>
            <w:tcBorders>
              <w:top w:val="single" w:sz="8" w:space="0" w:color="000000"/>
              <w:left w:val="single" w:sz="8" w:space="0" w:color="000000"/>
              <w:bottom w:val="single" w:sz="8" w:space="0" w:color="000000"/>
              <w:right w:val="single" w:sz="8" w:space="0" w:color="000000"/>
            </w:tcBorders>
            <w:vAlign w:val="center"/>
          </w:tcPr>
          <w:p w14:paraId="32AB480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46,502.13</w:t>
            </w:r>
          </w:p>
        </w:tc>
      </w:tr>
      <w:tr w:rsidR="005E6DF3" w:rsidRPr="00B27A29" w14:paraId="5437FC8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0D63AF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5A1082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DC25B5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A03A7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2DF260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5C1A3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11,999,113.76</w:t>
            </w:r>
          </w:p>
        </w:tc>
        <w:tc>
          <w:tcPr>
            <w:tcW w:w="2367" w:type="dxa"/>
            <w:tcBorders>
              <w:top w:val="single" w:sz="8" w:space="0" w:color="000000"/>
              <w:left w:val="single" w:sz="8" w:space="0" w:color="000000"/>
              <w:bottom w:val="single" w:sz="8" w:space="0" w:color="000000"/>
              <w:right w:val="single" w:sz="8" w:space="0" w:color="000000"/>
            </w:tcBorders>
            <w:vAlign w:val="center"/>
          </w:tcPr>
          <w:p w14:paraId="30B85B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7,009,723.30</w:t>
            </w:r>
          </w:p>
        </w:tc>
      </w:tr>
    </w:tbl>
    <w:p w14:paraId="3CF0585A"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w:t>
      </w:r>
      <w:proofErr w:type="gramStart"/>
      <w:r w:rsidR="005C671B" w:rsidRPr="00B27A29">
        <w:rPr>
          <w:color w:val="000000"/>
          <w:sz w:val="21"/>
          <w:szCs w:val="21"/>
          <w:shd w:val="clear" w:color="auto" w:fill="FFFFFF"/>
        </w:rPr>
        <w:t>固有资金</w:t>
      </w:r>
      <w:proofErr w:type="gramEnd"/>
      <w:r w:rsidR="005C671B" w:rsidRPr="00B27A29">
        <w:rPr>
          <w:color w:val="000000"/>
          <w:sz w:val="21"/>
          <w:szCs w:val="21"/>
          <w:shd w:val="clear" w:color="auto" w:fill="FFFFFF"/>
        </w:rPr>
        <w:t>投资本基金情况</w:t>
      </w:r>
    </w:p>
    <w:p w14:paraId="6B7A3C1A"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4B608F4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71CFAE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2649A5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881BA6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14:paraId="23D896C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14:paraId="2085602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DD33D80"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BEB247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10,000,388.89</w:t>
            </w:r>
          </w:p>
        </w:tc>
        <w:tc>
          <w:tcPr>
            <w:tcW w:w="2693" w:type="dxa"/>
            <w:tcBorders>
              <w:top w:val="single" w:sz="8" w:space="0" w:color="000000"/>
              <w:left w:val="single" w:sz="8" w:space="0" w:color="000000"/>
              <w:bottom w:val="single" w:sz="8" w:space="0" w:color="000000"/>
              <w:right w:val="single" w:sz="8" w:space="0" w:color="000000"/>
            </w:tcBorders>
            <w:vAlign w:val="center"/>
          </w:tcPr>
          <w:p w14:paraId="36E23E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651DE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7C6072A"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30DB80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05A330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BA1861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539699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6945D9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4D7F36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0A00C5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EA1173D"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50549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10,000,388.89</w:t>
            </w:r>
          </w:p>
        </w:tc>
        <w:tc>
          <w:tcPr>
            <w:tcW w:w="2693" w:type="dxa"/>
            <w:tcBorders>
              <w:top w:val="single" w:sz="8" w:space="0" w:color="000000"/>
              <w:left w:val="single" w:sz="8" w:space="0" w:color="000000"/>
              <w:bottom w:val="single" w:sz="8" w:space="0" w:color="000000"/>
              <w:right w:val="single" w:sz="8" w:space="0" w:color="000000"/>
            </w:tcBorders>
            <w:vAlign w:val="center"/>
          </w:tcPr>
          <w:p w14:paraId="66E9C1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61487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705CEF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4E22C3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52.61</w:t>
            </w:r>
          </w:p>
        </w:tc>
        <w:tc>
          <w:tcPr>
            <w:tcW w:w="2693" w:type="dxa"/>
            <w:tcBorders>
              <w:top w:val="single" w:sz="8" w:space="0" w:color="000000"/>
              <w:left w:val="single" w:sz="8" w:space="0" w:color="000000"/>
              <w:bottom w:val="single" w:sz="8" w:space="0" w:color="000000"/>
              <w:right w:val="single" w:sz="8" w:space="0" w:color="000000"/>
            </w:tcBorders>
            <w:vAlign w:val="center"/>
          </w:tcPr>
          <w:p w14:paraId="73C6A97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5A2633FB"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8.2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06A4FED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2D19C6F" w14:textId="77777777"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报告期末发起</w:t>
      </w:r>
      <w:proofErr w:type="gramStart"/>
      <w:r w:rsidRPr="00B27A29">
        <w:rPr>
          <w:rFonts w:eastAsiaTheme="minorEastAsia"/>
          <w:color w:val="000000" w:themeColor="text1"/>
          <w:kern w:val="0"/>
          <w:sz w:val="21"/>
          <w:szCs w:val="21"/>
        </w:rPr>
        <w:t>式基金</w:t>
      </w:r>
      <w:proofErr w:type="gramEnd"/>
      <w:r w:rsidRPr="00B27A29">
        <w:rPr>
          <w:rFonts w:eastAsiaTheme="minorEastAsia"/>
          <w:color w:val="000000" w:themeColor="text1"/>
          <w:kern w:val="0"/>
          <w:sz w:val="21"/>
          <w:szCs w:val="21"/>
        </w:rPr>
        <w:t>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14:paraId="5B1C9C20" w14:textId="7777777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14:paraId="3E6AFA62"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14:paraId="291453F4"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14:paraId="0BE573A9"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14:paraId="7C92E0D3"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14:paraId="29C7F4F7"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14:paraId="770D7A60"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14:paraId="4D3373B3" w14:textId="77777777">
        <w:tc>
          <w:tcPr>
            <w:tcW w:w="2391" w:type="dxa"/>
            <w:tcBorders>
              <w:top w:val="single" w:sz="4" w:space="0" w:color="auto"/>
              <w:left w:val="single" w:sz="4" w:space="0" w:color="auto"/>
              <w:bottom w:val="single" w:sz="4" w:space="0" w:color="auto"/>
              <w:right w:val="single" w:sz="4" w:space="0" w:color="auto"/>
            </w:tcBorders>
            <w:vAlign w:val="center"/>
          </w:tcPr>
          <w:p w14:paraId="739E5D26"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w:t>
            </w:r>
            <w:proofErr w:type="gramStart"/>
            <w:r w:rsidRPr="00B27A29">
              <w:rPr>
                <w:rFonts w:eastAsiaTheme="minorEastAsia"/>
                <w:color w:val="000000" w:themeColor="text1"/>
                <w:szCs w:val="21"/>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1D687FB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314" w:type="dxa"/>
            <w:tcBorders>
              <w:top w:val="single" w:sz="4" w:space="0" w:color="auto"/>
              <w:left w:val="single" w:sz="4" w:space="0" w:color="auto"/>
              <w:bottom w:val="single" w:sz="4" w:space="0" w:color="auto"/>
              <w:right w:val="single" w:sz="4" w:space="0" w:color="auto"/>
            </w:tcBorders>
            <w:vAlign w:val="center"/>
          </w:tcPr>
          <w:p w14:paraId="4CF8E56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52.61%</w:t>
            </w:r>
          </w:p>
        </w:tc>
        <w:tc>
          <w:tcPr>
            <w:tcW w:w="1065" w:type="dxa"/>
            <w:tcBorders>
              <w:top w:val="single" w:sz="4" w:space="0" w:color="auto"/>
              <w:left w:val="single" w:sz="4" w:space="0" w:color="auto"/>
              <w:bottom w:val="single" w:sz="4" w:space="0" w:color="auto"/>
              <w:right w:val="single" w:sz="4" w:space="0" w:color="auto"/>
            </w:tcBorders>
            <w:vAlign w:val="center"/>
          </w:tcPr>
          <w:p w14:paraId="03856A4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458" w:type="dxa"/>
            <w:tcBorders>
              <w:top w:val="single" w:sz="4" w:space="0" w:color="auto"/>
              <w:left w:val="single" w:sz="4" w:space="0" w:color="auto"/>
              <w:bottom w:val="single" w:sz="4" w:space="0" w:color="auto"/>
              <w:right w:val="single" w:sz="4" w:space="0" w:color="auto"/>
            </w:tcBorders>
            <w:vAlign w:val="center"/>
          </w:tcPr>
          <w:p w14:paraId="304BC332"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52.61%</w:t>
            </w:r>
          </w:p>
        </w:tc>
        <w:tc>
          <w:tcPr>
            <w:tcW w:w="1495" w:type="dxa"/>
            <w:tcBorders>
              <w:top w:val="single" w:sz="4" w:space="0" w:color="auto"/>
              <w:left w:val="single" w:sz="4" w:space="0" w:color="auto"/>
              <w:bottom w:val="single" w:sz="4" w:space="0" w:color="auto"/>
              <w:right w:val="single" w:sz="4" w:space="0" w:color="auto"/>
            </w:tcBorders>
            <w:vAlign w:val="center"/>
          </w:tcPr>
          <w:p w14:paraId="658C29F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14:paraId="28E607AD" w14:textId="77777777">
        <w:trPr>
          <w:trHeight w:val="790"/>
        </w:trPr>
        <w:tc>
          <w:tcPr>
            <w:tcW w:w="2391" w:type="dxa"/>
            <w:tcBorders>
              <w:top w:val="single" w:sz="4" w:space="0" w:color="auto"/>
              <w:left w:val="single" w:sz="4" w:space="0" w:color="auto"/>
              <w:bottom w:val="single" w:sz="4" w:space="0" w:color="auto"/>
              <w:right w:val="single" w:sz="4" w:space="0" w:color="auto"/>
            </w:tcBorders>
            <w:vAlign w:val="center"/>
          </w:tcPr>
          <w:p w14:paraId="49EA7AFC"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14:paraId="437CF109"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2B37B7C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1392B23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7DCB24F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755715A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3545643" w14:textId="77777777">
        <w:tc>
          <w:tcPr>
            <w:tcW w:w="2391" w:type="dxa"/>
            <w:tcBorders>
              <w:top w:val="single" w:sz="4" w:space="0" w:color="auto"/>
              <w:left w:val="single" w:sz="4" w:space="0" w:color="auto"/>
              <w:bottom w:val="single" w:sz="4" w:space="0" w:color="auto"/>
              <w:right w:val="single" w:sz="4" w:space="0" w:color="auto"/>
            </w:tcBorders>
            <w:vAlign w:val="center"/>
          </w:tcPr>
          <w:p w14:paraId="1BC13C42"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14:paraId="5F31839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0992535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4D93BA0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375533D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5AB315B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FF14B78" w14:textId="77777777">
        <w:tc>
          <w:tcPr>
            <w:tcW w:w="2391" w:type="dxa"/>
            <w:tcBorders>
              <w:top w:val="single" w:sz="4" w:space="0" w:color="auto"/>
              <w:left w:val="single" w:sz="4" w:space="0" w:color="auto"/>
              <w:bottom w:val="single" w:sz="4" w:space="0" w:color="auto"/>
              <w:right w:val="single" w:sz="4" w:space="0" w:color="auto"/>
            </w:tcBorders>
            <w:vAlign w:val="center"/>
          </w:tcPr>
          <w:p w14:paraId="757E00D5"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w:t>
            </w:r>
            <w:proofErr w:type="gramStart"/>
            <w:r w:rsidRPr="00B27A29">
              <w:rPr>
                <w:rFonts w:eastAsiaTheme="minorEastAsia"/>
                <w:color w:val="000000" w:themeColor="text1"/>
                <w:szCs w:val="21"/>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7DF2E9E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6B0547B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449D4C3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6181A2E2"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4552AE3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225C713" w14:textId="77777777">
        <w:tc>
          <w:tcPr>
            <w:tcW w:w="2391" w:type="dxa"/>
            <w:tcBorders>
              <w:top w:val="single" w:sz="4" w:space="0" w:color="auto"/>
              <w:left w:val="single" w:sz="4" w:space="0" w:color="auto"/>
              <w:bottom w:val="single" w:sz="4" w:space="0" w:color="auto"/>
              <w:right w:val="single" w:sz="4" w:space="0" w:color="auto"/>
            </w:tcBorders>
            <w:vAlign w:val="center"/>
          </w:tcPr>
          <w:p w14:paraId="36E900E1"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14:paraId="23D379C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02F2959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2F6094D9"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273B130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2055443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0D32D63" w14:textId="77777777">
        <w:tc>
          <w:tcPr>
            <w:tcW w:w="2391" w:type="dxa"/>
            <w:tcBorders>
              <w:top w:val="single" w:sz="4" w:space="0" w:color="auto"/>
              <w:left w:val="single" w:sz="4" w:space="0" w:color="auto"/>
              <w:bottom w:val="single" w:sz="4" w:space="0" w:color="auto"/>
              <w:right w:val="single" w:sz="4" w:space="0" w:color="auto"/>
            </w:tcBorders>
            <w:vAlign w:val="center"/>
          </w:tcPr>
          <w:p w14:paraId="7E52CB03"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14:paraId="49432B4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314" w:type="dxa"/>
            <w:tcBorders>
              <w:top w:val="single" w:sz="4" w:space="0" w:color="auto"/>
              <w:left w:val="single" w:sz="4" w:space="0" w:color="auto"/>
              <w:bottom w:val="single" w:sz="4" w:space="0" w:color="auto"/>
              <w:right w:val="single" w:sz="4" w:space="0" w:color="auto"/>
            </w:tcBorders>
            <w:vAlign w:val="center"/>
          </w:tcPr>
          <w:p w14:paraId="30DF1C1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52.61%</w:t>
            </w:r>
          </w:p>
        </w:tc>
        <w:tc>
          <w:tcPr>
            <w:tcW w:w="1065" w:type="dxa"/>
            <w:tcBorders>
              <w:top w:val="single" w:sz="4" w:space="0" w:color="auto"/>
              <w:left w:val="single" w:sz="4" w:space="0" w:color="auto"/>
              <w:bottom w:val="single" w:sz="4" w:space="0" w:color="auto"/>
              <w:right w:val="single" w:sz="4" w:space="0" w:color="auto"/>
            </w:tcBorders>
            <w:vAlign w:val="center"/>
          </w:tcPr>
          <w:p w14:paraId="7A44FF5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458" w:type="dxa"/>
            <w:tcBorders>
              <w:top w:val="single" w:sz="4" w:space="0" w:color="auto"/>
              <w:left w:val="single" w:sz="4" w:space="0" w:color="auto"/>
              <w:bottom w:val="single" w:sz="4" w:space="0" w:color="auto"/>
              <w:right w:val="single" w:sz="4" w:space="0" w:color="auto"/>
            </w:tcBorders>
            <w:vAlign w:val="center"/>
          </w:tcPr>
          <w:p w14:paraId="4404587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52.61%</w:t>
            </w:r>
          </w:p>
        </w:tc>
        <w:tc>
          <w:tcPr>
            <w:tcW w:w="1495" w:type="dxa"/>
            <w:tcBorders>
              <w:top w:val="single" w:sz="4" w:space="0" w:color="auto"/>
              <w:left w:val="single" w:sz="4" w:space="0" w:color="auto"/>
              <w:bottom w:val="single" w:sz="4" w:space="0" w:color="auto"/>
              <w:right w:val="single" w:sz="4" w:space="0" w:color="auto"/>
            </w:tcBorders>
            <w:vAlign w:val="center"/>
          </w:tcPr>
          <w:p w14:paraId="75C1A49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14:paraId="6080F93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影响投资者决策的其他重要信息</w:t>
      </w:r>
    </w:p>
    <w:p w14:paraId="4EE5B368"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10.1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6E36072C" w14:textId="77777777">
        <w:tc>
          <w:tcPr>
            <w:tcW w:w="993" w:type="dxa"/>
            <w:vMerge w:val="restart"/>
            <w:vAlign w:val="center"/>
          </w:tcPr>
          <w:p w14:paraId="5D20835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435C2D7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4248642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4823A3B4" w14:textId="77777777">
        <w:tc>
          <w:tcPr>
            <w:tcW w:w="993" w:type="dxa"/>
            <w:vMerge/>
            <w:vAlign w:val="center"/>
          </w:tcPr>
          <w:p w14:paraId="29BE243D"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7E80F85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34C547E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0F643845"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12CF7042"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3B124880"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47743D0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5155156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DE0212" w14:paraId="0D000687" w14:textId="77777777">
        <w:tc>
          <w:tcPr>
            <w:tcW w:w="993" w:type="dxa"/>
            <w:vMerge w:val="restart"/>
            <w:vAlign w:val="center"/>
          </w:tcPr>
          <w:p w14:paraId="1A4C1792" w14:textId="77777777" w:rsidR="00DE0212" w:rsidRDefault="003B5436">
            <w:r>
              <w:rPr>
                <w:bCs/>
                <w:color w:val="000000"/>
                <w:kern w:val="0"/>
                <w:szCs w:val="21"/>
              </w:rPr>
              <w:t>机构</w:t>
            </w:r>
          </w:p>
        </w:tc>
        <w:tc>
          <w:tcPr>
            <w:tcW w:w="992" w:type="dxa"/>
            <w:vAlign w:val="center"/>
          </w:tcPr>
          <w:p w14:paraId="7430F415" w14:textId="77777777" w:rsidR="00DE0212" w:rsidRDefault="003B5436">
            <w:pPr>
              <w:jc w:val="center"/>
            </w:pPr>
            <w:r>
              <w:rPr>
                <w:color w:val="000000"/>
                <w:kern w:val="0"/>
                <w:szCs w:val="21"/>
              </w:rPr>
              <w:t>1</w:t>
            </w:r>
          </w:p>
        </w:tc>
        <w:tc>
          <w:tcPr>
            <w:tcW w:w="1843" w:type="dxa"/>
            <w:vAlign w:val="center"/>
          </w:tcPr>
          <w:p w14:paraId="1510C4BD" w14:textId="77777777" w:rsidR="00DE0212" w:rsidRDefault="003B5436">
            <w:pPr>
              <w:jc w:val="center"/>
            </w:pPr>
            <w:r>
              <w:rPr>
                <w:color w:val="000000"/>
                <w:kern w:val="0"/>
                <w:szCs w:val="21"/>
              </w:rPr>
              <w:t>20240701-20240930</w:t>
            </w:r>
          </w:p>
        </w:tc>
        <w:tc>
          <w:tcPr>
            <w:tcW w:w="851" w:type="dxa"/>
            <w:vAlign w:val="center"/>
          </w:tcPr>
          <w:p w14:paraId="3F584AEC" w14:textId="77777777" w:rsidR="00DE0212" w:rsidRDefault="003B5436">
            <w:pPr>
              <w:jc w:val="center"/>
            </w:pPr>
            <w:r>
              <w:rPr>
                <w:color w:val="000000"/>
                <w:kern w:val="0"/>
                <w:szCs w:val="21"/>
              </w:rPr>
              <w:t>10,000,388.89</w:t>
            </w:r>
          </w:p>
        </w:tc>
        <w:tc>
          <w:tcPr>
            <w:tcW w:w="850" w:type="dxa"/>
            <w:vAlign w:val="center"/>
          </w:tcPr>
          <w:p w14:paraId="393F056B" w14:textId="77777777" w:rsidR="00DE0212" w:rsidRDefault="003B5436">
            <w:pPr>
              <w:jc w:val="center"/>
            </w:pPr>
            <w:r>
              <w:rPr>
                <w:color w:val="000000"/>
                <w:kern w:val="0"/>
                <w:szCs w:val="21"/>
              </w:rPr>
              <w:t>0.00</w:t>
            </w:r>
          </w:p>
        </w:tc>
        <w:tc>
          <w:tcPr>
            <w:tcW w:w="1134" w:type="dxa"/>
            <w:vAlign w:val="center"/>
          </w:tcPr>
          <w:p w14:paraId="41BFB0DD" w14:textId="77777777" w:rsidR="00DE0212" w:rsidRDefault="003B5436">
            <w:pPr>
              <w:jc w:val="center"/>
            </w:pPr>
            <w:r>
              <w:rPr>
                <w:color w:val="000000"/>
                <w:kern w:val="0"/>
                <w:szCs w:val="21"/>
              </w:rPr>
              <w:t>0.00</w:t>
            </w:r>
          </w:p>
        </w:tc>
        <w:tc>
          <w:tcPr>
            <w:tcW w:w="1419" w:type="dxa"/>
            <w:vAlign w:val="center"/>
          </w:tcPr>
          <w:p w14:paraId="71F0E3B3" w14:textId="77777777" w:rsidR="00DE0212" w:rsidRDefault="003B5436">
            <w:pPr>
              <w:jc w:val="center"/>
            </w:pPr>
            <w:r>
              <w:rPr>
                <w:color w:val="000000"/>
                <w:kern w:val="0"/>
                <w:szCs w:val="21"/>
              </w:rPr>
              <w:t>10,000,388.89</w:t>
            </w:r>
          </w:p>
        </w:tc>
        <w:tc>
          <w:tcPr>
            <w:tcW w:w="1130" w:type="dxa"/>
            <w:vAlign w:val="center"/>
          </w:tcPr>
          <w:p w14:paraId="415C4CED" w14:textId="77777777" w:rsidR="00DE0212" w:rsidRDefault="003B5436">
            <w:pPr>
              <w:jc w:val="center"/>
            </w:pPr>
            <w:r>
              <w:rPr>
                <w:color w:val="000000"/>
                <w:kern w:val="0"/>
                <w:szCs w:val="21"/>
              </w:rPr>
              <w:t>52.61%</w:t>
            </w:r>
          </w:p>
        </w:tc>
      </w:tr>
      <w:tr w:rsidR="005E6DF3" w:rsidRPr="00B27A29" w14:paraId="0E9B77F2" w14:textId="77777777">
        <w:tc>
          <w:tcPr>
            <w:tcW w:w="9212" w:type="dxa"/>
            <w:gridSpan w:val="8"/>
            <w:vAlign w:val="center"/>
          </w:tcPr>
          <w:p w14:paraId="55072822"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4A6C41A0" w14:textId="77777777">
        <w:tc>
          <w:tcPr>
            <w:tcW w:w="9212" w:type="dxa"/>
            <w:gridSpan w:val="8"/>
            <w:vAlign w:val="center"/>
          </w:tcPr>
          <w:p w14:paraId="7D553F59"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361E808D"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10.2 </w:t>
      </w:r>
      <w:r w:rsidRPr="00B27A29">
        <w:rPr>
          <w:b/>
          <w:bCs/>
          <w:color w:val="000000"/>
          <w:kern w:val="0"/>
          <w:szCs w:val="21"/>
        </w:rPr>
        <w:t>影响投资者决策的其他重要信息</w:t>
      </w:r>
    </w:p>
    <w:p w14:paraId="4B366A81" w14:textId="77777777" w:rsidR="005E6DF3" w:rsidRPr="00B27A29" w:rsidRDefault="005C671B">
      <w:pPr>
        <w:spacing w:line="360" w:lineRule="auto"/>
        <w:ind w:firstLineChars="200" w:firstLine="420"/>
        <w:rPr>
          <w:color w:val="000000"/>
          <w:szCs w:val="21"/>
        </w:rPr>
      </w:pPr>
      <w:r w:rsidRPr="00B27A29">
        <w:rPr>
          <w:color w:val="000000"/>
          <w:szCs w:val="21"/>
        </w:rPr>
        <w:t>基金管理人于</w:t>
      </w:r>
      <w:r w:rsidRPr="00B27A29">
        <w:rPr>
          <w:color w:val="000000"/>
          <w:szCs w:val="21"/>
        </w:rPr>
        <w:t>2024</w:t>
      </w:r>
      <w:r w:rsidRPr="00B27A29">
        <w:rPr>
          <w:color w:val="000000"/>
          <w:szCs w:val="21"/>
        </w:rPr>
        <w:t>年</w:t>
      </w:r>
      <w:r w:rsidRPr="00B27A29">
        <w:rPr>
          <w:color w:val="000000"/>
          <w:szCs w:val="21"/>
        </w:rPr>
        <w:t>7</w:t>
      </w:r>
      <w:r w:rsidRPr="00B27A29">
        <w:rPr>
          <w:color w:val="000000"/>
          <w:szCs w:val="21"/>
        </w:rPr>
        <w:t>月</w:t>
      </w:r>
      <w:r w:rsidRPr="00B27A29">
        <w:rPr>
          <w:color w:val="000000"/>
          <w:szCs w:val="21"/>
        </w:rPr>
        <w:t>2</w:t>
      </w:r>
      <w:r w:rsidRPr="00B27A29">
        <w:rPr>
          <w:color w:val="000000"/>
          <w:szCs w:val="21"/>
        </w:rPr>
        <w:t>日发布《关于摩根双季鑫</w:t>
      </w:r>
      <w:r w:rsidRPr="00B27A29">
        <w:rPr>
          <w:color w:val="000000"/>
          <w:szCs w:val="21"/>
        </w:rPr>
        <w:t>6</w:t>
      </w:r>
      <w:r w:rsidRPr="00B27A29">
        <w:rPr>
          <w:color w:val="000000"/>
          <w:szCs w:val="21"/>
        </w:rPr>
        <w:t>个月持有期债券型发起式基金中基金</w:t>
      </w:r>
      <w:r w:rsidRPr="00B27A29">
        <w:rPr>
          <w:color w:val="000000"/>
          <w:szCs w:val="21"/>
        </w:rPr>
        <w:t>(FOF)</w:t>
      </w:r>
      <w:r w:rsidRPr="00B27A29">
        <w:rPr>
          <w:color w:val="000000"/>
          <w:szCs w:val="21"/>
        </w:rPr>
        <w:t>基金份额持有人大会表决结果暨决议生效的公告》</w:t>
      </w:r>
      <w:r w:rsidRPr="00B27A29">
        <w:rPr>
          <w:color w:val="000000"/>
          <w:szCs w:val="21"/>
        </w:rPr>
        <w:t>,</w:t>
      </w:r>
      <w:r w:rsidRPr="00B27A29">
        <w:rPr>
          <w:color w:val="000000"/>
          <w:szCs w:val="21"/>
        </w:rPr>
        <w:t>本次基金份额持有人大会于</w:t>
      </w:r>
      <w:r w:rsidRPr="00B27A29">
        <w:rPr>
          <w:color w:val="000000"/>
          <w:szCs w:val="21"/>
        </w:rPr>
        <w:t>2024</w:t>
      </w:r>
      <w:r w:rsidRPr="00B27A29">
        <w:rPr>
          <w:color w:val="000000"/>
          <w:szCs w:val="21"/>
        </w:rPr>
        <w:t>年</w:t>
      </w:r>
      <w:r w:rsidRPr="00B27A29">
        <w:rPr>
          <w:color w:val="000000"/>
          <w:szCs w:val="21"/>
        </w:rPr>
        <w:t>7</w:t>
      </w:r>
      <w:r w:rsidRPr="00B27A29">
        <w:rPr>
          <w:color w:val="000000"/>
          <w:szCs w:val="21"/>
        </w:rPr>
        <w:t>月</w:t>
      </w:r>
      <w:r w:rsidRPr="00B27A29">
        <w:rPr>
          <w:color w:val="000000"/>
          <w:szCs w:val="21"/>
        </w:rPr>
        <w:t>1</w:t>
      </w:r>
      <w:r w:rsidRPr="00B27A29">
        <w:rPr>
          <w:color w:val="000000"/>
          <w:szCs w:val="21"/>
        </w:rPr>
        <w:t>日表决通过了《关于修改摩根双季鑫</w:t>
      </w:r>
      <w:r w:rsidRPr="00B27A29">
        <w:rPr>
          <w:color w:val="000000"/>
          <w:szCs w:val="21"/>
        </w:rPr>
        <w:t>6</w:t>
      </w:r>
      <w:r w:rsidRPr="00B27A29">
        <w:rPr>
          <w:color w:val="000000"/>
          <w:szCs w:val="21"/>
        </w:rPr>
        <w:t>个月持有期债券型发起式基金中基金</w:t>
      </w:r>
      <w:r w:rsidRPr="00B27A29">
        <w:rPr>
          <w:color w:val="000000"/>
          <w:szCs w:val="21"/>
        </w:rPr>
        <w:t>(FOF)</w:t>
      </w:r>
      <w:r w:rsidRPr="00B27A29">
        <w:rPr>
          <w:color w:val="000000"/>
          <w:szCs w:val="21"/>
        </w:rPr>
        <w:t>基金合同有关事项的议案</w:t>
      </w:r>
      <w:proofErr w:type="gramStart"/>
      <w:r w:rsidRPr="00B27A29">
        <w:rPr>
          <w:color w:val="000000"/>
          <w:szCs w:val="21"/>
        </w:rPr>
        <w:t>》</w:t>
      </w:r>
      <w:proofErr w:type="gramEnd"/>
      <w:r w:rsidRPr="00B27A29">
        <w:rPr>
          <w:color w:val="000000"/>
          <w:szCs w:val="21"/>
        </w:rPr>
        <w:t>，本次大会决议自该日起生效。本基金管理人将根据基金份额持有人大会通过的议案及方案说明修订《基金合同》，具体生效时间为</w:t>
      </w:r>
      <w:r w:rsidRPr="00B27A29">
        <w:rPr>
          <w:color w:val="000000"/>
          <w:szCs w:val="21"/>
        </w:rPr>
        <w:t>2024</w:t>
      </w:r>
      <w:r w:rsidRPr="00B27A29">
        <w:rPr>
          <w:color w:val="000000"/>
          <w:szCs w:val="21"/>
        </w:rPr>
        <w:t>年</w:t>
      </w:r>
      <w:r w:rsidRPr="00B27A29">
        <w:rPr>
          <w:color w:val="000000"/>
          <w:szCs w:val="21"/>
        </w:rPr>
        <w:t>7</w:t>
      </w:r>
      <w:r w:rsidRPr="00B27A29">
        <w:rPr>
          <w:color w:val="000000"/>
          <w:szCs w:val="21"/>
        </w:rPr>
        <w:t>月</w:t>
      </w:r>
      <w:r w:rsidRPr="00B27A29">
        <w:rPr>
          <w:color w:val="000000"/>
          <w:szCs w:val="21"/>
        </w:rPr>
        <w:t>3</w:t>
      </w:r>
      <w:r w:rsidRPr="00B27A29">
        <w:rPr>
          <w:color w:val="000000"/>
          <w:szCs w:val="21"/>
        </w:rPr>
        <w:t>日。本基金的《托管协议》、《招募</w:t>
      </w:r>
      <w:r w:rsidRPr="00B27A29">
        <w:rPr>
          <w:color w:val="000000"/>
          <w:szCs w:val="21"/>
        </w:rPr>
        <w:lastRenderedPageBreak/>
        <w:t>说明书》及基金产品资料概要也将进行相应的必要修订。</w:t>
      </w:r>
    </w:p>
    <w:p w14:paraId="01A0A31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§11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0A9C929A"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11.1</w:t>
      </w:r>
      <w:r w:rsidRPr="00B27A29">
        <w:rPr>
          <w:rFonts w:eastAsiaTheme="minorEastAsia"/>
          <w:b/>
          <w:bCs/>
          <w:color w:val="000000" w:themeColor="text1"/>
          <w:kern w:val="0"/>
          <w:szCs w:val="21"/>
        </w:rPr>
        <w:t>备查文件目录</w:t>
      </w:r>
    </w:p>
    <w:p w14:paraId="33B0E61A"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247855B7"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（二）摩根双季鑫</w:t>
      </w:r>
      <w:r>
        <w:rPr>
          <w:rFonts w:eastAsiaTheme="minorEastAsia"/>
          <w:color w:val="000000" w:themeColor="text1"/>
          <w:szCs w:val="21"/>
        </w:rPr>
        <w:t>6</w:t>
      </w:r>
      <w:r>
        <w:rPr>
          <w:rFonts w:eastAsiaTheme="minorEastAsia"/>
          <w:color w:val="000000" w:themeColor="text1"/>
          <w:szCs w:val="21"/>
        </w:rPr>
        <w:t>个月持有期债券型发起</w:t>
      </w:r>
      <w:proofErr w:type="gramStart"/>
      <w:r>
        <w:rPr>
          <w:rFonts w:eastAsiaTheme="minorEastAsia"/>
          <w:color w:val="000000" w:themeColor="text1"/>
          <w:szCs w:val="21"/>
        </w:rPr>
        <w:t>式基金</w:t>
      </w:r>
      <w:proofErr w:type="gramEnd"/>
      <w:r>
        <w:rPr>
          <w:rFonts w:eastAsiaTheme="minorEastAsia"/>
          <w:color w:val="000000" w:themeColor="text1"/>
          <w:szCs w:val="21"/>
        </w:rPr>
        <w:t>中基金</w:t>
      </w:r>
      <w:r>
        <w:rPr>
          <w:rFonts w:eastAsiaTheme="minorEastAsia"/>
          <w:color w:val="000000" w:themeColor="text1"/>
          <w:szCs w:val="21"/>
        </w:rPr>
        <w:t>(FOF)</w:t>
      </w:r>
      <w:r>
        <w:rPr>
          <w:rFonts w:eastAsiaTheme="minorEastAsia"/>
          <w:color w:val="000000" w:themeColor="text1"/>
          <w:szCs w:val="21"/>
        </w:rPr>
        <w:t>基金合同</w:t>
      </w:r>
    </w:p>
    <w:p w14:paraId="377D1CA5"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（三）摩根双季鑫</w:t>
      </w:r>
      <w:r>
        <w:rPr>
          <w:rFonts w:eastAsiaTheme="minorEastAsia"/>
          <w:color w:val="000000" w:themeColor="text1"/>
          <w:szCs w:val="21"/>
        </w:rPr>
        <w:t>6</w:t>
      </w:r>
      <w:r>
        <w:rPr>
          <w:rFonts w:eastAsiaTheme="minorEastAsia"/>
          <w:color w:val="000000" w:themeColor="text1"/>
          <w:szCs w:val="21"/>
        </w:rPr>
        <w:t>个月持有期债券型发起</w:t>
      </w:r>
      <w:proofErr w:type="gramStart"/>
      <w:r>
        <w:rPr>
          <w:rFonts w:eastAsiaTheme="minorEastAsia"/>
          <w:color w:val="000000" w:themeColor="text1"/>
          <w:szCs w:val="21"/>
        </w:rPr>
        <w:t>式基金</w:t>
      </w:r>
      <w:proofErr w:type="gramEnd"/>
      <w:r>
        <w:rPr>
          <w:rFonts w:eastAsiaTheme="minorEastAsia"/>
          <w:color w:val="000000" w:themeColor="text1"/>
          <w:szCs w:val="21"/>
        </w:rPr>
        <w:t>中基金</w:t>
      </w:r>
      <w:r>
        <w:rPr>
          <w:rFonts w:eastAsiaTheme="minorEastAsia"/>
          <w:color w:val="000000" w:themeColor="text1"/>
          <w:szCs w:val="21"/>
        </w:rPr>
        <w:t>(FOF)</w:t>
      </w:r>
      <w:r>
        <w:rPr>
          <w:rFonts w:eastAsiaTheme="minorEastAsia"/>
          <w:color w:val="000000" w:themeColor="text1"/>
          <w:szCs w:val="21"/>
        </w:rPr>
        <w:t>托管协议</w:t>
      </w:r>
    </w:p>
    <w:p w14:paraId="55C0A8E4"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5B1C04CC"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5CF0FB5F"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23E84F9E" w14:textId="77777777" w:rsidR="00DE0212" w:rsidRDefault="003B5436">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22432DA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063B1D9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11.2</w:t>
      </w:r>
      <w:r w:rsidRPr="00B27A29">
        <w:rPr>
          <w:rFonts w:eastAsiaTheme="minorEastAsia"/>
          <w:b/>
          <w:bCs/>
          <w:color w:val="000000" w:themeColor="text1"/>
          <w:kern w:val="0"/>
          <w:szCs w:val="21"/>
        </w:rPr>
        <w:t>存放地点</w:t>
      </w:r>
    </w:p>
    <w:p w14:paraId="24E9D22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392F64B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11.3</w:t>
      </w:r>
      <w:r w:rsidRPr="00B27A29">
        <w:rPr>
          <w:rFonts w:eastAsiaTheme="minorEastAsia"/>
          <w:b/>
          <w:bCs/>
          <w:color w:val="000000" w:themeColor="text1"/>
          <w:kern w:val="0"/>
          <w:szCs w:val="21"/>
        </w:rPr>
        <w:t>查阅方式</w:t>
      </w:r>
    </w:p>
    <w:p w14:paraId="6A380F8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3B7C333" w14:textId="77777777" w:rsidR="005E6DF3" w:rsidRPr="00B27A29" w:rsidRDefault="005E6DF3">
      <w:pPr>
        <w:spacing w:line="360" w:lineRule="auto"/>
        <w:ind w:left="840"/>
        <w:jc w:val="right"/>
        <w:rPr>
          <w:rFonts w:eastAsiaTheme="minorEastAsia"/>
          <w:color w:val="000000" w:themeColor="text1"/>
          <w:szCs w:val="21"/>
        </w:rPr>
      </w:pPr>
    </w:p>
    <w:p w14:paraId="3BC82E41" w14:textId="77777777" w:rsidR="005E6DF3" w:rsidRPr="00B27A29" w:rsidRDefault="005E6DF3">
      <w:pPr>
        <w:spacing w:line="360" w:lineRule="auto"/>
        <w:ind w:left="840"/>
        <w:jc w:val="center"/>
        <w:rPr>
          <w:rFonts w:eastAsiaTheme="minorEastAsia"/>
          <w:b/>
          <w:color w:val="000000" w:themeColor="text1"/>
          <w:szCs w:val="21"/>
        </w:rPr>
      </w:pPr>
    </w:p>
    <w:p w14:paraId="09A34C5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8B40EC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F452" w14:textId="77777777" w:rsidR="00045D1A" w:rsidRDefault="00045D1A">
      <w:r>
        <w:separator/>
      </w:r>
    </w:p>
  </w:endnote>
  <w:endnote w:type="continuationSeparator" w:id="0">
    <w:p w14:paraId="62A39778"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7963"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5886">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45886">
      <w:rPr>
        <w:noProof/>
        <w:kern w:val="0"/>
        <w:szCs w:val="21"/>
      </w:rPr>
      <w:t>30</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C6F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FE76CD1"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513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5886">
      <w:rPr>
        <w:rStyle w:val="af6"/>
        <w:noProof/>
      </w:rPr>
      <w:t>25</w:t>
    </w:r>
    <w:r>
      <w:rPr>
        <w:rStyle w:val="af6"/>
      </w:rPr>
      <w:fldChar w:fldCharType="end"/>
    </w:r>
  </w:p>
  <w:p w14:paraId="0F9179E2"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9642" w14:textId="77777777" w:rsidR="00045D1A" w:rsidRDefault="00045D1A">
      <w:r>
        <w:separator/>
      </w:r>
    </w:p>
  </w:footnote>
  <w:footnote w:type="continuationSeparator" w:id="0">
    <w:p w14:paraId="52FAE369"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AEB6" w14:textId="77777777" w:rsidR="005C671B" w:rsidRDefault="005C671B">
    <w:pPr>
      <w:pStyle w:val="af"/>
      <w:pBdr>
        <w:bottom w:val="single" w:sz="6" w:space="0" w:color="auto"/>
      </w:pBdr>
      <w:jc w:val="right"/>
    </w:pPr>
    <w:r>
      <w:t>摩根双季鑫</w:t>
    </w:r>
    <w:r>
      <w:t>6</w:t>
    </w:r>
    <w:r>
      <w:t>个月持有期债券型发起</w:t>
    </w:r>
    <w:proofErr w:type="gramStart"/>
    <w:r>
      <w:t>式基金</w:t>
    </w:r>
    <w:proofErr w:type="gramEnd"/>
    <w:r>
      <w:t>中基金</w:t>
    </w:r>
    <w:r>
      <w:t>(FOF)2024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B5436"/>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117"/>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212"/>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176845"/>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0B1E6-01B0-4820-BC37-348B8868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37</TotalTime>
  <Pages>16</Pages>
  <Words>1401</Words>
  <Characters>7989</Characters>
  <Application>Microsoft Office Word</Application>
  <DocSecurity>0</DocSecurity>
  <Lines>66</Lines>
  <Paragraphs>18</Paragraphs>
  <ScaleCrop>false</ScaleCrop>
  <Company>TRT. Ltd. Co.</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227</cp:revision>
  <cp:lastPrinted>2007-07-19T00:46:00Z</cp:lastPrinted>
  <dcterms:created xsi:type="dcterms:W3CDTF">2013-06-21T06:56:00Z</dcterms:created>
  <dcterms:modified xsi:type="dcterms:W3CDTF">2024-10-24T05:29:00Z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