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A70E"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E6C7DB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31F5661"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441B65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7FDA93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9514286"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摩根世代趋势混合型发起式证券投资基金</w:t>
      </w:r>
    </w:p>
    <w:p w14:paraId="4D71FA93"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28A6C8D3"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2172FDF4" w14:textId="77777777" w:rsidR="005E6DF3" w:rsidRPr="00B27A29" w:rsidRDefault="005E6DF3">
      <w:pPr>
        <w:spacing w:line="360" w:lineRule="auto"/>
        <w:jc w:val="center"/>
        <w:rPr>
          <w:rFonts w:eastAsiaTheme="minorEastAsia"/>
          <w:b/>
          <w:color w:val="000000" w:themeColor="text1"/>
          <w:szCs w:val="21"/>
        </w:rPr>
      </w:pPr>
    </w:p>
    <w:p w14:paraId="53852F10" w14:textId="77777777" w:rsidR="005E6DF3" w:rsidRPr="00B27A29" w:rsidRDefault="005E6DF3">
      <w:pPr>
        <w:spacing w:line="360" w:lineRule="auto"/>
        <w:jc w:val="center"/>
        <w:rPr>
          <w:rFonts w:eastAsiaTheme="minorEastAsia"/>
          <w:b/>
          <w:color w:val="000000" w:themeColor="text1"/>
          <w:szCs w:val="21"/>
        </w:rPr>
      </w:pPr>
    </w:p>
    <w:p w14:paraId="376B6635" w14:textId="77777777" w:rsidR="005E6DF3" w:rsidRPr="00B27A29" w:rsidRDefault="005E6DF3">
      <w:pPr>
        <w:spacing w:line="360" w:lineRule="auto"/>
        <w:jc w:val="center"/>
        <w:rPr>
          <w:rFonts w:eastAsiaTheme="minorEastAsia"/>
          <w:b/>
          <w:color w:val="000000" w:themeColor="text1"/>
          <w:szCs w:val="21"/>
        </w:rPr>
      </w:pPr>
    </w:p>
    <w:p w14:paraId="2E3CE096" w14:textId="77777777" w:rsidR="005E6DF3" w:rsidRPr="00B27A29" w:rsidRDefault="005E6DF3">
      <w:pPr>
        <w:spacing w:line="360" w:lineRule="auto"/>
        <w:jc w:val="center"/>
        <w:rPr>
          <w:rFonts w:eastAsiaTheme="minorEastAsia"/>
          <w:b/>
          <w:color w:val="000000" w:themeColor="text1"/>
          <w:szCs w:val="21"/>
        </w:rPr>
      </w:pPr>
    </w:p>
    <w:p w14:paraId="7080B275" w14:textId="77777777" w:rsidR="005E6DF3" w:rsidRPr="00B27A29" w:rsidRDefault="005E6DF3">
      <w:pPr>
        <w:spacing w:line="360" w:lineRule="auto"/>
        <w:jc w:val="center"/>
        <w:rPr>
          <w:rFonts w:eastAsiaTheme="minorEastAsia"/>
          <w:b/>
          <w:color w:val="000000" w:themeColor="text1"/>
          <w:szCs w:val="21"/>
        </w:rPr>
      </w:pPr>
    </w:p>
    <w:p w14:paraId="144B15C9" w14:textId="77777777" w:rsidR="005E6DF3" w:rsidRPr="00B27A29" w:rsidRDefault="005E6DF3">
      <w:pPr>
        <w:spacing w:line="360" w:lineRule="auto"/>
        <w:jc w:val="center"/>
        <w:rPr>
          <w:rFonts w:eastAsiaTheme="minorEastAsia"/>
          <w:b/>
          <w:color w:val="000000" w:themeColor="text1"/>
          <w:szCs w:val="21"/>
        </w:rPr>
      </w:pPr>
    </w:p>
    <w:p w14:paraId="1F8F8D6C" w14:textId="77777777" w:rsidR="005E6DF3" w:rsidRPr="00B27A29" w:rsidRDefault="005E6DF3">
      <w:pPr>
        <w:spacing w:line="360" w:lineRule="auto"/>
        <w:jc w:val="center"/>
        <w:rPr>
          <w:rFonts w:eastAsiaTheme="minorEastAsia"/>
          <w:b/>
          <w:color w:val="000000" w:themeColor="text1"/>
          <w:szCs w:val="21"/>
        </w:rPr>
      </w:pPr>
    </w:p>
    <w:p w14:paraId="6131340F" w14:textId="77777777" w:rsidR="005E6DF3" w:rsidRPr="00B27A29" w:rsidRDefault="005E6DF3">
      <w:pPr>
        <w:spacing w:line="360" w:lineRule="auto"/>
        <w:jc w:val="center"/>
        <w:rPr>
          <w:rFonts w:eastAsiaTheme="minorEastAsia"/>
          <w:b/>
          <w:color w:val="000000" w:themeColor="text1"/>
          <w:szCs w:val="21"/>
        </w:rPr>
      </w:pPr>
    </w:p>
    <w:p w14:paraId="37A71CC2" w14:textId="77777777" w:rsidR="005E6DF3" w:rsidRPr="00B27A29" w:rsidRDefault="005E6DF3">
      <w:pPr>
        <w:spacing w:line="360" w:lineRule="auto"/>
        <w:jc w:val="center"/>
        <w:rPr>
          <w:rFonts w:eastAsiaTheme="minorEastAsia"/>
          <w:b/>
          <w:color w:val="000000" w:themeColor="text1"/>
          <w:szCs w:val="21"/>
        </w:rPr>
      </w:pPr>
    </w:p>
    <w:p w14:paraId="21071B3D" w14:textId="77777777" w:rsidR="005E6DF3" w:rsidRPr="00B27A29" w:rsidRDefault="005E6DF3">
      <w:pPr>
        <w:spacing w:line="360" w:lineRule="auto"/>
        <w:jc w:val="center"/>
        <w:rPr>
          <w:rFonts w:eastAsiaTheme="minorEastAsia"/>
          <w:b/>
          <w:color w:val="000000" w:themeColor="text1"/>
          <w:szCs w:val="21"/>
        </w:rPr>
      </w:pPr>
    </w:p>
    <w:p w14:paraId="28ACC80E" w14:textId="77777777" w:rsidR="005E6DF3" w:rsidRPr="00B27A29" w:rsidRDefault="005E6DF3">
      <w:pPr>
        <w:spacing w:line="360" w:lineRule="auto"/>
        <w:jc w:val="center"/>
        <w:rPr>
          <w:rFonts w:eastAsiaTheme="minorEastAsia"/>
          <w:b/>
          <w:color w:val="000000" w:themeColor="text1"/>
          <w:szCs w:val="21"/>
        </w:rPr>
      </w:pPr>
    </w:p>
    <w:p w14:paraId="07839336" w14:textId="77777777" w:rsidR="005E6DF3" w:rsidRPr="00B27A29" w:rsidRDefault="005E6DF3">
      <w:pPr>
        <w:spacing w:line="360" w:lineRule="auto"/>
        <w:jc w:val="center"/>
        <w:rPr>
          <w:rFonts w:eastAsiaTheme="minorEastAsia"/>
          <w:b/>
          <w:color w:val="000000" w:themeColor="text1"/>
          <w:szCs w:val="21"/>
        </w:rPr>
      </w:pPr>
    </w:p>
    <w:p w14:paraId="5DB33517" w14:textId="77777777" w:rsidR="005E6DF3" w:rsidRPr="00B27A29" w:rsidRDefault="005E6DF3">
      <w:pPr>
        <w:spacing w:line="360" w:lineRule="auto"/>
        <w:jc w:val="center"/>
        <w:rPr>
          <w:rFonts w:eastAsiaTheme="minorEastAsia"/>
          <w:b/>
          <w:color w:val="000000" w:themeColor="text1"/>
          <w:szCs w:val="21"/>
        </w:rPr>
      </w:pPr>
    </w:p>
    <w:p w14:paraId="3F088F38" w14:textId="77777777" w:rsidR="005E6DF3" w:rsidRPr="00B27A29" w:rsidRDefault="005E6DF3">
      <w:pPr>
        <w:spacing w:line="360" w:lineRule="auto"/>
        <w:rPr>
          <w:rFonts w:eastAsiaTheme="minorEastAsia"/>
          <w:b/>
          <w:color w:val="000000" w:themeColor="text1"/>
          <w:szCs w:val="21"/>
        </w:rPr>
      </w:pPr>
    </w:p>
    <w:p w14:paraId="466B255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7847E2F"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14:paraId="50E9830D"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2955697C"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4CBC72C4"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48BB64C"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EDD6D6F"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FBBFD7B"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69F866CB"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798C778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1CD3351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69668B35" w14:textId="77777777">
        <w:tc>
          <w:tcPr>
            <w:tcW w:w="2835" w:type="dxa"/>
            <w:vAlign w:val="center"/>
          </w:tcPr>
          <w:p w14:paraId="6DA8775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72F62E9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摩根世代趋势混合发起式</w:t>
            </w:r>
          </w:p>
        </w:tc>
      </w:tr>
      <w:tr w:rsidR="005E6DF3" w:rsidRPr="00B27A29" w14:paraId="344E1DE9" w14:textId="77777777">
        <w:tc>
          <w:tcPr>
            <w:tcW w:w="2835" w:type="dxa"/>
            <w:vAlign w:val="center"/>
          </w:tcPr>
          <w:p w14:paraId="1DF7523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3418BE6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018430</w:t>
            </w:r>
          </w:p>
        </w:tc>
      </w:tr>
      <w:tr w:rsidR="005E6DF3" w:rsidRPr="00B27A29" w14:paraId="3529671F" w14:textId="77777777">
        <w:tc>
          <w:tcPr>
            <w:tcW w:w="2835" w:type="dxa"/>
            <w:vAlign w:val="center"/>
          </w:tcPr>
          <w:p w14:paraId="33DE43F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0E2502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B2A6377" w14:textId="77777777">
        <w:tc>
          <w:tcPr>
            <w:tcW w:w="2835" w:type="dxa"/>
            <w:vAlign w:val="center"/>
          </w:tcPr>
          <w:p w14:paraId="1065D56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2DB95CD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22</w:t>
            </w:r>
            <w:r w:rsidRPr="00B27A29">
              <w:rPr>
                <w:rFonts w:eastAsiaTheme="minorEastAsia"/>
                <w:color w:val="000000" w:themeColor="text1"/>
                <w:kern w:val="0"/>
                <w:szCs w:val="21"/>
              </w:rPr>
              <w:t>日</w:t>
            </w:r>
          </w:p>
        </w:tc>
      </w:tr>
      <w:tr w:rsidR="005E6DF3" w:rsidRPr="00B27A29" w14:paraId="0D0CA4E7" w14:textId="77777777">
        <w:tc>
          <w:tcPr>
            <w:tcW w:w="2835" w:type="dxa"/>
            <w:vAlign w:val="center"/>
          </w:tcPr>
          <w:p w14:paraId="6436A62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1F90B21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12,350,757.59</w:t>
            </w:r>
            <w:r w:rsidRPr="00B27A29">
              <w:rPr>
                <w:rFonts w:eastAsiaTheme="minorEastAsia"/>
                <w:color w:val="000000" w:themeColor="text1"/>
                <w:kern w:val="0"/>
                <w:szCs w:val="21"/>
              </w:rPr>
              <w:t>份</w:t>
            </w:r>
          </w:p>
        </w:tc>
      </w:tr>
      <w:tr w:rsidR="005E6DF3" w:rsidRPr="00B27A29" w14:paraId="008B2E94" w14:textId="77777777">
        <w:tc>
          <w:tcPr>
            <w:tcW w:w="2835" w:type="dxa"/>
            <w:vAlign w:val="center"/>
          </w:tcPr>
          <w:p w14:paraId="391EDA2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6FA3F8C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本基金主要通过长期追踪中国人口结构变化的大趋势，识别受益其中的多个明确产业子趋势，自下而上精选产业链中最有竞争力优势的个股，基于严格的风险控制，力争实现基金资产的长期增值。</w:t>
            </w:r>
          </w:p>
        </w:tc>
      </w:tr>
      <w:tr w:rsidR="005E6DF3" w:rsidRPr="00B27A29" w14:paraId="2063949D" w14:textId="77777777">
        <w:tc>
          <w:tcPr>
            <w:tcW w:w="2835" w:type="dxa"/>
            <w:vAlign w:val="center"/>
          </w:tcPr>
          <w:p w14:paraId="7686A03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25BDE7AE" w14:textId="77777777" w:rsidR="00C95770" w:rsidRDefault="00F61E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人口作为经济社会发展的基本要素和动力，其结构的变化将影响长期经济走势和增长方式。本基金将持续关注中国人口结构中年轻代，中年代，年长代的世代趋势变化，以其年龄结构，财富增长，知识结构，行为和消费理念的深度研究为线索，力争前瞻性地识别多个明确的长期产业发</w:t>
            </w:r>
            <w:r>
              <w:rPr>
                <w:rFonts w:eastAsiaTheme="minorEastAsia"/>
                <w:color w:val="000000" w:themeColor="text1"/>
                <w:kern w:val="0"/>
                <w:szCs w:val="21"/>
              </w:rPr>
              <w:lastRenderedPageBreak/>
              <w:t>展趋势，并聚焦产业链分析，投资到具有长期竞争壁垒的优质企业。</w:t>
            </w:r>
          </w:p>
          <w:p w14:paraId="016DC0FA" w14:textId="77777777" w:rsidR="00C95770" w:rsidRDefault="00F61E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6A90E439" w14:textId="77777777" w:rsidR="00C95770" w:rsidRDefault="00F61E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w:t>
            </w:r>
            <w:r>
              <w:rPr>
                <w:rFonts w:eastAsiaTheme="minorEastAsia"/>
                <w:color w:val="000000" w:themeColor="text1"/>
                <w:kern w:val="0"/>
                <w:szCs w:val="21"/>
              </w:rPr>
              <w:t>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539061C2" w14:textId="77777777" w:rsidR="00C95770" w:rsidRDefault="00F61E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650328DD" w14:textId="77777777" w:rsidR="00C95770" w:rsidRDefault="00F61E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依托本公司研究平台，基于对上市公司系统、全面、细致的基本面研究，重点投资于受益于上述世代趋势发展的优势产业链中最具有竞争力的个股构建股票投资组合。深度研究并长期追踪上述符合世代趋势的行业中其用户年龄结构、财富积累水平、不同年龄段人群的消费</w:t>
            </w:r>
            <w:r>
              <w:rPr>
                <w:rFonts w:eastAsiaTheme="minorEastAsia"/>
                <w:color w:val="000000" w:themeColor="text1"/>
                <w:kern w:val="0"/>
                <w:szCs w:val="21"/>
              </w:rPr>
              <w:t>行为及消费理念的变化趋势，识别受益产业及具备稀缺投资价值的产业链环节，捕捉推动世代趋势变化的长期投资机会。在具体操作上，综合运用定量分析与定性分析的手段，获取个股的超额收益。</w:t>
            </w:r>
          </w:p>
          <w:p w14:paraId="45439AE0" w14:textId="77777777" w:rsidR="00C95770" w:rsidRDefault="00F61E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14:paraId="4D994F21" w14:textId="77777777" w:rsidR="00C95770" w:rsidRDefault="00F61E3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w:t>
            </w:r>
            <w:proofErr w:type="gramStart"/>
            <w:r>
              <w:rPr>
                <w:rFonts w:eastAsiaTheme="minorEastAsia"/>
                <w:color w:val="000000" w:themeColor="text1"/>
                <w:kern w:val="0"/>
                <w:szCs w:val="21"/>
              </w:rPr>
              <w:t>通机制</w:t>
            </w:r>
            <w:proofErr w:type="gramEnd"/>
            <w:r>
              <w:rPr>
                <w:rFonts w:eastAsiaTheme="minorEastAsia"/>
                <w:color w:val="000000" w:themeColor="text1"/>
                <w:kern w:val="0"/>
                <w:szCs w:val="21"/>
              </w:rPr>
              <w:t>投资于香港股票市场。对于港股投资，本基金将主要关注港股中受益于中国人口结构变化大趋势及</w:t>
            </w:r>
            <w:proofErr w:type="gramStart"/>
            <w:r>
              <w:rPr>
                <w:rFonts w:eastAsiaTheme="minorEastAsia"/>
                <w:color w:val="000000" w:themeColor="text1"/>
                <w:kern w:val="0"/>
                <w:szCs w:val="21"/>
              </w:rPr>
              <w:t>子趋势</w:t>
            </w:r>
            <w:proofErr w:type="gramEnd"/>
            <w:r>
              <w:rPr>
                <w:rFonts w:eastAsiaTheme="minorEastAsia"/>
                <w:color w:val="000000" w:themeColor="text1"/>
                <w:kern w:val="0"/>
                <w:szCs w:val="21"/>
              </w:rPr>
              <w:t>的产业链，自下而上精选产业链中最有竞争力优势的个股，在具体操作上，综合运用定量分析与定性分析的手段，获取个股的超额收益；于此同时结合宏观基本面，包含资金流向等对香港上市公司的投资价值进行</w:t>
            </w:r>
            <w:r>
              <w:rPr>
                <w:rFonts w:eastAsiaTheme="minorEastAsia"/>
                <w:color w:val="000000" w:themeColor="text1"/>
                <w:kern w:val="0"/>
                <w:szCs w:val="21"/>
              </w:rPr>
              <w:lastRenderedPageBreak/>
              <w:t>综合判断。</w:t>
            </w:r>
          </w:p>
          <w:p w14:paraId="0D7D70F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、其他投资策略包括债券投资策略、股指期货投资策略、资产支持证券投资策略、股票期权投资策略、证券公司短期公司债券投资策略、存托凭证投资策略。</w:t>
            </w:r>
          </w:p>
        </w:tc>
      </w:tr>
      <w:tr w:rsidR="005E6DF3" w:rsidRPr="00B27A29" w14:paraId="7C148282" w14:textId="77777777">
        <w:tc>
          <w:tcPr>
            <w:tcW w:w="2835" w:type="dxa"/>
            <w:vAlign w:val="center"/>
          </w:tcPr>
          <w:p w14:paraId="27491F8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3B4C603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*70%+</w:t>
            </w:r>
            <w:r w:rsidRPr="00B27A29">
              <w:rPr>
                <w:rFonts w:eastAsiaTheme="minorEastAsia"/>
                <w:color w:val="000000" w:themeColor="text1"/>
                <w:kern w:val="0"/>
                <w:szCs w:val="21"/>
              </w:rPr>
              <w:t>中证港股</w:t>
            </w:r>
            <w:proofErr w:type="gramStart"/>
            <w:r w:rsidRPr="00B27A29">
              <w:rPr>
                <w:rFonts w:eastAsiaTheme="minorEastAsia"/>
                <w:color w:val="000000" w:themeColor="text1"/>
                <w:kern w:val="0"/>
                <w:szCs w:val="21"/>
              </w:rPr>
              <w:t>通综合</w:t>
            </w:r>
            <w:proofErr w:type="gramEnd"/>
            <w:r w:rsidRPr="00B27A29">
              <w:rPr>
                <w:rFonts w:eastAsiaTheme="minorEastAsia"/>
                <w:color w:val="000000" w:themeColor="text1"/>
                <w:kern w:val="0"/>
                <w:szCs w:val="21"/>
              </w:rPr>
              <w:t>指数收益率</w:t>
            </w:r>
            <w:r w:rsidRPr="00B27A29">
              <w:rPr>
                <w:rFonts w:eastAsiaTheme="minorEastAsia"/>
                <w:color w:val="000000" w:themeColor="text1"/>
                <w:kern w:val="0"/>
                <w:szCs w:val="21"/>
              </w:rPr>
              <w:t>*15%+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*15%</w:t>
            </w:r>
          </w:p>
        </w:tc>
      </w:tr>
      <w:tr w:rsidR="005E6DF3" w:rsidRPr="00B27A29" w14:paraId="4F0DE9E4" w14:textId="77777777">
        <w:tc>
          <w:tcPr>
            <w:tcW w:w="2835" w:type="dxa"/>
            <w:vAlign w:val="center"/>
          </w:tcPr>
          <w:p w14:paraId="39DFB59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5645CE7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本基金属于混合型基金产品，预期风险和收益水平高于债券型基金和货币市场基金，低于股票型基金。本基金若投资香港联合交易所上市的股票，将面临港股</w:t>
            </w:r>
            <w:proofErr w:type="gramStart"/>
            <w:r w:rsidRPr="00B27A29">
              <w:rPr>
                <w:rFonts w:eastAsiaTheme="minorEastAsia"/>
                <w:color w:val="000000" w:themeColor="text1"/>
                <w:kern w:val="0"/>
                <w:szCs w:val="21"/>
              </w:rPr>
              <w:t>通机制</w:t>
            </w:r>
            <w:proofErr w:type="gramEnd"/>
            <w:r w:rsidRPr="00B27A29">
              <w:rPr>
                <w:rFonts w:eastAsiaTheme="minorEastAsia"/>
                <w:color w:val="000000" w:themeColor="text1"/>
                <w:kern w:val="0"/>
                <w:szCs w:val="21"/>
              </w:rPr>
              <w:t>下因投资环境、投资标的、市场制度以及交易规则等差异带来的特有风险。</w:t>
            </w:r>
          </w:p>
        </w:tc>
      </w:tr>
      <w:tr w:rsidR="005E6DF3" w:rsidRPr="00B27A29" w14:paraId="10E51107" w14:textId="77777777">
        <w:tc>
          <w:tcPr>
            <w:tcW w:w="2835" w:type="dxa"/>
            <w:vAlign w:val="center"/>
          </w:tcPr>
          <w:p w14:paraId="63D2C10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2744AE7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75D8271F" w14:textId="77777777">
        <w:tc>
          <w:tcPr>
            <w:tcW w:w="2835" w:type="dxa"/>
            <w:vAlign w:val="center"/>
          </w:tcPr>
          <w:p w14:paraId="3ECAE33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087B1B6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14:paraId="407961C7" w14:textId="77777777">
        <w:tc>
          <w:tcPr>
            <w:tcW w:w="2835" w:type="dxa"/>
            <w:vAlign w:val="center"/>
          </w:tcPr>
          <w:p w14:paraId="0061BA2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402E9D8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p>
        </w:tc>
        <w:tc>
          <w:tcPr>
            <w:tcW w:w="2740" w:type="dxa"/>
            <w:vAlign w:val="center"/>
          </w:tcPr>
          <w:p w14:paraId="575DB1C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p>
        </w:tc>
      </w:tr>
      <w:tr w:rsidR="005E6DF3" w:rsidRPr="00B27A29" w14:paraId="6F41FC15" w14:textId="77777777">
        <w:tc>
          <w:tcPr>
            <w:tcW w:w="2835" w:type="dxa"/>
            <w:vAlign w:val="center"/>
          </w:tcPr>
          <w:p w14:paraId="0BA8E44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949B76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018430</w:t>
            </w:r>
          </w:p>
        </w:tc>
        <w:tc>
          <w:tcPr>
            <w:tcW w:w="2740" w:type="dxa"/>
            <w:vAlign w:val="center"/>
          </w:tcPr>
          <w:p w14:paraId="4C0ECFA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018431</w:t>
            </w:r>
          </w:p>
        </w:tc>
      </w:tr>
      <w:tr w:rsidR="005E6DF3" w:rsidRPr="00B27A29" w14:paraId="3F4EB6FA" w14:textId="77777777">
        <w:tc>
          <w:tcPr>
            <w:tcW w:w="2835" w:type="dxa"/>
            <w:vAlign w:val="center"/>
          </w:tcPr>
          <w:p w14:paraId="5170A27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6915C4B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11,662,759.64</w:t>
            </w:r>
            <w:r w:rsidRPr="00B27A29">
              <w:rPr>
                <w:rFonts w:eastAsiaTheme="minorEastAsia"/>
                <w:color w:val="000000" w:themeColor="text1"/>
                <w:kern w:val="0"/>
                <w:szCs w:val="21"/>
              </w:rPr>
              <w:t>份</w:t>
            </w:r>
          </w:p>
        </w:tc>
        <w:tc>
          <w:tcPr>
            <w:tcW w:w="2740" w:type="dxa"/>
            <w:vAlign w:val="center"/>
          </w:tcPr>
          <w:p w14:paraId="0328624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687,997.95</w:t>
            </w:r>
            <w:r w:rsidRPr="00B27A29">
              <w:rPr>
                <w:rFonts w:eastAsiaTheme="minorEastAsia"/>
                <w:color w:val="000000" w:themeColor="text1"/>
                <w:kern w:val="0"/>
                <w:szCs w:val="21"/>
              </w:rPr>
              <w:t>份</w:t>
            </w:r>
          </w:p>
        </w:tc>
      </w:tr>
    </w:tbl>
    <w:p w14:paraId="49CE5A5B"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0C6D351F"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549B947E"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4C5FD90A" w14:textId="77777777">
        <w:tc>
          <w:tcPr>
            <w:tcW w:w="3402" w:type="dxa"/>
            <w:vMerge w:val="restart"/>
            <w:vAlign w:val="center"/>
          </w:tcPr>
          <w:p w14:paraId="6F9C826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6242D6E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393BF62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62525958" w14:textId="77777777">
        <w:tc>
          <w:tcPr>
            <w:tcW w:w="3402" w:type="dxa"/>
            <w:vMerge/>
            <w:vAlign w:val="center"/>
          </w:tcPr>
          <w:p w14:paraId="1416336C"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32BF611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p>
        </w:tc>
        <w:tc>
          <w:tcPr>
            <w:tcW w:w="2481" w:type="dxa"/>
            <w:vAlign w:val="center"/>
          </w:tcPr>
          <w:p w14:paraId="72FCABA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p>
        </w:tc>
      </w:tr>
      <w:tr w:rsidR="005E6DF3" w:rsidRPr="00B27A29" w14:paraId="563C89A9" w14:textId="77777777">
        <w:tc>
          <w:tcPr>
            <w:tcW w:w="3402" w:type="dxa"/>
            <w:vAlign w:val="center"/>
          </w:tcPr>
          <w:p w14:paraId="0C3A74F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39A6D69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81,117.54</w:t>
            </w:r>
          </w:p>
        </w:tc>
        <w:tc>
          <w:tcPr>
            <w:tcW w:w="2481" w:type="dxa"/>
            <w:vAlign w:val="center"/>
          </w:tcPr>
          <w:p w14:paraId="5083400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5,191.29</w:t>
            </w:r>
          </w:p>
        </w:tc>
      </w:tr>
      <w:tr w:rsidR="005E6DF3" w:rsidRPr="00B27A29" w14:paraId="36A1865E" w14:textId="77777777">
        <w:tc>
          <w:tcPr>
            <w:tcW w:w="3402" w:type="dxa"/>
            <w:vAlign w:val="center"/>
          </w:tcPr>
          <w:p w14:paraId="6B7A03E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42F51AF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-381,863.21</w:t>
            </w:r>
          </w:p>
        </w:tc>
        <w:tc>
          <w:tcPr>
            <w:tcW w:w="2481" w:type="dxa"/>
            <w:vAlign w:val="center"/>
          </w:tcPr>
          <w:p w14:paraId="5017A85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-24,649.52</w:t>
            </w:r>
          </w:p>
        </w:tc>
      </w:tr>
      <w:tr w:rsidR="005E6DF3" w:rsidRPr="00B27A29" w14:paraId="49F17FFE" w14:textId="77777777">
        <w:tc>
          <w:tcPr>
            <w:tcW w:w="3402" w:type="dxa"/>
            <w:vAlign w:val="center"/>
          </w:tcPr>
          <w:p w14:paraId="6DAC948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0CB94E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-0.0327</w:t>
            </w:r>
          </w:p>
        </w:tc>
        <w:tc>
          <w:tcPr>
            <w:tcW w:w="2481" w:type="dxa"/>
            <w:vAlign w:val="center"/>
          </w:tcPr>
          <w:p w14:paraId="6D1B434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-0.0320</w:t>
            </w:r>
          </w:p>
        </w:tc>
      </w:tr>
      <w:tr w:rsidR="005E6DF3" w:rsidRPr="00B27A29" w14:paraId="363BBA41" w14:textId="77777777">
        <w:tc>
          <w:tcPr>
            <w:tcW w:w="3402" w:type="dxa"/>
            <w:vAlign w:val="center"/>
          </w:tcPr>
          <w:p w14:paraId="50C814E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14:paraId="26D6D5C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8,486,819.71</w:t>
            </w:r>
          </w:p>
        </w:tc>
        <w:tc>
          <w:tcPr>
            <w:tcW w:w="2481" w:type="dxa"/>
            <w:vAlign w:val="center"/>
          </w:tcPr>
          <w:p w14:paraId="1AD3464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496,521.05</w:t>
            </w:r>
          </w:p>
        </w:tc>
      </w:tr>
      <w:tr w:rsidR="005E6DF3" w:rsidRPr="00B27A29" w14:paraId="684373C9" w14:textId="77777777">
        <w:trPr>
          <w:trHeight w:val="158"/>
        </w:trPr>
        <w:tc>
          <w:tcPr>
            <w:tcW w:w="3402" w:type="dxa"/>
            <w:vAlign w:val="center"/>
          </w:tcPr>
          <w:p w14:paraId="2C652CC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4072931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0.7277</w:t>
            </w:r>
          </w:p>
        </w:tc>
        <w:tc>
          <w:tcPr>
            <w:tcW w:w="2481" w:type="dxa"/>
            <w:vAlign w:val="center"/>
          </w:tcPr>
          <w:p w14:paraId="0682F02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0.7217</w:t>
            </w:r>
          </w:p>
        </w:tc>
      </w:tr>
    </w:tbl>
    <w:p w14:paraId="7EBDD6A2" w14:textId="77777777" w:rsidR="00C95770" w:rsidRDefault="00F61E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3E0054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54375B85"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ABED84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w:t>
      </w:r>
      <w:proofErr w:type="gramStart"/>
      <w:r w:rsidRPr="00B27A29">
        <w:rPr>
          <w:rFonts w:eastAsiaTheme="minorEastAsia"/>
          <w:b/>
          <w:color w:val="000000" w:themeColor="text1"/>
          <w:kern w:val="0"/>
          <w:szCs w:val="21"/>
        </w:rPr>
        <w:t>期基金</w:t>
      </w:r>
      <w:proofErr w:type="gramEnd"/>
      <w:r w:rsidRPr="00B27A29">
        <w:rPr>
          <w:rFonts w:eastAsiaTheme="minorEastAsia"/>
          <w:b/>
          <w:color w:val="000000" w:themeColor="text1"/>
          <w:kern w:val="0"/>
          <w:szCs w:val="21"/>
        </w:rPr>
        <w:t>份额净值增长率及其与同期业绩比较基准收益率的比较</w:t>
      </w:r>
    </w:p>
    <w:p w14:paraId="367C0944"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摩根世代趋势混合发起式</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574A0DC" w14:textId="77777777">
        <w:tc>
          <w:tcPr>
            <w:tcW w:w="1290" w:type="dxa"/>
            <w:vAlign w:val="center"/>
          </w:tcPr>
          <w:p w14:paraId="4F7C37A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6B6F626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2B1FACE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793870C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54B8D3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3E752177"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E91ABB2"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95770" w14:paraId="2A650B17" w14:textId="77777777">
        <w:tc>
          <w:tcPr>
            <w:tcW w:w="1290" w:type="dxa"/>
            <w:vAlign w:val="center"/>
          </w:tcPr>
          <w:p w14:paraId="064BDF8F" w14:textId="77777777" w:rsidR="00C95770" w:rsidRDefault="00F61E33">
            <w:pPr>
              <w:jc w:val="left"/>
            </w:pPr>
            <w:r>
              <w:rPr>
                <w:rFonts w:eastAsiaTheme="minorEastAsia"/>
                <w:color w:val="000000" w:themeColor="text1"/>
                <w:szCs w:val="21"/>
              </w:rPr>
              <w:t>过去三个月</w:t>
            </w:r>
          </w:p>
        </w:tc>
        <w:tc>
          <w:tcPr>
            <w:tcW w:w="1291" w:type="dxa"/>
            <w:vAlign w:val="center"/>
          </w:tcPr>
          <w:p w14:paraId="27CC16F1" w14:textId="77777777" w:rsidR="00C95770" w:rsidRDefault="00F61E33">
            <w:pPr>
              <w:jc w:val="right"/>
            </w:pPr>
            <w:r>
              <w:rPr>
                <w:rFonts w:eastAsiaTheme="minorEastAsia"/>
                <w:color w:val="000000" w:themeColor="text1"/>
                <w:szCs w:val="21"/>
              </w:rPr>
              <w:t>-4.28%</w:t>
            </w:r>
          </w:p>
        </w:tc>
        <w:tc>
          <w:tcPr>
            <w:tcW w:w="1291" w:type="dxa"/>
            <w:vAlign w:val="center"/>
          </w:tcPr>
          <w:p w14:paraId="5B98D28C" w14:textId="77777777" w:rsidR="00C95770" w:rsidRDefault="00F61E33">
            <w:pPr>
              <w:jc w:val="right"/>
            </w:pPr>
            <w:r>
              <w:rPr>
                <w:rFonts w:eastAsiaTheme="minorEastAsia"/>
                <w:color w:val="000000" w:themeColor="text1"/>
                <w:szCs w:val="21"/>
              </w:rPr>
              <w:t>2.09%</w:t>
            </w:r>
          </w:p>
        </w:tc>
        <w:tc>
          <w:tcPr>
            <w:tcW w:w="1291" w:type="dxa"/>
            <w:vAlign w:val="center"/>
          </w:tcPr>
          <w:p w14:paraId="10D22B24" w14:textId="77777777" w:rsidR="00C95770" w:rsidRDefault="00F61E33">
            <w:pPr>
              <w:jc w:val="right"/>
            </w:pPr>
            <w:r>
              <w:rPr>
                <w:rFonts w:eastAsiaTheme="minorEastAsia"/>
                <w:color w:val="000000" w:themeColor="text1"/>
                <w:szCs w:val="21"/>
              </w:rPr>
              <w:t>-1.31%</w:t>
            </w:r>
          </w:p>
        </w:tc>
        <w:tc>
          <w:tcPr>
            <w:tcW w:w="1291" w:type="dxa"/>
            <w:vAlign w:val="center"/>
          </w:tcPr>
          <w:p w14:paraId="69CDB53B" w14:textId="77777777" w:rsidR="00C95770" w:rsidRDefault="00F61E33">
            <w:pPr>
              <w:jc w:val="right"/>
            </w:pPr>
            <w:r>
              <w:rPr>
                <w:rFonts w:eastAsiaTheme="minorEastAsia"/>
                <w:color w:val="000000" w:themeColor="text1"/>
                <w:szCs w:val="21"/>
              </w:rPr>
              <w:t>1.36%</w:t>
            </w:r>
          </w:p>
        </w:tc>
        <w:tc>
          <w:tcPr>
            <w:tcW w:w="1291" w:type="dxa"/>
            <w:vAlign w:val="center"/>
          </w:tcPr>
          <w:p w14:paraId="13AE7845" w14:textId="77777777" w:rsidR="00C95770" w:rsidRDefault="00F61E33">
            <w:pPr>
              <w:jc w:val="right"/>
            </w:pPr>
            <w:r>
              <w:rPr>
                <w:rFonts w:eastAsiaTheme="minorEastAsia"/>
                <w:color w:val="000000" w:themeColor="text1"/>
                <w:szCs w:val="21"/>
              </w:rPr>
              <w:t>-2.97%</w:t>
            </w:r>
          </w:p>
        </w:tc>
        <w:tc>
          <w:tcPr>
            <w:tcW w:w="1291" w:type="dxa"/>
            <w:vAlign w:val="center"/>
          </w:tcPr>
          <w:p w14:paraId="2748AEC2" w14:textId="77777777" w:rsidR="00C95770" w:rsidRDefault="00F61E33">
            <w:pPr>
              <w:jc w:val="right"/>
            </w:pPr>
            <w:r>
              <w:rPr>
                <w:rFonts w:eastAsiaTheme="minorEastAsia"/>
                <w:color w:val="000000" w:themeColor="text1"/>
                <w:szCs w:val="21"/>
              </w:rPr>
              <w:t>0.73%</w:t>
            </w:r>
          </w:p>
        </w:tc>
      </w:tr>
      <w:tr w:rsidR="00C95770" w14:paraId="0292CEA6" w14:textId="77777777">
        <w:tc>
          <w:tcPr>
            <w:tcW w:w="1290" w:type="dxa"/>
            <w:vAlign w:val="center"/>
          </w:tcPr>
          <w:p w14:paraId="01673731" w14:textId="77777777" w:rsidR="00C95770" w:rsidRDefault="00F61E33">
            <w:pPr>
              <w:jc w:val="left"/>
            </w:pPr>
            <w:r>
              <w:rPr>
                <w:rFonts w:eastAsiaTheme="minorEastAsia"/>
                <w:color w:val="000000" w:themeColor="text1"/>
                <w:szCs w:val="21"/>
              </w:rPr>
              <w:t>过去六个月</w:t>
            </w:r>
          </w:p>
        </w:tc>
        <w:tc>
          <w:tcPr>
            <w:tcW w:w="1291" w:type="dxa"/>
            <w:vAlign w:val="center"/>
          </w:tcPr>
          <w:p w14:paraId="6FBD115D" w14:textId="77777777" w:rsidR="00C95770" w:rsidRDefault="00F61E33">
            <w:pPr>
              <w:jc w:val="right"/>
            </w:pPr>
            <w:r>
              <w:rPr>
                <w:rFonts w:eastAsiaTheme="minorEastAsia"/>
                <w:color w:val="000000" w:themeColor="text1"/>
                <w:szCs w:val="21"/>
              </w:rPr>
              <w:t>-5.74%</w:t>
            </w:r>
          </w:p>
        </w:tc>
        <w:tc>
          <w:tcPr>
            <w:tcW w:w="1291" w:type="dxa"/>
            <w:vAlign w:val="center"/>
          </w:tcPr>
          <w:p w14:paraId="43501053" w14:textId="77777777" w:rsidR="00C95770" w:rsidRDefault="00F61E33">
            <w:pPr>
              <w:jc w:val="right"/>
            </w:pPr>
            <w:r>
              <w:rPr>
                <w:rFonts w:eastAsiaTheme="minorEastAsia"/>
                <w:color w:val="000000" w:themeColor="text1"/>
                <w:szCs w:val="21"/>
              </w:rPr>
              <w:t>1.78%</w:t>
            </w:r>
          </w:p>
        </w:tc>
        <w:tc>
          <w:tcPr>
            <w:tcW w:w="1291" w:type="dxa"/>
            <w:vAlign w:val="center"/>
          </w:tcPr>
          <w:p w14:paraId="718F28F9" w14:textId="77777777" w:rsidR="00C95770" w:rsidRDefault="00F61E33">
            <w:pPr>
              <w:jc w:val="right"/>
            </w:pPr>
            <w:r>
              <w:rPr>
                <w:rFonts w:eastAsiaTheme="minorEastAsia"/>
                <w:color w:val="000000" w:themeColor="text1"/>
                <w:szCs w:val="21"/>
              </w:rPr>
              <w:t>11.74%</w:t>
            </w:r>
          </w:p>
        </w:tc>
        <w:tc>
          <w:tcPr>
            <w:tcW w:w="1291" w:type="dxa"/>
            <w:vAlign w:val="center"/>
          </w:tcPr>
          <w:p w14:paraId="1C23DD15" w14:textId="77777777" w:rsidR="00C95770" w:rsidRDefault="00F61E33">
            <w:pPr>
              <w:jc w:val="right"/>
            </w:pPr>
            <w:r>
              <w:rPr>
                <w:rFonts w:eastAsiaTheme="minorEastAsia"/>
                <w:color w:val="000000" w:themeColor="text1"/>
                <w:szCs w:val="21"/>
              </w:rPr>
              <w:t>1.34%</w:t>
            </w:r>
          </w:p>
        </w:tc>
        <w:tc>
          <w:tcPr>
            <w:tcW w:w="1291" w:type="dxa"/>
            <w:vAlign w:val="center"/>
          </w:tcPr>
          <w:p w14:paraId="26E53596" w14:textId="77777777" w:rsidR="00C95770" w:rsidRDefault="00F61E33">
            <w:pPr>
              <w:jc w:val="right"/>
            </w:pPr>
            <w:r>
              <w:rPr>
                <w:rFonts w:eastAsiaTheme="minorEastAsia"/>
                <w:color w:val="000000" w:themeColor="text1"/>
                <w:szCs w:val="21"/>
              </w:rPr>
              <w:t>-17.48%</w:t>
            </w:r>
          </w:p>
        </w:tc>
        <w:tc>
          <w:tcPr>
            <w:tcW w:w="1291" w:type="dxa"/>
            <w:vAlign w:val="center"/>
          </w:tcPr>
          <w:p w14:paraId="424595DB" w14:textId="77777777" w:rsidR="00C95770" w:rsidRDefault="00F61E33">
            <w:pPr>
              <w:jc w:val="right"/>
            </w:pPr>
            <w:r>
              <w:rPr>
                <w:rFonts w:eastAsiaTheme="minorEastAsia"/>
                <w:color w:val="000000" w:themeColor="text1"/>
                <w:szCs w:val="21"/>
              </w:rPr>
              <w:t>0.44%</w:t>
            </w:r>
          </w:p>
        </w:tc>
      </w:tr>
      <w:tr w:rsidR="00C95770" w14:paraId="7FCE8AC8" w14:textId="77777777">
        <w:tc>
          <w:tcPr>
            <w:tcW w:w="1290" w:type="dxa"/>
            <w:vAlign w:val="center"/>
          </w:tcPr>
          <w:p w14:paraId="550E72D9" w14:textId="77777777" w:rsidR="00C95770" w:rsidRDefault="00F61E33">
            <w:pPr>
              <w:jc w:val="left"/>
            </w:pPr>
            <w:r>
              <w:rPr>
                <w:rFonts w:eastAsiaTheme="minorEastAsia"/>
                <w:color w:val="000000" w:themeColor="text1"/>
                <w:szCs w:val="21"/>
              </w:rPr>
              <w:t>过去一年</w:t>
            </w:r>
          </w:p>
        </w:tc>
        <w:tc>
          <w:tcPr>
            <w:tcW w:w="1291" w:type="dxa"/>
            <w:vAlign w:val="center"/>
          </w:tcPr>
          <w:p w14:paraId="2658BFAF" w14:textId="77777777" w:rsidR="00C95770" w:rsidRDefault="00F61E33">
            <w:pPr>
              <w:jc w:val="right"/>
            </w:pPr>
            <w:r>
              <w:rPr>
                <w:rFonts w:eastAsiaTheme="minorEastAsia"/>
                <w:color w:val="000000" w:themeColor="text1"/>
                <w:szCs w:val="21"/>
              </w:rPr>
              <w:t>-22.71%</w:t>
            </w:r>
          </w:p>
        </w:tc>
        <w:tc>
          <w:tcPr>
            <w:tcW w:w="1291" w:type="dxa"/>
            <w:vAlign w:val="center"/>
          </w:tcPr>
          <w:p w14:paraId="35BE66AE" w14:textId="77777777" w:rsidR="00C95770" w:rsidRDefault="00F61E33">
            <w:pPr>
              <w:jc w:val="right"/>
            </w:pPr>
            <w:r>
              <w:rPr>
                <w:rFonts w:eastAsiaTheme="minorEastAsia"/>
                <w:color w:val="000000" w:themeColor="text1"/>
                <w:szCs w:val="21"/>
              </w:rPr>
              <w:t>1.45%</w:t>
            </w:r>
          </w:p>
        </w:tc>
        <w:tc>
          <w:tcPr>
            <w:tcW w:w="1291" w:type="dxa"/>
            <w:vAlign w:val="center"/>
          </w:tcPr>
          <w:p w14:paraId="6475ED56" w14:textId="77777777" w:rsidR="00C95770" w:rsidRDefault="00F61E33">
            <w:pPr>
              <w:jc w:val="right"/>
            </w:pPr>
            <w:r>
              <w:rPr>
                <w:rFonts w:eastAsiaTheme="minorEastAsia"/>
                <w:color w:val="000000" w:themeColor="text1"/>
                <w:szCs w:val="21"/>
              </w:rPr>
              <w:t>11.41%</w:t>
            </w:r>
          </w:p>
        </w:tc>
        <w:tc>
          <w:tcPr>
            <w:tcW w:w="1291" w:type="dxa"/>
            <w:vAlign w:val="center"/>
          </w:tcPr>
          <w:p w14:paraId="1B1EEB10" w14:textId="77777777" w:rsidR="00C95770" w:rsidRDefault="00F61E33">
            <w:pPr>
              <w:jc w:val="right"/>
            </w:pPr>
            <w:r>
              <w:rPr>
                <w:rFonts w:eastAsiaTheme="minorEastAsia"/>
                <w:color w:val="000000" w:themeColor="text1"/>
                <w:szCs w:val="21"/>
              </w:rPr>
              <w:t>1.13%</w:t>
            </w:r>
          </w:p>
        </w:tc>
        <w:tc>
          <w:tcPr>
            <w:tcW w:w="1291" w:type="dxa"/>
            <w:vAlign w:val="center"/>
          </w:tcPr>
          <w:p w14:paraId="0C2C9118" w14:textId="77777777" w:rsidR="00C95770" w:rsidRDefault="00F61E33">
            <w:pPr>
              <w:jc w:val="right"/>
            </w:pPr>
            <w:r>
              <w:rPr>
                <w:rFonts w:eastAsiaTheme="minorEastAsia"/>
                <w:color w:val="000000" w:themeColor="text1"/>
                <w:szCs w:val="21"/>
              </w:rPr>
              <w:t>-34.12%</w:t>
            </w:r>
          </w:p>
        </w:tc>
        <w:tc>
          <w:tcPr>
            <w:tcW w:w="1291" w:type="dxa"/>
            <w:vAlign w:val="center"/>
          </w:tcPr>
          <w:p w14:paraId="24C6F5C0" w14:textId="77777777" w:rsidR="00C95770" w:rsidRDefault="00F61E33">
            <w:pPr>
              <w:jc w:val="right"/>
            </w:pPr>
            <w:r>
              <w:rPr>
                <w:rFonts w:eastAsiaTheme="minorEastAsia"/>
                <w:color w:val="000000" w:themeColor="text1"/>
                <w:szCs w:val="21"/>
              </w:rPr>
              <w:t>0.32%</w:t>
            </w:r>
          </w:p>
        </w:tc>
      </w:tr>
      <w:tr w:rsidR="00C95770" w14:paraId="10C40495" w14:textId="77777777">
        <w:tc>
          <w:tcPr>
            <w:tcW w:w="1290" w:type="dxa"/>
            <w:vAlign w:val="center"/>
          </w:tcPr>
          <w:p w14:paraId="31AF182A" w14:textId="77777777" w:rsidR="00C95770" w:rsidRDefault="00F61E33">
            <w:pPr>
              <w:jc w:val="left"/>
            </w:pPr>
            <w:r>
              <w:rPr>
                <w:rFonts w:eastAsiaTheme="minorEastAsia"/>
                <w:color w:val="000000" w:themeColor="text1"/>
                <w:szCs w:val="21"/>
              </w:rPr>
              <w:t>过去三年</w:t>
            </w:r>
          </w:p>
        </w:tc>
        <w:tc>
          <w:tcPr>
            <w:tcW w:w="1291" w:type="dxa"/>
            <w:vAlign w:val="center"/>
          </w:tcPr>
          <w:p w14:paraId="253EC054" w14:textId="77777777" w:rsidR="00C95770" w:rsidRDefault="00F61E33">
            <w:pPr>
              <w:jc w:val="right"/>
            </w:pPr>
            <w:r>
              <w:rPr>
                <w:rFonts w:eastAsiaTheme="minorEastAsia"/>
                <w:color w:val="000000" w:themeColor="text1"/>
                <w:szCs w:val="21"/>
              </w:rPr>
              <w:t>-</w:t>
            </w:r>
          </w:p>
        </w:tc>
        <w:tc>
          <w:tcPr>
            <w:tcW w:w="1291" w:type="dxa"/>
            <w:vAlign w:val="center"/>
          </w:tcPr>
          <w:p w14:paraId="73650B6A" w14:textId="77777777" w:rsidR="00C95770" w:rsidRDefault="00F61E33">
            <w:pPr>
              <w:jc w:val="right"/>
            </w:pPr>
            <w:r>
              <w:rPr>
                <w:rFonts w:eastAsiaTheme="minorEastAsia"/>
                <w:color w:val="000000" w:themeColor="text1"/>
                <w:szCs w:val="21"/>
              </w:rPr>
              <w:t>-</w:t>
            </w:r>
          </w:p>
        </w:tc>
        <w:tc>
          <w:tcPr>
            <w:tcW w:w="1291" w:type="dxa"/>
            <w:vAlign w:val="center"/>
          </w:tcPr>
          <w:p w14:paraId="0673C47E" w14:textId="77777777" w:rsidR="00C95770" w:rsidRDefault="00F61E33">
            <w:pPr>
              <w:jc w:val="right"/>
            </w:pPr>
            <w:r>
              <w:rPr>
                <w:rFonts w:eastAsiaTheme="minorEastAsia"/>
                <w:color w:val="000000" w:themeColor="text1"/>
                <w:szCs w:val="21"/>
              </w:rPr>
              <w:t>-</w:t>
            </w:r>
          </w:p>
        </w:tc>
        <w:tc>
          <w:tcPr>
            <w:tcW w:w="1291" w:type="dxa"/>
            <w:vAlign w:val="center"/>
          </w:tcPr>
          <w:p w14:paraId="2245C74E" w14:textId="77777777" w:rsidR="00C95770" w:rsidRDefault="00F61E33">
            <w:pPr>
              <w:jc w:val="right"/>
            </w:pPr>
            <w:r>
              <w:rPr>
                <w:rFonts w:eastAsiaTheme="minorEastAsia"/>
                <w:color w:val="000000" w:themeColor="text1"/>
                <w:szCs w:val="21"/>
              </w:rPr>
              <w:t>-</w:t>
            </w:r>
          </w:p>
        </w:tc>
        <w:tc>
          <w:tcPr>
            <w:tcW w:w="1291" w:type="dxa"/>
            <w:vAlign w:val="center"/>
          </w:tcPr>
          <w:p w14:paraId="69FBB148" w14:textId="77777777" w:rsidR="00C95770" w:rsidRDefault="00F61E33">
            <w:pPr>
              <w:jc w:val="right"/>
            </w:pPr>
            <w:r>
              <w:rPr>
                <w:rFonts w:eastAsiaTheme="minorEastAsia"/>
                <w:color w:val="000000" w:themeColor="text1"/>
                <w:szCs w:val="21"/>
              </w:rPr>
              <w:t>-</w:t>
            </w:r>
          </w:p>
        </w:tc>
        <w:tc>
          <w:tcPr>
            <w:tcW w:w="1291" w:type="dxa"/>
            <w:vAlign w:val="center"/>
          </w:tcPr>
          <w:p w14:paraId="77CD0EF7" w14:textId="77777777" w:rsidR="00C95770" w:rsidRDefault="00F61E33">
            <w:pPr>
              <w:jc w:val="right"/>
            </w:pPr>
            <w:r>
              <w:rPr>
                <w:rFonts w:eastAsiaTheme="minorEastAsia"/>
                <w:color w:val="000000" w:themeColor="text1"/>
                <w:szCs w:val="21"/>
              </w:rPr>
              <w:t>-</w:t>
            </w:r>
          </w:p>
        </w:tc>
      </w:tr>
      <w:tr w:rsidR="00C95770" w14:paraId="4951AB17" w14:textId="77777777">
        <w:tc>
          <w:tcPr>
            <w:tcW w:w="1290" w:type="dxa"/>
            <w:vAlign w:val="center"/>
          </w:tcPr>
          <w:p w14:paraId="4AF07C81" w14:textId="77777777" w:rsidR="00C95770" w:rsidRDefault="00F61E33">
            <w:pPr>
              <w:jc w:val="left"/>
            </w:pPr>
            <w:r>
              <w:rPr>
                <w:rFonts w:eastAsiaTheme="minorEastAsia"/>
                <w:color w:val="000000" w:themeColor="text1"/>
                <w:szCs w:val="21"/>
              </w:rPr>
              <w:t>过去五年</w:t>
            </w:r>
          </w:p>
        </w:tc>
        <w:tc>
          <w:tcPr>
            <w:tcW w:w="1291" w:type="dxa"/>
            <w:vAlign w:val="center"/>
          </w:tcPr>
          <w:p w14:paraId="06E5396F" w14:textId="77777777" w:rsidR="00C95770" w:rsidRDefault="00F61E33">
            <w:pPr>
              <w:jc w:val="right"/>
            </w:pPr>
            <w:r>
              <w:rPr>
                <w:rFonts w:eastAsiaTheme="minorEastAsia"/>
                <w:color w:val="000000" w:themeColor="text1"/>
                <w:szCs w:val="21"/>
              </w:rPr>
              <w:t>-</w:t>
            </w:r>
          </w:p>
        </w:tc>
        <w:tc>
          <w:tcPr>
            <w:tcW w:w="1291" w:type="dxa"/>
            <w:vAlign w:val="center"/>
          </w:tcPr>
          <w:p w14:paraId="22D8FF43" w14:textId="77777777" w:rsidR="00C95770" w:rsidRDefault="00F61E33">
            <w:pPr>
              <w:jc w:val="right"/>
            </w:pPr>
            <w:r>
              <w:rPr>
                <w:rFonts w:eastAsiaTheme="minorEastAsia"/>
                <w:color w:val="000000" w:themeColor="text1"/>
                <w:szCs w:val="21"/>
              </w:rPr>
              <w:t>-</w:t>
            </w:r>
          </w:p>
        </w:tc>
        <w:tc>
          <w:tcPr>
            <w:tcW w:w="1291" w:type="dxa"/>
            <w:vAlign w:val="center"/>
          </w:tcPr>
          <w:p w14:paraId="79C5800F" w14:textId="77777777" w:rsidR="00C95770" w:rsidRDefault="00F61E33">
            <w:pPr>
              <w:jc w:val="right"/>
            </w:pPr>
            <w:r>
              <w:rPr>
                <w:rFonts w:eastAsiaTheme="minorEastAsia"/>
                <w:color w:val="000000" w:themeColor="text1"/>
                <w:szCs w:val="21"/>
              </w:rPr>
              <w:t>-</w:t>
            </w:r>
          </w:p>
        </w:tc>
        <w:tc>
          <w:tcPr>
            <w:tcW w:w="1291" w:type="dxa"/>
            <w:vAlign w:val="center"/>
          </w:tcPr>
          <w:p w14:paraId="28CEADAC" w14:textId="77777777" w:rsidR="00C95770" w:rsidRDefault="00F61E33">
            <w:pPr>
              <w:jc w:val="right"/>
            </w:pPr>
            <w:r>
              <w:rPr>
                <w:rFonts w:eastAsiaTheme="minorEastAsia"/>
                <w:color w:val="000000" w:themeColor="text1"/>
                <w:szCs w:val="21"/>
              </w:rPr>
              <w:t>-</w:t>
            </w:r>
          </w:p>
        </w:tc>
        <w:tc>
          <w:tcPr>
            <w:tcW w:w="1291" w:type="dxa"/>
            <w:vAlign w:val="center"/>
          </w:tcPr>
          <w:p w14:paraId="1BE95A75" w14:textId="77777777" w:rsidR="00C95770" w:rsidRDefault="00F61E33">
            <w:pPr>
              <w:jc w:val="right"/>
            </w:pPr>
            <w:r>
              <w:rPr>
                <w:rFonts w:eastAsiaTheme="minorEastAsia"/>
                <w:color w:val="000000" w:themeColor="text1"/>
                <w:szCs w:val="21"/>
              </w:rPr>
              <w:t>-</w:t>
            </w:r>
          </w:p>
        </w:tc>
        <w:tc>
          <w:tcPr>
            <w:tcW w:w="1291" w:type="dxa"/>
            <w:vAlign w:val="center"/>
          </w:tcPr>
          <w:p w14:paraId="623FEC1B" w14:textId="77777777" w:rsidR="00C95770" w:rsidRDefault="00F61E33">
            <w:pPr>
              <w:jc w:val="right"/>
            </w:pPr>
            <w:r>
              <w:rPr>
                <w:rFonts w:eastAsiaTheme="minorEastAsia"/>
                <w:color w:val="000000" w:themeColor="text1"/>
                <w:szCs w:val="21"/>
              </w:rPr>
              <w:t>-</w:t>
            </w:r>
          </w:p>
        </w:tc>
      </w:tr>
      <w:tr w:rsidR="00C95770" w14:paraId="35349880" w14:textId="77777777">
        <w:tc>
          <w:tcPr>
            <w:tcW w:w="1290" w:type="dxa"/>
            <w:vAlign w:val="center"/>
          </w:tcPr>
          <w:p w14:paraId="5D1D5EAE" w14:textId="77777777" w:rsidR="00C95770" w:rsidRDefault="00F61E33">
            <w:pPr>
              <w:jc w:val="left"/>
            </w:pPr>
            <w:r>
              <w:rPr>
                <w:rFonts w:eastAsiaTheme="minorEastAsia"/>
                <w:color w:val="000000" w:themeColor="text1"/>
                <w:szCs w:val="21"/>
              </w:rPr>
              <w:t>自基金合同生效起至今</w:t>
            </w:r>
          </w:p>
        </w:tc>
        <w:tc>
          <w:tcPr>
            <w:tcW w:w="1291" w:type="dxa"/>
            <w:vAlign w:val="center"/>
          </w:tcPr>
          <w:p w14:paraId="4AC6246F" w14:textId="77777777" w:rsidR="00C95770" w:rsidRDefault="00F61E33">
            <w:pPr>
              <w:jc w:val="right"/>
            </w:pPr>
            <w:r>
              <w:rPr>
                <w:rFonts w:eastAsiaTheme="minorEastAsia"/>
                <w:color w:val="000000" w:themeColor="text1"/>
                <w:szCs w:val="21"/>
              </w:rPr>
              <w:t>-27.23%</w:t>
            </w:r>
          </w:p>
        </w:tc>
        <w:tc>
          <w:tcPr>
            <w:tcW w:w="1291" w:type="dxa"/>
            <w:vAlign w:val="center"/>
          </w:tcPr>
          <w:p w14:paraId="2E708D64" w14:textId="77777777" w:rsidR="00C95770" w:rsidRDefault="00F61E33">
            <w:pPr>
              <w:jc w:val="right"/>
            </w:pPr>
            <w:r>
              <w:rPr>
                <w:rFonts w:eastAsiaTheme="minorEastAsia"/>
                <w:color w:val="000000" w:themeColor="text1"/>
                <w:szCs w:val="21"/>
              </w:rPr>
              <w:t>1.28%</w:t>
            </w:r>
          </w:p>
        </w:tc>
        <w:tc>
          <w:tcPr>
            <w:tcW w:w="1291" w:type="dxa"/>
            <w:vAlign w:val="center"/>
          </w:tcPr>
          <w:p w14:paraId="2EED11B7" w14:textId="77777777" w:rsidR="00C95770" w:rsidRDefault="00F61E33">
            <w:pPr>
              <w:jc w:val="right"/>
            </w:pPr>
            <w:r>
              <w:rPr>
                <w:rFonts w:eastAsiaTheme="minorEastAsia"/>
                <w:color w:val="000000" w:themeColor="text1"/>
                <w:szCs w:val="21"/>
              </w:rPr>
              <w:t>4.74%</w:t>
            </w:r>
          </w:p>
        </w:tc>
        <w:tc>
          <w:tcPr>
            <w:tcW w:w="1291" w:type="dxa"/>
            <w:vAlign w:val="center"/>
          </w:tcPr>
          <w:p w14:paraId="57CD71E5" w14:textId="77777777" w:rsidR="00C95770" w:rsidRDefault="00F61E33">
            <w:pPr>
              <w:jc w:val="right"/>
            </w:pPr>
            <w:r>
              <w:rPr>
                <w:rFonts w:eastAsiaTheme="minorEastAsia"/>
                <w:color w:val="000000" w:themeColor="text1"/>
                <w:szCs w:val="21"/>
              </w:rPr>
              <w:t>1.03%</w:t>
            </w:r>
          </w:p>
        </w:tc>
        <w:tc>
          <w:tcPr>
            <w:tcW w:w="1291" w:type="dxa"/>
            <w:vAlign w:val="center"/>
          </w:tcPr>
          <w:p w14:paraId="7F9744EA" w14:textId="77777777" w:rsidR="00C95770" w:rsidRDefault="00F61E33">
            <w:pPr>
              <w:jc w:val="right"/>
            </w:pPr>
            <w:r>
              <w:rPr>
                <w:rFonts w:eastAsiaTheme="minorEastAsia"/>
                <w:color w:val="000000" w:themeColor="text1"/>
                <w:szCs w:val="21"/>
              </w:rPr>
              <w:t>-31.97%</w:t>
            </w:r>
          </w:p>
        </w:tc>
        <w:tc>
          <w:tcPr>
            <w:tcW w:w="1291" w:type="dxa"/>
            <w:vAlign w:val="center"/>
          </w:tcPr>
          <w:p w14:paraId="693BC655" w14:textId="77777777" w:rsidR="00C95770" w:rsidRDefault="00F61E33">
            <w:pPr>
              <w:jc w:val="right"/>
            </w:pPr>
            <w:r>
              <w:rPr>
                <w:rFonts w:eastAsiaTheme="minorEastAsia"/>
                <w:color w:val="000000" w:themeColor="text1"/>
                <w:szCs w:val="21"/>
              </w:rPr>
              <w:t>0.25%</w:t>
            </w:r>
          </w:p>
        </w:tc>
      </w:tr>
    </w:tbl>
    <w:p w14:paraId="3DCB3660"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摩根世代趋势混合发起式</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08234008" w14:textId="77777777">
        <w:tc>
          <w:tcPr>
            <w:tcW w:w="1290" w:type="dxa"/>
            <w:vAlign w:val="center"/>
          </w:tcPr>
          <w:p w14:paraId="37F1CC7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523E48B9"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3A78CA55"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6F6F2A6"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AC7A6F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85E2C3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3FD276C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95770" w14:paraId="02BE980E" w14:textId="77777777">
        <w:tc>
          <w:tcPr>
            <w:tcW w:w="1290" w:type="dxa"/>
            <w:vAlign w:val="center"/>
          </w:tcPr>
          <w:p w14:paraId="4B5C2BED" w14:textId="77777777" w:rsidR="00C95770" w:rsidRDefault="00F61E33">
            <w:pPr>
              <w:jc w:val="left"/>
            </w:pPr>
            <w:r>
              <w:rPr>
                <w:rFonts w:eastAsiaTheme="minorEastAsia"/>
                <w:color w:val="000000" w:themeColor="text1"/>
                <w:szCs w:val="21"/>
              </w:rPr>
              <w:t>过去三个月</w:t>
            </w:r>
          </w:p>
        </w:tc>
        <w:tc>
          <w:tcPr>
            <w:tcW w:w="1291" w:type="dxa"/>
            <w:vAlign w:val="center"/>
          </w:tcPr>
          <w:p w14:paraId="2A0E05B4" w14:textId="77777777" w:rsidR="00C95770" w:rsidRDefault="00F61E33">
            <w:pPr>
              <w:jc w:val="right"/>
            </w:pPr>
            <w:r>
              <w:rPr>
                <w:rFonts w:eastAsiaTheme="minorEastAsia"/>
                <w:color w:val="000000" w:themeColor="text1"/>
                <w:szCs w:val="21"/>
              </w:rPr>
              <w:t>-4.44%</w:t>
            </w:r>
          </w:p>
        </w:tc>
        <w:tc>
          <w:tcPr>
            <w:tcW w:w="1291" w:type="dxa"/>
            <w:vAlign w:val="center"/>
          </w:tcPr>
          <w:p w14:paraId="76FDA5BA" w14:textId="77777777" w:rsidR="00C95770" w:rsidRDefault="00F61E33">
            <w:pPr>
              <w:jc w:val="right"/>
            </w:pPr>
            <w:r>
              <w:rPr>
                <w:rFonts w:eastAsiaTheme="minorEastAsia"/>
                <w:color w:val="000000" w:themeColor="text1"/>
                <w:szCs w:val="21"/>
              </w:rPr>
              <w:t>2.08%</w:t>
            </w:r>
          </w:p>
        </w:tc>
        <w:tc>
          <w:tcPr>
            <w:tcW w:w="1291" w:type="dxa"/>
            <w:vAlign w:val="center"/>
          </w:tcPr>
          <w:p w14:paraId="7BCBBA84" w14:textId="77777777" w:rsidR="00C95770" w:rsidRDefault="00F61E33">
            <w:pPr>
              <w:jc w:val="right"/>
            </w:pPr>
            <w:r>
              <w:rPr>
                <w:rFonts w:eastAsiaTheme="minorEastAsia"/>
                <w:color w:val="000000" w:themeColor="text1"/>
                <w:szCs w:val="21"/>
              </w:rPr>
              <w:t>-1.31%</w:t>
            </w:r>
          </w:p>
        </w:tc>
        <w:tc>
          <w:tcPr>
            <w:tcW w:w="1291" w:type="dxa"/>
            <w:vAlign w:val="center"/>
          </w:tcPr>
          <w:p w14:paraId="51BF5429" w14:textId="77777777" w:rsidR="00C95770" w:rsidRDefault="00F61E33">
            <w:pPr>
              <w:jc w:val="right"/>
            </w:pPr>
            <w:r>
              <w:rPr>
                <w:rFonts w:eastAsiaTheme="minorEastAsia"/>
                <w:color w:val="000000" w:themeColor="text1"/>
                <w:szCs w:val="21"/>
              </w:rPr>
              <w:t>1.36%</w:t>
            </w:r>
          </w:p>
        </w:tc>
        <w:tc>
          <w:tcPr>
            <w:tcW w:w="1291" w:type="dxa"/>
            <w:vAlign w:val="center"/>
          </w:tcPr>
          <w:p w14:paraId="340C8CA0" w14:textId="77777777" w:rsidR="00C95770" w:rsidRDefault="00F61E33">
            <w:pPr>
              <w:jc w:val="right"/>
            </w:pPr>
            <w:r>
              <w:rPr>
                <w:rFonts w:eastAsiaTheme="minorEastAsia"/>
                <w:color w:val="000000" w:themeColor="text1"/>
                <w:szCs w:val="21"/>
              </w:rPr>
              <w:t>-3.13%</w:t>
            </w:r>
          </w:p>
        </w:tc>
        <w:tc>
          <w:tcPr>
            <w:tcW w:w="1291" w:type="dxa"/>
            <w:vAlign w:val="center"/>
          </w:tcPr>
          <w:p w14:paraId="607BA6E5" w14:textId="77777777" w:rsidR="00C95770" w:rsidRDefault="00F61E33">
            <w:pPr>
              <w:jc w:val="right"/>
            </w:pPr>
            <w:r>
              <w:rPr>
                <w:rFonts w:eastAsiaTheme="minorEastAsia"/>
                <w:color w:val="000000" w:themeColor="text1"/>
                <w:szCs w:val="21"/>
              </w:rPr>
              <w:t>0.72%</w:t>
            </w:r>
          </w:p>
        </w:tc>
      </w:tr>
      <w:tr w:rsidR="00C95770" w14:paraId="22997F1C" w14:textId="77777777">
        <w:tc>
          <w:tcPr>
            <w:tcW w:w="1290" w:type="dxa"/>
            <w:vAlign w:val="center"/>
          </w:tcPr>
          <w:p w14:paraId="64DC0409" w14:textId="77777777" w:rsidR="00C95770" w:rsidRDefault="00F61E33">
            <w:pPr>
              <w:jc w:val="left"/>
            </w:pPr>
            <w:r>
              <w:rPr>
                <w:rFonts w:eastAsiaTheme="minorEastAsia"/>
                <w:color w:val="000000" w:themeColor="text1"/>
                <w:szCs w:val="21"/>
              </w:rPr>
              <w:t>过去六个月</w:t>
            </w:r>
          </w:p>
        </w:tc>
        <w:tc>
          <w:tcPr>
            <w:tcW w:w="1291" w:type="dxa"/>
            <w:vAlign w:val="center"/>
          </w:tcPr>
          <w:p w14:paraId="6793BAE4" w14:textId="77777777" w:rsidR="00C95770" w:rsidRDefault="00F61E33">
            <w:pPr>
              <w:jc w:val="right"/>
            </w:pPr>
            <w:r>
              <w:rPr>
                <w:rFonts w:eastAsiaTheme="minorEastAsia"/>
                <w:color w:val="000000" w:themeColor="text1"/>
                <w:szCs w:val="21"/>
              </w:rPr>
              <w:t>-6.03%</w:t>
            </w:r>
          </w:p>
        </w:tc>
        <w:tc>
          <w:tcPr>
            <w:tcW w:w="1291" w:type="dxa"/>
            <w:vAlign w:val="center"/>
          </w:tcPr>
          <w:p w14:paraId="2975A3B5" w14:textId="77777777" w:rsidR="00C95770" w:rsidRDefault="00F61E33">
            <w:pPr>
              <w:jc w:val="right"/>
            </w:pPr>
            <w:r>
              <w:rPr>
                <w:rFonts w:eastAsiaTheme="minorEastAsia"/>
                <w:color w:val="000000" w:themeColor="text1"/>
                <w:szCs w:val="21"/>
              </w:rPr>
              <w:t>1.78%</w:t>
            </w:r>
          </w:p>
        </w:tc>
        <w:tc>
          <w:tcPr>
            <w:tcW w:w="1291" w:type="dxa"/>
            <w:vAlign w:val="center"/>
          </w:tcPr>
          <w:p w14:paraId="2116194B" w14:textId="77777777" w:rsidR="00C95770" w:rsidRDefault="00F61E33">
            <w:pPr>
              <w:jc w:val="right"/>
            </w:pPr>
            <w:r>
              <w:rPr>
                <w:rFonts w:eastAsiaTheme="minorEastAsia"/>
                <w:color w:val="000000" w:themeColor="text1"/>
                <w:szCs w:val="21"/>
              </w:rPr>
              <w:t>11.74%</w:t>
            </w:r>
          </w:p>
        </w:tc>
        <w:tc>
          <w:tcPr>
            <w:tcW w:w="1291" w:type="dxa"/>
            <w:vAlign w:val="center"/>
          </w:tcPr>
          <w:p w14:paraId="67D5111C" w14:textId="77777777" w:rsidR="00C95770" w:rsidRDefault="00F61E33">
            <w:pPr>
              <w:jc w:val="right"/>
            </w:pPr>
            <w:r>
              <w:rPr>
                <w:rFonts w:eastAsiaTheme="minorEastAsia"/>
                <w:color w:val="000000" w:themeColor="text1"/>
                <w:szCs w:val="21"/>
              </w:rPr>
              <w:t>1.34%</w:t>
            </w:r>
          </w:p>
        </w:tc>
        <w:tc>
          <w:tcPr>
            <w:tcW w:w="1291" w:type="dxa"/>
            <w:vAlign w:val="center"/>
          </w:tcPr>
          <w:p w14:paraId="73FE4838" w14:textId="77777777" w:rsidR="00C95770" w:rsidRDefault="00F61E33">
            <w:pPr>
              <w:jc w:val="right"/>
            </w:pPr>
            <w:r>
              <w:rPr>
                <w:rFonts w:eastAsiaTheme="minorEastAsia"/>
                <w:color w:val="000000" w:themeColor="text1"/>
                <w:szCs w:val="21"/>
              </w:rPr>
              <w:t>-17.77%</w:t>
            </w:r>
          </w:p>
        </w:tc>
        <w:tc>
          <w:tcPr>
            <w:tcW w:w="1291" w:type="dxa"/>
            <w:vAlign w:val="center"/>
          </w:tcPr>
          <w:p w14:paraId="7D257F81" w14:textId="77777777" w:rsidR="00C95770" w:rsidRDefault="00F61E33">
            <w:pPr>
              <w:jc w:val="right"/>
            </w:pPr>
            <w:r>
              <w:rPr>
                <w:rFonts w:eastAsiaTheme="minorEastAsia"/>
                <w:color w:val="000000" w:themeColor="text1"/>
                <w:szCs w:val="21"/>
              </w:rPr>
              <w:t>0.44%</w:t>
            </w:r>
          </w:p>
        </w:tc>
      </w:tr>
      <w:tr w:rsidR="00C95770" w14:paraId="37F2AD09" w14:textId="77777777">
        <w:tc>
          <w:tcPr>
            <w:tcW w:w="1290" w:type="dxa"/>
            <w:vAlign w:val="center"/>
          </w:tcPr>
          <w:p w14:paraId="75AE29C3" w14:textId="77777777" w:rsidR="00C95770" w:rsidRDefault="00F61E33">
            <w:pPr>
              <w:jc w:val="left"/>
            </w:pPr>
            <w:r>
              <w:rPr>
                <w:rFonts w:eastAsiaTheme="minorEastAsia"/>
                <w:color w:val="000000" w:themeColor="text1"/>
                <w:szCs w:val="21"/>
              </w:rPr>
              <w:t>过去一年</w:t>
            </w:r>
          </w:p>
        </w:tc>
        <w:tc>
          <w:tcPr>
            <w:tcW w:w="1291" w:type="dxa"/>
            <w:vAlign w:val="center"/>
          </w:tcPr>
          <w:p w14:paraId="358520D1" w14:textId="77777777" w:rsidR="00C95770" w:rsidRDefault="00F61E33">
            <w:pPr>
              <w:jc w:val="right"/>
            </w:pPr>
            <w:r>
              <w:rPr>
                <w:rFonts w:eastAsiaTheme="minorEastAsia"/>
                <w:color w:val="000000" w:themeColor="text1"/>
                <w:szCs w:val="21"/>
              </w:rPr>
              <w:t>-23.18%</w:t>
            </w:r>
          </w:p>
        </w:tc>
        <w:tc>
          <w:tcPr>
            <w:tcW w:w="1291" w:type="dxa"/>
            <w:vAlign w:val="center"/>
          </w:tcPr>
          <w:p w14:paraId="4F48B8E2" w14:textId="77777777" w:rsidR="00C95770" w:rsidRDefault="00F61E33">
            <w:pPr>
              <w:jc w:val="right"/>
            </w:pPr>
            <w:r>
              <w:rPr>
                <w:rFonts w:eastAsiaTheme="minorEastAsia"/>
                <w:color w:val="000000" w:themeColor="text1"/>
                <w:szCs w:val="21"/>
              </w:rPr>
              <w:t>1.45%</w:t>
            </w:r>
          </w:p>
        </w:tc>
        <w:tc>
          <w:tcPr>
            <w:tcW w:w="1291" w:type="dxa"/>
            <w:vAlign w:val="center"/>
          </w:tcPr>
          <w:p w14:paraId="33E99077" w14:textId="77777777" w:rsidR="00C95770" w:rsidRDefault="00F61E33">
            <w:pPr>
              <w:jc w:val="right"/>
            </w:pPr>
            <w:r>
              <w:rPr>
                <w:rFonts w:eastAsiaTheme="minorEastAsia"/>
                <w:color w:val="000000" w:themeColor="text1"/>
                <w:szCs w:val="21"/>
              </w:rPr>
              <w:t>11.41%</w:t>
            </w:r>
          </w:p>
        </w:tc>
        <w:tc>
          <w:tcPr>
            <w:tcW w:w="1291" w:type="dxa"/>
            <w:vAlign w:val="center"/>
          </w:tcPr>
          <w:p w14:paraId="22580152" w14:textId="77777777" w:rsidR="00C95770" w:rsidRDefault="00F61E33">
            <w:pPr>
              <w:jc w:val="right"/>
            </w:pPr>
            <w:r>
              <w:rPr>
                <w:rFonts w:eastAsiaTheme="minorEastAsia"/>
                <w:color w:val="000000" w:themeColor="text1"/>
                <w:szCs w:val="21"/>
              </w:rPr>
              <w:t>1.13%</w:t>
            </w:r>
          </w:p>
        </w:tc>
        <w:tc>
          <w:tcPr>
            <w:tcW w:w="1291" w:type="dxa"/>
            <w:vAlign w:val="center"/>
          </w:tcPr>
          <w:p w14:paraId="25376355" w14:textId="77777777" w:rsidR="00C95770" w:rsidRDefault="00F61E33">
            <w:pPr>
              <w:jc w:val="right"/>
            </w:pPr>
            <w:r>
              <w:rPr>
                <w:rFonts w:eastAsiaTheme="minorEastAsia"/>
                <w:color w:val="000000" w:themeColor="text1"/>
                <w:szCs w:val="21"/>
              </w:rPr>
              <w:t>-34.59%</w:t>
            </w:r>
          </w:p>
        </w:tc>
        <w:tc>
          <w:tcPr>
            <w:tcW w:w="1291" w:type="dxa"/>
            <w:vAlign w:val="center"/>
          </w:tcPr>
          <w:p w14:paraId="58EA84BA" w14:textId="77777777" w:rsidR="00C95770" w:rsidRDefault="00F61E33">
            <w:pPr>
              <w:jc w:val="right"/>
            </w:pPr>
            <w:r>
              <w:rPr>
                <w:rFonts w:eastAsiaTheme="minorEastAsia"/>
                <w:color w:val="000000" w:themeColor="text1"/>
                <w:szCs w:val="21"/>
              </w:rPr>
              <w:t>0.32%</w:t>
            </w:r>
          </w:p>
        </w:tc>
      </w:tr>
      <w:tr w:rsidR="00C95770" w14:paraId="66AAEE78" w14:textId="77777777">
        <w:tc>
          <w:tcPr>
            <w:tcW w:w="1290" w:type="dxa"/>
            <w:vAlign w:val="center"/>
          </w:tcPr>
          <w:p w14:paraId="73E50776" w14:textId="77777777" w:rsidR="00C95770" w:rsidRDefault="00F61E33">
            <w:pPr>
              <w:jc w:val="left"/>
            </w:pPr>
            <w:r>
              <w:rPr>
                <w:rFonts w:eastAsiaTheme="minorEastAsia"/>
                <w:color w:val="000000" w:themeColor="text1"/>
                <w:szCs w:val="21"/>
              </w:rPr>
              <w:t>过去三年</w:t>
            </w:r>
          </w:p>
        </w:tc>
        <w:tc>
          <w:tcPr>
            <w:tcW w:w="1291" w:type="dxa"/>
            <w:vAlign w:val="center"/>
          </w:tcPr>
          <w:p w14:paraId="345C27DD" w14:textId="77777777" w:rsidR="00C95770" w:rsidRDefault="00F61E33">
            <w:pPr>
              <w:jc w:val="right"/>
            </w:pPr>
            <w:r>
              <w:rPr>
                <w:rFonts w:eastAsiaTheme="minorEastAsia"/>
                <w:color w:val="000000" w:themeColor="text1"/>
                <w:szCs w:val="21"/>
              </w:rPr>
              <w:t>-</w:t>
            </w:r>
          </w:p>
        </w:tc>
        <w:tc>
          <w:tcPr>
            <w:tcW w:w="1291" w:type="dxa"/>
            <w:vAlign w:val="center"/>
          </w:tcPr>
          <w:p w14:paraId="4E7215A3" w14:textId="77777777" w:rsidR="00C95770" w:rsidRDefault="00F61E33">
            <w:pPr>
              <w:jc w:val="right"/>
            </w:pPr>
            <w:r>
              <w:rPr>
                <w:rFonts w:eastAsiaTheme="minorEastAsia"/>
                <w:color w:val="000000" w:themeColor="text1"/>
                <w:szCs w:val="21"/>
              </w:rPr>
              <w:t>-</w:t>
            </w:r>
          </w:p>
        </w:tc>
        <w:tc>
          <w:tcPr>
            <w:tcW w:w="1291" w:type="dxa"/>
            <w:vAlign w:val="center"/>
          </w:tcPr>
          <w:p w14:paraId="09B4EB94" w14:textId="77777777" w:rsidR="00C95770" w:rsidRDefault="00F61E33">
            <w:pPr>
              <w:jc w:val="right"/>
            </w:pPr>
            <w:r>
              <w:rPr>
                <w:rFonts w:eastAsiaTheme="minorEastAsia"/>
                <w:color w:val="000000" w:themeColor="text1"/>
                <w:szCs w:val="21"/>
              </w:rPr>
              <w:t>-</w:t>
            </w:r>
          </w:p>
        </w:tc>
        <w:tc>
          <w:tcPr>
            <w:tcW w:w="1291" w:type="dxa"/>
            <w:vAlign w:val="center"/>
          </w:tcPr>
          <w:p w14:paraId="7CBE4CAD" w14:textId="77777777" w:rsidR="00C95770" w:rsidRDefault="00F61E33">
            <w:pPr>
              <w:jc w:val="right"/>
            </w:pPr>
            <w:r>
              <w:rPr>
                <w:rFonts w:eastAsiaTheme="minorEastAsia"/>
                <w:color w:val="000000" w:themeColor="text1"/>
                <w:szCs w:val="21"/>
              </w:rPr>
              <w:t>-</w:t>
            </w:r>
          </w:p>
        </w:tc>
        <w:tc>
          <w:tcPr>
            <w:tcW w:w="1291" w:type="dxa"/>
            <w:vAlign w:val="center"/>
          </w:tcPr>
          <w:p w14:paraId="2B9086BB" w14:textId="77777777" w:rsidR="00C95770" w:rsidRDefault="00F61E33">
            <w:pPr>
              <w:jc w:val="right"/>
            </w:pPr>
            <w:r>
              <w:rPr>
                <w:rFonts w:eastAsiaTheme="minorEastAsia"/>
                <w:color w:val="000000" w:themeColor="text1"/>
                <w:szCs w:val="21"/>
              </w:rPr>
              <w:t>-</w:t>
            </w:r>
          </w:p>
        </w:tc>
        <w:tc>
          <w:tcPr>
            <w:tcW w:w="1291" w:type="dxa"/>
            <w:vAlign w:val="center"/>
          </w:tcPr>
          <w:p w14:paraId="628D6D67" w14:textId="77777777" w:rsidR="00C95770" w:rsidRDefault="00F61E33">
            <w:pPr>
              <w:jc w:val="right"/>
            </w:pPr>
            <w:r>
              <w:rPr>
                <w:rFonts w:eastAsiaTheme="minorEastAsia"/>
                <w:color w:val="000000" w:themeColor="text1"/>
                <w:szCs w:val="21"/>
              </w:rPr>
              <w:t>-</w:t>
            </w:r>
          </w:p>
        </w:tc>
      </w:tr>
      <w:tr w:rsidR="00C95770" w14:paraId="5F23E858" w14:textId="77777777">
        <w:tc>
          <w:tcPr>
            <w:tcW w:w="1290" w:type="dxa"/>
            <w:vAlign w:val="center"/>
          </w:tcPr>
          <w:p w14:paraId="468B5A91" w14:textId="77777777" w:rsidR="00C95770" w:rsidRDefault="00F61E33">
            <w:pPr>
              <w:jc w:val="left"/>
            </w:pPr>
            <w:r>
              <w:rPr>
                <w:rFonts w:eastAsiaTheme="minorEastAsia"/>
                <w:color w:val="000000" w:themeColor="text1"/>
                <w:szCs w:val="21"/>
              </w:rPr>
              <w:t>过去五年</w:t>
            </w:r>
          </w:p>
        </w:tc>
        <w:tc>
          <w:tcPr>
            <w:tcW w:w="1291" w:type="dxa"/>
            <w:vAlign w:val="center"/>
          </w:tcPr>
          <w:p w14:paraId="6B1E58DF" w14:textId="77777777" w:rsidR="00C95770" w:rsidRDefault="00F61E33">
            <w:pPr>
              <w:jc w:val="right"/>
            </w:pPr>
            <w:r>
              <w:rPr>
                <w:rFonts w:eastAsiaTheme="minorEastAsia"/>
                <w:color w:val="000000" w:themeColor="text1"/>
                <w:szCs w:val="21"/>
              </w:rPr>
              <w:t>-</w:t>
            </w:r>
          </w:p>
        </w:tc>
        <w:tc>
          <w:tcPr>
            <w:tcW w:w="1291" w:type="dxa"/>
            <w:vAlign w:val="center"/>
          </w:tcPr>
          <w:p w14:paraId="064447F2" w14:textId="77777777" w:rsidR="00C95770" w:rsidRDefault="00F61E33">
            <w:pPr>
              <w:jc w:val="right"/>
            </w:pPr>
            <w:r>
              <w:rPr>
                <w:rFonts w:eastAsiaTheme="minorEastAsia"/>
                <w:color w:val="000000" w:themeColor="text1"/>
                <w:szCs w:val="21"/>
              </w:rPr>
              <w:t>-</w:t>
            </w:r>
          </w:p>
        </w:tc>
        <w:tc>
          <w:tcPr>
            <w:tcW w:w="1291" w:type="dxa"/>
            <w:vAlign w:val="center"/>
          </w:tcPr>
          <w:p w14:paraId="0488B5CE" w14:textId="77777777" w:rsidR="00C95770" w:rsidRDefault="00F61E33">
            <w:pPr>
              <w:jc w:val="right"/>
            </w:pPr>
            <w:r>
              <w:rPr>
                <w:rFonts w:eastAsiaTheme="minorEastAsia"/>
                <w:color w:val="000000" w:themeColor="text1"/>
                <w:szCs w:val="21"/>
              </w:rPr>
              <w:t>-</w:t>
            </w:r>
          </w:p>
        </w:tc>
        <w:tc>
          <w:tcPr>
            <w:tcW w:w="1291" w:type="dxa"/>
            <w:vAlign w:val="center"/>
          </w:tcPr>
          <w:p w14:paraId="0BB35DBB" w14:textId="77777777" w:rsidR="00C95770" w:rsidRDefault="00F61E33">
            <w:pPr>
              <w:jc w:val="right"/>
            </w:pPr>
            <w:r>
              <w:rPr>
                <w:rFonts w:eastAsiaTheme="minorEastAsia"/>
                <w:color w:val="000000" w:themeColor="text1"/>
                <w:szCs w:val="21"/>
              </w:rPr>
              <w:t>-</w:t>
            </w:r>
          </w:p>
        </w:tc>
        <w:tc>
          <w:tcPr>
            <w:tcW w:w="1291" w:type="dxa"/>
            <w:vAlign w:val="center"/>
          </w:tcPr>
          <w:p w14:paraId="7B1F83C1" w14:textId="77777777" w:rsidR="00C95770" w:rsidRDefault="00F61E33">
            <w:pPr>
              <w:jc w:val="right"/>
            </w:pPr>
            <w:r>
              <w:rPr>
                <w:rFonts w:eastAsiaTheme="minorEastAsia"/>
                <w:color w:val="000000" w:themeColor="text1"/>
                <w:szCs w:val="21"/>
              </w:rPr>
              <w:t>-</w:t>
            </w:r>
          </w:p>
        </w:tc>
        <w:tc>
          <w:tcPr>
            <w:tcW w:w="1291" w:type="dxa"/>
            <w:vAlign w:val="center"/>
          </w:tcPr>
          <w:p w14:paraId="030E857E" w14:textId="77777777" w:rsidR="00C95770" w:rsidRDefault="00F61E33">
            <w:pPr>
              <w:jc w:val="right"/>
            </w:pPr>
            <w:r>
              <w:rPr>
                <w:rFonts w:eastAsiaTheme="minorEastAsia"/>
                <w:color w:val="000000" w:themeColor="text1"/>
                <w:szCs w:val="21"/>
              </w:rPr>
              <w:t>-</w:t>
            </w:r>
          </w:p>
        </w:tc>
      </w:tr>
      <w:tr w:rsidR="00C95770" w14:paraId="1E30246F" w14:textId="77777777">
        <w:tc>
          <w:tcPr>
            <w:tcW w:w="1290" w:type="dxa"/>
            <w:vAlign w:val="center"/>
          </w:tcPr>
          <w:p w14:paraId="7F95734D" w14:textId="77777777" w:rsidR="00C95770" w:rsidRDefault="00F61E33">
            <w:pPr>
              <w:jc w:val="left"/>
            </w:pPr>
            <w:r>
              <w:rPr>
                <w:rFonts w:eastAsiaTheme="minorEastAsia"/>
                <w:color w:val="000000" w:themeColor="text1"/>
                <w:szCs w:val="21"/>
              </w:rPr>
              <w:t>自基金合同生效起至今</w:t>
            </w:r>
          </w:p>
        </w:tc>
        <w:tc>
          <w:tcPr>
            <w:tcW w:w="1291" w:type="dxa"/>
            <w:vAlign w:val="center"/>
          </w:tcPr>
          <w:p w14:paraId="23754111" w14:textId="77777777" w:rsidR="00C95770" w:rsidRDefault="00F61E33">
            <w:pPr>
              <w:jc w:val="right"/>
            </w:pPr>
            <w:r>
              <w:rPr>
                <w:rFonts w:eastAsiaTheme="minorEastAsia"/>
                <w:color w:val="000000" w:themeColor="text1"/>
                <w:szCs w:val="21"/>
              </w:rPr>
              <w:t>-27.83%</w:t>
            </w:r>
          </w:p>
        </w:tc>
        <w:tc>
          <w:tcPr>
            <w:tcW w:w="1291" w:type="dxa"/>
            <w:vAlign w:val="center"/>
          </w:tcPr>
          <w:p w14:paraId="644DF8D3" w14:textId="77777777" w:rsidR="00C95770" w:rsidRDefault="00F61E33">
            <w:pPr>
              <w:jc w:val="right"/>
            </w:pPr>
            <w:r>
              <w:rPr>
                <w:rFonts w:eastAsiaTheme="minorEastAsia"/>
                <w:color w:val="000000" w:themeColor="text1"/>
                <w:szCs w:val="21"/>
              </w:rPr>
              <w:t>1.27%</w:t>
            </w:r>
          </w:p>
        </w:tc>
        <w:tc>
          <w:tcPr>
            <w:tcW w:w="1291" w:type="dxa"/>
            <w:vAlign w:val="center"/>
          </w:tcPr>
          <w:p w14:paraId="1E4F93B7" w14:textId="77777777" w:rsidR="00C95770" w:rsidRDefault="00F61E33">
            <w:pPr>
              <w:jc w:val="right"/>
            </w:pPr>
            <w:r>
              <w:rPr>
                <w:rFonts w:eastAsiaTheme="minorEastAsia"/>
                <w:color w:val="000000" w:themeColor="text1"/>
                <w:szCs w:val="21"/>
              </w:rPr>
              <w:t>4.74%</w:t>
            </w:r>
          </w:p>
        </w:tc>
        <w:tc>
          <w:tcPr>
            <w:tcW w:w="1291" w:type="dxa"/>
            <w:vAlign w:val="center"/>
          </w:tcPr>
          <w:p w14:paraId="6DE29DE2" w14:textId="77777777" w:rsidR="00C95770" w:rsidRDefault="00F61E33">
            <w:pPr>
              <w:jc w:val="right"/>
            </w:pPr>
            <w:r>
              <w:rPr>
                <w:rFonts w:eastAsiaTheme="minorEastAsia"/>
                <w:color w:val="000000" w:themeColor="text1"/>
                <w:szCs w:val="21"/>
              </w:rPr>
              <w:t>1.03%</w:t>
            </w:r>
          </w:p>
        </w:tc>
        <w:tc>
          <w:tcPr>
            <w:tcW w:w="1291" w:type="dxa"/>
            <w:vAlign w:val="center"/>
          </w:tcPr>
          <w:p w14:paraId="29CFCF1B" w14:textId="77777777" w:rsidR="00C95770" w:rsidRDefault="00F61E33">
            <w:pPr>
              <w:jc w:val="right"/>
            </w:pPr>
            <w:r>
              <w:rPr>
                <w:rFonts w:eastAsiaTheme="minorEastAsia"/>
                <w:color w:val="000000" w:themeColor="text1"/>
                <w:szCs w:val="21"/>
              </w:rPr>
              <w:t>-32.57%</w:t>
            </w:r>
          </w:p>
        </w:tc>
        <w:tc>
          <w:tcPr>
            <w:tcW w:w="1291" w:type="dxa"/>
            <w:vAlign w:val="center"/>
          </w:tcPr>
          <w:p w14:paraId="2448F6C8" w14:textId="77777777" w:rsidR="00C95770" w:rsidRDefault="00F61E33">
            <w:pPr>
              <w:jc w:val="right"/>
            </w:pPr>
            <w:r>
              <w:rPr>
                <w:rFonts w:eastAsiaTheme="minorEastAsia"/>
                <w:color w:val="000000" w:themeColor="text1"/>
                <w:szCs w:val="21"/>
              </w:rPr>
              <w:t>0.24%</w:t>
            </w:r>
          </w:p>
        </w:tc>
      </w:tr>
    </w:tbl>
    <w:p w14:paraId="37F27EA1"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6CF0CB31"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摩根世代趋势混合型发起式证券投资基金</w:t>
      </w:r>
    </w:p>
    <w:p w14:paraId="6CAFF56F"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5678D0D"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lastRenderedPageBreak/>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609AEA96"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r w:rsidRPr="00B27A29">
        <w:rPr>
          <w:rFonts w:eastAsiaTheme="minorEastAsia"/>
          <w:color w:val="000000" w:themeColor="text1"/>
          <w:szCs w:val="21"/>
        </w:rPr>
        <w:t>：</w:t>
      </w:r>
    </w:p>
    <w:p w14:paraId="3226658B"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3B776C6A" wp14:editId="6F86FBF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612524D"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r w:rsidRPr="00B27A29">
        <w:rPr>
          <w:rFonts w:eastAsiaTheme="minorEastAsia"/>
          <w:color w:val="000000" w:themeColor="text1"/>
          <w:szCs w:val="21"/>
        </w:rPr>
        <w:t>：</w:t>
      </w:r>
    </w:p>
    <w:p w14:paraId="07EC0E6C"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287C39CC" wp14:editId="40C21AA8">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5F1EC6D"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14:paraId="2D07C50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proofErr w:type="gramStart"/>
      <w:r w:rsidRPr="00B27A29">
        <w:rPr>
          <w:rFonts w:eastAsiaTheme="minorEastAsia"/>
          <w:color w:val="000000" w:themeColor="text1"/>
          <w:szCs w:val="21"/>
        </w:rPr>
        <w:t>个</w:t>
      </w:r>
      <w:proofErr w:type="gramEnd"/>
      <w:r w:rsidRPr="00B27A29">
        <w:rPr>
          <w:rFonts w:eastAsiaTheme="minorEastAsia"/>
          <w:color w:val="000000" w:themeColor="text1"/>
          <w:szCs w:val="21"/>
        </w:rPr>
        <w:t>月，建仓期结束时资产配置比例符合本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合同规定。</w:t>
      </w:r>
    </w:p>
    <w:p w14:paraId="1E1D5BB5" w14:textId="77777777" w:rsidR="005E6DF3" w:rsidRPr="00B27A29" w:rsidRDefault="005E6DF3">
      <w:pPr>
        <w:tabs>
          <w:tab w:val="left" w:pos="1800"/>
        </w:tabs>
        <w:spacing w:line="288" w:lineRule="auto"/>
        <w:rPr>
          <w:rFonts w:eastAsiaTheme="minorEastAsia"/>
          <w:color w:val="000000" w:themeColor="text1"/>
          <w:szCs w:val="21"/>
        </w:rPr>
      </w:pPr>
    </w:p>
    <w:p w14:paraId="6753E5E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18A79CC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86E5AAF" w14:textId="77777777">
        <w:tc>
          <w:tcPr>
            <w:tcW w:w="952" w:type="dxa"/>
            <w:vMerge w:val="restart"/>
            <w:vAlign w:val="center"/>
          </w:tcPr>
          <w:p w14:paraId="713600D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3FCB18B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6D7EF70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B27A29">
              <w:rPr>
                <w:rFonts w:eastAsiaTheme="minorEastAsia"/>
                <w:color w:val="000000" w:themeColor="text1"/>
                <w:kern w:val="0"/>
                <w:szCs w:val="21"/>
              </w:rPr>
              <w:t>任本基金</w:t>
            </w:r>
            <w:proofErr w:type="gramEnd"/>
            <w:r w:rsidRPr="00B27A29">
              <w:rPr>
                <w:rFonts w:eastAsiaTheme="minorEastAsia"/>
                <w:color w:val="000000" w:themeColor="text1"/>
                <w:kern w:val="0"/>
                <w:szCs w:val="21"/>
              </w:rPr>
              <w:t>的基金经理期限</w:t>
            </w:r>
          </w:p>
        </w:tc>
        <w:tc>
          <w:tcPr>
            <w:tcW w:w="1254" w:type="dxa"/>
            <w:vMerge w:val="restart"/>
            <w:vAlign w:val="center"/>
          </w:tcPr>
          <w:p w14:paraId="3AD767E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4BA417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42903132" w14:textId="77777777">
        <w:tc>
          <w:tcPr>
            <w:tcW w:w="952" w:type="dxa"/>
            <w:vMerge/>
            <w:vAlign w:val="center"/>
          </w:tcPr>
          <w:p w14:paraId="2C99A72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DADF96E"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646B34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515854C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44B83F2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6B5BF9E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95770" w14:paraId="6FF10C82" w14:textId="77777777">
        <w:tc>
          <w:tcPr>
            <w:tcW w:w="952" w:type="dxa"/>
            <w:vAlign w:val="center"/>
          </w:tcPr>
          <w:p w14:paraId="30BC303E" w14:textId="77777777" w:rsidR="00C95770" w:rsidRDefault="00F61E33">
            <w:pPr>
              <w:jc w:val="center"/>
            </w:pPr>
            <w:r>
              <w:rPr>
                <w:rFonts w:eastAsiaTheme="minorEastAsia"/>
                <w:color w:val="000000" w:themeColor="text1"/>
                <w:szCs w:val="21"/>
              </w:rPr>
              <w:t>赵隆隆</w:t>
            </w:r>
          </w:p>
        </w:tc>
        <w:tc>
          <w:tcPr>
            <w:tcW w:w="930" w:type="dxa"/>
            <w:vAlign w:val="center"/>
          </w:tcPr>
          <w:p w14:paraId="3E9395A3" w14:textId="77777777" w:rsidR="00C95770" w:rsidRDefault="00F61E33">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3EE06342" w14:textId="77777777" w:rsidR="00C95770" w:rsidRDefault="00F61E33">
            <w:pPr>
              <w:jc w:val="center"/>
            </w:pPr>
            <w:r>
              <w:rPr>
                <w:rFonts w:eastAsiaTheme="minorEastAsia"/>
                <w:color w:val="000000" w:themeColor="text1"/>
                <w:szCs w:val="21"/>
              </w:rPr>
              <w:t>2024-05-06</w:t>
            </w:r>
          </w:p>
        </w:tc>
        <w:tc>
          <w:tcPr>
            <w:tcW w:w="1309" w:type="dxa"/>
            <w:vAlign w:val="center"/>
          </w:tcPr>
          <w:p w14:paraId="414CBB09" w14:textId="77777777" w:rsidR="00C95770" w:rsidRDefault="00F61E33">
            <w:pPr>
              <w:jc w:val="center"/>
            </w:pPr>
            <w:r>
              <w:rPr>
                <w:rFonts w:eastAsiaTheme="minorEastAsia"/>
                <w:color w:val="000000" w:themeColor="text1"/>
                <w:szCs w:val="21"/>
              </w:rPr>
              <w:t>-</w:t>
            </w:r>
          </w:p>
        </w:tc>
        <w:tc>
          <w:tcPr>
            <w:tcW w:w="1254" w:type="dxa"/>
            <w:vAlign w:val="center"/>
          </w:tcPr>
          <w:p w14:paraId="37B01CDD" w14:textId="77777777" w:rsidR="00C95770" w:rsidRDefault="00F61E33">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14:paraId="7A5026E5" w14:textId="77777777" w:rsidR="00C95770" w:rsidRDefault="00F61E33">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14:paraId="0D79D808" w14:textId="77777777" w:rsidR="00C95770" w:rsidRDefault="00F61E3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166167A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14:paraId="31D3173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0A2F4C4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B27A29">
        <w:rPr>
          <w:rFonts w:eastAsiaTheme="minorEastAsia"/>
          <w:color w:val="000000" w:themeColor="text1"/>
          <w:szCs w:val="21"/>
        </w:rPr>
        <w:t>基金基金</w:t>
      </w:r>
      <w:proofErr w:type="gramEnd"/>
      <w:r w:rsidRPr="00B27A29">
        <w:rPr>
          <w:rFonts w:eastAsiaTheme="minorEastAsia"/>
          <w:color w:val="000000" w:themeColor="text1"/>
          <w:szCs w:val="21"/>
        </w:rPr>
        <w:t>合同的规定。</w:t>
      </w:r>
    </w:p>
    <w:p w14:paraId="538D7CA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75F41C7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0F4B622"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36FBF31F"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AAAABA6"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报告期内，通过对不同投资组合之间的收益率差异比较、对同向交易和反向交易的交易时机和交易价差监控分析，未发现整体公平交易执行出现异常的情况。</w:t>
      </w:r>
    </w:p>
    <w:p w14:paraId="0087F2C6"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7A7945F5"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97DB26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0631FC1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6A12D63"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305714CB"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摩根世代趋势基金旨在中国人口结构发生趋势性变化的背景下，以年轻代，中年代，年长</w:t>
      </w:r>
      <w:proofErr w:type="gramStart"/>
      <w:r>
        <w:rPr>
          <w:rFonts w:eastAsiaTheme="minorEastAsia"/>
          <w:color w:val="000000" w:themeColor="text1"/>
          <w:szCs w:val="21"/>
        </w:rPr>
        <w:t>代趋势</w:t>
      </w:r>
      <w:proofErr w:type="gramEnd"/>
      <w:r>
        <w:rPr>
          <w:rFonts w:eastAsiaTheme="minorEastAsia"/>
          <w:color w:val="000000" w:themeColor="text1"/>
          <w:szCs w:val="21"/>
        </w:rPr>
        <w:t>为视角，前瞻性地挖掘趋势投资机会，并识别受益产业及具备稀缺投资价值的产业链环节，捕捉推动世代趋势变化的长期投资机会。</w:t>
      </w:r>
    </w:p>
    <w:p w14:paraId="17C583D2"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我们认为，在老龄化、社会保障制度和医疗制度改革的背景下，医疗服务和养老金融的需求不断提升。在科技日新月异的发展过程中，</w:t>
      </w:r>
      <w:r>
        <w:rPr>
          <w:rFonts w:eastAsiaTheme="minorEastAsia"/>
          <w:color w:val="000000" w:themeColor="text1"/>
          <w:szCs w:val="21"/>
        </w:rPr>
        <w:t>AI</w:t>
      </w:r>
      <w:r>
        <w:rPr>
          <w:rFonts w:eastAsiaTheme="minorEastAsia"/>
          <w:color w:val="000000" w:themeColor="text1"/>
          <w:szCs w:val="21"/>
        </w:rPr>
        <w:t>已在宏观经济各大领域赋能方面产生了积极影响。四季度，本基金在科技新技术领域加大了配置比例，特别是在</w:t>
      </w:r>
      <w:r>
        <w:rPr>
          <w:rFonts w:eastAsiaTheme="minorEastAsia"/>
          <w:color w:val="000000" w:themeColor="text1"/>
          <w:szCs w:val="21"/>
        </w:rPr>
        <w:t>AI</w:t>
      </w:r>
      <w:r>
        <w:rPr>
          <w:rFonts w:eastAsiaTheme="minorEastAsia"/>
          <w:color w:val="000000" w:themeColor="text1"/>
          <w:szCs w:val="21"/>
        </w:rPr>
        <w:t>全球产业链中中国的优势产业和受益板块进行了超配，尤其对</w:t>
      </w:r>
      <w:r>
        <w:rPr>
          <w:rFonts w:eastAsiaTheme="minorEastAsia"/>
          <w:color w:val="000000" w:themeColor="text1"/>
          <w:szCs w:val="21"/>
        </w:rPr>
        <w:t>H</w:t>
      </w:r>
      <w:r>
        <w:rPr>
          <w:rFonts w:eastAsiaTheme="minorEastAsia"/>
          <w:color w:val="000000" w:themeColor="text1"/>
          <w:szCs w:val="21"/>
        </w:rPr>
        <w:t>股优质标的加大了配置。</w:t>
      </w:r>
    </w:p>
    <w:p w14:paraId="0F5EBB20"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w:t>
      </w:r>
      <w:r>
        <w:rPr>
          <w:rFonts w:eastAsiaTheme="minorEastAsia"/>
          <w:color w:val="000000" w:themeColor="text1"/>
          <w:szCs w:val="21"/>
        </w:rPr>
        <w:t>市，国内外复杂多变的宏观环境在</w:t>
      </w:r>
      <w:r>
        <w:rPr>
          <w:rFonts w:eastAsiaTheme="minorEastAsia"/>
          <w:color w:val="000000" w:themeColor="text1"/>
          <w:szCs w:val="21"/>
        </w:rPr>
        <w:t>2025</w:t>
      </w:r>
      <w:r>
        <w:rPr>
          <w:rFonts w:eastAsiaTheme="minorEastAsia"/>
          <w:color w:val="000000" w:themeColor="text1"/>
          <w:szCs w:val="21"/>
        </w:rPr>
        <w:t>年并未明显改善，但是在有力的</w:t>
      </w:r>
      <w:proofErr w:type="gramStart"/>
      <w:r>
        <w:rPr>
          <w:rFonts w:eastAsiaTheme="minorEastAsia"/>
          <w:color w:val="000000" w:themeColor="text1"/>
          <w:szCs w:val="21"/>
        </w:rPr>
        <w:t>稳增长</w:t>
      </w:r>
      <w:proofErr w:type="gramEnd"/>
      <w:r>
        <w:rPr>
          <w:rFonts w:eastAsiaTheme="minorEastAsia"/>
          <w:color w:val="000000" w:themeColor="text1"/>
          <w:szCs w:val="21"/>
        </w:rPr>
        <w:t>以及资本市场改革预期下，我们仍对市场持乐观态度。</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日以来国内政策基调已经明显转向，根据</w:t>
      </w:r>
      <w:r>
        <w:rPr>
          <w:rFonts w:eastAsiaTheme="minorEastAsia"/>
          <w:color w:val="000000" w:themeColor="text1"/>
          <w:szCs w:val="21"/>
        </w:rPr>
        <w:t>12</w:t>
      </w:r>
      <w:r>
        <w:rPr>
          <w:rFonts w:eastAsiaTheme="minorEastAsia"/>
          <w:color w:val="000000" w:themeColor="text1"/>
          <w:szCs w:val="21"/>
        </w:rPr>
        <w:t>月政治局会议和中央经济工作会议精神，</w:t>
      </w:r>
      <w:r>
        <w:rPr>
          <w:rFonts w:eastAsiaTheme="minorEastAsia"/>
          <w:color w:val="000000" w:themeColor="text1"/>
          <w:szCs w:val="21"/>
        </w:rPr>
        <w:t>2025</w:t>
      </w:r>
      <w:r>
        <w:rPr>
          <w:rFonts w:eastAsiaTheme="minorEastAsia"/>
          <w:color w:val="000000" w:themeColor="text1"/>
          <w:szCs w:val="21"/>
        </w:rPr>
        <w:t>年宏观政策将</w:t>
      </w:r>
      <w:r>
        <w:rPr>
          <w:rFonts w:eastAsiaTheme="minorEastAsia"/>
          <w:color w:val="000000" w:themeColor="text1"/>
          <w:szCs w:val="21"/>
        </w:rPr>
        <w:t>“</w:t>
      </w:r>
      <w:r>
        <w:rPr>
          <w:rFonts w:eastAsiaTheme="minorEastAsia"/>
          <w:color w:val="000000" w:themeColor="text1"/>
          <w:szCs w:val="21"/>
        </w:rPr>
        <w:t>更加积极有为</w:t>
      </w:r>
      <w:r>
        <w:rPr>
          <w:rFonts w:eastAsiaTheme="minorEastAsia"/>
          <w:color w:val="000000" w:themeColor="text1"/>
          <w:szCs w:val="21"/>
        </w:rPr>
        <w:t>”</w:t>
      </w:r>
      <w:r>
        <w:rPr>
          <w:rFonts w:eastAsiaTheme="minorEastAsia"/>
          <w:color w:val="000000" w:themeColor="text1"/>
          <w:szCs w:val="21"/>
        </w:rPr>
        <w:t>，货币和财政政策基调为历次最积极，还明确</w:t>
      </w:r>
      <w:r>
        <w:rPr>
          <w:rFonts w:eastAsiaTheme="minorEastAsia"/>
          <w:color w:val="000000" w:themeColor="text1"/>
          <w:szCs w:val="21"/>
        </w:rPr>
        <w:t>“</w:t>
      </w:r>
      <w:r>
        <w:rPr>
          <w:rFonts w:eastAsiaTheme="minorEastAsia"/>
          <w:color w:val="000000" w:themeColor="text1"/>
          <w:szCs w:val="21"/>
        </w:rPr>
        <w:t>稳住楼市股市</w:t>
      </w:r>
      <w:r>
        <w:rPr>
          <w:rFonts w:eastAsiaTheme="minorEastAsia"/>
          <w:color w:val="000000" w:themeColor="text1"/>
          <w:szCs w:val="21"/>
        </w:rPr>
        <w:t>”</w:t>
      </w:r>
      <w:r>
        <w:rPr>
          <w:rFonts w:eastAsiaTheme="minorEastAsia"/>
          <w:color w:val="000000" w:themeColor="text1"/>
          <w:szCs w:val="21"/>
        </w:rPr>
        <w:t>，后续政策发力空间已经打开。</w:t>
      </w:r>
    </w:p>
    <w:p w14:paraId="403D781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将继续挖掘世代趋势变化下的长期机会，结合宏观经济动能换挡，研究不同世代年龄结构、财富积累水平、知识结构储备、行为及消费理念在目前的经济周期对各个产业所产生的直接或间接影响，从而发掘长期投资机会。</w:t>
      </w:r>
    </w:p>
    <w:p w14:paraId="1133FBE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125434C0"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本报告期摩根世代趋势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:-4.28%</w:t>
      </w:r>
      <w:r>
        <w:rPr>
          <w:rFonts w:eastAsiaTheme="minorEastAsia"/>
          <w:color w:val="000000" w:themeColor="text1"/>
          <w:szCs w:val="21"/>
        </w:rPr>
        <w:t>，同期业绩比较基准收益率为</w:t>
      </w:r>
      <w:r>
        <w:rPr>
          <w:rFonts w:eastAsiaTheme="minorEastAsia"/>
          <w:color w:val="000000" w:themeColor="text1"/>
          <w:szCs w:val="21"/>
        </w:rPr>
        <w:t>:-1.31%</w:t>
      </w:r>
    </w:p>
    <w:p w14:paraId="43785D1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摩根世代趋势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:-4.44%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:-1.31%</w:t>
      </w:r>
      <w:r w:rsidRPr="00B27A29">
        <w:rPr>
          <w:rFonts w:eastAsiaTheme="minorEastAsia"/>
          <w:color w:val="000000" w:themeColor="text1"/>
          <w:szCs w:val="21"/>
        </w:rPr>
        <w:t>。</w:t>
      </w:r>
    </w:p>
    <w:p w14:paraId="7B978BFF" w14:textId="77777777" w:rsidR="005E6DF3" w:rsidRPr="00B27A29" w:rsidRDefault="005E6DF3">
      <w:pPr>
        <w:spacing w:line="360" w:lineRule="auto"/>
        <w:ind w:firstLineChars="200" w:firstLine="420"/>
        <w:rPr>
          <w:rFonts w:eastAsiaTheme="minorEastAsia"/>
          <w:color w:val="000000" w:themeColor="text1"/>
          <w:szCs w:val="21"/>
        </w:rPr>
      </w:pPr>
    </w:p>
    <w:p w14:paraId="7FE2BDA1"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3891BD67"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4A1BF242" w14:textId="77777777" w:rsidR="005E6DF3" w:rsidRPr="00B27A29" w:rsidRDefault="005E6DF3">
      <w:pPr>
        <w:spacing w:line="360" w:lineRule="auto"/>
        <w:ind w:firstLineChars="200" w:firstLine="420"/>
        <w:rPr>
          <w:rFonts w:eastAsiaTheme="minorEastAsia"/>
          <w:color w:val="000000" w:themeColor="text1"/>
          <w:szCs w:val="21"/>
        </w:rPr>
      </w:pPr>
    </w:p>
    <w:p w14:paraId="2D299FA6"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30DE7CB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41032A90" w14:textId="77777777">
        <w:tc>
          <w:tcPr>
            <w:tcW w:w="720" w:type="dxa"/>
            <w:vAlign w:val="center"/>
          </w:tcPr>
          <w:p w14:paraId="626286E3"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78DDA49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69FFB41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11AD50D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649C2848" w14:textId="77777777">
        <w:tc>
          <w:tcPr>
            <w:tcW w:w="720" w:type="dxa"/>
            <w:vAlign w:val="center"/>
          </w:tcPr>
          <w:p w14:paraId="3184A3B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48896F4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5B7FFCA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8,027,037.03</w:t>
            </w:r>
          </w:p>
        </w:tc>
        <w:tc>
          <w:tcPr>
            <w:tcW w:w="1843" w:type="dxa"/>
            <w:vAlign w:val="center"/>
          </w:tcPr>
          <w:p w14:paraId="580C22B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88.33</w:t>
            </w:r>
          </w:p>
        </w:tc>
      </w:tr>
      <w:tr w:rsidR="005E6DF3" w:rsidRPr="00B27A29" w14:paraId="41E5E8CE" w14:textId="77777777">
        <w:tc>
          <w:tcPr>
            <w:tcW w:w="720" w:type="dxa"/>
            <w:vAlign w:val="center"/>
          </w:tcPr>
          <w:p w14:paraId="55C24AA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9B6526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0284886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8,027,037.03</w:t>
            </w:r>
          </w:p>
        </w:tc>
        <w:tc>
          <w:tcPr>
            <w:tcW w:w="1843" w:type="dxa"/>
            <w:vAlign w:val="center"/>
          </w:tcPr>
          <w:p w14:paraId="3170728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88.33</w:t>
            </w:r>
          </w:p>
        </w:tc>
      </w:tr>
      <w:tr w:rsidR="005E6DF3" w:rsidRPr="00B27A29" w14:paraId="3F4E2CEA" w14:textId="77777777">
        <w:tc>
          <w:tcPr>
            <w:tcW w:w="720" w:type="dxa"/>
            <w:vAlign w:val="center"/>
          </w:tcPr>
          <w:p w14:paraId="2C20EFD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069CFB9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4F6DBC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FDDE95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A2AA2E" w14:textId="77777777">
        <w:tc>
          <w:tcPr>
            <w:tcW w:w="720" w:type="dxa"/>
            <w:vAlign w:val="center"/>
          </w:tcPr>
          <w:p w14:paraId="351DD33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543CC66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3A93A2E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CDD30B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AE8A014" w14:textId="77777777">
        <w:tc>
          <w:tcPr>
            <w:tcW w:w="720" w:type="dxa"/>
            <w:vAlign w:val="center"/>
          </w:tcPr>
          <w:p w14:paraId="67678E6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ACF3AF9"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4B161A5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9FDDBD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A47558" w14:textId="77777777">
        <w:tc>
          <w:tcPr>
            <w:tcW w:w="720" w:type="dxa"/>
          </w:tcPr>
          <w:p w14:paraId="1951DD3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74A10296"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5FED32B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9C0A5C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2259E2A" w14:textId="77777777">
        <w:tc>
          <w:tcPr>
            <w:tcW w:w="720" w:type="dxa"/>
            <w:vAlign w:val="center"/>
          </w:tcPr>
          <w:p w14:paraId="663697B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576662A0"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w:t>
            </w:r>
            <w:proofErr w:type="gramStart"/>
            <w:r w:rsidRPr="00B27A29">
              <w:rPr>
                <w:rFonts w:eastAsiaTheme="minorEastAsia"/>
                <w:color w:val="000000" w:themeColor="text1"/>
                <w:szCs w:val="21"/>
              </w:rPr>
              <w:t>品投资</w:t>
            </w:r>
            <w:proofErr w:type="gramEnd"/>
          </w:p>
        </w:tc>
        <w:tc>
          <w:tcPr>
            <w:tcW w:w="2977" w:type="dxa"/>
            <w:vAlign w:val="center"/>
          </w:tcPr>
          <w:p w14:paraId="0DE2819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5928C8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9FD6585" w14:textId="77777777">
        <w:tc>
          <w:tcPr>
            <w:tcW w:w="720" w:type="dxa"/>
            <w:vAlign w:val="center"/>
          </w:tcPr>
          <w:p w14:paraId="18316E8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3B6AE10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0E47A02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CD81DD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DB757D" w14:textId="77777777">
        <w:tc>
          <w:tcPr>
            <w:tcW w:w="720" w:type="dxa"/>
            <w:vAlign w:val="center"/>
          </w:tcPr>
          <w:p w14:paraId="492C83F2"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4BCEB29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53A5C58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997F69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FF576D" w14:textId="77777777">
        <w:tc>
          <w:tcPr>
            <w:tcW w:w="720" w:type="dxa"/>
            <w:vAlign w:val="center"/>
          </w:tcPr>
          <w:p w14:paraId="7F37218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010F738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48D07A6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991,811.34</w:t>
            </w:r>
          </w:p>
        </w:tc>
        <w:tc>
          <w:tcPr>
            <w:tcW w:w="1843" w:type="dxa"/>
            <w:vAlign w:val="center"/>
          </w:tcPr>
          <w:p w14:paraId="00F5AD2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10.91</w:t>
            </w:r>
          </w:p>
        </w:tc>
      </w:tr>
      <w:tr w:rsidR="005E6DF3" w:rsidRPr="00B27A29" w14:paraId="4CBBE959" w14:textId="77777777">
        <w:tc>
          <w:tcPr>
            <w:tcW w:w="720" w:type="dxa"/>
            <w:vAlign w:val="center"/>
          </w:tcPr>
          <w:p w14:paraId="3DC9D04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02483DE4"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287AFE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68,433.69</w:t>
            </w:r>
          </w:p>
        </w:tc>
        <w:tc>
          <w:tcPr>
            <w:tcW w:w="1843" w:type="dxa"/>
            <w:vAlign w:val="center"/>
          </w:tcPr>
          <w:p w14:paraId="11783CA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0.75</w:t>
            </w:r>
          </w:p>
        </w:tc>
      </w:tr>
      <w:tr w:rsidR="005E6DF3" w:rsidRPr="00B27A29" w14:paraId="20825963" w14:textId="77777777">
        <w:tc>
          <w:tcPr>
            <w:tcW w:w="720" w:type="dxa"/>
            <w:vAlign w:val="center"/>
          </w:tcPr>
          <w:p w14:paraId="5FF3DFE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29E0D82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31D18EC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9,087,282.06</w:t>
            </w:r>
          </w:p>
        </w:tc>
        <w:tc>
          <w:tcPr>
            <w:tcW w:w="1843" w:type="dxa"/>
            <w:vAlign w:val="center"/>
          </w:tcPr>
          <w:p w14:paraId="4F5F927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43ABFE5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w:t>
      </w:r>
      <w:proofErr w:type="gramStart"/>
      <w:r w:rsidRPr="00B27A29">
        <w:rPr>
          <w:rFonts w:eastAsiaTheme="minorEastAsia"/>
          <w:color w:val="000000" w:themeColor="text1"/>
          <w:szCs w:val="21"/>
        </w:rPr>
        <w:t>通交易</w:t>
      </w:r>
      <w:proofErr w:type="gramEnd"/>
      <w:r w:rsidRPr="00B27A29">
        <w:rPr>
          <w:rFonts w:eastAsiaTheme="minorEastAsia"/>
          <w:color w:val="000000" w:themeColor="text1"/>
          <w:szCs w:val="21"/>
        </w:rPr>
        <w:t>机制投资的港股公允价值为人民币</w:t>
      </w:r>
      <w:r w:rsidRPr="00B27A29">
        <w:rPr>
          <w:rFonts w:eastAsiaTheme="minorEastAsia"/>
          <w:color w:val="000000" w:themeColor="text1"/>
          <w:szCs w:val="21"/>
        </w:rPr>
        <w:t>1,547,042.0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17.22%</w:t>
      </w:r>
      <w:r w:rsidRPr="00B27A29">
        <w:rPr>
          <w:rFonts w:eastAsiaTheme="minorEastAsia"/>
          <w:color w:val="000000" w:themeColor="text1"/>
          <w:szCs w:val="21"/>
        </w:rPr>
        <w:t>。</w:t>
      </w:r>
    </w:p>
    <w:p w14:paraId="3849EFA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77AD606"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2A440CEB"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E71523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6AC32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6CD35C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94531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380F72E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B0675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D7A4C5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7D0E6C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331DE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235B0F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B6BF2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D156A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7DF6F4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06034211"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0A2B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14:paraId="0F2AA62C" w14:textId="77777777" w:rsidR="005E6DF3" w:rsidRPr="00B27A29" w:rsidRDefault="005E6DF3">
            <w:pPr>
              <w:jc w:val="right"/>
              <w:rPr>
                <w:rFonts w:eastAsiaTheme="minorEastAsia"/>
                <w:color w:val="000000" w:themeColor="text1"/>
                <w:szCs w:val="21"/>
              </w:rPr>
            </w:pPr>
          </w:p>
        </w:tc>
      </w:tr>
      <w:tr w:rsidR="005E6DF3" w:rsidRPr="00B27A29" w14:paraId="074FBFE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D3ACE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9E0A3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0F9CA9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5,208,425.03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DD3B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57.98</w:t>
            </w:r>
          </w:p>
        </w:tc>
      </w:tr>
      <w:tr w:rsidR="005E6DF3" w:rsidRPr="00B27A29" w14:paraId="1BCADD1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80A0C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A4841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06C325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D537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76BF4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915E0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3D0163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10F2261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ACD5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E0C385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95A37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2AC284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91F9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44,820.00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28BDF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14:paraId="701B9F4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DA733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881F5D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C222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A08BA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5CDE8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BB280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CFAC93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07146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A5CAA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AAE24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D0F9A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05EF4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BA5E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278,334.00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C0773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3.10</w:t>
            </w:r>
          </w:p>
        </w:tc>
      </w:tr>
      <w:tr w:rsidR="005E6DF3" w:rsidRPr="00B27A29" w14:paraId="2CD105F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B8BC7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227A1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7BB3B1C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948,416.00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B81A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10.56</w:t>
            </w:r>
          </w:p>
        </w:tc>
      </w:tr>
      <w:tr w:rsidR="005E6DF3" w:rsidRPr="00B27A29" w14:paraId="249F00C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DFAC5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E3D2A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16632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E7D33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0294B6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ECDE2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413698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7C4B8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D901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5F549C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3DCF1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D3F3D3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E1C2A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A54FD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54420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1CC44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A3390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0CF9B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9A0F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DF0B23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761F9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9A7F43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B500F7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6EE26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AFC87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F2645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002E7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2502F19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FB9C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87E93A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AB7C7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D3A4C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464FFD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B7EF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86873F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F43AB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7DCB1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2E5716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3C1E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B3E1B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36D82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50F13D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6E7886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D392C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DB46E6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E642FA"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A45E7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5AC7E4E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6,479,995.03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A623B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72.13</w:t>
            </w:r>
          </w:p>
        </w:tc>
      </w:tr>
    </w:tbl>
    <w:p w14:paraId="2DFD5B16"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75ED2B34" w14:textId="77777777">
        <w:trPr>
          <w:jc w:val="center"/>
        </w:trPr>
        <w:tc>
          <w:tcPr>
            <w:tcW w:w="2397" w:type="dxa"/>
            <w:vAlign w:val="center"/>
          </w:tcPr>
          <w:p w14:paraId="6B9C2EC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61BACB8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561EC80B"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C95770" w14:paraId="604533E7" w14:textId="77777777">
        <w:trPr>
          <w:jc w:val="center"/>
        </w:trPr>
        <w:tc>
          <w:tcPr>
            <w:tcW w:w="2397" w:type="dxa"/>
            <w:vAlign w:val="center"/>
          </w:tcPr>
          <w:p w14:paraId="269F6899" w14:textId="77777777" w:rsidR="00C95770" w:rsidRDefault="00F61E33">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4C7C6F0D" w14:textId="77777777" w:rsidR="00C95770" w:rsidRDefault="00F61E33">
            <w:pPr>
              <w:jc w:val="center"/>
            </w:pPr>
            <w:r>
              <w:rPr>
                <w:rFonts w:eastAsiaTheme="minorEastAsia"/>
                <w:color w:val="000000" w:themeColor="text1"/>
                <w:szCs w:val="21"/>
              </w:rPr>
              <w:t>-</w:t>
            </w:r>
          </w:p>
        </w:tc>
        <w:tc>
          <w:tcPr>
            <w:tcW w:w="3118" w:type="dxa"/>
            <w:vAlign w:val="center"/>
          </w:tcPr>
          <w:p w14:paraId="5CBD2BC6" w14:textId="77777777" w:rsidR="00C95770" w:rsidRDefault="00F61E33">
            <w:pPr>
              <w:jc w:val="center"/>
            </w:pPr>
            <w:r>
              <w:rPr>
                <w:rFonts w:eastAsiaTheme="minorEastAsia"/>
                <w:color w:val="000000" w:themeColor="text1"/>
                <w:szCs w:val="21"/>
              </w:rPr>
              <w:t>-</w:t>
            </w:r>
          </w:p>
        </w:tc>
      </w:tr>
      <w:tr w:rsidR="00C95770" w14:paraId="389C8711" w14:textId="77777777">
        <w:trPr>
          <w:jc w:val="center"/>
        </w:trPr>
        <w:tc>
          <w:tcPr>
            <w:tcW w:w="2397" w:type="dxa"/>
            <w:vAlign w:val="center"/>
          </w:tcPr>
          <w:p w14:paraId="59E5111D" w14:textId="77777777" w:rsidR="00C95770" w:rsidRDefault="00F61E33">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43CE6A77" w14:textId="77777777" w:rsidR="00C95770" w:rsidRDefault="00F61E33">
            <w:pPr>
              <w:jc w:val="center"/>
            </w:pPr>
            <w:r>
              <w:rPr>
                <w:rFonts w:eastAsiaTheme="minorEastAsia"/>
                <w:color w:val="000000" w:themeColor="text1"/>
                <w:szCs w:val="21"/>
              </w:rPr>
              <w:t>438,822.00</w:t>
            </w:r>
          </w:p>
        </w:tc>
        <w:tc>
          <w:tcPr>
            <w:tcW w:w="3118" w:type="dxa"/>
            <w:vAlign w:val="center"/>
          </w:tcPr>
          <w:p w14:paraId="60D72468" w14:textId="77777777" w:rsidR="00C95770" w:rsidRDefault="00F61E33">
            <w:pPr>
              <w:jc w:val="center"/>
            </w:pPr>
            <w:r>
              <w:rPr>
                <w:rFonts w:eastAsiaTheme="minorEastAsia"/>
                <w:color w:val="000000" w:themeColor="text1"/>
                <w:szCs w:val="21"/>
              </w:rPr>
              <w:t>4.88</w:t>
            </w:r>
          </w:p>
        </w:tc>
      </w:tr>
      <w:tr w:rsidR="00C95770" w14:paraId="2D576FA2" w14:textId="77777777">
        <w:trPr>
          <w:jc w:val="center"/>
        </w:trPr>
        <w:tc>
          <w:tcPr>
            <w:tcW w:w="2397" w:type="dxa"/>
            <w:vAlign w:val="center"/>
          </w:tcPr>
          <w:p w14:paraId="67F6767C" w14:textId="77777777" w:rsidR="00C95770" w:rsidRDefault="00F61E33">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752C4EAE" w14:textId="77777777" w:rsidR="00C95770" w:rsidRDefault="00F61E33">
            <w:pPr>
              <w:jc w:val="center"/>
            </w:pPr>
            <w:r>
              <w:rPr>
                <w:rFonts w:eastAsiaTheme="minorEastAsia"/>
                <w:color w:val="000000" w:themeColor="text1"/>
                <w:szCs w:val="21"/>
              </w:rPr>
              <w:t>147,840.00</w:t>
            </w:r>
          </w:p>
        </w:tc>
        <w:tc>
          <w:tcPr>
            <w:tcW w:w="3118" w:type="dxa"/>
            <w:vAlign w:val="center"/>
          </w:tcPr>
          <w:p w14:paraId="3FD36F09" w14:textId="77777777" w:rsidR="00C95770" w:rsidRDefault="00F61E33">
            <w:pPr>
              <w:jc w:val="center"/>
            </w:pPr>
            <w:r>
              <w:rPr>
                <w:rFonts w:eastAsiaTheme="minorEastAsia"/>
                <w:color w:val="000000" w:themeColor="text1"/>
                <w:szCs w:val="21"/>
              </w:rPr>
              <w:t>1.65</w:t>
            </w:r>
          </w:p>
        </w:tc>
      </w:tr>
      <w:tr w:rsidR="00C95770" w14:paraId="08C1ACDD" w14:textId="77777777">
        <w:trPr>
          <w:jc w:val="center"/>
        </w:trPr>
        <w:tc>
          <w:tcPr>
            <w:tcW w:w="2397" w:type="dxa"/>
            <w:vAlign w:val="center"/>
          </w:tcPr>
          <w:p w14:paraId="0E6258A5" w14:textId="77777777" w:rsidR="00C95770" w:rsidRDefault="00F61E33">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6DEF6DA8" w14:textId="77777777" w:rsidR="00C95770" w:rsidRDefault="00F61E33">
            <w:pPr>
              <w:jc w:val="center"/>
            </w:pPr>
            <w:r>
              <w:rPr>
                <w:rFonts w:eastAsiaTheme="minorEastAsia"/>
                <w:color w:val="000000" w:themeColor="text1"/>
                <w:szCs w:val="21"/>
              </w:rPr>
              <w:t>-</w:t>
            </w:r>
          </w:p>
        </w:tc>
        <w:tc>
          <w:tcPr>
            <w:tcW w:w="3118" w:type="dxa"/>
            <w:vAlign w:val="center"/>
          </w:tcPr>
          <w:p w14:paraId="154EBD52" w14:textId="77777777" w:rsidR="00C95770" w:rsidRDefault="00F61E33">
            <w:pPr>
              <w:jc w:val="center"/>
            </w:pPr>
            <w:r>
              <w:rPr>
                <w:rFonts w:eastAsiaTheme="minorEastAsia"/>
                <w:color w:val="000000" w:themeColor="text1"/>
                <w:szCs w:val="21"/>
              </w:rPr>
              <w:t>-</w:t>
            </w:r>
          </w:p>
        </w:tc>
      </w:tr>
      <w:tr w:rsidR="00C95770" w14:paraId="421C70AF" w14:textId="77777777">
        <w:trPr>
          <w:jc w:val="center"/>
        </w:trPr>
        <w:tc>
          <w:tcPr>
            <w:tcW w:w="2397" w:type="dxa"/>
            <w:vAlign w:val="center"/>
          </w:tcPr>
          <w:p w14:paraId="091144FF" w14:textId="77777777" w:rsidR="00C95770" w:rsidRDefault="00F61E33">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7690B2A4" w14:textId="77777777" w:rsidR="00C95770" w:rsidRDefault="00F61E33">
            <w:pPr>
              <w:jc w:val="center"/>
            </w:pPr>
            <w:r>
              <w:rPr>
                <w:rFonts w:eastAsiaTheme="minorEastAsia"/>
                <w:color w:val="000000" w:themeColor="text1"/>
                <w:szCs w:val="21"/>
              </w:rPr>
              <w:t>-</w:t>
            </w:r>
          </w:p>
        </w:tc>
        <w:tc>
          <w:tcPr>
            <w:tcW w:w="3118" w:type="dxa"/>
            <w:vAlign w:val="center"/>
          </w:tcPr>
          <w:p w14:paraId="28222CC6" w14:textId="77777777" w:rsidR="00C95770" w:rsidRDefault="00F61E33">
            <w:pPr>
              <w:jc w:val="center"/>
            </w:pPr>
            <w:r>
              <w:rPr>
                <w:rFonts w:eastAsiaTheme="minorEastAsia"/>
                <w:color w:val="000000" w:themeColor="text1"/>
                <w:szCs w:val="21"/>
              </w:rPr>
              <w:t>-</w:t>
            </w:r>
          </w:p>
        </w:tc>
      </w:tr>
      <w:tr w:rsidR="00C95770" w14:paraId="3DB0B366" w14:textId="77777777">
        <w:trPr>
          <w:jc w:val="center"/>
        </w:trPr>
        <w:tc>
          <w:tcPr>
            <w:tcW w:w="2397" w:type="dxa"/>
            <w:vAlign w:val="center"/>
          </w:tcPr>
          <w:p w14:paraId="581BD1B9" w14:textId="77777777" w:rsidR="00C95770" w:rsidRDefault="00F61E33">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3E49927B" w14:textId="77777777" w:rsidR="00C95770" w:rsidRDefault="00F61E33">
            <w:pPr>
              <w:jc w:val="center"/>
            </w:pPr>
            <w:r>
              <w:rPr>
                <w:rFonts w:eastAsiaTheme="minorEastAsia"/>
                <w:color w:val="000000" w:themeColor="text1"/>
                <w:szCs w:val="21"/>
              </w:rPr>
              <w:t>-</w:t>
            </w:r>
          </w:p>
        </w:tc>
        <w:tc>
          <w:tcPr>
            <w:tcW w:w="3118" w:type="dxa"/>
            <w:vAlign w:val="center"/>
          </w:tcPr>
          <w:p w14:paraId="27853E38" w14:textId="77777777" w:rsidR="00C95770" w:rsidRDefault="00F61E33">
            <w:pPr>
              <w:jc w:val="center"/>
            </w:pPr>
            <w:r>
              <w:rPr>
                <w:rFonts w:eastAsiaTheme="minorEastAsia"/>
                <w:color w:val="000000" w:themeColor="text1"/>
                <w:szCs w:val="21"/>
              </w:rPr>
              <w:t>-</w:t>
            </w:r>
          </w:p>
        </w:tc>
      </w:tr>
      <w:tr w:rsidR="00C95770" w14:paraId="5536EF6A" w14:textId="77777777">
        <w:trPr>
          <w:jc w:val="center"/>
        </w:trPr>
        <w:tc>
          <w:tcPr>
            <w:tcW w:w="2397" w:type="dxa"/>
            <w:vAlign w:val="center"/>
          </w:tcPr>
          <w:p w14:paraId="3EDF2DB7" w14:textId="77777777" w:rsidR="00C95770" w:rsidRDefault="00F61E33">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12E9A145" w14:textId="77777777" w:rsidR="00C95770" w:rsidRDefault="00F61E33">
            <w:pPr>
              <w:jc w:val="center"/>
            </w:pPr>
            <w:r>
              <w:rPr>
                <w:rFonts w:eastAsiaTheme="minorEastAsia"/>
                <w:color w:val="000000" w:themeColor="text1"/>
                <w:szCs w:val="21"/>
              </w:rPr>
              <w:t>-</w:t>
            </w:r>
          </w:p>
        </w:tc>
        <w:tc>
          <w:tcPr>
            <w:tcW w:w="3118" w:type="dxa"/>
            <w:vAlign w:val="center"/>
          </w:tcPr>
          <w:p w14:paraId="27DC9B1A" w14:textId="77777777" w:rsidR="00C95770" w:rsidRDefault="00F61E33">
            <w:pPr>
              <w:jc w:val="center"/>
            </w:pPr>
            <w:r>
              <w:rPr>
                <w:rFonts w:eastAsiaTheme="minorEastAsia"/>
                <w:color w:val="000000" w:themeColor="text1"/>
                <w:szCs w:val="21"/>
              </w:rPr>
              <w:t>-</w:t>
            </w:r>
          </w:p>
        </w:tc>
      </w:tr>
      <w:tr w:rsidR="00C95770" w14:paraId="73CBBB44" w14:textId="77777777">
        <w:trPr>
          <w:jc w:val="center"/>
        </w:trPr>
        <w:tc>
          <w:tcPr>
            <w:tcW w:w="2397" w:type="dxa"/>
            <w:vAlign w:val="center"/>
          </w:tcPr>
          <w:p w14:paraId="378B8D79" w14:textId="77777777" w:rsidR="00C95770" w:rsidRDefault="00F61E33">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7FBF3E3C" w14:textId="77777777" w:rsidR="00C95770" w:rsidRDefault="00F61E33">
            <w:pPr>
              <w:jc w:val="center"/>
            </w:pPr>
            <w:r>
              <w:rPr>
                <w:rFonts w:eastAsiaTheme="minorEastAsia"/>
                <w:color w:val="000000" w:themeColor="text1"/>
                <w:szCs w:val="21"/>
              </w:rPr>
              <w:t>690,068.00</w:t>
            </w:r>
          </w:p>
        </w:tc>
        <w:tc>
          <w:tcPr>
            <w:tcW w:w="3118" w:type="dxa"/>
            <w:vAlign w:val="center"/>
          </w:tcPr>
          <w:p w14:paraId="66C3777C" w14:textId="77777777" w:rsidR="00C95770" w:rsidRDefault="00F61E33">
            <w:pPr>
              <w:jc w:val="center"/>
            </w:pPr>
            <w:r>
              <w:rPr>
                <w:rFonts w:eastAsiaTheme="minorEastAsia"/>
                <w:color w:val="000000" w:themeColor="text1"/>
                <w:szCs w:val="21"/>
              </w:rPr>
              <w:t>7.68</w:t>
            </w:r>
          </w:p>
        </w:tc>
      </w:tr>
      <w:tr w:rsidR="00C95770" w14:paraId="6F245768" w14:textId="77777777">
        <w:trPr>
          <w:jc w:val="center"/>
        </w:trPr>
        <w:tc>
          <w:tcPr>
            <w:tcW w:w="2397" w:type="dxa"/>
            <w:vAlign w:val="center"/>
          </w:tcPr>
          <w:p w14:paraId="69DC1D22" w14:textId="77777777" w:rsidR="00C95770" w:rsidRDefault="00F61E33">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3C567DE3" w14:textId="77777777" w:rsidR="00C95770" w:rsidRDefault="00F61E33">
            <w:pPr>
              <w:jc w:val="center"/>
            </w:pPr>
            <w:r>
              <w:rPr>
                <w:rFonts w:eastAsiaTheme="minorEastAsia"/>
                <w:color w:val="000000" w:themeColor="text1"/>
                <w:szCs w:val="21"/>
              </w:rPr>
              <w:t>270,312.00</w:t>
            </w:r>
          </w:p>
        </w:tc>
        <w:tc>
          <w:tcPr>
            <w:tcW w:w="3118" w:type="dxa"/>
            <w:vAlign w:val="center"/>
          </w:tcPr>
          <w:p w14:paraId="5D2853D1" w14:textId="77777777" w:rsidR="00C95770" w:rsidRDefault="00F61E33">
            <w:pPr>
              <w:jc w:val="center"/>
            </w:pPr>
            <w:r>
              <w:rPr>
                <w:rFonts w:eastAsiaTheme="minorEastAsia"/>
                <w:color w:val="000000" w:themeColor="text1"/>
                <w:szCs w:val="21"/>
              </w:rPr>
              <w:t>3.01</w:t>
            </w:r>
          </w:p>
        </w:tc>
      </w:tr>
      <w:tr w:rsidR="00C95770" w14:paraId="2FBCE598" w14:textId="77777777">
        <w:trPr>
          <w:jc w:val="center"/>
        </w:trPr>
        <w:tc>
          <w:tcPr>
            <w:tcW w:w="2397" w:type="dxa"/>
            <w:vAlign w:val="center"/>
          </w:tcPr>
          <w:p w14:paraId="603A32DB" w14:textId="77777777" w:rsidR="00C95770" w:rsidRDefault="00F61E33">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33BDE1FD" w14:textId="77777777" w:rsidR="00C95770" w:rsidRDefault="00F61E33">
            <w:pPr>
              <w:jc w:val="center"/>
            </w:pPr>
            <w:r>
              <w:rPr>
                <w:rFonts w:eastAsiaTheme="minorEastAsia"/>
                <w:color w:val="000000" w:themeColor="text1"/>
                <w:szCs w:val="21"/>
              </w:rPr>
              <w:t>-</w:t>
            </w:r>
          </w:p>
        </w:tc>
        <w:tc>
          <w:tcPr>
            <w:tcW w:w="3118" w:type="dxa"/>
            <w:vAlign w:val="center"/>
          </w:tcPr>
          <w:p w14:paraId="16936601" w14:textId="77777777" w:rsidR="00C95770" w:rsidRDefault="00F61E33">
            <w:pPr>
              <w:jc w:val="center"/>
            </w:pPr>
            <w:r>
              <w:rPr>
                <w:rFonts w:eastAsiaTheme="minorEastAsia"/>
                <w:color w:val="000000" w:themeColor="text1"/>
                <w:szCs w:val="21"/>
              </w:rPr>
              <w:t>-</w:t>
            </w:r>
          </w:p>
        </w:tc>
      </w:tr>
      <w:tr w:rsidR="00C95770" w14:paraId="625EB906" w14:textId="77777777">
        <w:trPr>
          <w:jc w:val="center"/>
        </w:trPr>
        <w:tc>
          <w:tcPr>
            <w:tcW w:w="2397" w:type="dxa"/>
            <w:vAlign w:val="center"/>
          </w:tcPr>
          <w:p w14:paraId="7CC0B8A7" w14:textId="77777777" w:rsidR="00C95770" w:rsidRDefault="00F61E33">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0878E6F7" w14:textId="77777777" w:rsidR="00C95770" w:rsidRDefault="00F61E33">
            <w:pPr>
              <w:jc w:val="center"/>
            </w:pPr>
            <w:r>
              <w:rPr>
                <w:rFonts w:eastAsiaTheme="minorEastAsia"/>
                <w:color w:val="000000" w:themeColor="text1"/>
                <w:szCs w:val="21"/>
              </w:rPr>
              <w:t>-</w:t>
            </w:r>
          </w:p>
        </w:tc>
        <w:tc>
          <w:tcPr>
            <w:tcW w:w="3118" w:type="dxa"/>
            <w:vAlign w:val="center"/>
          </w:tcPr>
          <w:p w14:paraId="214154CB" w14:textId="77777777" w:rsidR="00C95770" w:rsidRDefault="00F61E33">
            <w:pPr>
              <w:jc w:val="center"/>
            </w:pPr>
            <w:r>
              <w:rPr>
                <w:rFonts w:eastAsiaTheme="minorEastAsia"/>
                <w:color w:val="000000" w:themeColor="text1"/>
                <w:szCs w:val="21"/>
              </w:rPr>
              <w:t>-</w:t>
            </w:r>
          </w:p>
        </w:tc>
      </w:tr>
      <w:tr w:rsidR="005E6DF3" w:rsidRPr="00B27A29" w14:paraId="67B84F9C" w14:textId="77777777">
        <w:trPr>
          <w:jc w:val="center"/>
        </w:trPr>
        <w:tc>
          <w:tcPr>
            <w:tcW w:w="2397" w:type="dxa"/>
            <w:vAlign w:val="center"/>
          </w:tcPr>
          <w:p w14:paraId="66ED0DB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2F3527D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1,547,042.00</w:t>
            </w:r>
          </w:p>
        </w:tc>
        <w:tc>
          <w:tcPr>
            <w:tcW w:w="3118" w:type="dxa"/>
            <w:vAlign w:val="center"/>
          </w:tcPr>
          <w:p w14:paraId="25451EB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17.22</w:t>
            </w:r>
          </w:p>
        </w:tc>
      </w:tr>
    </w:tbl>
    <w:p w14:paraId="24D2FA8D"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25F708AA" w14:textId="77777777" w:rsidTr="00D913A1">
        <w:tc>
          <w:tcPr>
            <w:tcW w:w="817" w:type="dxa"/>
            <w:vAlign w:val="center"/>
          </w:tcPr>
          <w:p w14:paraId="4CE2B5C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3063B8B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7CB1BA7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494A4DD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42998514"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169324CA"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w:t>
            </w:r>
            <w:r w:rsidRPr="00B27A29">
              <w:rPr>
                <w:rFonts w:eastAsiaTheme="minorEastAsia"/>
                <w:kern w:val="0"/>
                <w:szCs w:val="21"/>
              </w:rPr>
              <w:lastRenderedPageBreak/>
              <w:t>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95770" w14:paraId="72BE4BC2" w14:textId="77777777">
        <w:tc>
          <w:tcPr>
            <w:tcW w:w="817" w:type="dxa"/>
            <w:vAlign w:val="center"/>
          </w:tcPr>
          <w:p w14:paraId="11142CD7" w14:textId="77777777" w:rsidR="00C95770" w:rsidRDefault="00F61E33">
            <w:pPr>
              <w:jc w:val="center"/>
            </w:pPr>
            <w:r>
              <w:rPr>
                <w:rFonts w:eastAsiaTheme="minorEastAsia"/>
                <w:kern w:val="0"/>
                <w:szCs w:val="21"/>
              </w:rPr>
              <w:lastRenderedPageBreak/>
              <w:t>1</w:t>
            </w:r>
          </w:p>
        </w:tc>
        <w:tc>
          <w:tcPr>
            <w:tcW w:w="1276" w:type="dxa"/>
            <w:vAlign w:val="center"/>
          </w:tcPr>
          <w:p w14:paraId="4E08E7BB" w14:textId="77777777" w:rsidR="00C95770" w:rsidRDefault="00F61E33">
            <w:pPr>
              <w:jc w:val="center"/>
            </w:pPr>
            <w:r>
              <w:rPr>
                <w:rFonts w:eastAsiaTheme="minorEastAsia"/>
                <w:kern w:val="0"/>
                <w:szCs w:val="21"/>
              </w:rPr>
              <w:t>00981</w:t>
            </w:r>
          </w:p>
        </w:tc>
        <w:tc>
          <w:tcPr>
            <w:tcW w:w="1701" w:type="dxa"/>
            <w:vAlign w:val="center"/>
          </w:tcPr>
          <w:p w14:paraId="46AED08B" w14:textId="77777777" w:rsidR="00C95770" w:rsidRDefault="00F61E33">
            <w:pPr>
              <w:jc w:val="center"/>
            </w:pPr>
            <w:proofErr w:type="gramStart"/>
            <w:r>
              <w:rPr>
                <w:rFonts w:eastAsiaTheme="minorEastAsia"/>
                <w:kern w:val="0"/>
                <w:szCs w:val="21"/>
              </w:rPr>
              <w:t>中芯国际</w:t>
            </w:r>
            <w:proofErr w:type="gramEnd"/>
          </w:p>
        </w:tc>
        <w:tc>
          <w:tcPr>
            <w:tcW w:w="1276" w:type="dxa"/>
            <w:vAlign w:val="center"/>
          </w:tcPr>
          <w:p w14:paraId="3B8335A5" w14:textId="77777777" w:rsidR="00C95770" w:rsidRDefault="00F61E33">
            <w:pPr>
              <w:jc w:val="right"/>
            </w:pPr>
            <w:r>
              <w:rPr>
                <w:rFonts w:eastAsiaTheme="minorEastAsia"/>
                <w:kern w:val="0"/>
                <w:szCs w:val="21"/>
              </w:rPr>
              <w:t>9,000.00</w:t>
            </w:r>
          </w:p>
        </w:tc>
        <w:tc>
          <w:tcPr>
            <w:tcW w:w="1842" w:type="dxa"/>
            <w:vAlign w:val="center"/>
          </w:tcPr>
          <w:p w14:paraId="33ADC9EB" w14:textId="77777777" w:rsidR="00C95770" w:rsidRDefault="00F61E33">
            <w:pPr>
              <w:jc w:val="right"/>
            </w:pPr>
            <w:r>
              <w:rPr>
                <w:rFonts w:eastAsiaTheme="minorEastAsia"/>
                <w:kern w:val="0"/>
                <w:szCs w:val="21"/>
              </w:rPr>
              <w:t>265,050.00</w:t>
            </w:r>
          </w:p>
        </w:tc>
        <w:tc>
          <w:tcPr>
            <w:tcW w:w="1616" w:type="dxa"/>
            <w:vAlign w:val="center"/>
          </w:tcPr>
          <w:p w14:paraId="2D280115" w14:textId="77777777" w:rsidR="00C95770" w:rsidRDefault="00F61E33">
            <w:pPr>
              <w:jc w:val="right"/>
            </w:pPr>
            <w:r>
              <w:rPr>
                <w:rFonts w:eastAsiaTheme="minorEastAsia"/>
                <w:kern w:val="0"/>
                <w:szCs w:val="21"/>
              </w:rPr>
              <w:t>2.95</w:t>
            </w:r>
          </w:p>
        </w:tc>
      </w:tr>
      <w:tr w:rsidR="00C95770" w14:paraId="5BD56C4D" w14:textId="77777777">
        <w:tc>
          <w:tcPr>
            <w:tcW w:w="817" w:type="dxa"/>
            <w:vAlign w:val="center"/>
          </w:tcPr>
          <w:p w14:paraId="096D361C" w14:textId="77777777" w:rsidR="00C95770" w:rsidRDefault="00F61E33">
            <w:pPr>
              <w:jc w:val="center"/>
            </w:pPr>
            <w:r>
              <w:rPr>
                <w:rFonts w:eastAsiaTheme="minorEastAsia"/>
                <w:kern w:val="0"/>
                <w:szCs w:val="21"/>
              </w:rPr>
              <w:t>1</w:t>
            </w:r>
          </w:p>
        </w:tc>
        <w:tc>
          <w:tcPr>
            <w:tcW w:w="1276" w:type="dxa"/>
            <w:vAlign w:val="center"/>
          </w:tcPr>
          <w:p w14:paraId="3DC1818D" w14:textId="77777777" w:rsidR="00C95770" w:rsidRDefault="00F61E33">
            <w:pPr>
              <w:jc w:val="center"/>
            </w:pPr>
            <w:r>
              <w:rPr>
                <w:rFonts w:eastAsiaTheme="minorEastAsia"/>
                <w:kern w:val="0"/>
                <w:szCs w:val="21"/>
              </w:rPr>
              <w:t>688981</w:t>
            </w:r>
          </w:p>
        </w:tc>
        <w:tc>
          <w:tcPr>
            <w:tcW w:w="1701" w:type="dxa"/>
            <w:vAlign w:val="center"/>
          </w:tcPr>
          <w:p w14:paraId="4393CC99" w14:textId="77777777" w:rsidR="00C95770" w:rsidRDefault="00F61E33">
            <w:pPr>
              <w:jc w:val="center"/>
            </w:pPr>
            <w:proofErr w:type="gramStart"/>
            <w:r>
              <w:rPr>
                <w:rFonts w:eastAsiaTheme="minorEastAsia"/>
                <w:kern w:val="0"/>
                <w:szCs w:val="21"/>
              </w:rPr>
              <w:t>中芯国际</w:t>
            </w:r>
            <w:proofErr w:type="gramEnd"/>
          </w:p>
        </w:tc>
        <w:tc>
          <w:tcPr>
            <w:tcW w:w="1276" w:type="dxa"/>
            <w:vAlign w:val="center"/>
          </w:tcPr>
          <w:p w14:paraId="181CE346" w14:textId="77777777" w:rsidR="00C95770" w:rsidRDefault="00F61E33">
            <w:pPr>
              <w:jc w:val="right"/>
            </w:pPr>
            <w:r>
              <w:rPr>
                <w:rFonts w:eastAsiaTheme="minorEastAsia"/>
                <w:kern w:val="0"/>
                <w:szCs w:val="21"/>
              </w:rPr>
              <w:t>2,587.00</w:t>
            </w:r>
          </w:p>
        </w:tc>
        <w:tc>
          <w:tcPr>
            <w:tcW w:w="1842" w:type="dxa"/>
            <w:vAlign w:val="center"/>
          </w:tcPr>
          <w:p w14:paraId="2747B82B" w14:textId="77777777" w:rsidR="00C95770" w:rsidRDefault="00F61E33">
            <w:pPr>
              <w:jc w:val="right"/>
            </w:pPr>
            <w:r>
              <w:rPr>
                <w:rFonts w:eastAsiaTheme="minorEastAsia"/>
                <w:kern w:val="0"/>
                <w:szCs w:val="21"/>
              </w:rPr>
              <w:t>244,781.94</w:t>
            </w:r>
          </w:p>
        </w:tc>
        <w:tc>
          <w:tcPr>
            <w:tcW w:w="1616" w:type="dxa"/>
            <w:vAlign w:val="center"/>
          </w:tcPr>
          <w:p w14:paraId="057104E5" w14:textId="77777777" w:rsidR="00C95770" w:rsidRDefault="00F61E33">
            <w:pPr>
              <w:jc w:val="right"/>
            </w:pPr>
            <w:r>
              <w:rPr>
                <w:rFonts w:eastAsiaTheme="minorEastAsia"/>
                <w:kern w:val="0"/>
                <w:szCs w:val="21"/>
              </w:rPr>
              <w:t>2.72</w:t>
            </w:r>
          </w:p>
        </w:tc>
      </w:tr>
      <w:tr w:rsidR="00C95770" w14:paraId="1A156420" w14:textId="77777777">
        <w:tc>
          <w:tcPr>
            <w:tcW w:w="817" w:type="dxa"/>
            <w:vAlign w:val="center"/>
          </w:tcPr>
          <w:p w14:paraId="25A8BF22" w14:textId="77777777" w:rsidR="00C95770" w:rsidRDefault="00F61E33">
            <w:pPr>
              <w:jc w:val="center"/>
            </w:pPr>
            <w:r>
              <w:rPr>
                <w:rFonts w:eastAsiaTheme="minorEastAsia"/>
                <w:kern w:val="0"/>
                <w:szCs w:val="21"/>
              </w:rPr>
              <w:t>2</w:t>
            </w:r>
          </w:p>
        </w:tc>
        <w:tc>
          <w:tcPr>
            <w:tcW w:w="1276" w:type="dxa"/>
            <w:vAlign w:val="center"/>
          </w:tcPr>
          <w:p w14:paraId="55B94A2D" w14:textId="77777777" w:rsidR="00C95770" w:rsidRDefault="00F61E33">
            <w:pPr>
              <w:jc w:val="center"/>
            </w:pPr>
            <w:r>
              <w:rPr>
                <w:rFonts w:eastAsiaTheme="minorEastAsia"/>
                <w:kern w:val="0"/>
                <w:szCs w:val="21"/>
              </w:rPr>
              <w:t>300750</w:t>
            </w:r>
          </w:p>
        </w:tc>
        <w:tc>
          <w:tcPr>
            <w:tcW w:w="1701" w:type="dxa"/>
            <w:vAlign w:val="center"/>
          </w:tcPr>
          <w:p w14:paraId="405F7D7C" w14:textId="77777777" w:rsidR="00C95770" w:rsidRDefault="00F61E33">
            <w:pPr>
              <w:jc w:val="center"/>
            </w:pPr>
            <w:r>
              <w:rPr>
                <w:rFonts w:eastAsiaTheme="minorEastAsia"/>
                <w:kern w:val="0"/>
                <w:szCs w:val="21"/>
              </w:rPr>
              <w:t>宁德时代</w:t>
            </w:r>
          </w:p>
        </w:tc>
        <w:tc>
          <w:tcPr>
            <w:tcW w:w="1276" w:type="dxa"/>
            <w:vAlign w:val="center"/>
          </w:tcPr>
          <w:p w14:paraId="2A5DCF6C" w14:textId="77777777" w:rsidR="00C95770" w:rsidRDefault="00F61E33">
            <w:pPr>
              <w:jc w:val="right"/>
            </w:pPr>
            <w:r>
              <w:rPr>
                <w:rFonts w:eastAsiaTheme="minorEastAsia"/>
                <w:kern w:val="0"/>
                <w:szCs w:val="21"/>
              </w:rPr>
              <w:t>1,900.00</w:t>
            </w:r>
          </w:p>
        </w:tc>
        <w:tc>
          <w:tcPr>
            <w:tcW w:w="1842" w:type="dxa"/>
            <w:vAlign w:val="center"/>
          </w:tcPr>
          <w:p w14:paraId="6BEB1FC0" w14:textId="77777777" w:rsidR="00C95770" w:rsidRDefault="00F61E33">
            <w:pPr>
              <w:jc w:val="right"/>
            </w:pPr>
            <w:r>
              <w:rPr>
                <w:rFonts w:eastAsiaTheme="minorEastAsia"/>
                <w:kern w:val="0"/>
                <w:szCs w:val="21"/>
              </w:rPr>
              <w:t>505,400.00</w:t>
            </w:r>
          </w:p>
        </w:tc>
        <w:tc>
          <w:tcPr>
            <w:tcW w:w="1616" w:type="dxa"/>
            <w:vAlign w:val="center"/>
          </w:tcPr>
          <w:p w14:paraId="362DE776" w14:textId="77777777" w:rsidR="00C95770" w:rsidRDefault="00F61E33">
            <w:pPr>
              <w:jc w:val="right"/>
            </w:pPr>
            <w:r>
              <w:rPr>
                <w:rFonts w:eastAsiaTheme="minorEastAsia"/>
                <w:kern w:val="0"/>
                <w:szCs w:val="21"/>
              </w:rPr>
              <w:t>5.63</w:t>
            </w:r>
          </w:p>
        </w:tc>
      </w:tr>
      <w:tr w:rsidR="00C95770" w14:paraId="7730C5FC" w14:textId="77777777">
        <w:tc>
          <w:tcPr>
            <w:tcW w:w="817" w:type="dxa"/>
            <w:vAlign w:val="center"/>
          </w:tcPr>
          <w:p w14:paraId="41AED353" w14:textId="77777777" w:rsidR="00C95770" w:rsidRDefault="00F61E33">
            <w:pPr>
              <w:jc w:val="center"/>
            </w:pPr>
            <w:r>
              <w:rPr>
                <w:rFonts w:eastAsiaTheme="minorEastAsia"/>
                <w:kern w:val="0"/>
                <w:szCs w:val="21"/>
              </w:rPr>
              <w:t>3</w:t>
            </w:r>
          </w:p>
        </w:tc>
        <w:tc>
          <w:tcPr>
            <w:tcW w:w="1276" w:type="dxa"/>
            <w:vAlign w:val="center"/>
          </w:tcPr>
          <w:p w14:paraId="6AEDFDBA" w14:textId="77777777" w:rsidR="00C95770" w:rsidRDefault="00F61E33">
            <w:pPr>
              <w:jc w:val="center"/>
            </w:pPr>
            <w:r>
              <w:rPr>
                <w:rFonts w:eastAsiaTheme="minorEastAsia"/>
                <w:kern w:val="0"/>
                <w:szCs w:val="21"/>
              </w:rPr>
              <w:t>002475</w:t>
            </w:r>
          </w:p>
        </w:tc>
        <w:tc>
          <w:tcPr>
            <w:tcW w:w="1701" w:type="dxa"/>
            <w:vAlign w:val="center"/>
          </w:tcPr>
          <w:p w14:paraId="472BBBF6" w14:textId="77777777" w:rsidR="00C95770" w:rsidRDefault="00F61E33">
            <w:pPr>
              <w:jc w:val="center"/>
            </w:pPr>
            <w:r>
              <w:rPr>
                <w:rFonts w:eastAsiaTheme="minorEastAsia"/>
                <w:kern w:val="0"/>
                <w:szCs w:val="21"/>
              </w:rPr>
              <w:t>立讯精密</w:t>
            </w:r>
          </w:p>
        </w:tc>
        <w:tc>
          <w:tcPr>
            <w:tcW w:w="1276" w:type="dxa"/>
            <w:vAlign w:val="center"/>
          </w:tcPr>
          <w:p w14:paraId="73D69BB7" w14:textId="77777777" w:rsidR="00C95770" w:rsidRDefault="00F61E33">
            <w:pPr>
              <w:jc w:val="right"/>
            </w:pPr>
            <w:r>
              <w:rPr>
                <w:rFonts w:eastAsiaTheme="minorEastAsia"/>
                <w:kern w:val="0"/>
                <w:szCs w:val="21"/>
              </w:rPr>
              <w:t>7,100.00</w:t>
            </w:r>
          </w:p>
        </w:tc>
        <w:tc>
          <w:tcPr>
            <w:tcW w:w="1842" w:type="dxa"/>
            <w:vAlign w:val="center"/>
          </w:tcPr>
          <w:p w14:paraId="0B20A309" w14:textId="77777777" w:rsidR="00C95770" w:rsidRDefault="00F61E33">
            <w:pPr>
              <w:jc w:val="right"/>
            </w:pPr>
            <w:r>
              <w:rPr>
                <w:rFonts w:eastAsiaTheme="minorEastAsia"/>
                <w:kern w:val="0"/>
                <w:szCs w:val="21"/>
              </w:rPr>
              <w:t>289,396.00</w:t>
            </w:r>
          </w:p>
        </w:tc>
        <w:tc>
          <w:tcPr>
            <w:tcW w:w="1616" w:type="dxa"/>
            <w:vAlign w:val="center"/>
          </w:tcPr>
          <w:p w14:paraId="7E1B44F1" w14:textId="77777777" w:rsidR="00C95770" w:rsidRDefault="00F61E33">
            <w:pPr>
              <w:jc w:val="right"/>
            </w:pPr>
            <w:r>
              <w:rPr>
                <w:rFonts w:eastAsiaTheme="minorEastAsia"/>
                <w:kern w:val="0"/>
                <w:szCs w:val="21"/>
              </w:rPr>
              <w:t>3.22</w:t>
            </w:r>
          </w:p>
        </w:tc>
      </w:tr>
      <w:tr w:rsidR="00C95770" w14:paraId="311EA787" w14:textId="77777777">
        <w:tc>
          <w:tcPr>
            <w:tcW w:w="817" w:type="dxa"/>
            <w:vAlign w:val="center"/>
          </w:tcPr>
          <w:p w14:paraId="25285F3E" w14:textId="77777777" w:rsidR="00C95770" w:rsidRDefault="00F61E33">
            <w:pPr>
              <w:jc w:val="center"/>
            </w:pPr>
            <w:r>
              <w:rPr>
                <w:rFonts w:eastAsiaTheme="minorEastAsia"/>
                <w:kern w:val="0"/>
                <w:szCs w:val="21"/>
              </w:rPr>
              <w:t>4</w:t>
            </w:r>
          </w:p>
        </w:tc>
        <w:tc>
          <w:tcPr>
            <w:tcW w:w="1276" w:type="dxa"/>
            <w:vAlign w:val="center"/>
          </w:tcPr>
          <w:p w14:paraId="18DA8965" w14:textId="77777777" w:rsidR="00C95770" w:rsidRDefault="00F61E33">
            <w:pPr>
              <w:jc w:val="center"/>
            </w:pPr>
            <w:r>
              <w:rPr>
                <w:rFonts w:eastAsiaTheme="minorEastAsia"/>
                <w:kern w:val="0"/>
                <w:szCs w:val="21"/>
              </w:rPr>
              <w:t>688256</w:t>
            </w:r>
          </w:p>
        </w:tc>
        <w:tc>
          <w:tcPr>
            <w:tcW w:w="1701" w:type="dxa"/>
            <w:vAlign w:val="center"/>
          </w:tcPr>
          <w:p w14:paraId="12D5A031" w14:textId="77777777" w:rsidR="00C95770" w:rsidRDefault="00F61E33">
            <w:pPr>
              <w:jc w:val="center"/>
            </w:pPr>
            <w:r>
              <w:rPr>
                <w:rFonts w:eastAsiaTheme="minorEastAsia"/>
                <w:kern w:val="0"/>
                <w:szCs w:val="21"/>
              </w:rPr>
              <w:t>寒武纪</w:t>
            </w:r>
          </w:p>
        </w:tc>
        <w:tc>
          <w:tcPr>
            <w:tcW w:w="1276" w:type="dxa"/>
            <w:vAlign w:val="center"/>
          </w:tcPr>
          <w:p w14:paraId="286F29A1" w14:textId="77777777" w:rsidR="00C95770" w:rsidRDefault="00F61E33">
            <w:pPr>
              <w:jc w:val="right"/>
            </w:pPr>
            <w:r>
              <w:rPr>
                <w:rFonts w:eastAsiaTheme="minorEastAsia"/>
                <w:kern w:val="0"/>
                <w:szCs w:val="21"/>
              </w:rPr>
              <w:t>423.00</w:t>
            </w:r>
          </w:p>
        </w:tc>
        <w:tc>
          <w:tcPr>
            <w:tcW w:w="1842" w:type="dxa"/>
            <w:vAlign w:val="center"/>
          </w:tcPr>
          <w:p w14:paraId="4B9CD74F" w14:textId="77777777" w:rsidR="00C95770" w:rsidRDefault="00F61E33">
            <w:pPr>
              <w:jc w:val="right"/>
            </w:pPr>
            <w:r>
              <w:rPr>
                <w:rFonts w:eastAsiaTheme="minorEastAsia"/>
                <w:kern w:val="0"/>
                <w:szCs w:val="21"/>
              </w:rPr>
              <w:t>278,334.00</w:t>
            </w:r>
          </w:p>
        </w:tc>
        <w:tc>
          <w:tcPr>
            <w:tcW w:w="1616" w:type="dxa"/>
            <w:vAlign w:val="center"/>
          </w:tcPr>
          <w:p w14:paraId="5AFCD906" w14:textId="77777777" w:rsidR="00C95770" w:rsidRDefault="00F61E33">
            <w:pPr>
              <w:jc w:val="right"/>
            </w:pPr>
            <w:r>
              <w:rPr>
                <w:rFonts w:eastAsiaTheme="minorEastAsia"/>
                <w:kern w:val="0"/>
                <w:szCs w:val="21"/>
              </w:rPr>
              <w:t>3.10</w:t>
            </w:r>
          </w:p>
        </w:tc>
      </w:tr>
      <w:tr w:rsidR="00C95770" w14:paraId="654FCEB9" w14:textId="77777777">
        <w:tc>
          <w:tcPr>
            <w:tcW w:w="817" w:type="dxa"/>
            <w:vAlign w:val="center"/>
          </w:tcPr>
          <w:p w14:paraId="000DB28D" w14:textId="77777777" w:rsidR="00C95770" w:rsidRDefault="00F61E33">
            <w:pPr>
              <w:jc w:val="center"/>
            </w:pPr>
            <w:r>
              <w:rPr>
                <w:rFonts w:eastAsiaTheme="minorEastAsia"/>
                <w:kern w:val="0"/>
                <w:szCs w:val="21"/>
              </w:rPr>
              <w:t>5</w:t>
            </w:r>
          </w:p>
        </w:tc>
        <w:tc>
          <w:tcPr>
            <w:tcW w:w="1276" w:type="dxa"/>
            <w:vAlign w:val="center"/>
          </w:tcPr>
          <w:p w14:paraId="288769CC" w14:textId="77777777" w:rsidR="00C95770" w:rsidRDefault="00F61E33">
            <w:pPr>
              <w:jc w:val="center"/>
            </w:pPr>
            <w:r>
              <w:rPr>
                <w:rFonts w:eastAsiaTheme="minorEastAsia"/>
                <w:kern w:val="0"/>
                <w:szCs w:val="21"/>
              </w:rPr>
              <w:t>01810</w:t>
            </w:r>
          </w:p>
        </w:tc>
        <w:tc>
          <w:tcPr>
            <w:tcW w:w="1701" w:type="dxa"/>
            <w:vAlign w:val="center"/>
          </w:tcPr>
          <w:p w14:paraId="6DF26EC8" w14:textId="77777777" w:rsidR="00C95770" w:rsidRDefault="00F61E33">
            <w:pPr>
              <w:jc w:val="center"/>
            </w:pPr>
            <w:r>
              <w:rPr>
                <w:rFonts w:eastAsiaTheme="minorEastAsia"/>
                <w:kern w:val="0"/>
                <w:szCs w:val="21"/>
              </w:rPr>
              <w:t>小米集团－Ｗ</w:t>
            </w:r>
          </w:p>
        </w:tc>
        <w:tc>
          <w:tcPr>
            <w:tcW w:w="1276" w:type="dxa"/>
            <w:vAlign w:val="center"/>
          </w:tcPr>
          <w:p w14:paraId="0890D490" w14:textId="77777777" w:rsidR="00C95770" w:rsidRDefault="00F61E33">
            <w:pPr>
              <w:jc w:val="right"/>
            </w:pPr>
            <w:r>
              <w:rPr>
                <w:rFonts w:eastAsiaTheme="minorEastAsia"/>
                <w:kern w:val="0"/>
                <w:szCs w:val="21"/>
              </w:rPr>
              <w:t>8,600.00</w:t>
            </w:r>
          </w:p>
        </w:tc>
        <w:tc>
          <w:tcPr>
            <w:tcW w:w="1842" w:type="dxa"/>
            <w:vAlign w:val="center"/>
          </w:tcPr>
          <w:p w14:paraId="37374CFD" w14:textId="77777777" w:rsidR="00C95770" w:rsidRDefault="00F61E33">
            <w:pPr>
              <w:jc w:val="right"/>
            </w:pPr>
            <w:r>
              <w:rPr>
                <w:rFonts w:eastAsiaTheme="minorEastAsia"/>
                <w:kern w:val="0"/>
                <w:szCs w:val="21"/>
              </w:rPr>
              <w:t>274,770.00</w:t>
            </w:r>
          </w:p>
        </w:tc>
        <w:tc>
          <w:tcPr>
            <w:tcW w:w="1616" w:type="dxa"/>
            <w:vAlign w:val="center"/>
          </w:tcPr>
          <w:p w14:paraId="5F9153FC" w14:textId="77777777" w:rsidR="00C95770" w:rsidRDefault="00F61E33">
            <w:pPr>
              <w:jc w:val="right"/>
            </w:pPr>
            <w:r>
              <w:rPr>
                <w:rFonts w:eastAsiaTheme="minorEastAsia"/>
                <w:kern w:val="0"/>
                <w:szCs w:val="21"/>
              </w:rPr>
              <w:t>3.06</w:t>
            </w:r>
          </w:p>
        </w:tc>
      </w:tr>
      <w:tr w:rsidR="00C95770" w14:paraId="384F77CF" w14:textId="77777777">
        <w:tc>
          <w:tcPr>
            <w:tcW w:w="817" w:type="dxa"/>
            <w:vAlign w:val="center"/>
          </w:tcPr>
          <w:p w14:paraId="41BA89CA" w14:textId="77777777" w:rsidR="00C95770" w:rsidRDefault="00F61E33">
            <w:pPr>
              <w:jc w:val="center"/>
            </w:pPr>
            <w:r>
              <w:rPr>
                <w:rFonts w:eastAsiaTheme="minorEastAsia"/>
                <w:kern w:val="0"/>
                <w:szCs w:val="21"/>
              </w:rPr>
              <w:t>6</w:t>
            </w:r>
          </w:p>
        </w:tc>
        <w:tc>
          <w:tcPr>
            <w:tcW w:w="1276" w:type="dxa"/>
            <w:vAlign w:val="center"/>
          </w:tcPr>
          <w:p w14:paraId="2C44EA84" w14:textId="77777777" w:rsidR="00C95770" w:rsidRDefault="00F61E33">
            <w:pPr>
              <w:jc w:val="center"/>
            </w:pPr>
            <w:r>
              <w:rPr>
                <w:rFonts w:eastAsiaTheme="minorEastAsia"/>
                <w:kern w:val="0"/>
                <w:szCs w:val="21"/>
              </w:rPr>
              <w:t>600989</w:t>
            </w:r>
          </w:p>
        </w:tc>
        <w:tc>
          <w:tcPr>
            <w:tcW w:w="1701" w:type="dxa"/>
            <w:vAlign w:val="center"/>
          </w:tcPr>
          <w:p w14:paraId="6AE5A583" w14:textId="77777777" w:rsidR="00C95770" w:rsidRDefault="00F61E33">
            <w:pPr>
              <w:jc w:val="center"/>
            </w:pPr>
            <w:r>
              <w:rPr>
                <w:rFonts w:eastAsiaTheme="minorEastAsia"/>
                <w:kern w:val="0"/>
                <w:szCs w:val="21"/>
              </w:rPr>
              <w:t>宝丰能源</w:t>
            </w:r>
          </w:p>
        </w:tc>
        <w:tc>
          <w:tcPr>
            <w:tcW w:w="1276" w:type="dxa"/>
            <w:vAlign w:val="center"/>
          </w:tcPr>
          <w:p w14:paraId="070B9172" w14:textId="77777777" w:rsidR="00C95770" w:rsidRDefault="00F61E33">
            <w:pPr>
              <w:jc w:val="right"/>
            </w:pPr>
            <w:r>
              <w:rPr>
                <w:rFonts w:eastAsiaTheme="minorEastAsia"/>
                <w:kern w:val="0"/>
                <w:szCs w:val="21"/>
              </w:rPr>
              <w:t>16,100.00</w:t>
            </w:r>
          </w:p>
        </w:tc>
        <w:tc>
          <w:tcPr>
            <w:tcW w:w="1842" w:type="dxa"/>
            <w:vAlign w:val="center"/>
          </w:tcPr>
          <w:p w14:paraId="61D789D2" w14:textId="77777777" w:rsidR="00C95770" w:rsidRDefault="00F61E33">
            <w:pPr>
              <w:jc w:val="right"/>
            </w:pPr>
            <w:r>
              <w:rPr>
                <w:rFonts w:eastAsiaTheme="minorEastAsia"/>
                <w:kern w:val="0"/>
                <w:szCs w:val="21"/>
              </w:rPr>
              <w:t>271,124.00</w:t>
            </w:r>
          </w:p>
        </w:tc>
        <w:tc>
          <w:tcPr>
            <w:tcW w:w="1616" w:type="dxa"/>
            <w:vAlign w:val="center"/>
          </w:tcPr>
          <w:p w14:paraId="24CF1B1A" w14:textId="77777777" w:rsidR="00C95770" w:rsidRDefault="00F61E33">
            <w:pPr>
              <w:jc w:val="right"/>
            </w:pPr>
            <w:r>
              <w:rPr>
                <w:rFonts w:eastAsiaTheme="minorEastAsia"/>
                <w:kern w:val="0"/>
                <w:szCs w:val="21"/>
              </w:rPr>
              <w:t>3.02</w:t>
            </w:r>
          </w:p>
        </w:tc>
      </w:tr>
      <w:tr w:rsidR="00C95770" w14:paraId="52C7255A" w14:textId="77777777">
        <w:tc>
          <w:tcPr>
            <w:tcW w:w="817" w:type="dxa"/>
            <w:vAlign w:val="center"/>
          </w:tcPr>
          <w:p w14:paraId="5BB3FEFD" w14:textId="77777777" w:rsidR="00C95770" w:rsidRDefault="00F61E33">
            <w:pPr>
              <w:jc w:val="center"/>
            </w:pPr>
            <w:r>
              <w:rPr>
                <w:rFonts w:eastAsiaTheme="minorEastAsia"/>
                <w:kern w:val="0"/>
                <w:szCs w:val="21"/>
              </w:rPr>
              <w:t>7</w:t>
            </w:r>
          </w:p>
        </w:tc>
        <w:tc>
          <w:tcPr>
            <w:tcW w:w="1276" w:type="dxa"/>
            <w:vAlign w:val="center"/>
          </w:tcPr>
          <w:p w14:paraId="234A11FE" w14:textId="77777777" w:rsidR="00C95770" w:rsidRDefault="00F61E33">
            <w:pPr>
              <w:jc w:val="center"/>
            </w:pPr>
            <w:r>
              <w:rPr>
                <w:rFonts w:eastAsiaTheme="minorEastAsia"/>
                <w:kern w:val="0"/>
                <w:szCs w:val="21"/>
              </w:rPr>
              <w:t>00700</w:t>
            </w:r>
          </w:p>
        </w:tc>
        <w:tc>
          <w:tcPr>
            <w:tcW w:w="1701" w:type="dxa"/>
            <w:vAlign w:val="center"/>
          </w:tcPr>
          <w:p w14:paraId="6BA10E32" w14:textId="77777777" w:rsidR="00C95770" w:rsidRDefault="00F61E33">
            <w:pPr>
              <w:jc w:val="center"/>
            </w:pPr>
            <w:proofErr w:type="gramStart"/>
            <w:r>
              <w:rPr>
                <w:rFonts w:eastAsiaTheme="minorEastAsia"/>
                <w:kern w:val="0"/>
                <w:szCs w:val="21"/>
              </w:rPr>
              <w:t>腾讯控股</w:t>
            </w:r>
            <w:proofErr w:type="gramEnd"/>
          </w:p>
        </w:tc>
        <w:tc>
          <w:tcPr>
            <w:tcW w:w="1276" w:type="dxa"/>
            <w:vAlign w:val="center"/>
          </w:tcPr>
          <w:p w14:paraId="1CAA7499" w14:textId="77777777" w:rsidR="00C95770" w:rsidRDefault="00F61E33">
            <w:pPr>
              <w:jc w:val="right"/>
            </w:pPr>
            <w:r>
              <w:rPr>
                <w:rFonts w:eastAsiaTheme="minorEastAsia"/>
                <w:kern w:val="0"/>
                <w:szCs w:val="21"/>
              </w:rPr>
              <w:t>700.00</w:t>
            </w:r>
          </w:p>
        </w:tc>
        <w:tc>
          <w:tcPr>
            <w:tcW w:w="1842" w:type="dxa"/>
            <w:vAlign w:val="center"/>
          </w:tcPr>
          <w:p w14:paraId="5247E2BB" w14:textId="77777777" w:rsidR="00C95770" w:rsidRDefault="00F61E33">
            <w:pPr>
              <w:jc w:val="right"/>
            </w:pPr>
            <w:r>
              <w:rPr>
                <w:rFonts w:eastAsiaTheme="minorEastAsia"/>
                <w:kern w:val="0"/>
                <w:szCs w:val="21"/>
              </w:rPr>
              <w:t>270,312.00</w:t>
            </w:r>
          </w:p>
        </w:tc>
        <w:tc>
          <w:tcPr>
            <w:tcW w:w="1616" w:type="dxa"/>
            <w:vAlign w:val="center"/>
          </w:tcPr>
          <w:p w14:paraId="2AD1EEE9" w14:textId="77777777" w:rsidR="00C95770" w:rsidRDefault="00F61E33">
            <w:pPr>
              <w:jc w:val="right"/>
            </w:pPr>
            <w:r>
              <w:rPr>
                <w:rFonts w:eastAsiaTheme="minorEastAsia"/>
                <w:kern w:val="0"/>
                <w:szCs w:val="21"/>
              </w:rPr>
              <w:t>3.01</w:t>
            </w:r>
          </w:p>
        </w:tc>
      </w:tr>
      <w:tr w:rsidR="00C95770" w14:paraId="7EEECB8E" w14:textId="77777777">
        <w:tc>
          <w:tcPr>
            <w:tcW w:w="817" w:type="dxa"/>
            <w:vAlign w:val="center"/>
          </w:tcPr>
          <w:p w14:paraId="3CF0DD30" w14:textId="77777777" w:rsidR="00C95770" w:rsidRDefault="00F61E33">
            <w:pPr>
              <w:jc w:val="center"/>
            </w:pPr>
            <w:r>
              <w:rPr>
                <w:rFonts w:eastAsiaTheme="minorEastAsia"/>
                <w:kern w:val="0"/>
                <w:szCs w:val="21"/>
              </w:rPr>
              <w:t>8</w:t>
            </w:r>
          </w:p>
        </w:tc>
        <w:tc>
          <w:tcPr>
            <w:tcW w:w="1276" w:type="dxa"/>
            <w:vAlign w:val="center"/>
          </w:tcPr>
          <w:p w14:paraId="7F625F10" w14:textId="77777777" w:rsidR="00C95770" w:rsidRDefault="00F61E33">
            <w:pPr>
              <w:jc w:val="center"/>
            </w:pPr>
            <w:r>
              <w:rPr>
                <w:rFonts w:eastAsiaTheme="minorEastAsia"/>
                <w:kern w:val="0"/>
                <w:szCs w:val="21"/>
              </w:rPr>
              <w:t>600438</w:t>
            </w:r>
          </w:p>
        </w:tc>
        <w:tc>
          <w:tcPr>
            <w:tcW w:w="1701" w:type="dxa"/>
            <w:vAlign w:val="center"/>
          </w:tcPr>
          <w:p w14:paraId="7BE5E6D7" w14:textId="77777777" w:rsidR="00C95770" w:rsidRDefault="00F61E33">
            <w:pPr>
              <w:jc w:val="center"/>
            </w:pPr>
            <w:r>
              <w:rPr>
                <w:rFonts w:eastAsiaTheme="minorEastAsia"/>
                <w:kern w:val="0"/>
                <w:szCs w:val="21"/>
              </w:rPr>
              <w:t>通威股份</w:t>
            </w:r>
          </w:p>
        </w:tc>
        <w:tc>
          <w:tcPr>
            <w:tcW w:w="1276" w:type="dxa"/>
            <w:vAlign w:val="center"/>
          </w:tcPr>
          <w:p w14:paraId="3DD5B407" w14:textId="77777777" w:rsidR="00C95770" w:rsidRDefault="00F61E33">
            <w:pPr>
              <w:jc w:val="right"/>
            </w:pPr>
            <w:r>
              <w:rPr>
                <w:rFonts w:eastAsiaTheme="minorEastAsia"/>
                <w:kern w:val="0"/>
                <w:szCs w:val="21"/>
              </w:rPr>
              <w:t>11,400.00</w:t>
            </w:r>
          </w:p>
        </w:tc>
        <w:tc>
          <w:tcPr>
            <w:tcW w:w="1842" w:type="dxa"/>
            <w:vAlign w:val="center"/>
          </w:tcPr>
          <w:p w14:paraId="4A683600" w14:textId="77777777" w:rsidR="00C95770" w:rsidRDefault="00F61E33">
            <w:pPr>
              <w:jc w:val="right"/>
            </w:pPr>
            <w:r>
              <w:rPr>
                <w:rFonts w:eastAsiaTheme="minorEastAsia"/>
                <w:kern w:val="0"/>
                <w:szCs w:val="21"/>
              </w:rPr>
              <w:t>252,054.00</w:t>
            </w:r>
          </w:p>
        </w:tc>
        <w:tc>
          <w:tcPr>
            <w:tcW w:w="1616" w:type="dxa"/>
            <w:vAlign w:val="center"/>
          </w:tcPr>
          <w:p w14:paraId="1AEC8674" w14:textId="77777777" w:rsidR="00C95770" w:rsidRDefault="00F61E33">
            <w:pPr>
              <w:jc w:val="right"/>
            </w:pPr>
            <w:r>
              <w:rPr>
                <w:rFonts w:eastAsiaTheme="minorEastAsia"/>
                <w:kern w:val="0"/>
                <w:szCs w:val="21"/>
              </w:rPr>
              <w:t>2.81</w:t>
            </w:r>
          </w:p>
        </w:tc>
      </w:tr>
      <w:tr w:rsidR="00C95770" w14:paraId="29FA359F" w14:textId="77777777">
        <w:tc>
          <w:tcPr>
            <w:tcW w:w="817" w:type="dxa"/>
            <w:vAlign w:val="center"/>
          </w:tcPr>
          <w:p w14:paraId="2A04085D" w14:textId="77777777" w:rsidR="00C95770" w:rsidRDefault="00F61E33">
            <w:pPr>
              <w:jc w:val="center"/>
            </w:pPr>
            <w:r>
              <w:rPr>
                <w:rFonts w:eastAsiaTheme="minorEastAsia"/>
                <w:kern w:val="0"/>
                <w:szCs w:val="21"/>
              </w:rPr>
              <w:t>9</w:t>
            </w:r>
          </w:p>
        </w:tc>
        <w:tc>
          <w:tcPr>
            <w:tcW w:w="1276" w:type="dxa"/>
            <w:vAlign w:val="center"/>
          </w:tcPr>
          <w:p w14:paraId="77C1A256" w14:textId="77777777" w:rsidR="00C95770" w:rsidRDefault="00F61E33">
            <w:pPr>
              <w:jc w:val="center"/>
            </w:pPr>
            <w:r>
              <w:rPr>
                <w:rFonts w:eastAsiaTheme="minorEastAsia"/>
                <w:kern w:val="0"/>
                <w:szCs w:val="21"/>
              </w:rPr>
              <w:t>002422</w:t>
            </w:r>
          </w:p>
        </w:tc>
        <w:tc>
          <w:tcPr>
            <w:tcW w:w="1701" w:type="dxa"/>
            <w:vAlign w:val="center"/>
          </w:tcPr>
          <w:p w14:paraId="5A7DB32E" w14:textId="77777777" w:rsidR="00C95770" w:rsidRDefault="00F61E33">
            <w:pPr>
              <w:jc w:val="center"/>
            </w:pPr>
            <w:r>
              <w:rPr>
                <w:rFonts w:eastAsiaTheme="minorEastAsia"/>
                <w:kern w:val="0"/>
                <w:szCs w:val="21"/>
              </w:rPr>
              <w:t>科伦药业</w:t>
            </w:r>
          </w:p>
        </w:tc>
        <w:tc>
          <w:tcPr>
            <w:tcW w:w="1276" w:type="dxa"/>
            <w:vAlign w:val="center"/>
          </w:tcPr>
          <w:p w14:paraId="234FC1F5" w14:textId="77777777" w:rsidR="00C95770" w:rsidRDefault="00F61E33">
            <w:pPr>
              <w:jc w:val="right"/>
            </w:pPr>
            <w:r>
              <w:rPr>
                <w:rFonts w:eastAsiaTheme="minorEastAsia"/>
                <w:kern w:val="0"/>
                <w:szCs w:val="21"/>
              </w:rPr>
              <w:t>8,400.00</w:t>
            </w:r>
          </w:p>
        </w:tc>
        <w:tc>
          <w:tcPr>
            <w:tcW w:w="1842" w:type="dxa"/>
            <w:vAlign w:val="center"/>
          </w:tcPr>
          <w:p w14:paraId="45D08A1A" w14:textId="77777777" w:rsidR="00C95770" w:rsidRDefault="00F61E33">
            <w:pPr>
              <w:jc w:val="right"/>
            </w:pPr>
            <w:r>
              <w:rPr>
                <w:rFonts w:eastAsiaTheme="minorEastAsia"/>
                <w:kern w:val="0"/>
                <w:szCs w:val="21"/>
              </w:rPr>
              <w:t>251,412.00</w:t>
            </w:r>
          </w:p>
        </w:tc>
        <w:tc>
          <w:tcPr>
            <w:tcW w:w="1616" w:type="dxa"/>
            <w:vAlign w:val="center"/>
          </w:tcPr>
          <w:p w14:paraId="6C4EE6D4" w14:textId="77777777" w:rsidR="00C95770" w:rsidRDefault="00F61E33">
            <w:pPr>
              <w:jc w:val="right"/>
            </w:pPr>
            <w:r>
              <w:rPr>
                <w:rFonts w:eastAsiaTheme="minorEastAsia"/>
                <w:kern w:val="0"/>
                <w:szCs w:val="21"/>
              </w:rPr>
              <w:t>2.80</w:t>
            </w:r>
          </w:p>
        </w:tc>
      </w:tr>
      <w:tr w:rsidR="00C95770" w14:paraId="5B39271C" w14:textId="77777777">
        <w:tc>
          <w:tcPr>
            <w:tcW w:w="817" w:type="dxa"/>
            <w:vAlign w:val="center"/>
          </w:tcPr>
          <w:p w14:paraId="7EE7F019" w14:textId="77777777" w:rsidR="00C95770" w:rsidRDefault="00F61E33">
            <w:pPr>
              <w:jc w:val="center"/>
            </w:pPr>
            <w:r>
              <w:rPr>
                <w:rFonts w:eastAsiaTheme="minorEastAsia"/>
                <w:kern w:val="0"/>
                <w:szCs w:val="21"/>
              </w:rPr>
              <w:t>10</w:t>
            </w:r>
          </w:p>
        </w:tc>
        <w:tc>
          <w:tcPr>
            <w:tcW w:w="1276" w:type="dxa"/>
            <w:vAlign w:val="center"/>
          </w:tcPr>
          <w:p w14:paraId="22F2D908" w14:textId="77777777" w:rsidR="00C95770" w:rsidRDefault="00F61E33">
            <w:pPr>
              <w:jc w:val="center"/>
            </w:pPr>
            <w:r>
              <w:rPr>
                <w:rFonts w:eastAsiaTheme="minorEastAsia"/>
                <w:kern w:val="0"/>
                <w:szCs w:val="21"/>
              </w:rPr>
              <w:t>001301</w:t>
            </w:r>
          </w:p>
        </w:tc>
        <w:tc>
          <w:tcPr>
            <w:tcW w:w="1701" w:type="dxa"/>
            <w:vAlign w:val="center"/>
          </w:tcPr>
          <w:p w14:paraId="597CDBC0" w14:textId="77777777" w:rsidR="00C95770" w:rsidRDefault="00F61E33">
            <w:pPr>
              <w:jc w:val="center"/>
            </w:pPr>
            <w:r>
              <w:rPr>
                <w:rFonts w:eastAsiaTheme="minorEastAsia"/>
                <w:kern w:val="0"/>
                <w:szCs w:val="21"/>
              </w:rPr>
              <w:t>尚</w:t>
            </w:r>
            <w:proofErr w:type="gramStart"/>
            <w:r>
              <w:rPr>
                <w:rFonts w:eastAsiaTheme="minorEastAsia"/>
                <w:kern w:val="0"/>
                <w:szCs w:val="21"/>
              </w:rPr>
              <w:t>太</w:t>
            </w:r>
            <w:proofErr w:type="gramEnd"/>
            <w:r>
              <w:rPr>
                <w:rFonts w:eastAsiaTheme="minorEastAsia"/>
                <w:kern w:val="0"/>
                <w:szCs w:val="21"/>
              </w:rPr>
              <w:t>科技</w:t>
            </w:r>
          </w:p>
        </w:tc>
        <w:tc>
          <w:tcPr>
            <w:tcW w:w="1276" w:type="dxa"/>
            <w:vAlign w:val="center"/>
          </w:tcPr>
          <w:p w14:paraId="26073868" w14:textId="77777777" w:rsidR="00C95770" w:rsidRDefault="00F61E33">
            <w:pPr>
              <w:jc w:val="right"/>
            </w:pPr>
            <w:r>
              <w:rPr>
                <w:rFonts w:eastAsiaTheme="minorEastAsia"/>
                <w:kern w:val="0"/>
                <w:szCs w:val="21"/>
              </w:rPr>
              <w:t>3,400.00</w:t>
            </w:r>
          </w:p>
        </w:tc>
        <w:tc>
          <w:tcPr>
            <w:tcW w:w="1842" w:type="dxa"/>
            <w:vAlign w:val="center"/>
          </w:tcPr>
          <w:p w14:paraId="7E0BB795" w14:textId="77777777" w:rsidR="00C95770" w:rsidRDefault="00F61E33">
            <w:pPr>
              <w:jc w:val="right"/>
            </w:pPr>
            <w:r>
              <w:rPr>
                <w:rFonts w:eastAsiaTheme="minorEastAsia"/>
                <w:kern w:val="0"/>
                <w:szCs w:val="21"/>
              </w:rPr>
              <w:t>233,070.00</w:t>
            </w:r>
          </w:p>
        </w:tc>
        <w:tc>
          <w:tcPr>
            <w:tcW w:w="1616" w:type="dxa"/>
            <w:vAlign w:val="center"/>
          </w:tcPr>
          <w:p w14:paraId="228ECC1D" w14:textId="77777777" w:rsidR="00C95770" w:rsidRDefault="00F61E33">
            <w:pPr>
              <w:jc w:val="right"/>
            </w:pPr>
            <w:r>
              <w:rPr>
                <w:rFonts w:eastAsiaTheme="minorEastAsia"/>
                <w:kern w:val="0"/>
                <w:szCs w:val="21"/>
              </w:rPr>
              <w:t>2.59</w:t>
            </w:r>
          </w:p>
        </w:tc>
      </w:tr>
    </w:tbl>
    <w:bookmarkEnd w:id="0"/>
    <w:p w14:paraId="3A9E4E5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662F378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3C72993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136D15B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5AE710E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6D805EA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70BD4792"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86FB0BD"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5FDC108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187240D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722F3EDD"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198BA9A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DF8782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6026867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4101B80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9FDF035"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1DF51146"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5DA4732F"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00BC3DE7" w14:textId="77777777">
        <w:tc>
          <w:tcPr>
            <w:tcW w:w="1110" w:type="dxa"/>
            <w:vAlign w:val="center"/>
          </w:tcPr>
          <w:p w14:paraId="08E3BA3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236C08F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02A14AB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7C30C189" w14:textId="77777777">
        <w:tc>
          <w:tcPr>
            <w:tcW w:w="1110" w:type="dxa"/>
            <w:vAlign w:val="center"/>
          </w:tcPr>
          <w:p w14:paraId="509F7E3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11B9F6C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263C8E6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D7983AE" w14:textId="77777777">
        <w:tc>
          <w:tcPr>
            <w:tcW w:w="1110" w:type="dxa"/>
            <w:vAlign w:val="center"/>
          </w:tcPr>
          <w:p w14:paraId="757DB21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7225BFA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2D360C1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68,192.84</w:t>
            </w:r>
          </w:p>
        </w:tc>
      </w:tr>
      <w:tr w:rsidR="005E6DF3" w:rsidRPr="00B27A29" w14:paraId="358F5CF6" w14:textId="77777777">
        <w:tc>
          <w:tcPr>
            <w:tcW w:w="1110" w:type="dxa"/>
            <w:vAlign w:val="center"/>
          </w:tcPr>
          <w:p w14:paraId="09BD50B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3ECEB0F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1A687CF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4CA5125" w14:textId="77777777">
        <w:tc>
          <w:tcPr>
            <w:tcW w:w="1110" w:type="dxa"/>
            <w:vAlign w:val="center"/>
          </w:tcPr>
          <w:p w14:paraId="57EE108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62FDBA2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3ADA53B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29739E7" w14:textId="77777777">
        <w:tc>
          <w:tcPr>
            <w:tcW w:w="1110" w:type="dxa"/>
            <w:vAlign w:val="center"/>
          </w:tcPr>
          <w:p w14:paraId="4097E51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1E3C655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0E09A1F7"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240.85</w:t>
            </w:r>
          </w:p>
        </w:tc>
      </w:tr>
      <w:tr w:rsidR="005E6DF3" w:rsidRPr="00B27A29" w14:paraId="44A73103" w14:textId="77777777">
        <w:tc>
          <w:tcPr>
            <w:tcW w:w="1110" w:type="dxa"/>
            <w:vAlign w:val="center"/>
          </w:tcPr>
          <w:p w14:paraId="1E951D1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598A1B2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2241780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0308A65" w14:textId="77777777">
        <w:tc>
          <w:tcPr>
            <w:tcW w:w="1110" w:type="dxa"/>
            <w:vAlign w:val="center"/>
          </w:tcPr>
          <w:p w14:paraId="5D1012F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4CB43D2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399B26E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490EE15" w14:textId="77777777">
        <w:tc>
          <w:tcPr>
            <w:tcW w:w="1110" w:type="dxa"/>
            <w:vAlign w:val="center"/>
          </w:tcPr>
          <w:p w14:paraId="3139FEB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18EC700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4193222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421A923E" w14:textId="77777777">
        <w:tc>
          <w:tcPr>
            <w:tcW w:w="1110" w:type="dxa"/>
            <w:vAlign w:val="center"/>
          </w:tcPr>
          <w:p w14:paraId="070A67E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354105A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A8381E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68,433.69</w:t>
            </w:r>
          </w:p>
        </w:tc>
      </w:tr>
    </w:tbl>
    <w:p w14:paraId="106937E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2F91870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7CF6250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w:t>
      </w:r>
      <w:proofErr w:type="gramStart"/>
      <w:r w:rsidRPr="00B27A29">
        <w:rPr>
          <w:rFonts w:eastAsiaTheme="minorEastAsia"/>
          <w:b/>
          <w:bCs/>
          <w:color w:val="000000" w:themeColor="text1"/>
          <w:szCs w:val="21"/>
        </w:rPr>
        <w:t>期末前</w:t>
      </w:r>
      <w:proofErr w:type="gramEnd"/>
      <w:r w:rsidRPr="00B27A29">
        <w:rPr>
          <w:rFonts w:eastAsiaTheme="minorEastAsia"/>
          <w:b/>
          <w:bCs/>
          <w:color w:val="000000" w:themeColor="text1"/>
          <w:szCs w:val="21"/>
        </w:rPr>
        <w:t>十名股票中存在流通受限情况的说明</w:t>
      </w:r>
    </w:p>
    <w:p w14:paraId="09F6952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w:t>
      </w:r>
      <w:proofErr w:type="gramStart"/>
      <w:r w:rsidRPr="00B27A29">
        <w:rPr>
          <w:rFonts w:eastAsiaTheme="minorEastAsia"/>
          <w:color w:val="000000" w:themeColor="text1"/>
          <w:szCs w:val="21"/>
        </w:rPr>
        <w:t>期末前</w:t>
      </w:r>
      <w:proofErr w:type="gramEnd"/>
      <w:r w:rsidRPr="00B27A29">
        <w:rPr>
          <w:rFonts w:eastAsiaTheme="minorEastAsia"/>
          <w:color w:val="000000" w:themeColor="text1"/>
          <w:szCs w:val="21"/>
        </w:rPr>
        <w:t>十名股票中不存在流通受限情况。</w:t>
      </w:r>
    </w:p>
    <w:p w14:paraId="53C56B8F"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57BC3E1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6BA6DCD5"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7B72C778"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3027ABC5"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D5B3C9A"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3030E37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E925DD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p>
        </w:tc>
      </w:tr>
      <w:tr w:rsidR="005E6DF3" w:rsidRPr="00B27A29" w14:paraId="426D15BC"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CF57F2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本报告期期</w:t>
            </w:r>
            <w:proofErr w:type="gramStart"/>
            <w:r w:rsidRPr="00B27A29">
              <w:rPr>
                <w:rFonts w:eastAsiaTheme="minorEastAsia"/>
                <w:color w:val="000000" w:themeColor="text1"/>
                <w:kern w:val="0"/>
                <w:szCs w:val="21"/>
              </w:rPr>
              <w:t>初基金</w:t>
            </w:r>
            <w:proofErr w:type="gramEnd"/>
            <w:r w:rsidRPr="00B27A29">
              <w:rPr>
                <w:rFonts w:eastAsiaTheme="minorEastAsia"/>
                <w:color w:val="000000" w:themeColor="text1"/>
                <w:kern w:val="0"/>
                <w:szCs w:val="21"/>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11BEC2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11,704,643.77</w:t>
            </w:r>
          </w:p>
        </w:tc>
        <w:tc>
          <w:tcPr>
            <w:tcW w:w="2367" w:type="dxa"/>
            <w:tcBorders>
              <w:top w:val="single" w:sz="8" w:space="0" w:color="000000"/>
              <w:left w:val="single" w:sz="8" w:space="0" w:color="000000"/>
              <w:bottom w:val="single" w:sz="8" w:space="0" w:color="000000"/>
              <w:right w:val="single" w:sz="8" w:space="0" w:color="000000"/>
            </w:tcBorders>
            <w:vAlign w:val="center"/>
          </w:tcPr>
          <w:p w14:paraId="573FB77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715,858.55</w:t>
            </w:r>
          </w:p>
        </w:tc>
      </w:tr>
      <w:tr w:rsidR="005E6DF3" w:rsidRPr="00B27A29" w14:paraId="2D561C6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DE7A32A"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A6B623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138,551.97</w:t>
            </w:r>
          </w:p>
        </w:tc>
        <w:tc>
          <w:tcPr>
            <w:tcW w:w="2367" w:type="dxa"/>
            <w:tcBorders>
              <w:top w:val="single" w:sz="8" w:space="0" w:color="000000"/>
              <w:left w:val="single" w:sz="8" w:space="0" w:color="000000"/>
              <w:bottom w:val="single" w:sz="8" w:space="0" w:color="000000"/>
              <w:right w:val="single" w:sz="8" w:space="0" w:color="000000"/>
            </w:tcBorders>
            <w:vAlign w:val="center"/>
          </w:tcPr>
          <w:p w14:paraId="34A4B23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354,788.62</w:t>
            </w:r>
          </w:p>
        </w:tc>
      </w:tr>
      <w:tr w:rsidR="005E6DF3" w:rsidRPr="00B27A29" w14:paraId="452C264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B8CAA9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E79DA9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180,436.10</w:t>
            </w:r>
          </w:p>
        </w:tc>
        <w:tc>
          <w:tcPr>
            <w:tcW w:w="2367" w:type="dxa"/>
            <w:tcBorders>
              <w:top w:val="single" w:sz="8" w:space="0" w:color="000000"/>
              <w:left w:val="single" w:sz="8" w:space="0" w:color="000000"/>
              <w:bottom w:val="single" w:sz="8" w:space="0" w:color="000000"/>
              <w:right w:val="single" w:sz="8" w:space="0" w:color="000000"/>
            </w:tcBorders>
            <w:vAlign w:val="center"/>
          </w:tcPr>
          <w:p w14:paraId="63C2D9D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382,649.22</w:t>
            </w:r>
          </w:p>
        </w:tc>
      </w:tr>
      <w:tr w:rsidR="005E6DF3" w:rsidRPr="00B27A29" w14:paraId="2B3E1B1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9C4964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5C7107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10D089A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47B5C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8A152FD"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FF9786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11,662,759.64</w:t>
            </w:r>
          </w:p>
        </w:tc>
        <w:tc>
          <w:tcPr>
            <w:tcW w:w="2367" w:type="dxa"/>
            <w:tcBorders>
              <w:top w:val="single" w:sz="8" w:space="0" w:color="000000"/>
              <w:left w:val="single" w:sz="8" w:space="0" w:color="000000"/>
              <w:bottom w:val="single" w:sz="8" w:space="0" w:color="000000"/>
              <w:right w:val="single" w:sz="8" w:space="0" w:color="000000"/>
            </w:tcBorders>
            <w:vAlign w:val="center"/>
          </w:tcPr>
          <w:p w14:paraId="108C954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687,997.95</w:t>
            </w:r>
          </w:p>
        </w:tc>
      </w:tr>
    </w:tbl>
    <w:p w14:paraId="6615B68F"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w:t>
      </w:r>
      <w:proofErr w:type="gramStart"/>
      <w:r w:rsidRPr="00B27A29">
        <w:rPr>
          <w:color w:val="000000"/>
          <w:sz w:val="21"/>
          <w:szCs w:val="21"/>
          <w:shd w:val="clear" w:color="auto" w:fill="FFFFFF"/>
        </w:rPr>
        <w:t>固有资金</w:t>
      </w:r>
      <w:proofErr w:type="gramEnd"/>
      <w:r w:rsidRPr="00B27A29">
        <w:rPr>
          <w:color w:val="000000"/>
          <w:sz w:val="21"/>
          <w:szCs w:val="21"/>
          <w:shd w:val="clear" w:color="auto" w:fill="FFFFFF"/>
        </w:rPr>
        <w:t>投资本基金情况</w:t>
      </w:r>
    </w:p>
    <w:p w14:paraId="6A09845B"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0A27934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4B162AD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B4A5DD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5EFFDB4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188BED2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摩根世代趋势混合发起式</w:t>
            </w:r>
            <w:r w:rsidRPr="00B27A29">
              <w:rPr>
                <w:rFonts w:eastAsiaTheme="minorEastAsia"/>
                <w:color w:val="000000" w:themeColor="text1"/>
                <w:szCs w:val="21"/>
              </w:rPr>
              <w:t>C</w:t>
            </w:r>
          </w:p>
        </w:tc>
      </w:tr>
      <w:tr w:rsidR="005E6DF3" w:rsidRPr="00B27A29" w14:paraId="60A0DA4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C7657FE"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w:t>
            </w:r>
            <w:proofErr w:type="gramStart"/>
            <w:r w:rsidRPr="00B27A29">
              <w:rPr>
                <w:color w:val="000000" w:themeColor="text1"/>
                <w:sz w:val="21"/>
                <w:szCs w:val="21"/>
              </w:rPr>
              <w:t>初管理</w:t>
            </w:r>
            <w:proofErr w:type="gramEnd"/>
            <w:r w:rsidRPr="00B27A29">
              <w:rPr>
                <w:color w:val="000000" w:themeColor="text1"/>
                <w:sz w:val="21"/>
                <w:szCs w:val="21"/>
              </w:rPr>
              <w:t>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531A759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10,000,333.33</w:t>
            </w:r>
          </w:p>
        </w:tc>
        <w:tc>
          <w:tcPr>
            <w:tcW w:w="2693" w:type="dxa"/>
            <w:tcBorders>
              <w:top w:val="single" w:sz="8" w:space="0" w:color="000000"/>
              <w:left w:val="single" w:sz="8" w:space="0" w:color="000000"/>
              <w:bottom w:val="single" w:sz="8" w:space="0" w:color="000000"/>
              <w:right w:val="single" w:sz="8" w:space="0" w:color="000000"/>
            </w:tcBorders>
            <w:vAlign w:val="center"/>
          </w:tcPr>
          <w:p w14:paraId="391E75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3DB381C"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5E2A332"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29B80F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2B0633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3091727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C0438B3"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2900238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055F356E"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4444E119"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56E0E6DE"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0D05AF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10,000,333.33</w:t>
            </w:r>
          </w:p>
        </w:tc>
        <w:tc>
          <w:tcPr>
            <w:tcW w:w="2693" w:type="dxa"/>
            <w:tcBorders>
              <w:top w:val="single" w:sz="8" w:space="0" w:color="000000"/>
              <w:left w:val="single" w:sz="8" w:space="0" w:color="000000"/>
              <w:bottom w:val="single" w:sz="8" w:space="0" w:color="000000"/>
              <w:right w:val="single" w:sz="8" w:space="0" w:color="000000"/>
            </w:tcBorders>
            <w:vAlign w:val="center"/>
          </w:tcPr>
          <w:p w14:paraId="2E38634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1D376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217C5B2B"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3AC2475B"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80.97</w:t>
            </w:r>
          </w:p>
        </w:tc>
        <w:tc>
          <w:tcPr>
            <w:tcW w:w="2693" w:type="dxa"/>
            <w:tcBorders>
              <w:top w:val="single" w:sz="8" w:space="0" w:color="000000"/>
              <w:left w:val="single" w:sz="8" w:space="0" w:color="000000"/>
              <w:bottom w:val="single" w:sz="8" w:space="0" w:color="000000"/>
              <w:right w:val="single" w:sz="8" w:space="0" w:color="000000"/>
            </w:tcBorders>
            <w:vAlign w:val="center"/>
          </w:tcPr>
          <w:p w14:paraId="4A383384"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20E34C34"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w:t>
      </w:r>
      <w:proofErr w:type="gramStart"/>
      <w:r w:rsidRPr="00B27A29">
        <w:rPr>
          <w:b/>
          <w:color w:val="000000"/>
          <w:szCs w:val="21"/>
          <w:shd w:val="clear" w:color="auto" w:fill="FFFFFF"/>
        </w:rPr>
        <w:t>固有资金</w:t>
      </w:r>
      <w:proofErr w:type="gramEnd"/>
      <w:r w:rsidRPr="00B27A29">
        <w:rPr>
          <w:b/>
          <w:color w:val="000000"/>
          <w:szCs w:val="21"/>
          <w:shd w:val="clear" w:color="auto" w:fill="FFFFFF"/>
        </w:rPr>
        <w:t>投资本基金交易明细</w:t>
      </w:r>
    </w:p>
    <w:p w14:paraId="4AEF1BF1"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20FB71B" w14:textId="77777777"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报告期末发起</w:t>
      </w:r>
      <w:proofErr w:type="gramStart"/>
      <w:r w:rsidRPr="00B27A29">
        <w:rPr>
          <w:rFonts w:eastAsiaTheme="minorEastAsia"/>
          <w:color w:val="000000" w:themeColor="text1"/>
          <w:kern w:val="0"/>
          <w:sz w:val="21"/>
          <w:szCs w:val="21"/>
        </w:rPr>
        <w:t>式基金</w:t>
      </w:r>
      <w:proofErr w:type="gramEnd"/>
      <w:r w:rsidRPr="00B27A29">
        <w:rPr>
          <w:rFonts w:eastAsiaTheme="minorEastAsia"/>
          <w:color w:val="000000" w:themeColor="text1"/>
          <w:kern w:val="0"/>
          <w:sz w:val="21"/>
          <w:szCs w:val="21"/>
        </w:rPr>
        <w:t>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5E6DF3" w:rsidRPr="00B27A29" w14:paraId="17677FBB" w14:textId="77777777">
        <w:trPr>
          <w:trHeight w:val="543"/>
        </w:trPr>
        <w:tc>
          <w:tcPr>
            <w:tcW w:w="2391" w:type="dxa"/>
            <w:tcBorders>
              <w:top w:val="single" w:sz="4" w:space="0" w:color="auto"/>
              <w:left w:val="single" w:sz="4" w:space="0" w:color="auto"/>
              <w:bottom w:val="single" w:sz="4" w:space="0" w:color="auto"/>
              <w:right w:val="single" w:sz="4" w:space="0" w:color="auto"/>
            </w:tcBorders>
            <w:vAlign w:val="center"/>
          </w:tcPr>
          <w:p w14:paraId="3FF05662"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tcPr>
          <w:p w14:paraId="022EC3B3"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tcPr>
          <w:p w14:paraId="57165230"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tcPr>
          <w:p w14:paraId="0E5BE312"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tcPr>
          <w:p w14:paraId="7622D5AB" w14:textId="77777777"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tcPr>
          <w:p w14:paraId="316C00CD" w14:textId="77777777"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发起份额承诺持有期限</w:t>
            </w:r>
          </w:p>
        </w:tc>
      </w:tr>
      <w:tr w:rsidR="005E6DF3" w:rsidRPr="00B27A29" w14:paraId="030A1048" w14:textId="77777777">
        <w:tc>
          <w:tcPr>
            <w:tcW w:w="2391" w:type="dxa"/>
            <w:tcBorders>
              <w:top w:val="single" w:sz="4" w:space="0" w:color="auto"/>
              <w:left w:val="single" w:sz="4" w:space="0" w:color="auto"/>
              <w:bottom w:val="single" w:sz="4" w:space="0" w:color="auto"/>
              <w:right w:val="single" w:sz="4" w:space="0" w:color="auto"/>
            </w:tcBorders>
            <w:vAlign w:val="center"/>
          </w:tcPr>
          <w:p w14:paraId="789BF8CE"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w:t>
            </w:r>
            <w:proofErr w:type="gramStart"/>
            <w:r w:rsidRPr="00B27A29">
              <w:rPr>
                <w:rFonts w:eastAsiaTheme="minorEastAsia"/>
                <w:color w:val="000000" w:themeColor="text1"/>
                <w:szCs w:val="21"/>
              </w:rPr>
              <w:t>固有资金</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12A4E8C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10,000,333.33</w:t>
            </w:r>
          </w:p>
        </w:tc>
        <w:tc>
          <w:tcPr>
            <w:tcW w:w="1314" w:type="dxa"/>
            <w:tcBorders>
              <w:top w:val="single" w:sz="4" w:space="0" w:color="auto"/>
              <w:left w:val="single" w:sz="4" w:space="0" w:color="auto"/>
              <w:bottom w:val="single" w:sz="4" w:space="0" w:color="auto"/>
              <w:right w:val="single" w:sz="4" w:space="0" w:color="auto"/>
            </w:tcBorders>
            <w:vAlign w:val="center"/>
          </w:tcPr>
          <w:p w14:paraId="5B83E4F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80.97%</w:t>
            </w:r>
          </w:p>
        </w:tc>
        <w:tc>
          <w:tcPr>
            <w:tcW w:w="1065" w:type="dxa"/>
            <w:tcBorders>
              <w:top w:val="single" w:sz="4" w:space="0" w:color="auto"/>
              <w:left w:val="single" w:sz="4" w:space="0" w:color="auto"/>
              <w:bottom w:val="single" w:sz="4" w:space="0" w:color="auto"/>
              <w:right w:val="single" w:sz="4" w:space="0" w:color="auto"/>
            </w:tcBorders>
            <w:vAlign w:val="center"/>
          </w:tcPr>
          <w:p w14:paraId="6DF32E5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10,000,333.33</w:t>
            </w:r>
          </w:p>
        </w:tc>
        <w:tc>
          <w:tcPr>
            <w:tcW w:w="1458" w:type="dxa"/>
            <w:tcBorders>
              <w:top w:val="single" w:sz="4" w:space="0" w:color="auto"/>
              <w:left w:val="single" w:sz="4" w:space="0" w:color="auto"/>
              <w:bottom w:val="single" w:sz="4" w:space="0" w:color="auto"/>
              <w:right w:val="single" w:sz="4" w:space="0" w:color="auto"/>
            </w:tcBorders>
            <w:vAlign w:val="center"/>
          </w:tcPr>
          <w:p w14:paraId="2546C22A"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80.97%</w:t>
            </w:r>
          </w:p>
        </w:tc>
        <w:tc>
          <w:tcPr>
            <w:tcW w:w="1495" w:type="dxa"/>
            <w:tcBorders>
              <w:top w:val="single" w:sz="4" w:space="0" w:color="auto"/>
              <w:left w:val="single" w:sz="4" w:space="0" w:color="auto"/>
              <w:bottom w:val="single" w:sz="4" w:space="0" w:color="auto"/>
              <w:right w:val="single" w:sz="4" w:space="0" w:color="auto"/>
            </w:tcBorders>
            <w:vAlign w:val="center"/>
          </w:tcPr>
          <w:p w14:paraId="26937C08"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r w:rsidR="005E6DF3" w:rsidRPr="00B27A29" w14:paraId="7EDE180B" w14:textId="77777777">
        <w:trPr>
          <w:trHeight w:val="790"/>
        </w:trPr>
        <w:tc>
          <w:tcPr>
            <w:tcW w:w="2391" w:type="dxa"/>
            <w:tcBorders>
              <w:top w:val="single" w:sz="4" w:space="0" w:color="auto"/>
              <w:left w:val="single" w:sz="4" w:space="0" w:color="auto"/>
              <w:bottom w:val="single" w:sz="4" w:space="0" w:color="auto"/>
              <w:right w:val="single" w:sz="4" w:space="0" w:color="auto"/>
            </w:tcBorders>
            <w:vAlign w:val="center"/>
          </w:tcPr>
          <w:p w14:paraId="341F57AC"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tcPr>
          <w:p w14:paraId="3173403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2D729F6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215AC33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320095D6"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5B80FFB1"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19A43D0" w14:textId="77777777">
        <w:tc>
          <w:tcPr>
            <w:tcW w:w="2391" w:type="dxa"/>
            <w:tcBorders>
              <w:top w:val="single" w:sz="4" w:space="0" w:color="auto"/>
              <w:left w:val="single" w:sz="4" w:space="0" w:color="auto"/>
              <w:bottom w:val="single" w:sz="4" w:space="0" w:color="auto"/>
              <w:right w:val="single" w:sz="4" w:space="0" w:color="auto"/>
            </w:tcBorders>
            <w:vAlign w:val="center"/>
          </w:tcPr>
          <w:p w14:paraId="294D49AB"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lastRenderedPageBreak/>
              <w:t>基金经理等人员</w:t>
            </w:r>
          </w:p>
        </w:tc>
        <w:tc>
          <w:tcPr>
            <w:tcW w:w="1157" w:type="dxa"/>
            <w:tcBorders>
              <w:top w:val="single" w:sz="4" w:space="0" w:color="auto"/>
              <w:left w:val="single" w:sz="4" w:space="0" w:color="auto"/>
              <w:bottom w:val="single" w:sz="4" w:space="0" w:color="auto"/>
              <w:right w:val="single" w:sz="4" w:space="0" w:color="auto"/>
            </w:tcBorders>
            <w:vAlign w:val="center"/>
          </w:tcPr>
          <w:p w14:paraId="150FFFB6"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21D1B3B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04E97CEF"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0C6A8870"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6E00D939"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0BCA481" w14:textId="77777777">
        <w:tc>
          <w:tcPr>
            <w:tcW w:w="2391" w:type="dxa"/>
            <w:tcBorders>
              <w:top w:val="single" w:sz="4" w:space="0" w:color="auto"/>
              <w:left w:val="single" w:sz="4" w:space="0" w:color="auto"/>
              <w:bottom w:val="single" w:sz="4" w:space="0" w:color="auto"/>
              <w:right w:val="single" w:sz="4" w:space="0" w:color="auto"/>
            </w:tcBorders>
            <w:vAlign w:val="center"/>
          </w:tcPr>
          <w:p w14:paraId="06284FD1"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w:t>
            </w:r>
            <w:proofErr w:type="gramStart"/>
            <w:r w:rsidRPr="00B27A29">
              <w:rPr>
                <w:rFonts w:eastAsiaTheme="minorEastAsia"/>
                <w:color w:val="000000" w:themeColor="text1"/>
                <w:szCs w:val="21"/>
              </w:rPr>
              <w:t>人股东</w:t>
            </w:r>
            <w:proofErr w:type="gramEnd"/>
          </w:p>
        </w:tc>
        <w:tc>
          <w:tcPr>
            <w:tcW w:w="1157" w:type="dxa"/>
            <w:tcBorders>
              <w:top w:val="single" w:sz="4" w:space="0" w:color="auto"/>
              <w:left w:val="single" w:sz="4" w:space="0" w:color="auto"/>
              <w:bottom w:val="single" w:sz="4" w:space="0" w:color="auto"/>
              <w:right w:val="single" w:sz="4" w:space="0" w:color="auto"/>
            </w:tcBorders>
            <w:vAlign w:val="center"/>
          </w:tcPr>
          <w:p w14:paraId="538AC2D1"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0D60A71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4FF7DF8C"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7347D9C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267B3C14"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85FA63D" w14:textId="77777777">
        <w:tc>
          <w:tcPr>
            <w:tcW w:w="2391" w:type="dxa"/>
            <w:tcBorders>
              <w:top w:val="single" w:sz="4" w:space="0" w:color="auto"/>
              <w:left w:val="single" w:sz="4" w:space="0" w:color="auto"/>
              <w:bottom w:val="single" w:sz="4" w:space="0" w:color="auto"/>
              <w:right w:val="single" w:sz="4" w:space="0" w:color="auto"/>
            </w:tcBorders>
            <w:vAlign w:val="center"/>
          </w:tcPr>
          <w:p w14:paraId="3FFFCF84"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tcPr>
          <w:p w14:paraId="53C8CEF2"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14:paraId="59B80B81"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049E3BCB"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14:paraId="45688BC0"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14:paraId="56C616A5"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7F7B42D1" w14:textId="77777777">
        <w:tc>
          <w:tcPr>
            <w:tcW w:w="2391" w:type="dxa"/>
            <w:tcBorders>
              <w:top w:val="single" w:sz="4" w:space="0" w:color="auto"/>
              <w:left w:val="single" w:sz="4" w:space="0" w:color="auto"/>
              <w:bottom w:val="single" w:sz="4" w:space="0" w:color="auto"/>
              <w:right w:val="single" w:sz="4" w:space="0" w:color="auto"/>
            </w:tcBorders>
            <w:vAlign w:val="center"/>
          </w:tcPr>
          <w:p w14:paraId="58793405" w14:textId="77777777"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tcPr>
          <w:p w14:paraId="3CCD970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10,000,333.33</w:t>
            </w:r>
          </w:p>
        </w:tc>
        <w:tc>
          <w:tcPr>
            <w:tcW w:w="1314" w:type="dxa"/>
            <w:tcBorders>
              <w:top w:val="single" w:sz="4" w:space="0" w:color="auto"/>
              <w:left w:val="single" w:sz="4" w:space="0" w:color="auto"/>
              <w:bottom w:val="single" w:sz="4" w:space="0" w:color="auto"/>
              <w:right w:val="single" w:sz="4" w:space="0" w:color="auto"/>
            </w:tcBorders>
            <w:vAlign w:val="center"/>
          </w:tcPr>
          <w:p w14:paraId="3628DBDD"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80.97%</w:t>
            </w:r>
          </w:p>
        </w:tc>
        <w:tc>
          <w:tcPr>
            <w:tcW w:w="1065" w:type="dxa"/>
            <w:tcBorders>
              <w:top w:val="single" w:sz="4" w:space="0" w:color="auto"/>
              <w:left w:val="single" w:sz="4" w:space="0" w:color="auto"/>
              <w:bottom w:val="single" w:sz="4" w:space="0" w:color="auto"/>
              <w:right w:val="single" w:sz="4" w:space="0" w:color="auto"/>
            </w:tcBorders>
            <w:vAlign w:val="center"/>
          </w:tcPr>
          <w:p w14:paraId="588776B7"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10,000,333.33</w:t>
            </w:r>
          </w:p>
        </w:tc>
        <w:tc>
          <w:tcPr>
            <w:tcW w:w="1458" w:type="dxa"/>
            <w:tcBorders>
              <w:top w:val="single" w:sz="4" w:space="0" w:color="auto"/>
              <w:left w:val="single" w:sz="4" w:space="0" w:color="auto"/>
              <w:bottom w:val="single" w:sz="4" w:space="0" w:color="auto"/>
              <w:right w:val="single" w:sz="4" w:space="0" w:color="auto"/>
            </w:tcBorders>
            <w:vAlign w:val="center"/>
          </w:tcPr>
          <w:p w14:paraId="5FE2249E"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80.97%</w:t>
            </w:r>
          </w:p>
        </w:tc>
        <w:tc>
          <w:tcPr>
            <w:tcW w:w="1495" w:type="dxa"/>
            <w:tcBorders>
              <w:top w:val="single" w:sz="4" w:space="0" w:color="auto"/>
              <w:left w:val="single" w:sz="4" w:space="0" w:color="auto"/>
              <w:bottom w:val="single" w:sz="4" w:space="0" w:color="auto"/>
              <w:right w:val="single" w:sz="4" w:space="0" w:color="auto"/>
            </w:tcBorders>
            <w:vAlign w:val="center"/>
          </w:tcPr>
          <w:p w14:paraId="01A3AEF3" w14:textId="77777777"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bl>
    <w:p w14:paraId="36BF420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影响投资者决策的其他重要信息</w:t>
      </w:r>
    </w:p>
    <w:p w14:paraId="62545CA8"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9.1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769FF202" w14:textId="77777777">
        <w:tc>
          <w:tcPr>
            <w:tcW w:w="993" w:type="dxa"/>
            <w:vMerge w:val="restart"/>
            <w:vAlign w:val="center"/>
          </w:tcPr>
          <w:p w14:paraId="597384A1"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3FB3E809"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73D9690C"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647CE5B7" w14:textId="77777777">
        <w:tc>
          <w:tcPr>
            <w:tcW w:w="993" w:type="dxa"/>
            <w:vMerge/>
            <w:vAlign w:val="center"/>
          </w:tcPr>
          <w:p w14:paraId="71143248"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2ED9E23A"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77C89E76"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66741B70"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0F4D7A39"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2A568AB7"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55145630"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083B42C3"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C95770" w14:paraId="627DE850" w14:textId="77777777">
        <w:tc>
          <w:tcPr>
            <w:tcW w:w="993" w:type="dxa"/>
            <w:vMerge w:val="restart"/>
            <w:vAlign w:val="center"/>
          </w:tcPr>
          <w:p w14:paraId="26858422" w14:textId="77777777" w:rsidR="00C95770" w:rsidRDefault="00F61E33">
            <w:r>
              <w:rPr>
                <w:bCs/>
                <w:color w:val="000000"/>
                <w:kern w:val="0"/>
                <w:szCs w:val="21"/>
              </w:rPr>
              <w:t>机构</w:t>
            </w:r>
          </w:p>
        </w:tc>
        <w:tc>
          <w:tcPr>
            <w:tcW w:w="992" w:type="dxa"/>
            <w:vAlign w:val="center"/>
          </w:tcPr>
          <w:p w14:paraId="6B2AE058" w14:textId="77777777" w:rsidR="00C95770" w:rsidRDefault="00F61E33">
            <w:pPr>
              <w:jc w:val="center"/>
            </w:pPr>
            <w:r>
              <w:rPr>
                <w:color w:val="000000"/>
                <w:kern w:val="0"/>
                <w:szCs w:val="21"/>
              </w:rPr>
              <w:t>1</w:t>
            </w:r>
          </w:p>
        </w:tc>
        <w:tc>
          <w:tcPr>
            <w:tcW w:w="1843" w:type="dxa"/>
            <w:vAlign w:val="center"/>
          </w:tcPr>
          <w:p w14:paraId="66ED818F" w14:textId="77777777" w:rsidR="00C95770" w:rsidRDefault="00F61E33">
            <w:pPr>
              <w:jc w:val="center"/>
            </w:pPr>
            <w:r>
              <w:rPr>
                <w:color w:val="000000"/>
                <w:kern w:val="0"/>
                <w:szCs w:val="21"/>
              </w:rPr>
              <w:t>20241001-20241231</w:t>
            </w:r>
          </w:p>
        </w:tc>
        <w:tc>
          <w:tcPr>
            <w:tcW w:w="851" w:type="dxa"/>
            <w:vAlign w:val="center"/>
          </w:tcPr>
          <w:p w14:paraId="409032E0" w14:textId="77777777" w:rsidR="00C95770" w:rsidRDefault="00F61E33">
            <w:pPr>
              <w:jc w:val="center"/>
            </w:pPr>
            <w:r>
              <w:rPr>
                <w:color w:val="000000"/>
                <w:kern w:val="0"/>
                <w:szCs w:val="21"/>
              </w:rPr>
              <w:t>10,000,333.33</w:t>
            </w:r>
          </w:p>
        </w:tc>
        <w:tc>
          <w:tcPr>
            <w:tcW w:w="850" w:type="dxa"/>
            <w:vAlign w:val="center"/>
          </w:tcPr>
          <w:p w14:paraId="76FC92BD" w14:textId="77777777" w:rsidR="00C95770" w:rsidRDefault="00F61E33">
            <w:pPr>
              <w:jc w:val="center"/>
            </w:pPr>
            <w:r>
              <w:rPr>
                <w:color w:val="000000"/>
                <w:kern w:val="0"/>
                <w:szCs w:val="21"/>
              </w:rPr>
              <w:t>0.00</w:t>
            </w:r>
          </w:p>
        </w:tc>
        <w:tc>
          <w:tcPr>
            <w:tcW w:w="1134" w:type="dxa"/>
            <w:vAlign w:val="center"/>
          </w:tcPr>
          <w:p w14:paraId="529654EB" w14:textId="77777777" w:rsidR="00C95770" w:rsidRDefault="00F61E33">
            <w:pPr>
              <w:jc w:val="center"/>
            </w:pPr>
            <w:r>
              <w:rPr>
                <w:color w:val="000000"/>
                <w:kern w:val="0"/>
                <w:szCs w:val="21"/>
              </w:rPr>
              <w:t>0.00</w:t>
            </w:r>
          </w:p>
        </w:tc>
        <w:tc>
          <w:tcPr>
            <w:tcW w:w="1419" w:type="dxa"/>
            <w:vAlign w:val="center"/>
          </w:tcPr>
          <w:p w14:paraId="6C44A9BD" w14:textId="77777777" w:rsidR="00C95770" w:rsidRDefault="00F61E33">
            <w:pPr>
              <w:jc w:val="center"/>
            </w:pPr>
            <w:r>
              <w:rPr>
                <w:color w:val="000000"/>
                <w:kern w:val="0"/>
                <w:szCs w:val="21"/>
              </w:rPr>
              <w:t>10,000,333.33</w:t>
            </w:r>
          </w:p>
        </w:tc>
        <w:tc>
          <w:tcPr>
            <w:tcW w:w="1130" w:type="dxa"/>
            <w:vAlign w:val="center"/>
          </w:tcPr>
          <w:p w14:paraId="2130A6DB" w14:textId="77777777" w:rsidR="00C95770" w:rsidRDefault="00F61E33">
            <w:pPr>
              <w:jc w:val="center"/>
            </w:pPr>
            <w:r>
              <w:rPr>
                <w:color w:val="000000"/>
                <w:kern w:val="0"/>
                <w:szCs w:val="21"/>
              </w:rPr>
              <w:t>80.97%</w:t>
            </w:r>
          </w:p>
        </w:tc>
      </w:tr>
      <w:tr w:rsidR="005E6DF3" w:rsidRPr="00B27A29" w14:paraId="06415CE4" w14:textId="77777777">
        <w:tc>
          <w:tcPr>
            <w:tcW w:w="9212" w:type="dxa"/>
            <w:gridSpan w:val="8"/>
            <w:vAlign w:val="center"/>
          </w:tcPr>
          <w:p w14:paraId="13462D37"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410524D7" w14:textId="77777777">
        <w:tc>
          <w:tcPr>
            <w:tcW w:w="9212" w:type="dxa"/>
            <w:gridSpan w:val="8"/>
            <w:vAlign w:val="center"/>
          </w:tcPr>
          <w:p w14:paraId="14955C5D"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7D6329C3"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9.2 </w:t>
      </w:r>
      <w:r w:rsidRPr="00B27A29">
        <w:rPr>
          <w:b/>
          <w:bCs/>
          <w:color w:val="000000"/>
          <w:kern w:val="0"/>
          <w:szCs w:val="21"/>
        </w:rPr>
        <w:t>影响投资者决策的其他重要信息</w:t>
      </w:r>
    </w:p>
    <w:p w14:paraId="60461FFD" w14:textId="77777777" w:rsidR="005E6DF3" w:rsidRPr="00B27A29" w:rsidRDefault="005C671B">
      <w:pPr>
        <w:spacing w:line="360" w:lineRule="auto"/>
        <w:ind w:firstLineChars="200" w:firstLine="420"/>
        <w:rPr>
          <w:color w:val="000000"/>
          <w:szCs w:val="21"/>
        </w:rPr>
      </w:pPr>
      <w:r w:rsidRPr="00B27A29">
        <w:rPr>
          <w:color w:val="000000"/>
          <w:szCs w:val="21"/>
        </w:rPr>
        <w:t>无。</w:t>
      </w:r>
    </w:p>
    <w:p w14:paraId="7D461A6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§10 </w:t>
      </w:r>
      <w:r w:rsidRPr="00B27A29">
        <w:rPr>
          <w:rFonts w:eastAsiaTheme="minorEastAsia"/>
          <w:color w:val="000000" w:themeColor="text1"/>
          <w:kern w:val="0"/>
          <w:sz w:val="21"/>
          <w:szCs w:val="21"/>
        </w:rPr>
        <w:t>备查文件目录</w:t>
      </w:r>
    </w:p>
    <w:p w14:paraId="056EE38B"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10.1</w:t>
      </w:r>
      <w:r w:rsidRPr="00B27A29">
        <w:rPr>
          <w:rFonts w:eastAsiaTheme="minorEastAsia"/>
          <w:b/>
          <w:bCs/>
          <w:color w:val="000000" w:themeColor="text1"/>
          <w:kern w:val="0"/>
          <w:szCs w:val="21"/>
        </w:rPr>
        <w:t>备查文件目录</w:t>
      </w:r>
    </w:p>
    <w:p w14:paraId="0A1BF8FB"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proofErr w:type="gramStart"/>
      <w:r>
        <w:rPr>
          <w:rFonts w:eastAsiaTheme="minorEastAsia"/>
          <w:color w:val="000000" w:themeColor="text1"/>
          <w:szCs w:val="21"/>
        </w:rPr>
        <w:t>一</w:t>
      </w:r>
      <w:proofErr w:type="gramEnd"/>
      <w:r>
        <w:rPr>
          <w:rFonts w:eastAsiaTheme="minorEastAsia"/>
          <w:color w:val="000000" w:themeColor="text1"/>
          <w:szCs w:val="21"/>
        </w:rPr>
        <w:t xml:space="preserve">) </w:t>
      </w:r>
      <w:r>
        <w:rPr>
          <w:rFonts w:eastAsiaTheme="minorEastAsia"/>
          <w:color w:val="000000" w:themeColor="text1"/>
          <w:szCs w:val="21"/>
        </w:rPr>
        <w:t>中国证监会准予本基金募集注册的文件</w:t>
      </w:r>
    </w:p>
    <w:p w14:paraId="6E2B7279"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摩根世代趋势混合型发起式证券投资</w:t>
      </w:r>
      <w:proofErr w:type="gramStart"/>
      <w:r>
        <w:rPr>
          <w:rFonts w:eastAsiaTheme="minorEastAsia"/>
          <w:color w:val="000000" w:themeColor="text1"/>
          <w:szCs w:val="21"/>
        </w:rPr>
        <w:t>基金基金</w:t>
      </w:r>
      <w:proofErr w:type="gramEnd"/>
      <w:r>
        <w:rPr>
          <w:rFonts w:eastAsiaTheme="minorEastAsia"/>
          <w:color w:val="000000" w:themeColor="text1"/>
          <w:szCs w:val="21"/>
        </w:rPr>
        <w:t>合同</w:t>
      </w:r>
    </w:p>
    <w:p w14:paraId="13D37C21"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摩根世代趋势混合型发起式证券投资基金托管协议</w:t>
      </w:r>
    </w:p>
    <w:p w14:paraId="334DAE51"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46253955"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1D155EE7"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57E68268" w14:textId="77777777" w:rsidR="00C95770" w:rsidRDefault="00F61E3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4125BC5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14:paraId="5FB7AA1A"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10.2</w:t>
      </w:r>
      <w:r w:rsidRPr="00B27A29">
        <w:rPr>
          <w:rFonts w:eastAsiaTheme="minorEastAsia"/>
          <w:b/>
          <w:bCs/>
          <w:color w:val="000000" w:themeColor="text1"/>
          <w:kern w:val="0"/>
          <w:szCs w:val="21"/>
        </w:rPr>
        <w:t>存放地点</w:t>
      </w:r>
    </w:p>
    <w:p w14:paraId="2405866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基金管理人或基金托管人住所。</w:t>
      </w:r>
    </w:p>
    <w:p w14:paraId="03011667"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10.3</w:t>
      </w:r>
      <w:r w:rsidRPr="00B27A29">
        <w:rPr>
          <w:rFonts w:eastAsiaTheme="minorEastAsia"/>
          <w:b/>
          <w:bCs/>
          <w:color w:val="000000" w:themeColor="text1"/>
          <w:kern w:val="0"/>
          <w:szCs w:val="21"/>
        </w:rPr>
        <w:t>查阅方式</w:t>
      </w:r>
    </w:p>
    <w:p w14:paraId="5BC514C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32BA17D1" w14:textId="77777777" w:rsidR="005E6DF3" w:rsidRPr="00B27A29" w:rsidRDefault="005E6DF3">
      <w:pPr>
        <w:spacing w:line="360" w:lineRule="auto"/>
        <w:ind w:left="840"/>
        <w:jc w:val="right"/>
        <w:rPr>
          <w:rFonts w:eastAsiaTheme="minorEastAsia"/>
          <w:color w:val="000000" w:themeColor="text1"/>
          <w:szCs w:val="21"/>
        </w:rPr>
      </w:pPr>
    </w:p>
    <w:p w14:paraId="28308664" w14:textId="77777777" w:rsidR="005E6DF3" w:rsidRPr="00B27A29" w:rsidRDefault="005E6DF3">
      <w:pPr>
        <w:spacing w:line="360" w:lineRule="auto"/>
        <w:ind w:left="840"/>
        <w:jc w:val="center"/>
        <w:rPr>
          <w:rFonts w:eastAsiaTheme="minorEastAsia"/>
          <w:b/>
          <w:color w:val="000000" w:themeColor="text1"/>
          <w:szCs w:val="21"/>
        </w:rPr>
      </w:pPr>
    </w:p>
    <w:p w14:paraId="68A07F85"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7048FF4F"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5FB9" w14:textId="77777777" w:rsidR="005B0387" w:rsidRDefault="005B0387">
      <w:r>
        <w:separator/>
      </w:r>
    </w:p>
  </w:endnote>
  <w:endnote w:type="continuationSeparator" w:id="0">
    <w:p w14:paraId="5C03F82B"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A69E"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0F85"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71F3649"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A463"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3B984634"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66CF" w14:textId="77777777" w:rsidR="005B0387" w:rsidRDefault="005B0387">
      <w:r>
        <w:separator/>
      </w:r>
    </w:p>
  </w:footnote>
  <w:footnote w:type="continuationSeparator" w:id="0">
    <w:p w14:paraId="3AF46764"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5B8D" w14:textId="77777777" w:rsidR="005C671B" w:rsidRDefault="005C671B">
    <w:pPr>
      <w:pStyle w:val="af"/>
      <w:pBdr>
        <w:bottom w:val="single" w:sz="6" w:space="0" w:color="auto"/>
      </w:pBdr>
      <w:jc w:val="right"/>
    </w:pPr>
    <w:r>
      <w:t>摩根世代趋势混合型发起式证券投资基金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5770"/>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1E33"/>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677B0"/>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15</Pages>
  <Words>1264</Words>
  <Characters>7207</Characters>
  <Application>Microsoft Office Word</Application>
  <DocSecurity>0</DocSecurity>
  <Lines>60</Lines>
  <Paragraphs>16</Paragraphs>
  <ScaleCrop>false</ScaleCrop>
  <Company>TRT. Ltd. Co.</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2025-01-21T07:15:00Z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