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7E622D"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7E622D"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7E622D"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7E622D"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7E622D" w:rsidRDefault="001A59F9" w:rsidP="00F352AD">
      <w:pPr>
        <w:spacing w:before="29" w:line="288" w:lineRule="auto"/>
        <w:jc w:val="center"/>
        <w:rPr>
          <w:b/>
          <w:sz w:val="36"/>
          <w:szCs w:val="36"/>
        </w:rPr>
      </w:pPr>
      <w:bookmarkStart w:id="0" w:name="_Toc361324840"/>
      <w:r w:rsidRPr="007E622D">
        <w:rPr>
          <w:b/>
          <w:sz w:val="36"/>
          <w:szCs w:val="36"/>
        </w:rPr>
        <w:t>摩根恒生科技交易型开放式指数证券投资基金发起式联接基金</w:t>
      </w:r>
      <w:r w:rsidRPr="007E622D">
        <w:rPr>
          <w:b/>
          <w:sz w:val="36"/>
          <w:szCs w:val="36"/>
        </w:rPr>
        <w:t>(QDII)</w:t>
      </w:r>
      <w:bookmarkEnd w:id="0"/>
    </w:p>
    <w:p w:rsidR="001A59F9" w:rsidRPr="007E622D" w:rsidRDefault="001A59F9" w:rsidP="00F352AD">
      <w:pPr>
        <w:spacing w:before="29" w:line="288" w:lineRule="auto"/>
        <w:jc w:val="center"/>
        <w:rPr>
          <w:b/>
          <w:sz w:val="36"/>
          <w:szCs w:val="36"/>
        </w:rPr>
      </w:pPr>
      <w:bookmarkStart w:id="1" w:name="_Toc361324841"/>
      <w:r w:rsidRPr="007E622D">
        <w:rPr>
          <w:b/>
          <w:sz w:val="36"/>
          <w:szCs w:val="36"/>
        </w:rPr>
        <w:t>2023</w:t>
      </w:r>
      <w:r w:rsidRPr="007E622D">
        <w:rPr>
          <w:b/>
          <w:sz w:val="36"/>
          <w:szCs w:val="36"/>
        </w:rPr>
        <w:t>年年度报告</w:t>
      </w:r>
      <w:bookmarkEnd w:id="1"/>
    </w:p>
    <w:p w:rsidR="001A59F9" w:rsidRPr="007E622D" w:rsidRDefault="00F64FAD" w:rsidP="00F352AD">
      <w:pPr>
        <w:spacing w:before="29" w:line="288" w:lineRule="auto"/>
        <w:jc w:val="center"/>
        <w:rPr>
          <w:b/>
          <w:sz w:val="36"/>
          <w:szCs w:val="36"/>
        </w:rPr>
      </w:pPr>
      <w:r w:rsidRPr="007E622D">
        <w:rPr>
          <w:b/>
          <w:sz w:val="36"/>
          <w:szCs w:val="36"/>
        </w:rPr>
        <w:t>2023</w:t>
      </w:r>
      <w:r w:rsidRPr="007E622D">
        <w:rPr>
          <w:b/>
          <w:sz w:val="36"/>
          <w:szCs w:val="36"/>
        </w:rPr>
        <w:t>年</w:t>
      </w:r>
      <w:r w:rsidRPr="007E622D">
        <w:rPr>
          <w:b/>
          <w:sz w:val="36"/>
          <w:szCs w:val="36"/>
        </w:rPr>
        <w:t>12</w:t>
      </w:r>
      <w:r w:rsidRPr="007E622D">
        <w:rPr>
          <w:b/>
          <w:sz w:val="36"/>
          <w:szCs w:val="36"/>
        </w:rPr>
        <w:t>月</w:t>
      </w:r>
      <w:r w:rsidRPr="007E622D">
        <w:rPr>
          <w:b/>
          <w:sz w:val="36"/>
          <w:szCs w:val="36"/>
        </w:rPr>
        <w:t>31</w:t>
      </w:r>
      <w:r w:rsidRPr="007E622D">
        <w:rPr>
          <w:b/>
          <w:sz w:val="36"/>
          <w:szCs w:val="36"/>
        </w:rPr>
        <w:t>日</w:t>
      </w:r>
    </w:p>
    <w:p w:rsidR="001A59F9" w:rsidRPr="007E622D" w:rsidRDefault="001A59F9" w:rsidP="00026C9C">
      <w:pPr>
        <w:spacing w:line="360" w:lineRule="auto"/>
        <w:jc w:val="center"/>
        <w:rPr>
          <w:rFonts w:asciiTheme="minorEastAsia" w:eastAsiaTheme="minorEastAsia" w:hAnsiTheme="minorEastAsia"/>
          <w:b/>
          <w:szCs w:val="21"/>
        </w:rPr>
      </w:pPr>
    </w:p>
    <w:p w:rsidR="001A59F9" w:rsidRPr="007E622D" w:rsidRDefault="001A59F9" w:rsidP="00026C9C">
      <w:pPr>
        <w:spacing w:line="360" w:lineRule="auto"/>
        <w:jc w:val="center"/>
        <w:rPr>
          <w:rFonts w:asciiTheme="minorEastAsia" w:eastAsiaTheme="minorEastAsia" w:hAnsiTheme="minorEastAsia"/>
          <w:b/>
          <w:szCs w:val="21"/>
        </w:rPr>
      </w:pPr>
    </w:p>
    <w:p w:rsidR="001A59F9" w:rsidRPr="007E622D" w:rsidRDefault="001A59F9" w:rsidP="00026C9C">
      <w:pPr>
        <w:spacing w:line="360" w:lineRule="auto"/>
        <w:jc w:val="center"/>
        <w:rPr>
          <w:rFonts w:asciiTheme="minorEastAsia" w:eastAsiaTheme="minorEastAsia" w:hAnsiTheme="minorEastAsia"/>
          <w:b/>
          <w:szCs w:val="21"/>
        </w:rPr>
      </w:pPr>
    </w:p>
    <w:p w:rsidR="001A59F9" w:rsidRPr="007E622D" w:rsidRDefault="001A59F9" w:rsidP="00026C9C">
      <w:pPr>
        <w:spacing w:line="360" w:lineRule="auto"/>
        <w:jc w:val="center"/>
        <w:rPr>
          <w:rFonts w:asciiTheme="minorEastAsia" w:eastAsiaTheme="minorEastAsia" w:hAnsiTheme="minorEastAsia"/>
          <w:b/>
          <w:szCs w:val="21"/>
        </w:rPr>
      </w:pPr>
    </w:p>
    <w:p w:rsidR="001A59F9" w:rsidRPr="007E622D" w:rsidRDefault="001A59F9" w:rsidP="00026C9C">
      <w:pPr>
        <w:spacing w:line="360" w:lineRule="auto"/>
        <w:jc w:val="center"/>
        <w:rPr>
          <w:rFonts w:asciiTheme="minorEastAsia" w:eastAsiaTheme="minorEastAsia" w:hAnsiTheme="minorEastAsia"/>
          <w:b/>
          <w:szCs w:val="21"/>
        </w:rPr>
      </w:pPr>
    </w:p>
    <w:p w:rsidR="001A59F9" w:rsidRPr="007E622D" w:rsidRDefault="001A59F9" w:rsidP="00026C9C">
      <w:pPr>
        <w:spacing w:line="360" w:lineRule="auto"/>
        <w:jc w:val="center"/>
        <w:rPr>
          <w:rFonts w:asciiTheme="minorEastAsia" w:eastAsiaTheme="minorEastAsia" w:hAnsiTheme="minorEastAsia"/>
          <w:b/>
          <w:szCs w:val="21"/>
        </w:rPr>
      </w:pPr>
    </w:p>
    <w:p w:rsidR="001A59F9" w:rsidRPr="007E622D" w:rsidRDefault="001A59F9" w:rsidP="00026C9C">
      <w:pPr>
        <w:spacing w:line="360" w:lineRule="auto"/>
        <w:jc w:val="center"/>
        <w:rPr>
          <w:rFonts w:asciiTheme="minorEastAsia" w:eastAsiaTheme="minorEastAsia" w:hAnsiTheme="minorEastAsia"/>
          <w:b/>
          <w:szCs w:val="21"/>
        </w:rPr>
      </w:pPr>
    </w:p>
    <w:p w:rsidR="001A59F9" w:rsidRPr="007E622D" w:rsidRDefault="001A59F9" w:rsidP="00026C9C">
      <w:pPr>
        <w:spacing w:line="360" w:lineRule="auto"/>
        <w:jc w:val="center"/>
        <w:rPr>
          <w:rFonts w:asciiTheme="minorEastAsia" w:eastAsiaTheme="minorEastAsia" w:hAnsiTheme="minorEastAsia"/>
          <w:b/>
          <w:szCs w:val="21"/>
        </w:rPr>
      </w:pPr>
    </w:p>
    <w:p w:rsidR="001A59F9" w:rsidRPr="007E622D" w:rsidRDefault="001A59F9" w:rsidP="00026C9C">
      <w:pPr>
        <w:spacing w:line="360" w:lineRule="auto"/>
        <w:jc w:val="center"/>
        <w:rPr>
          <w:rFonts w:asciiTheme="minorEastAsia" w:eastAsiaTheme="minorEastAsia" w:hAnsiTheme="minorEastAsia"/>
          <w:b/>
          <w:szCs w:val="21"/>
        </w:rPr>
      </w:pPr>
    </w:p>
    <w:p w:rsidR="001A59F9" w:rsidRPr="007E622D" w:rsidRDefault="001A59F9" w:rsidP="00026C9C">
      <w:pPr>
        <w:spacing w:line="360" w:lineRule="auto"/>
        <w:jc w:val="center"/>
        <w:rPr>
          <w:rFonts w:asciiTheme="minorEastAsia" w:eastAsiaTheme="minorEastAsia" w:hAnsiTheme="minorEastAsia"/>
          <w:b/>
          <w:szCs w:val="21"/>
        </w:rPr>
      </w:pPr>
    </w:p>
    <w:p w:rsidR="001A59F9" w:rsidRPr="007E622D" w:rsidRDefault="001A59F9" w:rsidP="00026C9C">
      <w:pPr>
        <w:spacing w:line="360" w:lineRule="auto"/>
        <w:jc w:val="center"/>
        <w:rPr>
          <w:rFonts w:asciiTheme="minorEastAsia" w:eastAsiaTheme="minorEastAsia" w:hAnsiTheme="minorEastAsia"/>
          <w:b/>
          <w:szCs w:val="21"/>
        </w:rPr>
      </w:pPr>
    </w:p>
    <w:p w:rsidR="001A59F9" w:rsidRPr="007E622D" w:rsidRDefault="001A59F9" w:rsidP="00026C9C">
      <w:pPr>
        <w:spacing w:line="360" w:lineRule="auto"/>
        <w:jc w:val="center"/>
        <w:rPr>
          <w:rFonts w:asciiTheme="minorEastAsia" w:eastAsiaTheme="minorEastAsia" w:hAnsiTheme="minorEastAsia"/>
          <w:b/>
          <w:szCs w:val="21"/>
        </w:rPr>
      </w:pPr>
    </w:p>
    <w:p w:rsidR="001A59F9" w:rsidRPr="007E622D" w:rsidRDefault="001A59F9" w:rsidP="00026C9C">
      <w:pPr>
        <w:spacing w:line="360" w:lineRule="auto"/>
        <w:jc w:val="center"/>
        <w:rPr>
          <w:rFonts w:asciiTheme="minorEastAsia" w:eastAsiaTheme="minorEastAsia" w:hAnsiTheme="minorEastAsia"/>
          <w:b/>
          <w:szCs w:val="21"/>
        </w:rPr>
      </w:pPr>
    </w:p>
    <w:p w:rsidR="001A59F9" w:rsidRPr="007E622D" w:rsidRDefault="001A59F9" w:rsidP="00F352AD">
      <w:pPr>
        <w:spacing w:before="29" w:line="288" w:lineRule="auto"/>
        <w:ind w:firstLineChars="900" w:firstLine="2168"/>
        <w:rPr>
          <w:b/>
          <w:sz w:val="24"/>
        </w:rPr>
      </w:pPr>
      <w:r w:rsidRPr="007E622D">
        <w:rPr>
          <w:rFonts w:hint="eastAsia"/>
          <w:b/>
          <w:sz w:val="24"/>
        </w:rPr>
        <w:t>基金管理人：</w:t>
      </w:r>
      <w:r w:rsidRPr="007E622D">
        <w:rPr>
          <w:b/>
          <w:sz w:val="24"/>
        </w:rPr>
        <w:t>摩根基金管理（中国）有限公司</w:t>
      </w:r>
    </w:p>
    <w:p w:rsidR="001A59F9" w:rsidRPr="007E622D" w:rsidRDefault="001A59F9" w:rsidP="00F352AD">
      <w:pPr>
        <w:spacing w:before="29" w:line="288" w:lineRule="auto"/>
        <w:ind w:firstLineChars="900" w:firstLine="2168"/>
        <w:rPr>
          <w:b/>
          <w:sz w:val="24"/>
        </w:rPr>
      </w:pPr>
      <w:r w:rsidRPr="007E622D">
        <w:rPr>
          <w:rFonts w:hint="eastAsia"/>
          <w:b/>
          <w:sz w:val="24"/>
        </w:rPr>
        <w:t>基金托管人：</w:t>
      </w:r>
      <w:r w:rsidRPr="007E622D">
        <w:rPr>
          <w:b/>
          <w:sz w:val="24"/>
        </w:rPr>
        <w:t>中国工商银行股份有限公司</w:t>
      </w:r>
    </w:p>
    <w:p w:rsidR="001A59F9" w:rsidRPr="007E622D" w:rsidRDefault="001A59F9" w:rsidP="00F352AD">
      <w:pPr>
        <w:spacing w:before="29" w:line="288" w:lineRule="auto"/>
        <w:ind w:firstLineChars="900" w:firstLine="2168"/>
        <w:rPr>
          <w:b/>
          <w:sz w:val="24"/>
        </w:rPr>
        <w:sectPr w:rsidR="001A59F9" w:rsidRPr="007E622D">
          <w:headerReference w:type="default" r:id="rId8"/>
          <w:pgSz w:w="11926" w:h="15840"/>
          <w:pgMar w:top="1418" w:right="1418" w:bottom="851" w:left="1418" w:header="851" w:footer="992" w:gutter="0"/>
          <w:cols w:space="720"/>
        </w:sectPr>
      </w:pPr>
      <w:r w:rsidRPr="007E622D">
        <w:rPr>
          <w:rFonts w:hint="eastAsia"/>
          <w:b/>
          <w:sz w:val="24"/>
        </w:rPr>
        <w:t>报告送出日期：</w:t>
      </w:r>
      <w:r w:rsidRPr="007E622D">
        <w:rPr>
          <w:b/>
          <w:sz w:val="24"/>
        </w:rPr>
        <w:t>二〇二四年三月二十八日</w:t>
      </w:r>
    </w:p>
    <w:p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161755574"/>
      <w:r w:rsidRPr="007E622D">
        <w:rPr>
          <w:rFonts w:hint="eastAsia"/>
          <w:b/>
          <w:bCs/>
          <w:szCs w:val="24"/>
          <w:lang w:val="en-US"/>
        </w:rPr>
        <w:lastRenderedPageBreak/>
        <w:t>§</w:t>
      </w:r>
      <w:r w:rsidRPr="007E622D">
        <w:rPr>
          <w:b/>
          <w:bCs/>
          <w:szCs w:val="24"/>
          <w:lang w:val="en-US"/>
        </w:rPr>
        <w:t xml:space="preserve">1  </w:t>
      </w:r>
      <w:r w:rsidRPr="007E622D">
        <w:rPr>
          <w:rFonts w:hint="eastAsia"/>
          <w:b/>
          <w:bCs/>
          <w:szCs w:val="24"/>
          <w:lang w:val="en-US"/>
        </w:rPr>
        <w:t>重要提示及目录</w:t>
      </w:r>
      <w:bookmarkEnd w:id="2"/>
      <w:bookmarkEnd w:id="3"/>
      <w:bookmarkEnd w:id="4"/>
    </w:p>
    <w:p w:rsidR="00DB6EA0" w:rsidRPr="007E622D" w:rsidRDefault="00DB6EA0" w:rsidP="00DB6EA0"/>
    <w:p w:rsidR="001A59F9" w:rsidRPr="007E622D" w:rsidRDefault="001A59F9" w:rsidP="0029530A">
      <w:pPr>
        <w:pStyle w:val="20"/>
        <w:spacing w:before="29" w:after="0" w:line="288" w:lineRule="auto"/>
        <w:rPr>
          <w:rFonts w:ascii="Times New Roman" w:hAnsi="Times New Roman"/>
          <w:kern w:val="0"/>
          <w:szCs w:val="24"/>
        </w:rPr>
      </w:pPr>
      <w:bookmarkStart w:id="5" w:name="_Toc361324843"/>
      <w:bookmarkStart w:id="6" w:name="_Toc161755575"/>
      <w:r w:rsidRPr="007E622D">
        <w:rPr>
          <w:rFonts w:ascii="Times New Roman" w:hAnsi="Times New Roman"/>
          <w:kern w:val="0"/>
          <w:szCs w:val="24"/>
        </w:rPr>
        <w:t xml:space="preserve">1.1 </w:t>
      </w:r>
      <w:r w:rsidRPr="007E622D">
        <w:rPr>
          <w:rFonts w:ascii="Times New Roman" w:hAnsi="Times New Roman" w:hint="eastAsia"/>
          <w:kern w:val="0"/>
          <w:szCs w:val="24"/>
        </w:rPr>
        <w:t>重要提示</w:t>
      </w:r>
      <w:bookmarkEnd w:id="5"/>
      <w:bookmarkEnd w:id="6"/>
    </w:p>
    <w:p w:rsidR="00271F10" w:rsidRDefault="00EE5B8B">
      <w:pPr>
        <w:spacing w:before="29" w:line="288" w:lineRule="auto"/>
        <w:ind w:firstLineChars="200" w:firstLine="480"/>
        <w:rPr>
          <w:sz w:val="24"/>
        </w:rPr>
      </w:pPr>
      <w:r>
        <w:rPr>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sz w:val="24"/>
        </w:rPr>
        <w:t xml:space="preserve"> </w:t>
      </w:r>
    </w:p>
    <w:p w:rsidR="00271F10" w:rsidRDefault="00EE5B8B">
      <w:pPr>
        <w:spacing w:before="29" w:line="288" w:lineRule="auto"/>
        <w:ind w:firstLineChars="200" w:firstLine="480"/>
        <w:rPr>
          <w:sz w:val="24"/>
        </w:rPr>
      </w:pPr>
      <w:r>
        <w:rPr>
          <w:sz w:val="24"/>
        </w:rPr>
        <w:t>基金托管人中国工商银行股份有限公司根据本基金合同规定，于</w:t>
      </w:r>
      <w:r>
        <w:rPr>
          <w:sz w:val="24"/>
        </w:rPr>
        <w:t>2024</w:t>
      </w:r>
      <w:r>
        <w:rPr>
          <w:sz w:val="24"/>
        </w:rPr>
        <w:t>年</w:t>
      </w:r>
      <w:r>
        <w:rPr>
          <w:sz w:val="24"/>
        </w:rPr>
        <w:t>3</w:t>
      </w:r>
      <w:r>
        <w:rPr>
          <w:sz w:val="24"/>
        </w:rPr>
        <w:t>月</w:t>
      </w:r>
      <w:r>
        <w:rPr>
          <w:sz w:val="24"/>
        </w:rPr>
        <w:t>27</w:t>
      </w:r>
      <w:r>
        <w:rPr>
          <w:sz w:val="24"/>
        </w:rPr>
        <w:t>日复核了本报告中的财务指标、净值表现、利润分配情况、财务会计报告、投资组合报告等内容，保证复核内容不存在虚假记载、误导性陈述或者重大遗漏。</w:t>
      </w:r>
      <w:r>
        <w:rPr>
          <w:sz w:val="24"/>
        </w:rPr>
        <w:t xml:space="preserve"> </w:t>
      </w:r>
    </w:p>
    <w:p w:rsidR="00271F10" w:rsidRDefault="00EE5B8B">
      <w:pPr>
        <w:spacing w:before="29" w:line="288" w:lineRule="auto"/>
        <w:ind w:firstLineChars="200" w:firstLine="480"/>
        <w:rPr>
          <w:sz w:val="24"/>
        </w:rPr>
      </w:pPr>
      <w:r>
        <w:rPr>
          <w:sz w:val="24"/>
        </w:rPr>
        <w:t>基金管理人承诺以诚实信用、勤勉尽责的原则管理和运用基金资产，但不保证基金一定盈利。</w:t>
      </w:r>
      <w:r>
        <w:rPr>
          <w:sz w:val="24"/>
        </w:rPr>
        <w:t xml:space="preserve"> </w:t>
      </w:r>
    </w:p>
    <w:p w:rsidR="00271F10" w:rsidRDefault="00EE5B8B">
      <w:pPr>
        <w:spacing w:before="29" w:line="288" w:lineRule="auto"/>
        <w:ind w:firstLineChars="200" w:firstLine="480"/>
        <w:rPr>
          <w:sz w:val="24"/>
        </w:rPr>
      </w:pPr>
      <w:r>
        <w:rPr>
          <w:sz w:val="24"/>
        </w:rPr>
        <w:t>基金的过往业绩并不代表其未来表现。投资有风险，投资者在作出投资决策前应仔细阅读本基金的招募说明书及其更新。</w:t>
      </w:r>
    </w:p>
    <w:p w:rsidR="00271F10" w:rsidRDefault="00EE5B8B">
      <w:pPr>
        <w:spacing w:before="29" w:line="288" w:lineRule="auto"/>
        <w:ind w:firstLineChars="200" w:firstLine="480"/>
        <w:rPr>
          <w:sz w:val="24"/>
        </w:rPr>
      </w:pPr>
      <w:r>
        <w:rPr>
          <w:sz w:val="24"/>
        </w:rPr>
        <w:t>本报告中财务资料已经审计。普华永道中天会计师事务所（特殊普通合伙）为本基金出具了标准无保留意见的审计报告，请投资者注意阅读。</w:t>
      </w:r>
    </w:p>
    <w:p w:rsidR="001A59F9" w:rsidRPr="007E622D" w:rsidRDefault="001A59F9" w:rsidP="0029530A">
      <w:pPr>
        <w:spacing w:before="29" w:line="288" w:lineRule="auto"/>
        <w:ind w:firstLineChars="200" w:firstLine="480"/>
        <w:rPr>
          <w:sz w:val="24"/>
        </w:rPr>
      </w:pPr>
      <w:r w:rsidRPr="007E622D">
        <w:rPr>
          <w:sz w:val="24"/>
        </w:rPr>
        <w:t>本报告期自</w:t>
      </w:r>
      <w:r w:rsidRPr="007E622D">
        <w:rPr>
          <w:sz w:val="24"/>
        </w:rPr>
        <w:t>2023</w:t>
      </w:r>
      <w:r w:rsidRPr="007E622D">
        <w:rPr>
          <w:sz w:val="24"/>
        </w:rPr>
        <w:t>年</w:t>
      </w:r>
      <w:r w:rsidRPr="007E622D">
        <w:rPr>
          <w:sz w:val="24"/>
        </w:rPr>
        <w:t>7</w:t>
      </w:r>
      <w:r w:rsidRPr="007E622D">
        <w:rPr>
          <w:sz w:val="24"/>
        </w:rPr>
        <w:t>月</w:t>
      </w:r>
      <w:r w:rsidRPr="007E622D">
        <w:rPr>
          <w:sz w:val="24"/>
        </w:rPr>
        <w:t>18</w:t>
      </w:r>
      <w:r w:rsidRPr="007E622D">
        <w:rPr>
          <w:sz w:val="24"/>
        </w:rPr>
        <w:t>日起至</w:t>
      </w:r>
      <w:r w:rsidRPr="007E622D">
        <w:rPr>
          <w:sz w:val="24"/>
        </w:rPr>
        <w:t>12</w:t>
      </w:r>
      <w:r w:rsidRPr="007E622D">
        <w:rPr>
          <w:sz w:val="24"/>
        </w:rPr>
        <w:t>月</w:t>
      </w:r>
      <w:r w:rsidRPr="007E622D">
        <w:rPr>
          <w:sz w:val="24"/>
        </w:rPr>
        <w:t>31</w:t>
      </w:r>
      <w:r w:rsidRPr="007E622D">
        <w:rPr>
          <w:sz w:val="24"/>
        </w:rPr>
        <w:t>日止。</w:t>
      </w:r>
    </w:p>
    <w:p w:rsidR="00352EBB" w:rsidRPr="007E622D" w:rsidRDefault="001A59F9" w:rsidP="00FC674E">
      <w:pPr>
        <w:spacing w:before="29" w:line="288" w:lineRule="auto"/>
        <w:rPr>
          <w:b/>
          <w:szCs w:val="21"/>
        </w:rPr>
      </w:pPr>
      <w:r w:rsidRPr="007E622D">
        <w:rPr>
          <w:rFonts w:asciiTheme="minorEastAsia" w:eastAsiaTheme="minorEastAsia" w:hAnsiTheme="minorEastAsia"/>
          <w:szCs w:val="21"/>
        </w:rPr>
        <w:br w:type="page"/>
      </w:r>
      <w:bookmarkStart w:id="7" w:name="_Toc245193808"/>
      <w:r w:rsidR="00352EBB" w:rsidRPr="007E622D">
        <w:rPr>
          <w:b/>
          <w:bCs/>
          <w:kern w:val="0"/>
          <w:sz w:val="24"/>
        </w:rPr>
        <w:lastRenderedPageBreak/>
        <w:t>1.2</w:t>
      </w:r>
      <w:r w:rsidR="00352EBB" w:rsidRPr="007E622D">
        <w:rPr>
          <w:rFonts w:hint="eastAsia"/>
          <w:b/>
          <w:bCs/>
          <w:kern w:val="0"/>
          <w:sz w:val="24"/>
        </w:rPr>
        <w:t>目录</w:t>
      </w:r>
      <w:bookmarkEnd w:id="7"/>
    </w:p>
    <w:p w:rsidR="003C488C" w:rsidRPr="007E622D" w:rsidRDefault="003C488C" w:rsidP="00FC674E">
      <w:pPr>
        <w:spacing w:line="360" w:lineRule="auto"/>
        <w:ind w:firstLineChars="50" w:firstLine="120"/>
        <w:rPr>
          <w:rFonts w:ascii="宋体" w:hAnsi="宋体"/>
          <w:b/>
          <w:sz w:val="24"/>
        </w:rPr>
      </w:pPr>
    </w:p>
    <w:p w:rsidR="00EE5B8B" w:rsidRDefault="00C348B4">
      <w:pPr>
        <w:pStyle w:val="12"/>
        <w:rPr>
          <w:rFonts w:asciiTheme="minorHAnsi" w:eastAsiaTheme="minorEastAsia" w:hAnsiTheme="minorHAnsi" w:cstheme="minorBidi"/>
          <w:noProof/>
          <w:szCs w:val="22"/>
        </w:rPr>
      </w:pPr>
      <w:r w:rsidRPr="007E622D">
        <w:rPr>
          <w:kern w:val="0"/>
          <w:sz w:val="24"/>
        </w:rPr>
        <w:fldChar w:fldCharType="begin"/>
      </w:r>
      <w:r w:rsidR="00D43325" w:rsidRPr="007E622D">
        <w:rPr>
          <w:kern w:val="0"/>
          <w:sz w:val="24"/>
        </w:rPr>
        <w:instrText xml:space="preserve"> TOC \o "1-3" \h \z \u </w:instrText>
      </w:r>
      <w:r w:rsidRPr="007E622D">
        <w:rPr>
          <w:kern w:val="0"/>
          <w:sz w:val="24"/>
        </w:rPr>
        <w:fldChar w:fldCharType="separate"/>
      </w:r>
      <w:hyperlink w:anchor="_Toc161755574" w:history="1">
        <w:r w:rsidR="00EE5B8B" w:rsidRPr="00C72709">
          <w:rPr>
            <w:rStyle w:val="ad"/>
            <w:b/>
            <w:bCs/>
            <w:noProof/>
          </w:rPr>
          <w:t xml:space="preserve">§1  </w:t>
        </w:r>
        <w:r w:rsidR="00EE5B8B" w:rsidRPr="00C72709">
          <w:rPr>
            <w:rStyle w:val="ad"/>
            <w:b/>
            <w:bCs/>
            <w:noProof/>
          </w:rPr>
          <w:t>重要提示及目录</w:t>
        </w:r>
        <w:r w:rsidR="00EE5B8B">
          <w:rPr>
            <w:noProof/>
            <w:webHidden/>
          </w:rPr>
          <w:tab/>
        </w:r>
        <w:r w:rsidR="00EE5B8B">
          <w:rPr>
            <w:noProof/>
            <w:webHidden/>
          </w:rPr>
          <w:fldChar w:fldCharType="begin"/>
        </w:r>
        <w:r w:rsidR="00EE5B8B">
          <w:rPr>
            <w:noProof/>
            <w:webHidden/>
          </w:rPr>
          <w:instrText xml:space="preserve"> PAGEREF _Toc161755574 \h </w:instrText>
        </w:r>
        <w:r w:rsidR="00EE5B8B">
          <w:rPr>
            <w:noProof/>
            <w:webHidden/>
          </w:rPr>
        </w:r>
        <w:r w:rsidR="00EE5B8B">
          <w:rPr>
            <w:noProof/>
            <w:webHidden/>
          </w:rPr>
          <w:fldChar w:fldCharType="separate"/>
        </w:r>
        <w:r w:rsidR="00D903C1">
          <w:rPr>
            <w:noProof/>
            <w:webHidden/>
          </w:rPr>
          <w:t>2</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575" w:history="1">
        <w:r w:rsidR="00EE5B8B" w:rsidRPr="00C72709">
          <w:rPr>
            <w:rStyle w:val="ad"/>
            <w:noProof/>
          </w:rPr>
          <w:t xml:space="preserve">1.1 </w:t>
        </w:r>
        <w:r w:rsidR="00EE5B8B" w:rsidRPr="00C72709">
          <w:rPr>
            <w:rStyle w:val="ad"/>
            <w:noProof/>
          </w:rPr>
          <w:t>重要提示</w:t>
        </w:r>
        <w:r w:rsidR="00EE5B8B">
          <w:rPr>
            <w:noProof/>
            <w:webHidden/>
          </w:rPr>
          <w:tab/>
        </w:r>
        <w:r w:rsidR="00EE5B8B">
          <w:rPr>
            <w:noProof/>
            <w:webHidden/>
          </w:rPr>
          <w:fldChar w:fldCharType="begin"/>
        </w:r>
        <w:r w:rsidR="00EE5B8B">
          <w:rPr>
            <w:noProof/>
            <w:webHidden/>
          </w:rPr>
          <w:instrText xml:space="preserve"> PAGEREF _Toc161755575 \h </w:instrText>
        </w:r>
        <w:r w:rsidR="00EE5B8B">
          <w:rPr>
            <w:noProof/>
            <w:webHidden/>
          </w:rPr>
        </w:r>
        <w:r w:rsidR="00EE5B8B">
          <w:rPr>
            <w:noProof/>
            <w:webHidden/>
          </w:rPr>
          <w:fldChar w:fldCharType="separate"/>
        </w:r>
        <w:r w:rsidR="00D903C1">
          <w:rPr>
            <w:noProof/>
            <w:webHidden/>
          </w:rPr>
          <w:t>2</w:t>
        </w:r>
        <w:r w:rsidR="00EE5B8B">
          <w:rPr>
            <w:noProof/>
            <w:webHidden/>
          </w:rPr>
          <w:fldChar w:fldCharType="end"/>
        </w:r>
      </w:hyperlink>
    </w:p>
    <w:p w:rsidR="00EE5B8B" w:rsidRDefault="004A0FD1">
      <w:pPr>
        <w:pStyle w:val="12"/>
        <w:rPr>
          <w:rFonts w:asciiTheme="minorHAnsi" w:eastAsiaTheme="minorEastAsia" w:hAnsiTheme="minorHAnsi" w:cstheme="minorBidi"/>
          <w:noProof/>
          <w:szCs w:val="22"/>
        </w:rPr>
      </w:pPr>
      <w:hyperlink w:anchor="_Toc161755576" w:history="1">
        <w:r w:rsidR="00EE5B8B" w:rsidRPr="00C72709">
          <w:rPr>
            <w:rStyle w:val="ad"/>
            <w:b/>
            <w:bCs/>
            <w:noProof/>
          </w:rPr>
          <w:t xml:space="preserve">§2  </w:t>
        </w:r>
        <w:r w:rsidR="00EE5B8B" w:rsidRPr="00C72709">
          <w:rPr>
            <w:rStyle w:val="ad"/>
            <w:b/>
            <w:bCs/>
            <w:noProof/>
          </w:rPr>
          <w:t>基金简介</w:t>
        </w:r>
        <w:r w:rsidR="00EE5B8B">
          <w:rPr>
            <w:noProof/>
            <w:webHidden/>
          </w:rPr>
          <w:tab/>
        </w:r>
        <w:r w:rsidR="00EE5B8B">
          <w:rPr>
            <w:noProof/>
            <w:webHidden/>
          </w:rPr>
          <w:fldChar w:fldCharType="begin"/>
        </w:r>
        <w:r w:rsidR="00EE5B8B">
          <w:rPr>
            <w:noProof/>
            <w:webHidden/>
          </w:rPr>
          <w:instrText xml:space="preserve"> PAGEREF _Toc161755576 \h </w:instrText>
        </w:r>
        <w:r w:rsidR="00EE5B8B">
          <w:rPr>
            <w:noProof/>
            <w:webHidden/>
          </w:rPr>
        </w:r>
        <w:r w:rsidR="00EE5B8B">
          <w:rPr>
            <w:noProof/>
            <w:webHidden/>
          </w:rPr>
          <w:fldChar w:fldCharType="separate"/>
        </w:r>
        <w:r w:rsidR="00D903C1">
          <w:rPr>
            <w:noProof/>
            <w:webHidden/>
          </w:rPr>
          <w:t>5</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577" w:history="1">
        <w:r w:rsidR="00EE5B8B" w:rsidRPr="00C72709">
          <w:rPr>
            <w:rStyle w:val="ad"/>
            <w:noProof/>
          </w:rPr>
          <w:t>2.1</w:t>
        </w:r>
        <w:r w:rsidR="00EE5B8B" w:rsidRPr="00C72709">
          <w:rPr>
            <w:rStyle w:val="ad"/>
            <w:noProof/>
          </w:rPr>
          <w:t>基金基本情况</w:t>
        </w:r>
        <w:r w:rsidR="00EE5B8B">
          <w:rPr>
            <w:noProof/>
            <w:webHidden/>
          </w:rPr>
          <w:tab/>
        </w:r>
        <w:r w:rsidR="00EE5B8B">
          <w:rPr>
            <w:noProof/>
            <w:webHidden/>
          </w:rPr>
          <w:fldChar w:fldCharType="begin"/>
        </w:r>
        <w:r w:rsidR="00EE5B8B">
          <w:rPr>
            <w:noProof/>
            <w:webHidden/>
          </w:rPr>
          <w:instrText xml:space="preserve"> PAGEREF _Toc161755577 \h </w:instrText>
        </w:r>
        <w:r w:rsidR="00EE5B8B">
          <w:rPr>
            <w:noProof/>
            <w:webHidden/>
          </w:rPr>
        </w:r>
        <w:r w:rsidR="00EE5B8B">
          <w:rPr>
            <w:noProof/>
            <w:webHidden/>
          </w:rPr>
          <w:fldChar w:fldCharType="separate"/>
        </w:r>
        <w:r w:rsidR="00D903C1">
          <w:rPr>
            <w:noProof/>
            <w:webHidden/>
          </w:rPr>
          <w:t>5</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578" w:history="1">
        <w:r w:rsidR="00EE5B8B" w:rsidRPr="00C72709">
          <w:rPr>
            <w:rStyle w:val="ad"/>
            <w:noProof/>
          </w:rPr>
          <w:t xml:space="preserve">2.2 </w:t>
        </w:r>
        <w:r w:rsidR="00EE5B8B" w:rsidRPr="00C72709">
          <w:rPr>
            <w:rStyle w:val="ad"/>
            <w:noProof/>
          </w:rPr>
          <w:t>基金产品说明</w:t>
        </w:r>
        <w:r w:rsidR="00EE5B8B">
          <w:rPr>
            <w:noProof/>
            <w:webHidden/>
          </w:rPr>
          <w:tab/>
        </w:r>
        <w:r w:rsidR="00EE5B8B">
          <w:rPr>
            <w:noProof/>
            <w:webHidden/>
          </w:rPr>
          <w:fldChar w:fldCharType="begin"/>
        </w:r>
        <w:r w:rsidR="00EE5B8B">
          <w:rPr>
            <w:noProof/>
            <w:webHidden/>
          </w:rPr>
          <w:instrText xml:space="preserve"> PAGEREF _Toc161755578 \h </w:instrText>
        </w:r>
        <w:r w:rsidR="00EE5B8B">
          <w:rPr>
            <w:noProof/>
            <w:webHidden/>
          </w:rPr>
        </w:r>
        <w:r w:rsidR="00EE5B8B">
          <w:rPr>
            <w:noProof/>
            <w:webHidden/>
          </w:rPr>
          <w:fldChar w:fldCharType="separate"/>
        </w:r>
        <w:r w:rsidR="00D903C1">
          <w:rPr>
            <w:noProof/>
            <w:webHidden/>
          </w:rPr>
          <w:t>5</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579" w:history="1">
        <w:r w:rsidR="00EE5B8B" w:rsidRPr="00C72709">
          <w:rPr>
            <w:rStyle w:val="ad"/>
            <w:noProof/>
          </w:rPr>
          <w:t xml:space="preserve">2.3 </w:t>
        </w:r>
        <w:r w:rsidR="00EE5B8B" w:rsidRPr="00C72709">
          <w:rPr>
            <w:rStyle w:val="ad"/>
            <w:noProof/>
          </w:rPr>
          <w:t>基金管理人和基金托管人</w:t>
        </w:r>
        <w:r w:rsidR="00EE5B8B">
          <w:rPr>
            <w:noProof/>
            <w:webHidden/>
          </w:rPr>
          <w:tab/>
        </w:r>
        <w:r w:rsidR="00EE5B8B">
          <w:rPr>
            <w:noProof/>
            <w:webHidden/>
          </w:rPr>
          <w:fldChar w:fldCharType="begin"/>
        </w:r>
        <w:r w:rsidR="00EE5B8B">
          <w:rPr>
            <w:noProof/>
            <w:webHidden/>
          </w:rPr>
          <w:instrText xml:space="preserve"> PAGEREF _Toc161755579 \h </w:instrText>
        </w:r>
        <w:r w:rsidR="00EE5B8B">
          <w:rPr>
            <w:noProof/>
            <w:webHidden/>
          </w:rPr>
        </w:r>
        <w:r w:rsidR="00EE5B8B">
          <w:rPr>
            <w:noProof/>
            <w:webHidden/>
          </w:rPr>
          <w:fldChar w:fldCharType="separate"/>
        </w:r>
        <w:r w:rsidR="00D903C1">
          <w:rPr>
            <w:noProof/>
            <w:webHidden/>
          </w:rPr>
          <w:t>7</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580" w:history="1">
        <w:r w:rsidR="00EE5B8B" w:rsidRPr="00C72709">
          <w:rPr>
            <w:rStyle w:val="ad"/>
            <w:noProof/>
          </w:rPr>
          <w:t xml:space="preserve">2.4 </w:t>
        </w:r>
        <w:r w:rsidR="00EE5B8B" w:rsidRPr="00C72709">
          <w:rPr>
            <w:rStyle w:val="ad"/>
            <w:noProof/>
          </w:rPr>
          <w:t>信息披露方式</w:t>
        </w:r>
        <w:r w:rsidR="00EE5B8B">
          <w:rPr>
            <w:noProof/>
            <w:webHidden/>
          </w:rPr>
          <w:tab/>
        </w:r>
        <w:r w:rsidR="00EE5B8B">
          <w:rPr>
            <w:noProof/>
            <w:webHidden/>
          </w:rPr>
          <w:fldChar w:fldCharType="begin"/>
        </w:r>
        <w:r w:rsidR="00EE5B8B">
          <w:rPr>
            <w:noProof/>
            <w:webHidden/>
          </w:rPr>
          <w:instrText xml:space="preserve"> PAGEREF _Toc161755580 \h </w:instrText>
        </w:r>
        <w:r w:rsidR="00EE5B8B">
          <w:rPr>
            <w:noProof/>
            <w:webHidden/>
          </w:rPr>
        </w:r>
        <w:r w:rsidR="00EE5B8B">
          <w:rPr>
            <w:noProof/>
            <w:webHidden/>
          </w:rPr>
          <w:fldChar w:fldCharType="separate"/>
        </w:r>
        <w:r w:rsidR="00D903C1">
          <w:rPr>
            <w:noProof/>
            <w:webHidden/>
          </w:rPr>
          <w:t>8</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581" w:history="1">
        <w:r w:rsidR="00EE5B8B" w:rsidRPr="00C72709">
          <w:rPr>
            <w:rStyle w:val="ad"/>
            <w:noProof/>
          </w:rPr>
          <w:t xml:space="preserve">2.5 </w:t>
        </w:r>
        <w:r w:rsidR="00EE5B8B" w:rsidRPr="00C72709">
          <w:rPr>
            <w:rStyle w:val="ad"/>
            <w:noProof/>
          </w:rPr>
          <w:t>其他相关资料</w:t>
        </w:r>
        <w:r w:rsidR="00EE5B8B">
          <w:rPr>
            <w:noProof/>
            <w:webHidden/>
          </w:rPr>
          <w:tab/>
        </w:r>
        <w:r w:rsidR="00EE5B8B">
          <w:rPr>
            <w:noProof/>
            <w:webHidden/>
          </w:rPr>
          <w:fldChar w:fldCharType="begin"/>
        </w:r>
        <w:r w:rsidR="00EE5B8B">
          <w:rPr>
            <w:noProof/>
            <w:webHidden/>
          </w:rPr>
          <w:instrText xml:space="preserve"> PAGEREF _Toc161755581 \h </w:instrText>
        </w:r>
        <w:r w:rsidR="00EE5B8B">
          <w:rPr>
            <w:noProof/>
            <w:webHidden/>
          </w:rPr>
        </w:r>
        <w:r w:rsidR="00EE5B8B">
          <w:rPr>
            <w:noProof/>
            <w:webHidden/>
          </w:rPr>
          <w:fldChar w:fldCharType="separate"/>
        </w:r>
        <w:r w:rsidR="00D903C1">
          <w:rPr>
            <w:noProof/>
            <w:webHidden/>
          </w:rPr>
          <w:t>8</w:t>
        </w:r>
        <w:r w:rsidR="00EE5B8B">
          <w:rPr>
            <w:noProof/>
            <w:webHidden/>
          </w:rPr>
          <w:fldChar w:fldCharType="end"/>
        </w:r>
      </w:hyperlink>
    </w:p>
    <w:p w:rsidR="00EE5B8B" w:rsidRDefault="004A0FD1">
      <w:pPr>
        <w:pStyle w:val="12"/>
        <w:rPr>
          <w:rFonts w:asciiTheme="minorHAnsi" w:eastAsiaTheme="minorEastAsia" w:hAnsiTheme="minorHAnsi" w:cstheme="minorBidi"/>
          <w:noProof/>
          <w:szCs w:val="22"/>
        </w:rPr>
      </w:pPr>
      <w:hyperlink w:anchor="_Toc161755582" w:history="1">
        <w:r w:rsidR="00EE5B8B" w:rsidRPr="00C72709">
          <w:rPr>
            <w:rStyle w:val="ad"/>
            <w:b/>
            <w:bCs/>
            <w:noProof/>
          </w:rPr>
          <w:t xml:space="preserve">§3 </w:t>
        </w:r>
        <w:r w:rsidR="00EE5B8B" w:rsidRPr="00C72709">
          <w:rPr>
            <w:rStyle w:val="ad"/>
            <w:b/>
            <w:bCs/>
            <w:noProof/>
          </w:rPr>
          <w:t>主要财务指标、基金净值表现及利润分配情</w:t>
        </w:r>
        <w:bookmarkStart w:id="8" w:name="_GoBack"/>
        <w:bookmarkEnd w:id="8"/>
        <w:r w:rsidR="00EE5B8B" w:rsidRPr="00C72709">
          <w:rPr>
            <w:rStyle w:val="ad"/>
            <w:b/>
            <w:bCs/>
            <w:noProof/>
          </w:rPr>
          <w:t>况</w:t>
        </w:r>
        <w:r w:rsidR="00EE5B8B">
          <w:rPr>
            <w:noProof/>
            <w:webHidden/>
          </w:rPr>
          <w:tab/>
        </w:r>
        <w:r w:rsidR="00EE5B8B">
          <w:rPr>
            <w:noProof/>
            <w:webHidden/>
          </w:rPr>
          <w:fldChar w:fldCharType="begin"/>
        </w:r>
        <w:r w:rsidR="00EE5B8B">
          <w:rPr>
            <w:noProof/>
            <w:webHidden/>
          </w:rPr>
          <w:instrText xml:space="preserve"> PAGEREF _Toc161755582 \h </w:instrText>
        </w:r>
        <w:r w:rsidR="00EE5B8B">
          <w:rPr>
            <w:noProof/>
            <w:webHidden/>
          </w:rPr>
        </w:r>
        <w:r w:rsidR="00EE5B8B">
          <w:rPr>
            <w:noProof/>
            <w:webHidden/>
          </w:rPr>
          <w:fldChar w:fldCharType="separate"/>
        </w:r>
        <w:r w:rsidR="00D903C1">
          <w:rPr>
            <w:noProof/>
            <w:webHidden/>
          </w:rPr>
          <w:t>8</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583" w:history="1">
        <w:r w:rsidR="00EE5B8B" w:rsidRPr="00C72709">
          <w:rPr>
            <w:rStyle w:val="ad"/>
            <w:noProof/>
          </w:rPr>
          <w:t xml:space="preserve">3.1 </w:t>
        </w:r>
        <w:r w:rsidR="00EE5B8B" w:rsidRPr="00C72709">
          <w:rPr>
            <w:rStyle w:val="ad"/>
            <w:noProof/>
          </w:rPr>
          <w:t>主要会计数据和财务指标</w:t>
        </w:r>
        <w:r w:rsidR="00EE5B8B">
          <w:rPr>
            <w:noProof/>
            <w:webHidden/>
          </w:rPr>
          <w:tab/>
        </w:r>
        <w:r w:rsidR="00EE5B8B">
          <w:rPr>
            <w:noProof/>
            <w:webHidden/>
          </w:rPr>
          <w:fldChar w:fldCharType="begin"/>
        </w:r>
        <w:r w:rsidR="00EE5B8B">
          <w:rPr>
            <w:noProof/>
            <w:webHidden/>
          </w:rPr>
          <w:instrText xml:space="preserve"> PAGEREF _Toc161755583 \h </w:instrText>
        </w:r>
        <w:r w:rsidR="00EE5B8B">
          <w:rPr>
            <w:noProof/>
            <w:webHidden/>
          </w:rPr>
        </w:r>
        <w:r w:rsidR="00EE5B8B">
          <w:rPr>
            <w:noProof/>
            <w:webHidden/>
          </w:rPr>
          <w:fldChar w:fldCharType="separate"/>
        </w:r>
        <w:r w:rsidR="00D903C1">
          <w:rPr>
            <w:noProof/>
            <w:webHidden/>
          </w:rPr>
          <w:t>8</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584" w:history="1">
        <w:r w:rsidR="00EE5B8B" w:rsidRPr="00C72709">
          <w:rPr>
            <w:rStyle w:val="ad"/>
            <w:noProof/>
          </w:rPr>
          <w:t xml:space="preserve">3.2 </w:t>
        </w:r>
        <w:r w:rsidR="00EE5B8B" w:rsidRPr="00C72709">
          <w:rPr>
            <w:rStyle w:val="ad"/>
            <w:noProof/>
          </w:rPr>
          <w:t>基金净值表现</w:t>
        </w:r>
        <w:r w:rsidR="00EE5B8B">
          <w:rPr>
            <w:noProof/>
            <w:webHidden/>
          </w:rPr>
          <w:tab/>
        </w:r>
        <w:r w:rsidR="00EE5B8B">
          <w:rPr>
            <w:noProof/>
            <w:webHidden/>
          </w:rPr>
          <w:fldChar w:fldCharType="begin"/>
        </w:r>
        <w:r w:rsidR="00EE5B8B">
          <w:rPr>
            <w:noProof/>
            <w:webHidden/>
          </w:rPr>
          <w:instrText xml:space="preserve"> PAGEREF _Toc161755584 \h </w:instrText>
        </w:r>
        <w:r w:rsidR="00EE5B8B">
          <w:rPr>
            <w:noProof/>
            <w:webHidden/>
          </w:rPr>
        </w:r>
        <w:r w:rsidR="00EE5B8B">
          <w:rPr>
            <w:noProof/>
            <w:webHidden/>
          </w:rPr>
          <w:fldChar w:fldCharType="separate"/>
        </w:r>
        <w:r w:rsidR="00D903C1">
          <w:rPr>
            <w:noProof/>
            <w:webHidden/>
          </w:rPr>
          <w:t>9</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585" w:history="1">
        <w:r w:rsidR="00EE5B8B" w:rsidRPr="00C72709">
          <w:rPr>
            <w:rStyle w:val="ad"/>
            <w:noProof/>
          </w:rPr>
          <w:t>3.3</w:t>
        </w:r>
        <w:r w:rsidR="00EE5B8B" w:rsidRPr="00C72709">
          <w:rPr>
            <w:rStyle w:val="ad"/>
            <w:noProof/>
          </w:rPr>
          <w:t>过去三年基金的利润分配情况</w:t>
        </w:r>
        <w:r w:rsidR="00EE5B8B">
          <w:rPr>
            <w:noProof/>
            <w:webHidden/>
          </w:rPr>
          <w:tab/>
        </w:r>
        <w:r w:rsidR="00EE5B8B">
          <w:rPr>
            <w:noProof/>
            <w:webHidden/>
          </w:rPr>
          <w:fldChar w:fldCharType="begin"/>
        </w:r>
        <w:r w:rsidR="00EE5B8B">
          <w:rPr>
            <w:noProof/>
            <w:webHidden/>
          </w:rPr>
          <w:instrText xml:space="preserve"> PAGEREF _Toc161755585 \h </w:instrText>
        </w:r>
        <w:r w:rsidR="00EE5B8B">
          <w:rPr>
            <w:noProof/>
            <w:webHidden/>
          </w:rPr>
        </w:r>
        <w:r w:rsidR="00EE5B8B">
          <w:rPr>
            <w:noProof/>
            <w:webHidden/>
          </w:rPr>
          <w:fldChar w:fldCharType="separate"/>
        </w:r>
        <w:r w:rsidR="00D903C1">
          <w:rPr>
            <w:noProof/>
            <w:webHidden/>
          </w:rPr>
          <w:t>12</w:t>
        </w:r>
        <w:r w:rsidR="00EE5B8B">
          <w:rPr>
            <w:noProof/>
            <w:webHidden/>
          </w:rPr>
          <w:fldChar w:fldCharType="end"/>
        </w:r>
      </w:hyperlink>
    </w:p>
    <w:p w:rsidR="00EE5B8B" w:rsidRDefault="004A0FD1">
      <w:pPr>
        <w:pStyle w:val="12"/>
        <w:rPr>
          <w:rFonts w:asciiTheme="minorHAnsi" w:eastAsiaTheme="minorEastAsia" w:hAnsiTheme="minorHAnsi" w:cstheme="minorBidi"/>
          <w:noProof/>
          <w:szCs w:val="22"/>
        </w:rPr>
      </w:pPr>
      <w:hyperlink w:anchor="_Toc161755586" w:history="1">
        <w:r w:rsidR="00EE5B8B" w:rsidRPr="00C72709">
          <w:rPr>
            <w:rStyle w:val="ad"/>
            <w:b/>
            <w:bCs/>
            <w:noProof/>
          </w:rPr>
          <w:t xml:space="preserve">§4  </w:t>
        </w:r>
        <w:r w:rsidR="00EE5B8B" w:rsidRPr="00C72709">
          <w:rPr>
            <w:rStyle w:val="ad"/>
            <w:b/>
            <w:bCs/>
            <w:noProof/>
          </w:rPr>
          <w:t>管理人报告</w:t>
        </w:r>
        <w:r w:rsidR="00EE5B8B">
          <w:rPr>
            <w:noProof/>
            <w:webHidden/>
          </w:rPr>
          <w:tab/>
        </w:r>
        <w:r w:rsidR="00EE5B8B">
          <w:rPr>
            <w:noProof/>
            <w:webHidden/>
          </w:rPr>
          <w:fldChar w:fldCharType="begin"/>
        </w:r>
        <w:r w:rsidR="00EE5B8B">
          <w:rPr>
            <w:noProof/>
            <w:webHidden/>
          </w:rPr>
          <w:instrText xml:space="preserve"> PAGEREF _Toc161755586 \h </w:instrText>
        </w:r>
        <w:r w:rsidR="00EE5B8B">
          <w:rPr>
            <w:noProof/>
            <w:webHidden/>
          </w:rPr>
        </w:r>
        <w:r w:rsidR="00EE5B8B">
          <w:rPr>
            <w:noProof/>
            <w:webHidden/>
          </w:rPr>
          <w:fldChar w:fldCharType="separate"/>
        </w:r>
        <w:r w:rsidR="00D903C1">
          <w:rPr>
            <w:noProof/>
            <w:webHidden/>
          </w:rPr>
          <w:t>12</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587" w:history="1">
        <w:r w:rsidR="00EE5B8B" w:rsidRPr="00C72709">
          <w:rPr>
            <w:rStyle w:val="ad"/>
            <w:noProof/>
          </w:rPr>
          <w:t xml:space="preserve">4.1 </w:t>
        </w:r>
        <w:r w:rsidR="00EE5B8B" w:rsidRPr="00C72709">
          <w:rPr>
            <w:rStyle w:val="ad"/>
            <w:noProof/>
          </w:rPr>
          <w:t>基金管理人及基金经理情况</w:t>
        </w:r>
        <w:r w:rsidR="00EE5B8B">
          <w:rPr>
            <w:noProof/>
            <w:webHidden/>
          </w:rPr>
          <w:tab/>
        </w:r>
        <w:r w:rsidR="00EE5B8B">
          <w:rPr>
            <w:noProof/>
            <w:webHidden/>
          </w:rPr>
          <w:fldChar w:fldCharType="begin"/>
        </w:r>
        <w:r w:rsidR="00EE5B8B">
          <w:rPr>
            <w:noProof/>
            <w:webHidden/>
          </w:rPr>
          <w:instrText xml:space="preserve"> PAGEREF _Toc161755587 \h </w:instrText>
        </w:r>
        <w:r w:rsidR="00EE5B8B">
          <w:rPr>
            <w:noProof/>
            <w:webHidden/>
          </w:rPr>
        </w:r>
        <w:r w:rsidR="00EE5B8B">
          <w:rPr>
            <w:noProof/>
            <w:webHidden/>
          </w:rPr>
          <w:fldChar w:fldCharType="separate"/>
        </w:r>
        <w:r w:rsidR="00D903C1">
          <w:rPr>
            <w:noProof/>
            <w:webHidden/>
          </w:rPr>
          <w:t>12</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588" w:history="1">
        <w:r w:rsidR="00EE5B8B" w:rsidRPr="00C72709">
          <w:rPr>
            <w:rStyle w:val="ad"/>
            <w:noProof/>
          </w:rPr>
          <w:t xml:space="preserve">4.2 </w:t>
        </w:r>
        <w:r w:rsidR="00EE5B8B" w:rsidRPr="00C72709">
          <w:rPr>
            <w:rStyle w:val="ad"/>
            <w:noProof/>
          </w:rPr>
          <w:t>管理人对报告期内本基金运作遵规守信情况的说明</w:t>
        </w:r>
        <w:r w:rsidR="00EE5B8B">
          <w:rPr>
            <w:noProof/>
            <w:webHidden/>
          </w:rPr>
          <w:tab/>
        </w:r>
        <w:r w:rsidR="00EE5B8B">
          <w:rPr>
            <w:noProof/>
            <w:webHidden/>
          </w:rPr>
          <w:fldChar w:fldCharType="begin"/>
        </w:r>
        <w:r w:rsidR="00EE5B8B">
          <w:rPr>
            <w:noProof/>
            <w:webHidden/>
          </w:rPr>
          <w:instrText xml:space="preserve"> PAGEREF _Toc161755588 \h </w:instrText>
        </w:r>
        <w:r w:rsidR="00EE5B8B">
          <w:rPr>
            <w:noProof/>
            <w:webHidden/>
          </w:rPr>
        </w:r>
        <w:r w:rsidR="00EE5B8B">
          <w:rPr>
            <w:noProof/>
            <w:webHidden/>
          </w:rPr>
          <w:fldChar w:fldCharType="separate"/>
        </w:r>
        <w:r w:rsidR="00D903C1">
          <w:rPr>
            <w:noProof/>
            <w:webHidden/>
          </w:rPr>
          <w:t>14</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589" w:history="1">
        <w:r w:rsidR="00EE5B8B" w:rsidRPr="00C72709">
          <w:rPr>
            <w:rStyle w:val="ad"/>
            <w:noProof/>
          </w:rPr>
          <w:t xml:space="preserve">4.3 </w:t>
        </w:r>
        <w:r w:rsidR="00EE5B8B" w:rsidRPr="00C72709">
          <w:rPr>
            <w:rStyle w:val="ad"/>
            <w:noProof/>
          </w:rPr>
          <w:t>管理人对报告期内公平交易情况的专项说明</w:t>
        </w:r>
        <w:r w:rsidR="00EE5B8B">
          <w:rPr>
            <w:noProof/>
            <w:webHidden/>
          </w:rPr>
          <w:tab/>
        </w:r>
        <w:r w:rsidR="00EE5B8B">
          <w:rPr>
            <w:noProof/>
            <w:webHidden/>
          </w:rPr>
          <w:fldChar w:fldCharType="begin"/>
        </w:r>
        <w:r w:rsidR="00EE5B8B">
          <w:rPr>
            <w:noProof/>
            <w:webHidden/>
          </w:rPr>
          <w:instrText xml:space="preserve"> PAGEREF _Toc161755589 \h </w:instrText>
        </w:r>
        <w:r w:rsidR="00EE5B8B">
          <w:rPr>
            <w:noProof/>
            <w:webHidden/>
          </w:rPr>
        </w:r>
        <w:r w:rsidR="00EE5B8B">
          <w:rPr>
            <w:noProof/>
            <w:webHidden/>
          </w:rPr>
          <w:fldChar w:fldCharType="separate"/>
        </w:r>
        <w:r w:rsidR="00D903C1">
          <w:rPr>
            <w:noProof/>
            <w:webHidden/>
          </w:rPr>
          <w:t>14</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590" w:history="1">
        <w:r w:rsidR="00EE5B8B" w:rsidRPr="00C72709">
          <w:rPr>
            <w:rStyle w:val="ad"/>
            <w:noProof/>
          </w:rPr>
          <w:t xml:space="preserve">4.4 </w:t>
        </w:r>
        <w:r w:rsidR="00EE5B8B" w:rsidRPr="00C72709">
          <w:rPr>
            <w:rStyle w:val="ad"/>
            <w:noProof/>
          </w:rPr>
          <w:t>管理人对报告期内基金的投资策略和业绩表现的说明</w:t>
        </w:r>
        <w:r w:rsidR="00EE5B8B">
          <w:rPr>
            <w:noProof/>
            <w:webHidden/>
          </w:rPr>
          <w:tab/>
        </w:r>
        <w:r w:rsidR="00EE5B8B">
          <w:rPr>
            <w:noProof/>
            <w:webHidden/>
          </w:rPr>
          <w:fldChar w:fldCharType="begin"/>
        </w:r>
        <w:r w:rsidR="00EE5B8B">
          <w:rPr>
            <w:noProof/>
            <w:webHidden/>
          </w:rPr>
          <w:instrText xml:space="preserve"> PAGEREF _Toc161755590 \h </w:instrText>
        </w:r>
        <w:r w:rsidR="00EE5B8B">
          <w:rPr>
            <w:noProof/>
            <w:webHidden/>
          </w:rPr>
        </w:r>
        <w:r w:rsidR="00EE5B8B">
          <w:rPr>
            <w:noProof/>
            <w:webHidden/>
          </w:rPr>
          <w:fldChar w:fldCharType="separate"/>
        </w:r>
        <w:r w:rsidR="00D903C1">
          <w:rPr>
            <w:noProof/>
            <w:webHidden/>
          </w:rPr>
          <w:t>16</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591" w:history="1">
        <w:r w:rsidR="00EE5B8B" w:rsidRPr="00C72709">
          <w:rPr>
            <w:rStyle w:val="ad"/>
            <w:noProof/>
          </w:rPr>
          <w:t xml:space="preserve">4.5 </w:t>
        </w:r>
        <w:r w:rsidR="00EE5B8B" w:rsidRPr="00C72709">
          <w:rPr>
            <w:rStyle w:val="ad"/>
            <w:noProof/>
          </w:rPr>
          <w:t>管理人对宏观经济、证券市场及行业走势的简要展望</w:t>
        </w:r>
        <w:r w:rsidR="00EE5B8B">
          <w:rPr>
            <w:noProof/>
            <w:webHidden/>
          </w:rPr>
          <w:tab/>
        </w:r>
        <w:r w:rsidR="00EE5B8B">
          <w:rPr>
            <w:noProof/>
            <w:webHidden/>
          </w:rPr>
          <w:fldChar w:fldCharType="begin"/>
        </w:r>
        <w:r w:rsidR="00EE5B8B">
          <w:rPr>
            <w:noProof/>
            <w:webHidden/>
          </w:rPr>
          <w:instrText xml:space="preserve"> PAGEREF _Toc161755591 \h </w:instrText>
        </w:r>
        <w:r w:rsidR="00EE5B8B">
          <w:rPr>
            <w:noProof/>
            <w:webHidden/>
          </w:rPr>
        </w:r>
        <w:r w:rsidR="00EE5B8B">
          <w:rPr>
            <w:noProof/>
            <w:webHidden/>
          </w:rPr>
          <w:fldChar w:fldCharType="separate"/>
        </w:r>
        <w:r w:rsidR="00D903C1">
          <w:rPr>
            <w:noProof/>
            <w:webHidden/>
          </w:rPr>
          <w:t>16</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592" w:history="1">
        <w:r w:rsidR="00EE5B8B" w:rsidRPr="00C72709">
          <w:rPr>
            <w:rStyle w:val="ad"/>
            <w:noProof/>
          </w:rPr>
          <w:t xml:space="preserve">4.6 </w:t>
        </w:r>
        <w:r w:rsidR="00EE5B8B" w:rsidRPr="00C72709">
          <w:rPr>
            <w:rStyle w:val="ad"/>
            <w:noProof/>
          </w:rPr>
          <w:t>管理人内部有关本基金的监察稽核工作情况</w:t>
        </w:r>
        <w:r w:rsidR="00EE5B8B">
          <w:rPr>
            <w:noProof/>
            <w:webHidden/>
          </w:rPr>
          <w:tab/>
        </w:r>
        <w:r w:rsidR="00EE5B8B">
          <w:rPr>
            <w:noProof/>
            <w:webHidden/>
          </w:rPr>
          <w:fldChar w:fldCharType="begin"/>
        </w:r>
        <w:r w:rsidR="00EE5B8B">
          <w:rPr>
            <w:noProof/>
            <w:webHidden/>
          </w:rPr>
          <w:instrText xml:space="preserve"> PAGEREF _Toc161755592 \h </w:instrText>
        </w:r>
        <w:r w:rsidR="00EE5B8B">
          <w:rPr>
            <w:noProof/>
            <w:webHidden/>
          </w:rPr>
        </w:r>
        <w:r w:rsidR="00EE5B8B">
          <w:rPr>
            <w:noProof/>
            <w:webHidden/>
          </w:rPr>
          <w:fldChar w:fldCharType="separate"/>
        </w:r>
        <w:r w:rsidR="00D903C1">
          <w:rPr>
            <w:noProof/>
            <w:webHidden/>
          </w:rPr>
          <w:t>16</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593" w:history="1">
        <w:r w:rsidR="00EE5B8B" w:rsidRPr="00C72709">
          <w:rPr>
            <w:rStyle w:val="ad"/>
            <w:noProof/>
          </w:rPr>
          <w:t xml:space="preserve">4.7 </w:t>
        </w:r>
        <w:r w:rsidR="00EE5B8B" w:rsidRPr="00C72709">
          <w:rPr>
            <w:rStyle w:val="ad"/>
            <w:noProof/>
          </w:rPr>
          <w:t>管理人对报告期内基金估值程序等事项的说明</w:t>
        </w:r>
        <w:r w:rsidR="00EE5B8B">
          <w:rPr>
            <w:noProof/>
            <w:webHidden/>
          </w:rPr>
          <w:tab/>
        </w:r>
        <w:r w:rsidR="00EE5B8B">
          <w:rPr>
            <w:noProof/>
            <w:webHidden/>
          </w:rPr>
          <w:fldChar w:fldCharType="begin"/>
        </w:r>
        <w:r w:rsidR="00EE5B8B">
          <w:rPr>
            <w:noProof/>
            <w:webHidden/>
          </w:rPr>
          <w:instrText xml:space="preserve"> PAGEREF _Toc161755593 \h </w:instrText>
        </w:r>
        <w:r w:rsidR="00EE5B8B">
          <w:rPr>
            <w:noProof/>
            <w:webHidden/>
          </w:rPr>
        </w:r>
        <w:r w:rsidR="00EE5B8B">
          <w:rPr>
            <w:noProof/>
            <w:webHidden/>
          </w:rPr>
          <w:fldChar w:fldCharType="separate"/>
        </w:r>
        <w:r w:rsidR="00D903C1">
          <w:rPr>
            <w:noProof/>
            <w:webHidden/>
          </w:rPr>
          <w:t>17</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594" w:history="1">
        <w:r w:rsidR="00EE5B8B" w:rsidRPr="00C72709">
          <w:rPr>
            <w:rStyle w:val="ad"/>
            <w:noProof/>
          </w:rPr>
          <w:t>4.8</w:t>
        </w:r>
        <w:r w:rsidR="00EE5B8B" w:rsidRPr="00C72709">
          <w:rPr>
            <w:rStyle w:val="ad"/>
            <w:noProof/>
          </w:rPr>
          <w:t>管理人对报告期内基金利润分配情况的说明</w:t>
        </w:r>
        <w:r w:rsidR="00EE5B8B">
          <w:rPr>
            <w:noProof/>
            <w:webHidden/>
          </w:rPr>
          <w:tab/>
        </w:r>
        <w:r w:rsidR="00EE5B8B">
          <w:rPr>
            <w:noProof/>
            <w:webHidden/>
          </w:rPr>
          <w:fldChar w:fldCharType="begin"/>
        </w:r>
        <w:r w:rsidR="00EE5B8B">
          <w:rPr>
            <w:noProof/>
            <w:webHidden/>
          </w:rPr>
          <w:instrText xml:space="preserve"> PAGEREF _Toc161755594 \h </w:instrText>
        </w:r>
        <w:r w:rsidR="00EE5B8B">
          <w:rPr>
            <w:noProof/>
            <w:webHidden/>
          </w:rPr>
        </w:r>
        <w:r w:rsidR="00EE5B8B">
          <w:rPr>
            <w:noProof/>
            <w:webHidden/>
          </w:rPr>
          <w:fldChar w:fldCharType="separate"/>
        </w:r>
        <w:r w:rsidR="00D903C1">
          <w:rPr>
            <w:noProof/>
            <w:webHidden/>
          </w:rPr>
          <w:t>17</w:t>
        </w:r>
        <w:r w:rsidR="00EE5B8B">
          <w:rPr>
            <w:noProof/>
            <w:webHidden/>
          </w:rPr>
          <w:fldChar w:fldCharType="end"/>
        </w:r>
      </w:hyperlink>
    </w:p>
    <w:p w:rsidR="00EE5B8B" w:rsidRDefault="004A0FD1">
      <w:pPr>
        <w:pStyle w:val="12"/>
        <w:rPr>
          <w:rFonts w:asciiTheme="minorHAnsi" w:eastAsiaTheme="minorEastAsia" w:hAnsiTheme="minorHAnsi" w:cstheme="minorBidi"/>
          <w:noProof/>
          <w:szCs w:val="22"/>
        </w:rPr>
      </w:pPr>
      <w:hyperlink w:anchor="_Toc161755595" w:history="1">
        <w:r w:rsidR="00EE5B8B" w:rsidRPr="00C72709">
          <w:rPr>
            <w:rStyle w:val="ad"/>
            <w:b/>
            <w:bCs/>
            <w:noProof/>
          </w:rPr>
          <w:t xml:space="preserve">§5  </w:t>
        </w:r>
        <w:r w:rsidR="00EE5B8B" w:rsidRPr="00C72709">
          <w:rPr>
            <w:rStyle w:val="ad"/>
            <w:b/>
            <w:bCs/>
            <w:noProof/>
          </w:rPr>
          <w:t>托管人报告</w:t>
        </w:r>
        <w:r w:rsidR="00EE5B8B">
          <w:rPr>
            <w:noProof/>
            <w:webHidden/>
          </w:rPr>
          <w:tab/>
        </w:r>
        <w:r w:rsidR="00EE5B8B">
          <w:rPr>
            <w:noProof/>
            <w:webHidden/>
          </w:rPr>
          <w:fldChar w:fldCharType="begin"/>
        </w:r>
        <w:r w:rsidR="00EE5B8B">
          <w:rPr>
            <w:noProof/>
            <w:webHidden/>
          </w:rPr>
          <w:instrText xml:space="preserve"> PAGEREF _Toc161755595 \h </w:instrText>
        </w:r>
        <w:r w:rsidR="00EE5B8B">
          <w:rPr>
            <w:noProof/>
            <w:webHidden/>
          </w:rPr>
        </w:r>
        <w:r w:rsidR="00EE5B8B">
          <w:rPr>
            <w:noProof/>
            <w:webHidden/>
          </w:rPr>
          <w:fldChar w:fldCharType="separate"/>
        </w:r>
        <w:r w:rsidR="00D903C1">
          <w:rPr>
            <w:noProof/>
            <w:webHidden/>
          </w:rPr>
          <w:t>17</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596" w:history="1">
        <w:r w:rsidR="00EE5B8B" w:rsidRPr="00C72709">
          <w:rPr>
            <w:rStyle w:val="ad"/>
            <w:noProof/>
          </w:rPr>
          <w:t xml:space="preserve">5.1 </w:t>
        </w:r>
        <w:r w:rsidR="00EE5B8B" w:rsidRPr="00C72709">
          <w:rPr>
            <w:rStyle w:val="ad"/>
            <w:noProof/>
          </w:rPr>
          <w:t>报告期内本基金托管人遵规守信情况声明</w:t>
        </w:r>
        <w:r w:rsidR="00EE5B8B">
          <w:rPr>
            <w:noProof/>
            <w:webHidden/>
          </w:rPr>
          <w:tab/>
        </w:r>
        <w:r w:rsidR="00EE5B8B">
          <w:rPr>
            <w:noProof/>
            <w:webHidden/>
          </w:rPr>
          <w:fldChar w:fldCharType="begin"/>
        </w:r>
        <w:r w:rsidR="00EE5B8B">
          <w:rPr>
            <w:noProof/>
            <w:webHidden/>
          </w:rPr>
          <w:instrText xml:space="preserve"> PAGEREF _Toc161755596 \h </w:instrText>
        </w:r>
        <w:r w:rsidR="00EE5B8B">
          <w:rPr>
            <w:noProof/>
            <w:webHidden/>
          </w:rPr>
        </w:r>
        <w:r w:rsidR="00EE5B8B">
          <w:rPr>
            <w:noProof/>
            <w:webHidden/>
          </w:rPr>
          <w:fldChar w:fldCharType="separate"/>
        </w:r>
        <w:r w:rsidR="00D903C1">
          <w:rPr>
            <w:noProof/>
            <w:webHidden/>
          </w:rPr>
          <w:t>17</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597" w:history="1">
        <w:r w:rsidR="00EE5B8B" w:rsidRPr="00C72709">
          <w:rPr>
            <w:rStyle w:val="ad"/>
            <w:noProof/>
          </w:rPr>
          <w:t xml:space="preserve">5.2 </w:t>
        </w:r>
        <w:r w:rsidR="00EE5B8B" w:rsidRPr="00C72709">
          <w:rPr>
            <w:rStyle w:val="ad"/>
            <w:noProof/>
          </w:rPr>
          <w:t>托管人对报告期内本基金投资运作遵规守信、净值计算、利润分配等情况的说明</w:t>
        </w:r>
        <w:r w:rsidR="00EE5B8B">
          <w:rPr>
            <w:noProof/>
            <w:webHidden/>
          </w:rPr>
          <w:tab/>
        </w:r>
        <w:r w:rsidR="00EE5B8B">
          <w:rPr>
            <w:noProof/>
            <w:webHidden/>
          </w:rPr>
          <w:fldChar w:fldCharType="begin"/>
        </w:r>
        <w:r w:rsidR="00EE5B8B">
          <w:rPr>
            <w:noProof/>
            <w:webHidden/>
          </w:rPr>
          <w:instrText xml:space="preserve"> PAGEREF _Toc161755597 \h </w:instrText>
        </w:r>
        <w:r w:rsidR="00EE5B8B">
          <w:rPr>
            <w:noProof/>
            <w:webHidden/>
          </w:rPr>
        </w:r>
        <w:r w:rsidR="00EE5B8B">
          <w:rPr>
            <w:noProof/>
            <w:webHidden/>
          </w:rPr>
          <w:fldChar w:fldCharType="separate"/>
        </w:r>
        <w:r w:rsidR="00D903C1">
          <w:rPr>
            <w:noProof/>
            <w:webHidden/>
          </w:rPr>
          <w:t>17</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598" w:history="1">
        <w:r w:rsidR="00EE5B8B" w:rsidRPr="00C72709">
          <w:rPr>
            <w:rStyle w:val="ad"/>
            <w:noProof/>
          </w:rPr>
          <w:t xml:space="preserve">5.3 </w:t>
        </w:r>
        <w:r w:rsidR="00EE5B8B" w:rsidRPr="00C72709">
          <w:rPr>
            <w:rStyle w:val="ad"/>
            <w:noProof/>
          </w:rPr>
          <w:t>托管人对本年度报告中财务信息等内容的真实、准确和完整发表意见</w:t>
        </w:r>
        <w:r w:rsidR="00EE5B8B">
          <w:rPr>
            <w:noProof/>
            <w:webHidden/>
          </w:rPr>
          <w:tab/>
        </w:r>
        <w:r w:rsidR="00EE5B8B">
          <w:rPr>
            <w:noProof/>
            <w:webHidden/>
          </w:rPr>
          <w:fldChar w:fldCharType="begin"/>
        </w:r>
        <w:r w:rsidR="00EE5B8B">
          <w:rPr>
            <w:noProof/>
            <w:webHidden/>
          </w:rPr>
          <w:instrText xml:space="preserve"> PAGEREF _Toc161755598 \h </w:instrText>
        </w:r>
        <w:r w:rsidR="00EE5B8B">
          <w:rPr>
            <w:noProof/>
            <w:webHidden/>
          </w:rPr>
        </w:r>
        <w:r w:rsidR="00EE5B8B">
          <w:rPr>
            <w:noProof/>
            <w:webHidden/>
          </w:rPr>
          <w:fldChar w:fldCharType="separate"/>
        </w:r>
        <w:r w:rsidR="00D903C1">
          <w:rPr>
            <w:noProof/>
            <w:webHidden/>
          </w:rPr>
          <w:t>18</w:t>
        </w:r>
        <w:r w:rsidR="00EE5B8B">
          <w:rPr>
            <w:noProof/>
            <w:webHidden/>
          </w:rPr>
          <w:fldChar w:fldCharType="end"/>
        </w:r>
      </w:hyperlink>
    </w:p>
    <w:p w:rsidR="00EE5B8B" w:rsidRDefault="004A0FD1">
      <w:pPr>
        <w:pStyle w:val="12"/>
        <w:rPr>
          <w:rFonts w:asciiTheme="minorHAnsi" w:eastAsiaTheme="minorEastAsia" w:hAnsiTheme="minorHAnsi" w:cstheme="minorBidi"/>
          <w:noProof/>
          <w:szCs w:val="22"/>
        </w:rPr>
      </w:pPr>
      <w:hyperlink w:anchor="_Toc161755599" w:history="1">
        <w:r w:rsidR="00EE5B8B" w:rsidRPr="00C72709">
          <w:rPr>
            <w:rStyle w:val="ad"/>
            <w:b/>
            <w:bCs/>
            <w:noProof/>
          </w:rPr>
          <w:t xml:space="preserve">§6 </w:t>
        </w:r>
        <w:r w:rsidR="00EE5B8B" w:rsidRPr="00C72709">
          <w:rPr>
            <w:rStyle w:val="ad"/>
            <w:b/>
            <w:bCs/>
            <w:noProof/>
          </w:rPr>
          <w:t>审计报告</w:t>
        </w:r>
        <w:r w:rsidR="00EE5B8B">
          <w:rPr>
            <w:noProof/>
            <w:webHidden/>
          </w:rPr>
          <w:tab/>
        </w:r>
        <w:r w:rsidR="00EE5B8B">
          <w:rPr>
            <w:noProof/>
            <w:webHidden/>
          </w:rPr>
          <w:fldChar w:fldCharType="begin"/>
        </w:r>
        <w:r w:rsidR="00EE5B8B">
          <w:rPr>
            <w:noProof/>
            <w:webHidden/>
          </w:rPr>
          <w:instrText xml:space="preserve"> PAGEREF _Toc161755599 \h </w:instrText>
        </w:r>
        <w:r w:rsidR="00EE5B8B">
          <w:rPr>
            <w:noProof/>
            <w:webHidden/>
          </w:rPr>
        </w:r>
        <w:r w:rsidR="00EE5B8B">
          <w:rPr>
            <w:noProof/>
            <w:webHidden/>
          </w:rPr>
          <w:fldChar w:fldCharType="separate"/>
        </w:r>
        <w:r w:rsidR="00D903C1">
          <w:rPr>
            <w:noProof/>
            <w:webHidden/>
          </w:rPr>
          <w:t>18</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600" w:history="1">
        <w:r w:rsidR="00EE5B8B" w:rsidRPr="00C72709">
          <w:rPr>
            <w:rStyle w:val="ad"/>
            <w:noProof/>
          </w:rPr>
          <w:t>6.1</w:t>
        </w:r>
        <w:r w:rsidR="00EE5B8B" w:rsidRPr="00C72709">
          <w:rPr>
            <w:rStyle w:val="ad"/>
            <w:noProof/>
          </w:rPr>
          <w:t>审计意见</w:t>
        </w:r>
        <w:r w:rsidR="00EE5B8B">
          <w:rPr>
            <w:noProof/>
            <w:webHidden/>
          </w:rPr>
          <w:tab/>
        </w:r>
        <w:r w:rsidR="00EE5B8B">
          <w:rPr>
            <w:noProof/>
            <w:webHidden/>
          </w:rPr>
          <w:fldChar w:fldCharType="begin"/>
        </w:r>
        <w:r w:rsidR="00EE5B8B">
          <w:rPr>
            <w:noProof/>
            <w:webHidden/>
          </w:rPr>
          <w:instrText xml:space="preserve"> PAGEREF _Toc161755600 \h </w:instrText>
        </w:r>
        <w:r w:rsidR="00EE5B8B">
          <w:rPr>
            <w:noProof/>
            <w:webHidden/>
          </w:rPr>
        </w:r>
        <w:r w:rsidR="00EE5B8B">
          <w:rPr>
            <w:noProof/>
            <w:webHidden/>
          </w:rPr>
          <w:fldChar w:fldCharType="separate"/>
        </w:r>
        <w:r w:rsidR="00D903C1">
          <w:rPr>
            <w:noProof/>
            <w:webHidden/>
          </w:rPr>
          <w:t>18</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601" w:history="1">
        <w:r w:rsidR="00EE5B8B" w:rsidRPr="00C72709">
          <w:rPr>
            <w:rStyle w:val="ad"/>
            <w:noProof/>
          </w:rPr>
          <w:t>6.2</w:t>
        </w:r>
        <w:r w:rsidR="00EE5B8B" w:rsidRPr="00C72709">
          <w:rPr>
            <w:rStyle w:val="ad"/>
            <w:noProof/>
          </w:rPr>
          <w:t>形成审计意见的基础</w:t>
        </w:r>
        <w:r w:rsidR="00EE5B8B">
          <w:rPr>
            <w:noProof/>
            <w:webHidden/>
          </w:rPr>
          <w:tab/>
        </w:r>
        <w:r w:rsidR="00EE5B8B">
          <w:rPr>
            <w:noProof/>
            <w:webHidden/>
          </w:rPr>
          <w:fldChar w:fldCharType="begin"/>
        </w:r>
        <w:r w:rsidR="00EE5B8B">
          <w:rPr>
            <w:noProof/>
            <w:webHidden/>
          </w:rPr>
          <w:instrText xml:space="preserve"> PAGEREF _Toc161755601 \h </w:instrText>
        </w:r>
        <w:r w:rsidR="00EE5B8B">
          <w:rPr>
            <w:noProof/>
            <w:webHidden/>
          </w:rPr>
        </w:r>
        <w:r w:rsidR="00EE5B8B">
          <w:rPr>
            <w:noProof/>
            <w:webHidden/>
          </w:rPr>
          <w:fldChar w:fldCharType="separate"/>
        </w:r>
        <w:r w:rsidR="00D903C1">
          <w:rPr>
            <w:noProof/>
            <w:webHidden/>
          </w:rPr>
          <w:t>18</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602" w:history="1">
        <w:r w:rsidR="00EE5B8B" w:rsidRPr="00C72709">
          <w:rPr>
            <w:rStyle w:val="ad"/>
            <w:noProof/>
          </w:rPr>
          <w:t>6.3</w:t>
        </w:r>
        <w:r w:rsidR="00EE5B8B" w:rsidRPr="00C72709">
          <w:rPr>
            <w:rStyle w:val="ad"/>
            <w:noProof/>
          </w:rPr>
          <w:t>管理层和治理层对财务报表的责任</w:t>
        </w:r>
        <w:r w:rsidR="00EE5B8B">
          <w:rPr>
            <w:noProof/>
            <w:webHidden/>
          </w:rPr>
          <w:tab/>
        </w:r>
        <w:r w:rsidR="00EE5B8B">
          <w:rPr>
            <w:noProof/>
            <w:webHidden/>
          </w:rPr>
          <w:fldChar w:fldCharType="begin"/>
        </w:r>
        <w:r w:rsidR="00EE5B8B">
          <w:rPr>
            <w:noProof/>
            <w:webHidden/>
          </w:rPr>
          <w:instrText xml:space="preserve"> PAGEREF _Toc161755602 \h </w:instrText>
        </w:r>
        <w:r w:rsidR="00EE5B8B">
          <w:rPr>
            <w:noProof/>
            <w:webHidden/>
          </w:rPr>
        </w:r>
        <w:r w:rsidR="00EE5B8B">
          <w:rPr>
            <w:noProof/>
            <w:webHidden/>
          </w:rPr>
          <w:fldChar w:fldCharType="separate"/>
        </w:r>
        <w:r w:rsidR="00D903C1">
          <w:rPr>
            <w:noProof/>
            <w:webHidden/>
          </w:rPr>
          <w:t>18</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603" w:history="1">
        <w:r w:rsidR="00EE5B8B" w:rsidRPr="00C72709">
          <w:rPr>
            <w:rStyle w:val="ad"/>
            <w:noProof/>
          </w:rPr>
          <w:t>6.4</w:t>
        </w:r>
        <w:r w:rsidR="00EE5B8B" w:rsidRPr="00C72709">
          <w:rPr>
            <w:rStyle w:val="ad"/>
            <w:noProof/>
          </w:rPr>
          <w:t>注册会计师对财务报表审计的责任</w:t>
        </w:r>
        <w:r w:rsidR="00EE5B8B">
          <w:rPr>
            <w:noProof/>
            <w:webHidden/>
          </w:rPr>
          <w:tab/>
        </w:r>
        <w:r w:rsidR="00EE5B8B">
          <w:rPr>
            <w:noProof/>
            <w:webHidden/>
          </w:rPr>
          <w:fldChar w:fldCharType="begin"/>
        </w:r>
        <w:r w:rsidR="00EE5B8B">
          <w:rPr>
            <w:noProof/>
            <w:webHidden/>
          </w:rPr>
          <w:instrText xml:space="preserve"> PAGEREF _Toc161755603 \h </w:instrText>
        </w:r>
        <w:r w:rsidR="00EE5B8B">
          <w:rPr>
            <w:noProof/>
            <w:webHidden/>
          </w:rPr>
        </w:r>
        <w:r w:rsidR="00EE5B8B">
          <w:rPr>
            <w:noProof/>
            <w:webHidden/>
          </w:rPr>
          <w:fldChar w:fldCharType="separate"/>
        </w:r>
        <w:r w:rsidR="00D903C1">
          <w:rPr>
            <w:noProof/>
            <w:webHidden/>
          </w:rPr>
          <w:t>19</w:t>
        </w:r>
        <w:r w:rsidR="00EE5B8B">
          <w:rPr>
            <w:noProof/>
            <w:webHidden/>
          </w:rPr>
          <w:fldChar w:fldCharType="end"/>
        </w:r>
      </w:hyperlink>
    </w:p>
    <w:p w:rsidR="00EE5B8B" w:rsidRDefault="004A0FD1">
      <w:pPr>
        <w:pStyle w:val="12"/>
        <w:rPr>
          <w:rFonts w:asciiTheme="minorHAnsi" w:eastAsiaTheme="minorEastAsia" w:hAnsiTheme="minorHAnsi" w:cstheme="minorBidi"/>
          <w:noProof/>
          <w:szCs w:val="22"/>
        </w:rPr>
      </w:pPr>
      <w:hyperlink w:anchor="_Toc161755604" w:history="1">
        <w:r w:rsidR="00EE5B8B" w:rsidRPr="00C72709">
          <w:rPr>
            <w:rStyle w:val="ad"/>
            <w:b/>
            <w:bCs/>
            <w:noProof/>
          </w:rPr>
          <w:t>§7</w:t>
        </w:r>
        <w:r w:rsidR="00EE5B8B" w:rsidRPr="00C72709">
          <w:rPr>
            <w:rStyle w:val="ad"/>
            <w:b/>
            <w:bCs/>
            <w:noProof/>
          </w:rPr>
          <w:t>年度财务报表</w:t>
        </w:r>
        <w:r w:rsidR="00EE5B8B">
          <w:rPr>
            <w:noProof/>
            <w:webHidden/>
          </w:rPr>
          <w:tab/>
        </w:r>
        <w:r w:rsidR="00EE5B8B">
          <w:rPr>
            <w:noProof/>
            <w:webHidden/>
          </w:rPr>
          <w:fldChar w:fldCharType="begin"/>
        </w:r>
        <w:r w:rsidR="00EE5B8B">
          <w:rPr>
            <w:noProof/>
            <w:webHidden/>
          </w:rPr>
          <w:instrText xml:space="preserve"> PAGEREF _Toc161755604 \h </w:instrText>
        </w:r>
        <w:r w:rsidR="00EE5B8B">
          <w:rPr>
            <w:noProof/>
            <w:webHidden/>
          </w:rPr>
        </w:r>
        <w:r w:rsidR="00EE5B8B">
          <w:rPr>
            <w:noProof/>
            <w:webHidden/>
          </w:rPr>
          <w:fldChar w:fldCharType="separate"/>
        </w:r>
        <w:r w:rsidR="00D903C1">
          <w:rPr>
            <w:noProof/>
            <w:webHidden/>
          </w:rPr>
          <w:t>20</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605" w:history="1">
        <w:r w:rsidR="00EE5B8B" w:rsidRPr="00C72709">
          <w:rPr>
            <w:rStyle w:val="ad"/>
            <w:noProof/>
          </w:rPr>
          <w:t xml:space="preserve">7.1 </w:t>
        </w:r>
        <w:r w:rsidR="00EE5B8B" w:rsidRPr="00C72709">
          <w:rPr>
            <w:rStyle w:val="ad"/>
            <w:noProof/>
          </w:rPr>
          <w:t>资产负债表</w:t>
        </w:r>
        <w:r w:rsidR="00EE5B8B">
          <w:rPr>
            <w:noProof/>
            <w:webHidden/>
          </w:rPr>
          <w:tab/>
        </w:r>
        <w:r w:rsidR="00EE5B8B">
          <w:rPr>
            <w:noProof/>
            <w:webHidden/>
          </w:rPr>
          <w:fldChar w:fldCharType="begin"/>
        </w:r>
        <w:r w:rsidR="00EE5B8B">
          <w:rPr>
            <w:noProof/>
            <w:webHidden/>
          </w:rPr>
          <w:instrText xml:space="preserve"> PAGEREF _Toc161755605 \h </w:instrText>
        </w:r>
        <w:r w:rsidR="00EE5B8B">
          <w:rPr>
            <w:noProof/>
            <w:webHidden/>
          </w:rPr>
        </w:r>
        <w:r w:rsidR="00EE5B8B">
          <w:rPr>
            <w:noProof/>
            <w:webHidden/>
          </w:rPr>
          <w:fldChar w:fldCharType="separate"/>
        </w:r>
        <w:r w:rsidR="00D903C1">
          <w:rPr>
            <w:noProof/>
            <w:webHidden/>
          </w:rPr>
          <w:t>20</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606" w:history="1">
        <w:r w:rsidR="00EE5B8B" w:rsidRPr="00C72709">
          <w:rPr>
            <w:rStyle w:val="ad"/>
            <w:noProof/>
          </w:rPr>
          <w:t xml:space="preserve">7.2 </w:t>
        </w:r>
        <w:r w:rsidR="00EE5B8B" w:rsidRPr="00C72709">
          <w:rPr>
            <w:rStyle w:val="ad"/>
            <w:noProof/>
          </w:rPr>
          <w:t>利润表</w:t>
        </w:r>
        <w:r w:rsidR="00EE5B8B">
          <w:rPr>
            <w:noProof/>
            <w:webHidden/>
          </w:rPr>
          <w:tab/>
        </w:r>
        <w:r w:rsidR="00EE5B8B">
          <w:rPr>
            <w:noProof/>
            <w:webHidden/>
          </w:rPr>
          <w:fldChar w:fldCharType="begin"/>
        </w:r>
        <w:r w:rsidR="00EE5B8B">
          <w:rPr>
            <w:noProof/>
            <w:webHidden/>
          </w:rPr>
          <w:instrText xml:space="preserve"> PAGEREF _Toc161755606 \h </w:instrText>
        </w:r>
        <w:r w:rsidR="00EE5B8B">
          <w:rPr>
            <w:noProof/>
            <w:webHidden/>
          </w:rPr>
        </w:r>
        <w:r w:rsidR="00EE5B8B">
          <w:rPr>
            <w:noProof/>
            <w:webHidden/>
          </w:rPr>
          <w:fldChar w:fldCharType="separate"/>
        </w:r>
        <w:r w:rsidR="00D903C1">
          <w:rPr>
            <w:noProof/>
            <w:webHidden/>
          </w:rPr>
          <w:t>22</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607" w:history="1">
        <w:r w:rsidR="00EE5B8B" w:rsidRPr="00C72709">
          <w:rPr>
            <w:rStyle w:val="ad"/>
            <w:noProof/>
          </w:rPr>
          <w:t xml:space="preserve">7.3 </w:t>
        </w:r>
        <w:r w:rsidR="00EE5B8B" w:rsidRPr="00C72709">
          <w:rPr>
            <w:rStyle w:val="ad"/>
            <w:rFonts w:ascii="宋体" w:hAnsi="宋体"/>
            <w:noProof/>
          </w:rPr>
          <w:t>净资产变动表</w:t>
        </w:r>
        <w:r w:rsidR="00EE5B8B">
          <w:rPr>
            <w:noProof/>
            <w:webHidden/>
          </w:rPr>
          <w:tab/>
        </w:r>
        <w:r w:rsidR="00EE5B8B">
          <w:rPr>
            <w:noProof/>
            <w:webHidden/>
          </w:rPr>
          <w:fldChar w:fldCharType="begin"/>
        </w:r>
        <w:r w:rsidR="00EE5B8B">
          <w:rPr>
            <w:noProof/>
            <w:webHidden/>
          </w:rPr>
          <w:instrText xml:space="preserve"> PAGEREF _Toc161755607 \h </w:instrText>
        </w:r>
        <w:r w:rsidR="00EE5B8B">
          <w:rPr>
            <w:noProof/>
            <w:webHidden/>
          </w:rPr>
        </w:r>
        <w:r w:rsidR="00EE5B8B">
          <w:rPr>
            <w:noProof/>
            <w:webHidden/>
          </w:rPr>
          <w:fldChar w:fldCharType="separate"/>
        </w:r>
        <w:r w:rsidR="00D903C1">
          <w:rPr>
            <w:noProof/>
            <w:webHidden/>
          </w:rPr>
          <w:t>23</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608" w:history="1">
        <w:r w:rsidR="00EE5B8B" w:rsidRPr="00C72709">
          <w:rPr>
            <w:rStyle w:val="ad"/>
            <w:noProof/>
          </w:rPr>
          <w:t xml:space="preserve">7.4 </w:t>
        </w:r>
        <w:r w:rsidR="00EE5B8B" w:rsidRPr="00C72709">
          <w:rPr>
            <w:rStyle w:val="ad"/>
            <w:noProof/>
          </w:rPr>
          <w:t>报表附注</w:t>
        </w:r>
        <w:r w:rsidR="00EE5B8B">
          <w:rPr>
            <w:noProof/>
            <w:webHidden/>
          </w:rPr>
          <w:tab/>
        </w:r>
        <w:r w:rsidR="00EE5B8B">
          <w:rPr>
            <w:noProof/>
            <w:webHidden/>
          </w:rPr>
          <w:fldChar w:fldCharType="begin"/>
        </w:r>
        <w:r w:rsidR="00EE5B8B">
          <w:rPr>
            <w:noProof/>
            <w:webHidden/>
          </w:rPr>
          <w:instrText xml:space="preserve"> PAGEREF _Toc161755608 \h </w:instrText>
        </w:r>
        <w:r w:rsidR="00EE5B8B">
          <w:rPr>
            <w:noProof/>
            <w:webHidden/>
          </w:rPr>
        </w:r>
        <w:r w:rsidR="00EE5B8B">
          <w:rPr>
            <w:noProof/>
            <w:webHidden/>
          </w:rPr>
          <w:fldChar w:fldCharType="separate"/>
        </w:r>
        <w:r w:rsidR="00D903C1">
          <w:rPr>
            <w:noProof/>
            <w:webHidden/>
          </w:rPr>
          <w:t>24</w:t>
        </w:r>
        <w:r w:rsidR="00EE5B8B">
          <w:rPr>
            <w:noProof/>
            <w:webHidden/>
          </w:rPr>
          <w:fldChar w:fldCharType="end"/>
        </w:r>
      </w:hyperlink>
    </w:p>
    <w:p w:rsidR="00EE5B8B" w:rsidRDefault="004A0FD1">
      <w:pPr>
        <w:pStyle w:val="12"/>
        <w:rPr>
          <w:rFonts w:asciiTheme="minorHAnsi" w:eastAsiaTheme="minorEastAsia" w:hAnsiTheme="minorHAnsi" w:cstheme="minorBidi"/>
          <w:noProof/>
          <w:szCs w:val="22"/>
        </w:rPr>
      </w:pPr>
      <w:hyperlink w:anchor="_Toc161755609" w:history="1">
        <w:r w:rsidR="00EE5B8B" w:rsidRPr="00C72709">
          <w:rPr>
            <w:rStyle w:val="ad"/>
            <w:b/>
            <w:bCs/>
            <w:noProof/>
          </w:rPr>
          <w:t>§8</w:t>
        </w:r>
        <w:r w:rsidR="00EE5B8B" w:rsidRPr="00C72709">
          <w:rPr>
            <w:rStyle w:val="ad"/>
            <w:b/>
            <w:bCs/>
            <w:noProof/>
          </w:rPr>
          <w:t>投资组合报告</w:t>
        </w:r>
        <w:r w:rsidR="00EE5B8B">
          <w:rPr>
            <w:noProof/>
            <w:webHidden/>
          </w:rPr>
          <w:tab/>
        </w:r>
        <w:r w:rsidR="00EE5B8B">
          <w:rPr>
            <w:noProof/>
            <w:webHidden/>
          </w:rPr>
          <w:fldChar w:fldCharType="begin"/>
        </w:r>
        <w:r w:rsidR="00EE5B8B">
          <w:rPr>
            <w:noProof/>
            <w:webHidden/>
          </w:rPr>
          <w:instrText xml:space="preserve"> PAGEREF _Toc161755609 \h </w:instrText>
        </w:r>
        <w:r w:rsidR="00EE5B8B">
          <w:rPr>
            <w:noProof/>
            <w:webHidden/>
          </w:rPr>
        </w:r>
        <w:r w:rsidR="00EE5B8B">
          <w:rPr>
            <w:noProof/>
            <w:webHidden/>
          </w:rPr>
          <w:fldChar w:fldCharType="separate"/>
        </w:r>
        <w:r w:rsidR="00D903C1">
          <w:rPr>
            <w:noProof/>
            <w:webHidden/>
          </w:rPr>
          <w:t>52</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610" w:history="1">
        <w:r w:rsidR="00EE5B8B" w:rsidRPr="00C72709">
          <w:rPr>
            <w:rStyle w:val="ad"/>
            <w:noProof/>
          </w:rPr>
          <w:t xml:space="preserve">8.1 </w:t>
        </w:r>
        <w:r w:rsidR="00EE5B8B" w:rsidRPr="00C72709">
          <w:rPr>
            <w:rStyle w:val="ad"/>
            <w:noProof/>
          </w:rPr>
          <w:t>期末基金资产组合情况</w:t>
        </w:r>
        <w:r w:rsidR="00EE5B8B">
          <w:rPr>
            <w:noProof/>
            <w:webHidden/>
          </w:rPr>
          <w:tab/>
        </w:r>
        <w:r w:rsidR="00EE5B8B">
          <w:rPr>
            <w:noProof/>
            <w:webHidden/>
          </w:rPr>
          <w:fldChar w:fldCharType="begin"/>
        </w:r>
        <w:r w:rsidR="00EE5B8B">
          <w:rPr>
            <w:noProof/>
            <w:webHidden/>
          </w:rPr>
          <w:instrText xml:space="preserve"> PAGEREF _Toc161755610 \h </w:instrText>
        </w:r>
        <w:r w:rsidR="00EE5B8B">
          <w:rPr>
            <w:noProof/>
            <w:webHidden/>
          </w:rPr>
        </w:r>
        <w:r w:rsidR="00EE5B8B">
          <w:rPr>
            <w:noProof/>
            <w:webHidden/>
          </w:rPr>
          <w:fldChar w:fldCharType="separate"/>
        </w:r>
        <w:r w:rsidR="00D903C1">
          <w:rPr>
            <w:noProof/>
            <w:webHidden/>
          </w:rPr>
          <w:t>52</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611" w:history="1">
        <w:r w:rsidR="00EE5B8B" w:rsidRPr="00C72709">
          <w:rPr>
            <w:rStyle w:val="ad"/>
            <w:noProof/>
          </w:rPr>
          <w:t>8.2</w:t>
        </w:r>
        <w:r w:rsidR="00EE5B8B" w:rsidRPr="00C72709">
          <w:rPr>
            <w:rStyle w:val="ad"/>
            <w:noProof/>
          </w:rPr>
          <w:t>期末投资目标基金明细</w:t>
        </w:r>
        <w:r w:rsidR="00EE5B8B">
          <w:rPr>
            <w:noProof/>
            <w:webHidden/>
          </w:rPr>
          <w:tab/>
        </w:r>
        <w:r w:rsidR="00EE5B8B">
          <w:rPr>
            <w:noProof/>
            <w:webHidden/>
          </w:rPr>
          <w:fldChar w:fldCharType="begin"/>
        </w:r>
        <w:r w:rsidR="00EE5B8B">
          <w:rPr>
            <w:noProof/>
            <w:webHidden/>
          </w:rPr>
          <w:instrText xml:space="preserve"> PAGEREF _Toc161755611 \h </w:instrText>
        </w:r>
        <w:r w:rsidR="00EE5B8B">
          <w:rPr>
            <w:noProof/>
            <w:webHidden/>
          </w:rPr>
        </w:r>
        <w:r w:rsidR="00EE5B8B">
          <w:rPr>
            <w:noProof/>
            <w:webHidden/>
          </w:rPr>
          <w:fldChar w:fldCharType="separate"/>
        </w:r>
        <w:r w:rsidR="00D903C1">
          <w:rPr>
            <w:noProof/>
            <w:webHidden/>
          </w:rPr>
          <w:t>52</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612" w:history="1">
        <w:r w:rsidR="00EE5B8B" w:rsidRPr="00C72709">
          <w:rPr>
            <w:rStyle w:val="ad"/>
            <w:noProof/>
          </w:rPr>
          <w:t>8.3</w:t>
        </w:r>
        <w:r w:rsidR="00EE5B8B" w:rsidRPr="00C72709">
          <w:rPr>
            <w:rStyle w:val="ad"/>
            <w:noProof/>
          </w:rPr>
          <w:t>期末按行业分类的股票投资组合</w:t>
        </w:r>
        <w:r w:rsidR="00EE5B8B">
          <w:rPr>
            <w:noProof/>
            <w:webHidden/>
          </w:rPr>
          <w:tab/>
        </w:r>
        <w:r w:rsidR="00EE5B8B">
          <w:rPr>
            <w:noProof/>
            <w:webHidden/>
          </w:rPr>
          <w:fldChar w:fldCharType="begin"/>
        </w:r>
        <w:r w:rsidR="00EE5B8B">
          <w:rPr>
            <w:noProof/>
            <w:webHidden/>
          </w:rPr>
          <w:instrText xml:space="preserve"> PAGEREF _Toc161755612 \h </w:instrText>
        </w:r>
        <w:r w:rsidR="00EE5B8B">
          <w:rPr>
            <w:noProof/>
            <w:webHidden/>
          </w:rPr>
        </w:r>
        <w:r w:rsidR="00EE5B8B">
          <w:rPr>
            <w:noProof/>
            <w:webHidden/>
          </w:rPr>
          <w:fldChar w:fldCharType="separate"/>
        </w:r>
        <w:r w:rsidR="00D903C1">
          <w:rPr>
            <w:noProof/>
            <w:webHidden/>
          </w:rPr>
          <w:t>53</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613" w:history="1">
        <w:r w:rsidR="00EE5B8B" w:rsidRPr="00C72709">
          <w:rPr>
            <w:rStyle w:val="ad"/>
            <w:noProof/>
          </w:rPr>
          <w:t>8.4</w:t>
        </w:r>
        <w:r w:rsidR="00EE5B8B" w:rsidRPr="00C72709">
          <w:rPr>
            <w:rStyle w:val="ad"/>
            <w:noProof/>
          </w:rPr>
          <w:t>期末按公允价值占基金资产净值比例大小排序的所有股票投资明细</w:t>
        </w:r>
        <w:r w:rsidR="00EE5B8B">
          <w:rPr>
            <w:noProof/>
            <w:webHidden/>
          </w:rPr>
          <w:tab/>
        </w:r>
        <w:r w:rsidR="00EE5B8B">
          <w:rPr>
            <w:noProof/>
            <w:webHidden/>
          </w:rPr>
          <w:fldChar w:fldCharType="begin"/>
        </w:r>
        <w:r w:rsidR="00EE5B8B">
          <w:rPr>
            <w:noProof/>
            <w:webHidden/>
          </w:rPr>
          <w:instrText xml:space="preserve"> PAGEREF _Toc161755613 \h </w:instrText>
        </w:r>
        <w:r w:rsidR="00EE5B8B">
          <w:rPr>
            <w:noProof/>
            <w:webHidden/>
          </w:rPr>
        </w:r>
        <w:r w:rsidR="00EE5B8B">
          <w:rPr>
            <w:noProof/>
            <w:webHidden/>
          </w:rPr>
          <w:fldChar w:fldCharType="separate"/>
        </w:r>
        <w:r w:rsidR="00D903C1">
          <w:rPr>
            <w:noProof/>
            <w:webHidden/>
          </w:rPr>
          <w:t>53</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614" w:history="1">
        <w:r w:rsidR="00EE5B8B" w:rsidRPr="00C72709">
          <w:rPr>
            <w:rStyle w:val="ad"/>
            <w:noProof/>
          </w:rPr>
          <w:t>8.5</w:t>
        </w:r>
        <w:r w:rsidR="00EE5B8B" w:rsidRPr="00C72709">
          <w:rPr>
            <w:rStyle w:val="ad"/>
            <w:noProof/>
          </w:rPr>
          <w:t>报告期内股票投资组合的重大变动</w:t>
        </w:r>
        <w:r w:rsidR="00EE5B8B">
          <w:rPr>
            <w:noProof/>
            <w:webHidden/>
          </w:rPr>
          <w:tab/>
        </w:r>
        <w:r w:rsidR="00EE5B8B">
          <w:rPr>
            <w:noProof/>
            <w:webHidden/>
          </w:rPr>
          <w:fldChar w:fldCharType="begin"/>
        </w:r>
        <w:r w:rsidR="00EE5B8B">
          <w:rPr>
            <w:noProof/>
            <w:webHidden/>
          </w:rPr>
          <w:instrText xml:space="preserve"> PAGEREF _Toc161755614 \h </w:instrText>
        </w:r>
        <w:r w:rsidR="00EE5B8B">
          <w:rPr>
            <w:noProof/>
            <w:webHidden/>
          </w:rPr>
        </w:r>
        <w:r w:rsidR="00EE5B8B">
          <w:rPr>
            <w:noProof/>
            <w:webHidden/>
          </w:rPr>
          <w:fldChar w:fldCharType="separate"/>
        </w:r>
        <w:r w:rsidR="00D903C1">
          <w:rPr>
            <w:noProof/>
            <w:webHidden/>
          </w:rPr>
          <w:t>53</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615" w:history="1">
        <w:r w:rsidR="00EE5B8B" w:rsidRPr="00C72709">
          <w:rPr>
            <w:rStyle w:val="ad"/>
            <w:noProof/>
          </w:rPr>
          <w:t>8.6</w:t>
        </w:r>
        <w:r w:rsidR="00EE5B8B" w:rsidRPr="00C72709">
          <w:rPr>
            <w:rStyle w:val="ad"/>
            <w:noProof/>
          </w:rPr>
          <w:t>期末按债券品种分类的债券投资组合</w:t>
        </w:r>
        <w:r w:rsidR="00EE5B8B">
          <w:rPr>
            <w:noProof/>
            <w:webHidden/>
          </w:rPr>
          <w:tab/>
        </w:r>
        <w:r w:rsidR="00EE5B8B">
          <w:rPr>
            <w:noProof/>
            <w:webHidden/>
          </w:rPr>
          <w:fldChar w:fldCharType="begin"/>
        </w:r>
        <w:r w:rsidR="00EE5B8B">
          <w:rPr>
            <w:noProof/>
            <w:webHidden/>
          </w:rPr>
          <w:instrText xml:space="preserve"> PAGEREF _Toc161755615 \h </w:instrText>
        </w:r>
        <w:r w:rsidR="00EE5B8B">
          <w:rPr>
            <w:noProof/>
            <w:webHidden/>
          </w:rPr>
        </w:r>
        <w:r w:rsidR="00EE5B8B">
          <w:rPr>
            <w:noProof/>
            <w:webHidden/>
          </w:rPr>
          <w:fldChar w:fldCharType="separate"/>
        </w:r>
        <w:r w:rsidR="00D903C1">
          <w:rPr>
            <w:noProof/>
            <w:webHidden/>
          </w:rPr>
          <w:t>53</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616" w:history="1">
        <w:r w:rsidR="00EE5B8B" w:rsidRPr="00C72709">
          <w:rPr>
            <w:rStyle w:val="ad"/>
            <w:noProof/>
          </w:rPr>
          <w:t>8.7</w:t>
        </w:r>
        <w:r w:rsidR="00EE5B8B" w:rsidRPr="00C72709">
          <w:rPr>
            <w:rStyle w:val="ad"/>
            <w:noProof/>
          </w:rPr>
          <w:t>期末按公允价值占基金资产净值比例大小排序的前五名债券投资明细</w:t>
        </w:r>
        <w:r w:rsidR="00EE5B8B">
          <w:rPr>
            <w:noProof/>
            <w:webHidden/>
          </w:rPr>
          <w:tab/>
        </w:r>
        <w:r w:rsidR="00EE5B8B">
          <w:rPr>
            <w:noProof/>
            <w:webHidden/>
          </w:rPr>
          <w:fldChar w:fldCharType="begin"/>
        </w:r>
        <w:r w:rsidR="00EE5B8B">
          <w:rPr>
            <w:noProof/>
            <w:webHidden/>
          </w:rPr>
          <w:instrText xml:space="preserve"> PAGEREF _Toc161755616 \h </w:instrText>
        </w:r>
        <w:r w:rsidR="00EE5B8B">
          <w:rPr>
            <w:noProof/>
            <w:webHidden/>
          </w:rPr>
        </w:r>
        <w:r w:rsidR="00EE5B8B">
          <w:rPr>
            <w:noProof/>
            <w:webHidden/>
          </w:rPr>
          <w:fldChar w:fldCharType="separate"/>
        </w:r>
        <w:r w:rsidR="00D903C1">
          <w:rPr>
            <w:noProof/>
            <w:webHidden/>
          </w:rPr>
          <w:t>53</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617" w:history="1">
        <w:r w:rsidR="00EE5B8B" w:rsidRPr="00C72709">
          <w:rPr>
            <w:rStyle w:val="ad"/>
            <w:noProof/>
          </w:rPr>
          <w:t>8.8</w:t>
        </w:r>
        <w:r w:rsidR="00EE5B8B" w:rsidRPr="00C72709">
          <w:rPr>
            <w:rStyle w:val="ad"/>
            <w:noProof/>
          </w:rPr>
          <w:t>期末按公允价值占基金资产净值比例大小排序的所有资产支持证券投资明细</w:t>
        </w:r>
        <w:r w:rsidR="00EE5B8B">
          <w:rPr>
            <w:noProof/>
            <w:webHidden/>
          </w:rPr>
          <w:tab/>
        </w:r>
        <w:r w:rsidR="00EE5B8B">
          <w:rPr>
            <w:noProof/>
            <w:webHidden/>
          </w:rPr>
          <w:fldChar w:fldCharType="begin"/>
        </w:r>
        <w:r w:rsidR="00EE5B8B">
          <w:rPr>
            <w:noProof/>
            <w:webHidden/>
          </w:rPr>
          <w:instrText xml:space="preserve"> PAGEREF _Toc161755617 \h </w:instrText>
        </w:r>
        <w:r w:rsidR="00EE5B8B">
          <w:rPr>
            <w:noProof/>
            <w:webHidden/>
          </w:rPr>
        </w:r>
        <w:r w:rsidR="00EE5B8B">
          <w:rPr>
            <w:noProof/>
            <w:webHidden/>
          </w:rPr>
          <w:fldChar w:fldCharType="separate"/>
        </w:r>
        <w:r w:rsidR="00D903C1">
          <w:rPr>
            <w:noProof/>
            <w:webHidden/>
          </w:rPr>
          <w:t>54</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618" w:history="1">
        <w:r w:rsidR="00EE5B8B" w:rsidRPr="00C72709">
          <w:rPr>
            <w:rStyle w:val="ad"/>
            <w:noProof/>
          </w:rPr>
          <w:t>8.9</w:t>
        </w:r>
        <w:r w:rsidR="00EE5B8B" w:rsidRPr="00C72709">
          <w:rPr>
            <w:rStyle w:val="ad"/>
            <w:noProof/>
          </w:rPr>
          <w:t>报告期末按公允价值占基金资产净值比例大小排序的前五名贵金属投资明细</w:t>
        </w:r>
        <w:r w:rsidR="00EE5B8B">
          <w:rPr>
            <w:noProof/>
            <w:webHidden/>
          </w:rPr>
          <w:tab/>
        </w:r>
        <w:r w:rsidR="00EE5B8B">
          <w:rPr>
            <w:noProof/>
            <w:webHidden/>
          </w:rPr>
          <w:fldChar w:fldCharType="begin"/>
        </w:r>
        <w:r w:rsidR="00EE5B8B">
          <w:rPr>
            <w:noProof/>
            <w:webHidden/>
          </w:rPr>
          <w:instrText xml:space="preserve"> PAGEREF _Toc161755618 \h </w:instrText>
        </w:r>
        <w:r w:rsidR="00EE5B8B">
          <w:rPr>
            <w:noProof/>
            <w:webHidden/>
          </w:rPr>
        </w:r>
        <w:r w:rsidR="00EE5B8B">
          <w:rPr>
            <w:noProof/>
            <w:webHidden/>
          </w:rPr>
          <w:fldChar w:fldCharType="separate"/>
        </w:r>
        <w:r w:rsidR="00D903C1">
          <w:rPr>
            <w:noProof/>
            <w:webHidden/>
          </w:rPr>
          <w:t>54</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619" w:history="1">
        <w:r w:rsidR="00EE5B8B" w:rsidRPr="00C72709">
          <w:rPr>
            <w:rStyle w:val="ad"/>
            <w:noProof/>
          </w:rPr>
          <w:t>8.10</w:t>
        </w:r>
        <w:r w:rsidR="00EE5B8B" w:rsidRPr="00C72709">
          <w:rPr>
            <w:rStyle w:val="ad"/>
            <w:noProof/>
          </w:rPr>
          <w:t>期末按公允价值占基金资产净值比例大小排序的前五名权证投资明细</w:t>
        </w:r>
        <w:r w:rsidR="00EE5B8B">
          <w:rPr>
            <w:noProof/>
            <w:webHidden/>
          </w:rPr>
          <w:tab/>
        </w:r>
        <w:r w:rsidR="00EE5B8B">
          <w:rPr>
            <w:noProof/>
            <w:webHidden/>
          </w:rPr>
          <w:fldChar w:fldCharType="begin"/>
        </w:r>
        <w:r w:rsidR="00EE5B8B">
          <w:rPr>
            <w:noProof/>
            <w:webHidden/>
          </w:rPr>
          <w:instrText xml:space="preserve"> PAGEREF _Toc161755619 \h </w:instrText>
        </w:r>
        <w:r w:rsidR="00EE5B8B">
          <w:rPr>
            <w:noProof/>
            <w:webHidden/>
          </w:rPr>
        </w:r>
        <w:r w:rsidR="00EE5B8B">
          <w:rPr>
            <w:noProof/>
            <w:webHidden/>
          </w:rPr>
          <w:fldChar w:fldCharType="separate"/>
        </w:r>
        <w:r w:rsidR="00D903C1">
          <w:rPr>
            <w:noProof/>
            <w:webHidden/>
          </w:rPr>
          <w:t>54</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620" w:history="1">
        <w:r w:rsidR="00EE5B8B" w:rsidRPr="00C72709">
          <w:rPr>
            <w:rStyle w:val="ad"/>
            <w:noProof/>
          </w:rPr>
          <w:t xml:space="preserve">8.11 </w:t>
        </w:r>
        <w:r w:rsidR="00EE5B8B" w:rsidRPr="00C72709">
          <w:rPr>
            <w:rStyle w:val="ad"/>
            <w:noProof/>
          </w:rPr>
          <w:t>本报告期投资基金情况</w:t>
        </w:r>
        <w:r w:rsidR="00EE5B8B">
          <w:rPr>
            <w:noProof/>
            <w:webHidden/>
          </w:rPr>
          <w:tab/>
        </w:r>
        <w:r w:rsidR="00EE5B8B">
          <w:rPr>
            <w:noProof/>
            <w:webHidden/>
          </w:rPr>
          <w:fldChar w:fldCharType="begin"/>
        </w:r>
        <w:r w:rsidR="00EE5B8B">
          <w:rPr>
            <w:noProof/>
            <w:webHidden/>
          </w:rPr>
          <w:instrText xml:space="preserve"> PAGEREF _Toc161755620 \h </w:instrText>
        </w:r>
        <w:r w:rsidR="00EE5B8B">
          <w:rPr>
            <w:noProof/>
            <w:webHidden/>
          </w:rPr>
        </w:r>
        <w:r w:rsidR="00EE5B8B">
          <w:rPr>
            <w:noProof/>
            <w:webHidden/>
          </w:rPr>
          <w:fldChar w:fldCharType="separate"/>
        </w:r>
        <w:r w:rsidR="00D903C1">
          <w:rPr>
            <w:noProof/>
            <w:webHidden/>
          </w:rPr>
          <w:t>54</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621" w:history="1">
        <w:r w:rsidR="00EE5B8B" w:rsidRPr="00C72709">
          <w:rPr>
            <w:rStyle w:val="ad"/>
            <w:noProof/>
          </w:rPr>
          <w:t xml:space="preserve">8.12 </w:t>
        </w:r>
        <w:r w:rsidR="00EE5B8B" w:rsidRPr="00C72709">
          <w:rPr>
            <w:rStyle w:val="ad"/>
            <w:noProof/>
          </w:rPr>
          <w:t>投资组合报告附注</w:t>
        </w:r>
        <w:r w:rsidR="00EE5B8B">
          <w:rPr>
            <w:noProof/>
            <w:webHidden/>
          </w:rPr>
          <w:tab/>
        </w:r>
        <w:r w:rsidR="00EE5B8B">
          <w:rPr>
            <w:noProof/>
            <w:webHidden/>
          </w:rPr>
          <w:fldChar w:fldCharType="begin"/>
        </w:r>
        <w:r w:rsidR="00EE5B8B">
          <w:rPr>
            <w:noProof/>
            <w:webHidden/>
          </w:rPr>
          <w:instrText xml:space="preserve"> PAGEREF _Toc161755621 \h </w:instrText>
        </w:r>
        <w:r w:rsidR="00EE5B8B">
          <w:rPr>
            <w:noProof/>
            <w:webHidden/>
          </w:rPr>
        </w:r>
        <w:r w:rsidR="00EE5B8B">
          <w:rPr>
            <w:noProof/>
            <w:webHidden/>
          </w:rPr>
          <w:fldChar w:fldCharType="separate"/>
        </w:r>
        <w:r w:rsidR="00D903C1">
          <w:rPr>
            <w:noProof/>
            <w:webHidden/>
          </w:rPr>
          <w:t>54</w:t>
        </w:r>
        <w:r w:rsidR="00EE5B8B">
          <w:rPr>
            <w:noProof/>
            <w:webHidden/>
          </w:rPr>
          <w:fldChar w:fldCharType="end"/>
        </w:r>
      </w:hyperlink>
    </w:p>
    <w:p w:rsidR="00EE5B8B" w:rsidRDefault="004A0FD1">
      <w:pPr>
        <w:pStyle w:val="12"/>
        <w:rPr>
          <w:rFonts w:asciiTheme="minorHAnsi" w:eastAsiaTheme="minorEastAsia" w:hAnsiTheme="minorHAnsi" w:cstheme="minorBidi"/>
          <w:noProof/>
          <w:szCs w:val="22"/>
        </w:rPr>
      </w:pPr>
      <w:hyperlink w:anchor="_Toc161755622" w:history="1">
        <w:r w:rsidR="00EE5B8B" w:rsidRPr="00C72709">
          <w:rPr>
            <w:rStyle w:val="ad"/>
            <w:b/>
            <w:bCs/>
            <w:noProof/>
          </w:rPr>
          <w:t>§9</w:t>
        </w:r>
        <w:r w:rsidR="00EE5B8B" w:rsidRPr="00C72709">
          <w:rPr>
            <w:rStyle w:val="ad"/>
            <w:b/>
            <w:bCs/>
            <w:noProof/>
          </w:rPr>
          <w:t>基金份额持有人信息</w:t>
        </w:r>
        <w:r w:rsidR="00EE5B8B">
          <w:rPr>
            <w:noProof/>
            <w:webHidden/>
          </w:rPr>
          <w:tab/>
        </w:r>
        <w:r w:rsidR="00EE5B8B">
          <w:rPr>
            <w:noProof/>
            <w:webHidden/>
          </w:rPr>
          <w:fldChar w:fldCharType="begin"/>
        </w:r>
        <w:r w:rsidR="00EE5B8B">
          <w:rPr>
            <w:noProof/>
            <w:webHidden/>
          </w:rPr>
          <w:instrText xml:space="preserve"> PAGEREF _Toc161755622 \h </w:instrText>
        </w:r>
        <w:r w:rsidR="00EE5B8B">
          <w:rPr>
            <w:noProof/>
            <w:webHidden/>
          </w:rPr>
        </w:r>
        <w:r w:rsidR="00EE5B8B">
          <w:rPr>
            <w:noProof/>
            <w:webHidden/>
          </w:rPr>
          <w:fldChar w:fldCharType="separate"/>
        </w:r>
        <w:r w:rsidR="00D903C1">
          <w:rPr>
            <w:noProof/>
            <w:webHidden/>
          </w:rPr>
          <w:t>55</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623" w:history="1">
        <w:r w:rsidR="00EE5B8B" w:rsidRPr="00C72709">
          <w:rPr>
            <w:rStyle w:val="ad"/>
            <w:noProof/>
          </w:rPr>
          <w:t xml:space="preserve">9.1 </w:t>
        </w:r>
        <w:r w:rsidR="00EE5B8B" w:rsidRPr="00C72709">
          <w:rPr>
            <w:rStyle w:val="ad"/>
            <w:noProof/>
          </w:rPr>
          <w:t>期末基金份额持有人户数及持有人结构</w:t>
        </w:r>
        <w:r w:rsidR="00EE5B8B">
          <w:rPr>
            <w:noProof/>
            <w:webHidden/>
          </w:rPr>
          <w:tab/>
        </w:r>
        <w:r w:rsidR="00EE5B8B">
          <w:rPr>
            <w:noProof/>
            <w:webHidden/>
          </w:rPr>
          <w:fldChar w:fldCharType="begin"/>
        </w:r>
        <w:r w:rsidR="00EE5B8B">
          <w:rPr>
            <w:noProof/>
            <w:webHidden/>
          </w:rPr>
          <w:instrText xml:space="preserve"> PAGEREF _Toc161755623 \h </w:instrText>
        </w:r>
        <w:r w:rsidR="00EE5B8B">
          <w:rPr>
            <w:noProof/>
            <w:webHidden/>
          </w:rPr>
        </w:r>
        <w:r w:rsidR="00EE5B8B">
          <w:rPr>
            <w:noProof/>
            <w:webHidden/>
          </w:rPr>
          <w:fldChar w:fldCharType="separate"/>
        </w:r>
        <w:r w:rsidR="00D903C1">
          <w:rPr>
            <w:noProof/>
            <w:webHidden/>
          </w:rPr>
          <w:t>55</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624" w:history="1">
        <w:r w:rsidR="00EE5B8B" w:rsidRPr="00C72709">
          <w:rPr>
            <w:rStyle w:val="ad"/>
            <w:noProof/>
          </w:rPr>
          <w:t>9.2</w:t>
        </w:r>
        <w:r w:rsidR="00EE5B8B" w:rsidRPr="00C72709">
          <w:rPr>
            <w:rStyle w:val="ad"/>
            <w:noProof/>
          </w:rPr>
          <w:t>期末基金管理人的从业人员持有本基金的情况</w:t>
        </w:r>
        <w:r w:rsidR="00EE5B8B">
          <w:rPr>
            <w:noProof/>
            <w:webHidden/>
          </w:rPr>
          <w:tab/>
        </w:r>
        <w:r w:rsidR="00EE5B8B">
          <w:rPr>
            <w:noProof/>
            <w:webHidden/>
          </w:rPr>
          <w:fldChar w:fldCharType="begin"/>
        </w:r>
        <w:r w:rsidR="00EE5B8B">
          <w:rPr>
            <w:noProof/>
            <w:webHidden/>
          </w:rPr>
          <w:instrText xml:space="preserve"> PAGEREF _Toc161755624 \h </w:instrText>
        </w:r>
        <w:r w:rsidR="00EE5B8B">
          <w:rPr>
            <w:noProof/>
            <w:webHidden/>
          </w:rPr>
        </w:r>
        <w:r w:rsidR="00EE5B8B">
          <w:rPr>
            <w:noProof/>
            <w:webHidden/>
          </w:rPr>
          <w:fldChar w:fldCharType="separate"/>
        </w:r>
        <w:r w:rsidR="00D903C1">
          <w:rPr>
            <w:noProof/>
            <w:webHidden/>
          </w:rPr>
          <w:t>56</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625" w:history="1">
        <w:r w:rsidR="00EE5B8B" w:rsidRPr="00C72709">
          <w:rPr>
            <w:rStyle w:val="ad"/>
            <w:noProof/>
          </w:rPr>
          <w:t>9.3</w:t>
        </w:r>
        <w:r w:rsidR="00EE5B8B" w:rsidRPr="00C72709">
          <w:rPr>
            <w:rStyle w:val="ad"/>
            <w:noProof/>
          </w:rPr>
          <w:t>发起式基金发起资金持有份额情况</w:t>
        </w:r>
        <w:r w:rsidR="00EE5B8B">
          <w:rPr>
            <w:noProof/>
            <w:webHidden/>
          </w:rPr>
          <w:tab/>
        </w:r>
        <w:r w:rsidR="00EE5B8B">
          <w:rPr>
            <w:noProof/>
            <w:webHidden/>
          </w:rPr>
          <w:fldChar w:fldCharType="begin"/>
        </w:r>
        <w:r w:rsidR="00EE5B8B">
          <w:rPr>
            <w:noProof/>
            <w:webHidden/>
          </w:rPr>
          <w:instrText xml:space="preserve"> PAGEREF _Toc161755625 \h </w:instrText>
        </w:r>
        <w:r w:rsidR="00EE5B8B">
          <w:rPr>
            <w:noProof/>
            <w:webHidden/>
          </w:rPr>
        </w:r>
        <w:r w:rsidR="00EE5B8B">
          <w:rPr>
            <w:noProof/>
            <w:webHidden/>
          </w:rPr>
          <w:fldChar w:fldCharType="separate"/>
        </w:r>
        <w:r w:rsidR="00D903C1">
          <w:rPr>
            <w:noProof/>
            <w:webHidden/>
          </w:rPr>
          <w:t>56</w:t>
        </w:r>
        <w:r w:rsidR="00EE5B8B">
          <w:rPr>
            <w:noProof/>
            <w:webHidden/>
          </w:rPr>
          <w:fldChar w:fldCharType="end"/>
        </w:r>
      </w:hyperlink>
    </w:p>
    <w:p w:rsidR="00EE5B8B" w:rsidRDefault="004A0FD1">
      <w:pPr>
        <w:pStyle w:val="12"/>
        <w:rPr>
          <w:rFonts w:asciiTheme="minorHAnsi" w:eastAsiaTheme="minorEastAsia" w:hAnsiTheme="minorHAnsi" w:cstheme="minorBidi"/>
          <w:noProof/>
          <w:szCs w:val="22"/>
        </w:rPr>
      </w:pPr>
      <w:hyperlink w:anchor="_Toc161755626" w:history="1">
        <w:r w:rsidR="00EE5B8B" w:rsidRPr="00C72709">
          <w:rPr>
            <w:rStyle w:val="ad"/>
            <w:b/>
            <w:bCs/>
            <w:noProof/>
          </w:rPr>
          <w:t>§10</w:t>
        </w:r>
        <w:r w:rsidR="00EE5B8B" w:rsidRPr="00C72709">
          <w:rPr>
            <w:rStyle w:val="ad"/>
            <w:b/>
            <w:bCs/>
            <w:noProof/>
          </w:rPr>
          <w:t>开放式基金份额变动</w:t>
        </w:r>
        <w:r w:rsidR="00EE5B8B">
          <w:rPr>
            <w:noProof/>
            <w:webHidden/>
          </w:rPr>
          <w:tab/>
        </w:r>
        <w:r w:rsidR="00EE5B8B">
          <w:rPr>
            <w:noProof/>
            <w:webHidden/>
          </w:rPr>
          <w:fldChar w:fldCharType="begin"/>
        </w:r>
        <w:r w:rsidR="00EE5B8B">
          <w:rPr>
            <w:noProof/>
            <w:webHidden/>
          </w:rPr>
          <w:instrText xml:space="preserve"> PAGEREF _Toc161755626 \h </w:instrText>
        </w:r>
        <w:r w:rsidR="00EE5B8B">
          <w:rPr>
            <w:noProof/>
            <w:webHidden/>
          </w:rPr>
        </w:r>
        <w:r w:rsidR="00EE5B8B">
          <w:rPr>
            <w:noProof/>
            <w:webHidden/>
          </w:rPr>
          <w:fldChar w:fldCharType="separate"/>
        </w:r>
        <w:r w:rsidR="00D903C1">
          <w:rPr>
            <w:noProof/>
            <w:webHidden/>
          </w:rPr>
          <w:t>56</w:t>
        </w:r>
        <w:r w:rsidR="00EE5B8B">
          <w:rPr>
            <w:noProof/>
            <w:webHidden/>
          </w:rPr>
          <w:fldChar w:fldCharType="end"/>
        </w:r>
      </w:hyperlink>
    </w:p>
    <w:p w:rsidR="00EE5B8B" w:rsidRDefault="004A0FD1">
      <w:pPr>
        <w:pStyle w:val="12"/>
        <w:rPr>
          <w:rFonts w:asciiTheme="minorHAnsi" w:eastAsiaTheme="minorEastAsia" w:hAnsiTheme="minorHAnsi" w:cstheme="minorBidi"/>
          <w:noProof/>
          <w:szCs w:val="22"/>
        </w:rPr>
      </w:pPr>
      <w:hyperlink w:anchor="_Toc161755627" w:history="1">
        <w:r w:rsidR="00EE5B8B" w:rsidRPr="00C72709">
          <w:rPr>
            <w:rStyle w:val="ad"/>
            <w:b/>
            <w:bCs/>
            <w:noProof/>
          </w:rPr>
          <w:t>§11</w:t>
        </w:r>
        <w:r w:rsidR="00EE5B8B" w:rsidRPr="00C72709">
          <w:rPr>
            <w:rStyle w:val="ad"/>
            <w:b/>
            <w:bCs/>
            <w:noProof/>
          </w:rPr>
          <w:t>重大事件揭示</w:t>
        </w:r>
        <w:r w:rsidR="00EE5B8B">
          <w:rPr>
            <w:noProof/>
            <w:webHidden/>
          </w:rPr>
          <w:tab/>
        </w:r>
        <w:r w:rsidR="00EE5B8B">
          <w:rPr>
            <w:noProof/>
            <w:webHidden/>
          </w:rPr>
          <w:fldChar w:fldCharType="begin"/>
        </w:r>
        <w:r w:rsidR="00EE5B8B">
          <w:rPr>
            <w:noProof/>
            <w:webHidden/>
          </w:rPr>
          <w:instrText xml:space="preserve"> PAGEREF _Toc161755627 \h </w:instrText>
        </w:r>
        <w:r w:rsidR="00EE5B8B">
          <w:rPr>
            <w:noProof/>
            <w:webHidden/>
          </w:rPr>
        </w:r>
        <w:r w:rsidR="00EE5B8B">
          <w:rPr>
            <w:noProof/>
            <w:webHidden/>
          </w:rPr>
          <w:fldChar w:fldCharType="separate"/>
        </w:r>
        <w:r w:rsidR="00D903C1">
          <w:rPr>
            <w:noProof/>
            <w:webHidden/>
          </w:rPr>
          <w:t>57</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628" w:history="1">
        <w:r w:rsidR="00EE5B8B" w:rsidRPr="00C72709">
          <w:rPr>
            <w:rStyle w:val="ad"/>
            <w:noProof/>
          </w:rPr>
          <w:t xml:space="preserve">11.1 </w:t>
        </w:r>
        <w:r w:rsidR="00EE5B8B" w:rsidRPr="00C72709">
          <w:rPr>
            <w:rStyle w:val="ad"/>
            <w:noProof/>
          </w:rPr>
          <w:t>基金份额持有人大会决议</w:t>
        </w:r>
        <w:r w:rsidR="00EE5B8B">
          <w:rPr>
            <w:noProof/>
            <w:webHidden/>
          </w:rPr>
          <w:tab/>
        </w:r>
        <w:r w:rsidR="00EE5B8B">
          <w:rPr>
            <w:noProof/>
            <w:webHidden/>
          </w:rPr>
          <w:fldChar w:fldCharType="begin"/>
        </w:r>
        <w:r w:rsidR="00EE5B8B">
          <w:rPr>
            <w:noProof/>
            <w:webHidden/>
          </w:rPr>
          <w:instrText xml:space="preserve"> PAGEREF _Toc161755628 \h </w:instrText>
        </w:r>
        <w:r w:rsidR="00EE5B8B">
          <w:rPr>
            <w:noProof/>
            <w:webHidden/>
          </w:rPr>
        </w:r>
        <w:r w:rsidR="00EE5B8B">
          <w:rPr>
            <w:noProof/>
            <w:webHidden/>
          </w:rPr>
          <w:fldChar w:fldCharType="separate"/>
        </w:r>
        <w:r w:rsidR="00D903C1">
          <w:rPr>
            <w:noProof/>
            <w:webHidden/>
          </w:rPr>
          <w:t>57</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629" w:history="1">
        <w:r w:rsidR="00EE5B8B" w:rsidRPr="00C72709">
          <w:rPr>
            <w:rStyle w:val="ad"/>
            <w:noProof/>
          </w:rPr>
          <w:t>11.2</w:t>
        </w:r>
        <w:r w:rsidR="00EE5B8B" w:rsidRPr="00C72709">
          <w:rPr>
            <w:rStyle w:val="ad"/>
            <w:noProof/>
          </w:rPr>
          <w:t>基金管理人、基金托管人的专门基金托管部门的重大人事变动</w:t>
        </w:r>
        <w:r w:rsidR="00EE5B8B">
          <w:rPr>
            <w:noProof/>
            <w:webHidden/>
          </w:rPr>
          <w:tab/>
        </w:r>
        <w:r w:rsidR="00EE5B8B">
          <w:rPr>
            <w:noProof/>
            <w:webHidden/>
          </w:rPr>
          <w:fldChar w:fldCharType="begin"/>
        </w:r>
        <w:r w:rsidR="00EE5B8B">
          <w:rPr>
            <w:noProof/>
            <w:webHidden/>
          </w:rPr>
          <w:instrText xml:space="preserve"> PAGEREF _Toc161755629 \h </w:instrText>
        </w:r>
        <w:r w:rsidR="00EE5B8B">
          <w:rPr>
            <w:noProof/>
            <w:webHidden/>
          </w:rPr>
        </w:r>
        <w:r w:rsidR="00EE5B8B">
          <w:rPr>
            <w:noProof/>
            <w:webHidden/>
          </w:rPr>
          <w:fldChar w:fldCharType="separate"/>
        </w:r>
        <w:r w:rsidR="00D903C1">
          <w:rPr>
            <w:noProof/>
            <w:webHidden/>
          </w:rPr>
          <w:t>57</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630" w:history="1">
        <w:r w:rsidR="00EE5B8B" w:rsidRPr="00C72709">
          <w:rPr>
            <w:rStyle w:val="ad"/>
            <w:noProof/>
          </w:rPr>
          <w:t>11.3</w:t>
        </w:r>
        <w:r w:rsidR="00EE5B8B" w:rsidRPr="00C72709">
          <w:rPr>
            <w:rStyle w:val="ad"/>
            <w:noProof/>
          </w:rPr>
          <w:t>涉及基金管理人、基金财产、基金托管业务的诉讼</w:t>
        </w:r>
        <w:r w:rsidR="00EE5B8B">
          <w:rPr>
            <w:noProof/>
            <w:webHidden/>
          </w:rPr>
          <w:tab/>
        </w:r>
        <w:r w:rsidR="00EE5B8B">
          <w:rPr>
            <w:noProof/>
            <w:webHidden/>
          </w:rPr>
          <w:fldChar w:fldCharType="begin"/>
        </w:r>
        <w:r w:rsidR="00EE5B8B">
          <w:rPr>
            <w:noProof/>
            <w:webHidden/>
          </w:rPr>
          <w:instrText xml:space="preserve"> PAGEREF _Toc161755630 \h </w:instrText>
        </w:r>
        <w:r w:rsidR="00EE5B8B">
          <w:rPr>
            <w:noProof/>
            <w:webHidden/>
          </w:rPr>
        </w:r>
        <w:r w:rsidR="00EE5B8B">
          <w:rPr>
            <w:noProof/>
            <w:webHidden/>
          </w:rPr>
          <w:fldChar w:fldCharType="separate"/>
        </w:r>
        <w:r w:rsidR="00D903C1">
          <w:rPr>
            <w:noProof/>
            <w:webHidden/>
          </w:rPr>
          <w:t>58</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631" w:history="1">
        <w:r w:rsidR="00EE5B8B" w:rsidRPr="00C72709">
          <w:rPr>
            <w:rStyle w:val="ad"/>
            <w:noProof/>
          </w:rPr>
          <w:t>11.4</w:t>
        </w:r>
        <w:r w:rsidR="00EE5B8B" w:rsidRPr="00C72709">
          <w:rPr>
            <w:rStyle w:val="ad"/>
            <w:noProof/>
          </w:rPr>
          <w:t>基金投资策略的改变</w:t>
        </w:r>
        <w:r w:rsidR="00EE5B8B">
          <w:rPr>
            <w:noProof/>
            <w:webHidden/>
          </w:rPr>
          <w:tab/>
        </w:r>
        <w:r w:rsidR="00EE5B8B">
          <w:rPr>
            <w:noProof/>
            <w:webHidden/>
          </w:rPr>
          <w:fldChar w:fldCharType="begin"/>
        </w:r>
        <w:r w:rsidR="00EE5B8B">
          <w:rPr>
            <w:noProof/>
            <w:webHidden/>
          </w:rPr>
          <w:instrText xml:space="preserve"> PAGEREF _Toc161755631 \h </w:instrText>
        </w:r>
        <w:r w:rsidR="00EE5B8B">
          <w:rPr>
            <w:noProof/>
            <w:webHidden/>
          </w:rPr>
        </w:r>
        <w:r w:rsidR="00EE5B8B">
          <w:rPr>
            <w:noProof/>
            <w:webHidden/>
          </w:rPr>
          <w:fldChar w:fldCharType="separate"/>
        </w:r>
        <w:r w:rsidR="00D903C1">
          <w:rPr>
            <w:noProof/>
            <w:webHidden/>
          </w:rPr>
          <w:t>58</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632" w:history="1">
        <w:r w:rsidR="00EE5B8B" w:rsidRPr="00C72709">
          <w:rPr>
            <w:rStyle w:val="ad"/>
            <w:noProof/>
          </w:rPr>
          <w:t>11.5</w:t>
        </w:r>
        <w:r w:rsidR="00EE5B8B" w:rsidRPr="00C72709">
          <w:rPr>
            <w:rStyle w:val="ad"/>
            <w:noProof/>
          </w:rPr>
          <w:t>为基金进行审计的会计师事务所情况</w:t>
        </w:r>
        <w:r w:rsidR="00EE5B8B">
          <w:rPr>
            <w:noProof/>
            <w:webHidden/>
          </w:rPr>
          <w:tab/>
        </w:r>
        <w:r w:rsidR="00EE5B8B">
          <w:rPr>
            <w:noProof/>
            <w:webHidden/>
          </w:rPr>
          <w:fldChar w:fldCharType="begin"/>
        </w:r>
        <w:r w:rsidR="00EE5B8B">
          <w:rPr>
            <w:noProof/>
            <w:webHidden/>
          </w:rPr>
          <w:instrText xml:space="preserve"> PAGEREF _Toc161755632 \h </w:instrText>
        </w:r>
        <w:r w:rsidR="00EE5B8B">
          <w:rPr>
            <w:noProof/>
            <w:webHidden/>
          </w:rPr>
        </w:r>
        <w:r w:rsidR="00EE5B8B">
          <w:rPr>
            <w:noProof/>
            <w:webHidden/>
          </w:rPr>
          <w:fldChar w:fldCharType="separate"/>
        </w:r>
        <w:r w:rsidR="00D903C1">
          <w:rPr>
            <w:noProof/>
            <w:webHidden/>
          </w:rPr>
          <w:t>58</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633" w:history="1">
        <w:r w:rsidR="00EE5B8B" w:rsidRPr="00C72709">
          <w:rPr>
            <w:rStyle w:val="ad"/>
            <w:noProof/>
          </w:rPr>
          <w:t xml:space="preserve">11.6 </w:t>
        </w:r>
        <w:r w:rsidR="00EE5B8B" w:rsidRPr="00C72709">
          <w:rPr>
            <w:rStyle w:val="ad"/>
            <w:noProof/>
          </w:rPr>
          <w:t>管理人、托管人及其高级管理人员受稽查或处罚等情况</w:t>
        </w:r>
        <w:r w:rsidR="00EE5B8B">
          <w:rPr>
            <w:noProof/>
            <w:webHidden/>
          </w:rPr>
          <w:tab/>
        </w:r>
        <w:r w:rsidR="00EE5B8B">
          <w:rPr>
            <w:noProof/>
            <w:webHidden/>
          </w:rPr>
          <w:fldChar w:fldCharType="begin"/>
        </w:r>
        <w:r w:rsidR="00EE5B8B">
          <w:rPr>
            <w:noProof/>
            <w:webHidden/>
          </w:rPr>
          <w:instrText xml:space="preserve"> PAGEREF _Toc161755633 \h </w:instrText>
        </w:r>
        <w:r w:rsidR="00EE5B8B">
          <w:rPr>
            <w:noProof/>
            <w:webHidden/>
          </w:rPr>
        </w:r>
        <w:r w:rsidR="00EE5B8B">
          <w:rPr>
            <w:noProof/>
            <w:webHidden/>
          </w:rPr>
          <w:fldChar w:fldCharType="separate"/>
        </w:r>
        <w:r w:rsidR="00D903C1">
          <w:rPr>
            <w:noProof/>
            <w:webHidden/>
          </w:rPr>
          <w:t>58</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634" w:history="1">
        <w:r w:rsidR="00EE5B8B" w:rsidRPr="00C72709">
          <w:rPr>
            <w:rStyle w:val="ad"/>
            <w:noProof/>
          </w:rPr>
          <w:t xml:space="preserve">11.6.1 </w:t>
        </w:r>
        <w:r w:rsidR="00EE5B8B" w:rsidRPr="00C72709">
          <w:rPr>
            <w:rStyle w:val="ad"/>
            <w:noProof/>
          </w:rPr>
          <w:t>管理人及其高级管理人员受稽查或处罚等情况</w:t>
        </w:r>
        <w:r w:rsidR="00EE5B8B">
          <w:rPr>
            <w:noProof/>
            <w:webHidden/>
          </w:rPr>
          <w:tab/>
        </w:r>
        <w:r w:rsidR="00EE5B8B">
          <w:rPr>
            <w:noProof/>
            <w:webHidden/>
          </w:rPr>
          <w:fldChar w:fldCharType="begin"/>
        </w:r>
        <w:r w:rsidR="00EE5B8B">
          <w:rPr>
            <w:noProof/>
            <w:webHidden/>
          </w:rPr>
          <w:instrText xml:space="preserve"> PAGEREF _Toc161755634 \h </w:instrText>
        </w:r>
        <w:r w:rsidR="00EE5B8B">
          <w:rPr>
            <w:noProof/>
            <w:webHidden/>
          </w:rPr>
        </w:r>
        <w:r w:rsidR="00EE5B8B">
          <w:rPr>
            <w:noProof/>
            <w:webHidden/>
          </w:rPr>
          <w:fldChar w:fldCharType="separate"/>
        </w:r>
        <w:r w:rsidR="00D903C1">
          <w:rPr>
            <w:noProof/>
            <w:webHidden/>
          </w:rPr>
          <w:t>58</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635" w:history="1">
        <w:r w:rsidR="00EE5B8B" w:rsidRPr="00C72709">
          <w:rPr>
            <w:rStyle w:val="ad"/>
            <w:noProof/>
          </w:rPr>
          <w:t xml:space="preserve">11.6.2 </w:t>
        </w:r>
        <w:r w:rsidR="00EE5B8B" w:rsidRPr="00C72709">
          <w:rPr>
            <w:rStyle w:val="ad"/>
            <w:noProof/>
          </w:rPr>
          <w:t>托管人及其高级管理人员受稽查或处罚等情况</w:t>
        </w:r>
        <w:r w:rsidR="00EE5B8B">
          <w:rPr>
            <w:noProof/>
            <w:webHidden/>
          </w:rPr>
          <w:tab/>
        </w:r>
        <w:r w:rsidR="00EE5B8B">
          <w:rPr>
            <w:noProof/>
            <w:webHidden/>
          </w:rPr>
          <w:fldChar w:fldCharType="begin"/>
        </w:r>
        <w:r w:rsidR="00EE5B8B">
          <w:rPr>
            <w:noProof/>
            <w:webHidden/>
          </w:rPr>
          <w:instrText xml:space="preserve"> PAGEREF _Toc161755635 \h </w:instrText>
        </w:r>
        <w:r w:rsidR="00EE5B8B">
          <w:rPr>
            <w:noProof/>
            <w:webHidden/>
          </w:rPr>
        </w:r>
        <w:r w:rsidR="00EE5B8B">
          <w:rPr>
            <w:noProof/>
            <w:webHidden/>
          </w:rPr>
          <w:fldChar w:fldCharType="separate"/>
        </w:r>
        <w:r w:rsidR="00D903C1">
          <w:rPr>
            <w:noProof/>
            <w:webHidden/>
          </w:rPr>
          <w:t>58</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636" w:history="1">
        <w:r w:rsidR="00EE5B8B" w:rsidRPr="00C72709">
          <w:rPr>
            <w:rStyle w:val="ad"/>
            <w:noProof/>
          </w:rPr>
          <w:t>11.7</w:t>
        </w:r>
        <w:r w:rsidR="00EE5B8B" w:rsidRPr="00C72709">
          <w:rPr>
            <w:rStyle w:val="ad"/>
            <w:noProof/>
          </w:rPr>
          <w:t>基金租用证券公司交易单元的有关情况</w:t>
        </w:r>
        <w:r w:rsidR="00EE5B8B">
          <w:rPr>
            <w:noProof/>
            <w:webHidden/>
          </w:rPr>
          <w:tab/>
        </w:r>
        <w:r w:rsidR="00EE5B8B">
          <w:rPr>
            <w:noProof/>
            <w:webHidden/>
          </w:rPr>
          <w:fldChar w:fldCharType="begin"/>
        </w:r>
        <w:r w:rsidR="00EE5B8B">
          <w:rPr>
            <w:noProof/>
            <w:webHidden/>
          </w:rPr>
          <w:instrText xml:space="preserve"> PAGEREF _Toc161755636 \h </w:instrText>
        </w:r>
        <w:r w:rsidR="00EE5B8B">
          <w:rPr>
            <w:noProof/>
            <w:webHidden/>
          </w:rPr>
        </w:r>
        <w:r w:rsidR="00EE5B8B">
          <w:rPr>
            <w:noProof/>
            <w:webHidden/>
          </w:rPr>
          <w:fldChar w:fldCharType="separate"/>
        </w:r>
        <w:r w:rsidR="00D903C1">
          <w:rPr>
            <w:noProof/>
            <w:webHidden/>
          </w:rPr>
          <w:t>58</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637" w:history="1">
        <w:r w:rsidR="00EE5B8B" w:rsidRPr="00C72709">
          <w:rPr>
            <w:rStyle w:val="ad"/>
            <w:noProof/>
          </w:rPr>
          <w:t>11.8</w:t>
        </w:r>
        <w:r w:rsidR="00EE5B8B" w:rsidRPr="00C72709">
          <w:rPr>
            <w:rStyle w:val="ad"/>
            <w:noProof/>
          </w:rPr>
          <w:t>其他重大事件</w:t>
        </w:r>
        <w:r w:rsidR="00EE5B8B">
          <w:rPr>
            <w:noProof/>
            <w:webHidden/>
          </w:rPr>
          <w:tab/>
        </w:r>
        <w:r w:rsidR="00EE5B8B">
          <w:rPr>
            <w:noProof/>
            <w:webHidden/>
          </w:rPr>
          <w:fldChar w:fldCharType="begin"/>
        </w:r>
        <w:r w:rsidR="00EE5B8B">
          <w:rPr>
            <w:noProof/>
            <w:webHidden/>
          </w:rPr>
          <w:instrText xml:space="preserve"> PAGEREF _Toc161755637 \h </w:instrText>
        </w:r>
        <w:r w:rsidR="00EE5B8B">
          <w:rPr>
            <w:noProof/>
            <w:webHidden/>
          </w:rPr>
        </w:r>
        <w:r w:rsidR="00EE5B8B">
          <w:rPr>
            <w:noProof/>
            <w:webHidden/>
          </w:rPr>
          <w:fldChar w:fldCharType="separate"/>
        </w:r>
        <w:r w:rsidR="00D903C1">
          <w:rPr>
            <w:noProof/>
            <w:webHidden/>
          </w:rPr>
          <w:t>59</w:t>
        </w:r>
        <w:r w:rsidR="00EE5B8B">
          <w:rPr>
            <w:noProof/>
            <w:webHidden/>
          </w:rPr>
          <w:fldChar w:fldCharType="end"/>
        </w:r>
      </w:hyperlink>
    </w:p>
    <w:p w:rsidR="00EE5B8B" w:rsidRDefault="004A0FD1">
      <w:pPr>
        <w:pStyle w:val="12"/>
        <w:rPr>
          <w:rFonts w:asciiTheme="minorHAnsi" w:eastAsiaTheme="minorEastAsia" w:hAnsiTheme="minorHAnsi" w:cstheme="minorBidi"/>
          <w:noProof/>
          <w:szCs w:val="22"/>
        </w:rPr>
      </w:pPr>
      <w:hyperlink w:anchor="_Toc161755638" w:history="1">
        <w:r w:rsidR="00EE5B8B" w:rsidRPr="00C72709">
          <w:rPr>
            <w:rStyle w:val="ad"/>
            <w:b/>
            <w:bCs/>
            <w:noProof/>
          </w:rPr>
          <w:t xml:space="preserve">12  </w:t>
        </w:r>
        <w:r w:rsidR="00EE5B8B" w:rsidRPr="00C72709">
          <w:rPr>
            <w:rStyle w:val="ad"/>
            <w:b/>
            <w:bCs/>
            <w:noProof/>
          </w:rPr>
          <w:t>影响投资者决策的其他重要信息</w:t>
        </w:r>
        <w:r w:rsidR="00EE5B8B">
          <w:rPr>
            <w:noProof/>
            <w:webHidden/>
          </w:rPr>
          <w:tab/>
        </w:r>
        <w:r w:rsidR="00EE5B8B">
          <w:rPr>
            <w:noProof/>
            <w:webHidden/>
          </w:rPr>
          <w:fldChar w:fldCharType="begin"/>
        </w:r>
        <w:r w:rsidR="00EE5B8B">
          <w:rPr>
            <w:noProof/>
            <w:webHidden/>
          </w:rPr>
          <w:instrText xml:space="preserve"> PAGEREF _Toc161755638 \h </w:instrText>
        </w:r>
        <w:r w:rsidR="00EE5B8B">
          <w:rPr>
            <w:noProof/>
            <w:webHidden/>
          </w:rPr>
        </w:r>
        <w:r w:rsidR="00EE5B8B">
          <w:rPr>
            <w:noProof/>
            <w:webHidden/>
          </w:rPr>
          <w:fldChar w:fldCharType="separate"/>
        </w:r>
        <w:r w:rsidR="00D903C1">
          <w:rPr>
            <w:noProof/>
            <w:webHidden/>
          </w:rPr>
          <w:t>60</w:t>
        </w:r>
        <w:r w:rsidR="00EE5B8B">
          <w:rPr>
            <w:noProof/>
            <w:webHidden/>
          </w:rPr>
          <w:fldChar w:fldCharType="end"/>
        </w:r>
      </w:hyperlink>
    </w:p>
    <w:p w:rsidR="00EE5B8B" w:rsidRDefault="004A0FD1">
      <w:pPr>
        <w:pStyle w:val="12"/>
        <w:rPr>
          <w:rFonts w:asciiTheme="minorHAnsi" w:eastAsiaTheme="minorEastAsia" w:hAnsiTheme="minorHAnsi" w:cstheme="minorBidi"/>
          <w:noProof/>
          <w:szCs w:val="22"/>
        </w:rPr>
      </w:pPr>
      <w:hyperlink w:anchor="_Toc161755639" w:history="1">
        <w:r w:rsidR="00EE5B8B" w:rsidRPr="00C72709">
          <w:rPr>
            <w:rStyle w:val="ad"/>
            <w:b/>
            <w:bCs/>
            <w:noProof/>
          </w:rPr>
          <w:t>§13</w:t>
        </w:r>
        <w:r w:rsidR="00EE5B8B" w:rsidRPr="00C72709">
          <w:rPr>
            <w:rStyle w:val="ad"/>
            <w:b/>
            <w:bCs/>
            <w:noProof/>
          </w:rPr>
          <w:t>备查文件目录</w:t>
        </w:r>
        <w:r w:rsidR="00EE5B8B">
          <w:rPr>
            <w:noProof/>
            <w:webHidden/>
          </w:rPr>
          <w:tab/>
        </w:r>
        <w:r w:rsidR="00EE5B8B">
          <w:rPr>
            <w:noProof/>
            <w:webHidden/>
          </w:rPr>
          <w:fldChar w:fldCharType="begin"/>
        </w:r>
        <w:r w:rsidR="00EE5B8B">
          <w:rPr>
            <w:noProof/>
            <w:webHidden/>
          </w:rPr>
          <w:instrText xml:space="preserve"> PAGEREF _Toc161755639 \h </w:instrText>
        </w:r>
        <w:r w:rsidR="00EE5B8B">
          <w:rPr>
            <w:noProof/>
            <w:webHidden/>
          </w:rPr>
        </w:r>
        <w:r w:rsidR="00EE5B8B">
          <w:rPr>
            <w:noProof/>
            <w:webHidden/>
          </w:rPr>
          <w:fldChar w:fldCharType="separate"/>
        </w:r>
        <w:r w:rsidR="00D903C1">
          <w:rPr>
            <w:noProof/>
            <w:webHidden/>
          </w:rPr>
          <w:t>60</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640" w:history="1">
        <w:r w:rsidR="00EE5B8B" w:rsidRPr="00C72709">
          <w:rPr>
            <w:rStyle w:val="ad"/>
            <w:noProof/>
          </w:rPr>
          <w:t xml:space="preserve">13.1 </w:t>
        </w:r>
        <w:r w:rsidR="00EE5B8B" w:rsidRPr="00C72709">
          <w:rPr>
            <w:rStyle w:val="ad"/>
            <w:noProof/>
          </w:rPr>
          <w:t>备查文件目录</w:t>
        </w:r>
        <w:r w:rsidR="00EE5B8B">
          <w:rPr>
            <w:noProof/>
            <w:webHidden/>
          </w:rPr>
          <w:tab/>
        </w:r>
        <w:r w:rsidR="00EE5B8B">
          <w:rPr>
            <w:noProof/>
            <w:webHidden/>
          </w:rPr>
          <w:fldChar w:fldCharType="begin"/>
        </w:r>
        <w:r w:rsidR="00EE5B8B">
          <w:rPr>
            <w:noProof/>
            <w:webHidden/>
          </w:rPr>
          <w:instrText xml:space="preserve"> PAGEREF _Toc161755640 \h </w:instrText>
        </w:r>
        <w:r w:rsidR="00EE5B8B">
          <w:rPr>
            <w:noProof/>
            <w:webHidden/>
          </w:rPr>
        </w:r>
        <w:r w:rsidR="00EE5B8B">
          <w:rPr>
            <w:noProof/>
            <w:webHidden/>
          </w:rPr>
          <w:fldChar w:fldCharType="separate"/>
        </w:r>
        <w:r w:rsidR="00D903C1">
          <w:rPr>
            <w:noProof/>
            <w:webHidden/>
          </w:rPr>
          <w:t>60</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641" w:history="1">
        <w:r w:rsidR="00EE5B8B" w:rsidRPr="00C72709">
          <w:rPr>
            <w:rStyle w:val="ad"/>
            <w:noProof/>
          </w:rPr>
          <w:t>13.2</w:t>
        </w:r>
        <w:r w:rsidR="00EE5B8B" w:rsidRPr="00C72709">
          <w:rPr>
            <w:rStyle w:val="ad"/>
            <w:noProof/>
          </w:rPr>
          <w:t>存放地点</w:t>
        </w:r>
        <w:r w:rsidR="00EE5B8B">
          <w:rPr>
            <w:noProof/>
            <w:webHidden/>
          </w:rPr>
          <w:tab/>
        </w:r>
        <w:r w:rsidR="00EE5B8B">
          <w:rPr>
            <w:noProof/>
            <w:webHidden/>
          </w:rPr>
          <w:fldChar w:fldCharType="begin"/>
        </w:r>
        <w:r w:rsidR="00EE5B8B">
          <w:rPr>
            <w:noProof/>
            <w:webHidden/>
          </w:rPr>
          <w:instrText xml:space="preserve"> PAGEREF _Toc161755641 \h </w:instrText>
        </w:r>
        <w:r w:rsidR="00EE5B8B">
          <w:rPr>
            <w:noProof/>
            <w:webHidden/>
          </w:rPr>
        </w:r>
        <w:r w:rsidR="00EE5B8B">
          <w:rPr>
            <w:noProof/>
            <w:webHidden/>
          </w:rPr>
          <w:fldChar w:fldCharType="separate"/>
        </w:r>
        <w:r w:rsidR="00D903C1">
          <w:rPr>
            <w:noProof/>
            <w:webHidden/>
          </w:rPr>
          <w:t>61</w:t>
        </w:r>
        <w:r w:rsidR="00EE5B8B">
          <w:rPr>
            <w:noProof/>
            <w:webHidden/>
          </w:rPr>
          <w:fldChar w:fldCharType="end"/>
        </w:r>
      </w:hyperlink>
    </w:p>
    <w:p w:rsidR="00EE5B8B" w:rsidRDefault="004A0FD1">
      <w:pPr>
        <w:pStyle w:val="24"/>
        <w:ind w:left="420"/>
        <w:rPr>
          <w:rFonts w:asciiTheme="minorHAnsi" w:eastAsiaTheme="minorEastAsia" w:hAnsiTheme="minorHAnsi" w:cstheme="minorBidi"/>
          <w:noProof/>
          <w:kern w:val="2"/>
          <w:szCs w:val="22"/>
        </w:rPr>
      </w:pPr>
      <w:hyperlink w:anchor="_Toc161755642" w:history="1">
        <w:r w:rsidR="00EE5B8B" w:rsidRPr="00C72709">
          <w:rPr>
            <w:rStyle w:val="ad"/>
            <w:noProof/>
          </w:rPr>
          <w:t>13.3</w:t>
        </w:r>
        <w:r w:rsidR="00EE5B8B" w:rsidRPr="00C72709">
          <w:rPr>
            <w:rStyle w:val="ad"/>
            <w:noProof/>
          </w:rPr>
          <w:t>查阅方式</w:t>
        </w:r>
        <w:r w:rsidR="00EE5B8B">
          <w:rPr>
            <w:noProof/>
            <w:webHidden/>
          </w:rPr>
          <w:tab/>
        </w:r>
        <w:r w:rsidR="00EE5B8B">
          <w:rPr>
            <w:noProof/>
            <w:webHidden/>
          </w:rPr>
          <w:fldChar w:fldCharType="begin"/>
        </w:r>
        <w:r w:rsidR="00EE5B8B">
          <w:rPr>
            <w:noProof/>
            <w:webHidden/>
          </w:rPr>
          <w:instrText xml:space="preserve"> PAGEREF _Toc161755642 \h </w:instrText>
        </w:r>
        <w:r w:rsidR="00EE5B8B">
          <w:rPr>
            <w:noProof/>
            <w:webHidden/>
          </w:rPr>
        </w:r>
        <w:r w:rsidR="00EE5B8B">
          <w:rPr>
            <w:noProof/>
            <w:webHidden/>
          </w:rPr>
          <w:fldChar w:fldCharType="separate"/>
        </w:r>
        <w:r w:rsidR="00D903C1">
          <w:rPr>
            <w:noProof/>
            <w:webHidden/>
          </w:rPr>
          <w:t>61</w:t>
        </w:r>
        <w:r w:rsidR="00EE5B8B">
          <w:rPr>
            <w:noProof/>
            <w:webHidden/>
          </w:rPr>
          <w:fldChar w:fldCharType="end"/>
        </w:r>
      </w:hyperlink>
    </w:p>
    <w:p w:rsidR="001A59F9" w:rsidRPr="007E622D" w:rsidRDefault="00C348B4" w:rsidP="00FC674E">
      <w:pPr>
        <w:spacing w:line="360" w:lineRule="auto"/>
        <w:ind w:firstLineChars="200" w:firstLine="480"/>
        <w:rPr>
          <w:rFonts w:asciiTheme="minorEastAsia" w:eastAsiaTheme="minorEastAsia" w:hAnsiTheme="minorEastAsia"/>
          <w:b/>
          <w:kern w:val="0"/>
          <w:szCs w:val="21"/>
        </w:rPr>
      </w:pPr>
      <w:r w:rsidRPr="007E622D">
        <w:rPr>
          <w:kern w:val="0"/>
          <w:sz w:val="24"/>
        </w:rPr>
        <w:fldChar w:fldCharType="end"/>
      </w:r>
    </w:p>
    <w:p w:rsidR="001A59F9" w:rsidRPr="007E622D"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7E622D"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7E622D"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7E622D"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7E622D"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7E622D"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7E622D"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7E622D"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7E622D"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r w:rsidRPr="007E622D">
        <w:rPr>
          <w:rFonts w:asciiTheme="minorEastAsia" w:eastAsiaTheme="minorEastAsia" w:hAnsiTheme="minorEastAsia"/>
          <w:sz w:val="21"/>
          <w:szCs w:val="21"/>
        </w:rPr>
        <w:br w:type="page"/>
      </w:r>
      <w:bookmarkStart w:id="9" w:name="_Toc225498244"/>
      <w:bookmarkStart w:id="10" w:name="_Toc361324844"/>
      <w:bookmarkStart w:id="11" w:name="_Toc161755576"/>
      <w:r w:rsidRPr="007E622D">
        <w:rPr>
          <w:rFonts w:hint="eastAsia"/>
          <w:b/>
          <w:bCs/>
          <w:szCs w:val="24"/>
          <w:lang w:val="en-US"/>
        </w:rPr>
        <w:lastRenderedPageBreak/>
        <w:t>§</w:t>
      </w:r>
      <w:r w:rsidR="00801BD9" w:rsidRPr="007E622D">
        <w:rPr>
          <w:b/>
          <w:bCs/>
          <w:szCs w:val="24"/>
          <w:lang w:val="en-US"/>
        </w:rPr>
        <w:t>2</w:t>
      </w:r>
      <w:r w:rsidRPr="007E622D">
        <w:rPr>
          <w:b/>
          <w:bCs/>
          <w:szCs w:val="24"/>
          <w:lang w:val="en-US"/>
        </w:rPr>
        <w:t xml:space="preserve">  </w:t>
      </w:r>
      <w:r w:rsidRPr="007E622D">
        <w:rPr>
          <w:rFonts w:hint="eastAsia"/>
          <w:b/>
          <w:bCs/>
          <w:szCs w:val="24"/>
          <w:lang w:val="en-US"/>
        </w:rPr>
        <w:t>基金简介</w:t>
      </w:r>
      <w:bookmarkEnd w:id="9"/>
      <w:bookmarkEnd w:id="10"/>
      <w:bookmarkEnd w:id="11"/>
    </w:p>
    <w:p w:rsidR="00DB6EA0" w:rsidRPr="007E622D" w:rsidRDefault="00DB6EA0" w:rsidP="00DB6EA0"/>
    <w:p w:rsidR="001A59F9" w:rsidRPr="007E622D" w:rsidRDefault="00801BD9" w:rsidP="00EC5D69">
      <w:pPr>
        <w:pStyle w:val="20"/>
        <w:spacing w:before="29" w:after="0" w:line="288" w:lineRule="auto"/>
        <w:rPr>
          <w:rFonts w:ascii="Times New Roman" w:hAnsi="Times New Roman"/>
          <w:kern w:val="0"/>
          <w:szCs w:val="24"/>
        </w:rPr>
      </w:pPr>
      <w:bookmarkStart w:id="12" w:name="_Toc361324845"/>
      <w:bookmarkStart w:id="13" w:name="_Toc161755577"/>
      <w:r w:rsidRPr="007E622D">
        <w:rPr>
          <w:rFonts w:ascii="Times New Roman" w:hAnsi="Times New Roman"/>
          <w:kern w:val="0"/>
          <w:szCs w:val="24"/>
        </w:rPr>
        <w:t>2.1</w:t>
      </w:r>
      <w:r w:rsidR="001A59F9" w:rsidRPr="007E622D">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7E622D" w:rsidRPr="007E622D" w:rsidTr="00F8131A">
        <w:tc>
          <w:tcPr>
            <w:tcW w:w="3119" w:type="dxa"/>
            <w:vAlign w:val="center"/>
          </w:tcPr>
          <w:p w:rsidR="001A59F9" w:rsidRPr="007E622D" w:rsidRDefault="001A59F9" w:rsidP="00EC5D69">
            <w:pPr>
              <w:spacing w:before="29" w:line="288" w:lineRule="auto"/>
              <w:jc w:val="left"/>
              <w:rPr>
                <w:sz w:val="24"/>
              </w:rPr>
            </w:pPr>
            <w:r w:rsidRPr="007E622D">
              <w:rPr>
                <w:rFonts w:hint="eastAsia"/>
                <w:sz w:val="24"/>
              </w:rPr>
              <w:t>基金名称</w:t>
            </w:r>
          </w:p>
        </w:tc>
        <w:tc>
          <w:tcPr>
            <w:tcW w:w="5879" w:type="dxa"/>
            <w:gridSpan w:val="2"/>
            <w:vAlign w:val="center"/>
          </w:tcPr>
          <w:p w:rsidR="001A59F9" w:rsidRPr="007E622D" w:rsidRDefault="001A59F9" w:rsidP="00400137">
            <w:pPr>
              <w:spacing w:before="29" w:line="288" w:lineRule="auto"/>
              <w:jc w:val="center"/>
              <w:rPr>
                <w:sz w:val="24"/>
              </w:rPr>
            </w:pPr>
            <w:r w:rsidRPr="007E622D">
              <w:rPr>
                <w:sz w:val="24"/>
              </w:rPr>
              <w:t>摩根恒生科技交易型开放式指数证券投资基金发起式联接基金</w:t>
            </w:r>
            <w:r w:rsidRPr="007E622D">
              <w:rPr>
                <w:sz w:val="24"/>
              </w:rPr>
              <w:t>(QDII)</w:t>
            </w:r>
          </w:p>
        </w:tc>
      </w:tr>
      <w:tr w:rsidR="007E622D" w:rsidRPr="007E622D" w:rsidTr="00F8131A">
        <w:tc>
          <w:tcPr>
            <w:tcW w:w="3119" w:type="dxa"/>
            <w:vAlign w:val="center"/>
          </w:tcPr>
          <w:p w:rsidR="001A59F9" w:rsidRPr="007E622D" w:rsidRDefault="001A59F9" w:rsidP="00EC5D69">
            <w:pPr>
              <w:spacing w:before="29" w:line="288" w:lineRule="auto"/>
              <w:jc w:val="left"/>
              <w:rPr>
                <w:sz w:val="24"/>
              </w:rPr>
            </w:pPr>
            <w:r w:rsidRPr="007E622D">
              <w:rPr>
                <w:rFonts w:hint="eastAsia"/>
                <w:sz w:val="24"/>
              </w:rPr>
              <w:t>基金简称</w:t>
            </w:r>
          </w:p>
        </w:tc>
        <w:tc>
          <w:tcPr>
            <w:tcW w:w="5879" w:type="dxa"/>
            <w:gridSpan w:val="2"/>
            <w:vAlign w:val="center"/>
          </w:tcPr>
          <w:p w:rsidR="001A59F9" w:rsidRPr="007E622D" w:rsidRDefault="001A59F9" w:rsidP="00400137">
            <w:pPr>
              <w:spacing w:before="29" w:line="288" w:lineRule="auto"/>
              <w:jc w:val="center"/>
              <w:rPr>
                <w:sz w:val="24"/>
              </w:rPr>
            </w:pPr>
            <w:r w:rsidRPr="007E622D">
              <w:rPr>
                <w:sz w:val="24"/>
              </w:rPr>
              <w:t>摩根恒生科技</w:t>
            </w:r>
            <w:r w:rsidRPr="007E622D">
              <w:rPr>
                <w:sz w:val="24"/>
              </w:rPr>
              <w:t>ETF</w:t>
            </w:r>
            <w:r w:rsidRPr="007E622D">
              <w:rPr>
                <w:sz w:val="24"/>
              </w:rPr>
              <w:t>发起式联接</w:t>
            </w:r>
            <w:r w:rsidRPr="007E622D">
              <w:rPr>
                <w:sz w:val="24"/>
              </w:rPr>
              <w:t>(QDII)</w:t>
            </w:r>
          </w:p>
        </w:tc>
      </w:tr>
      <w:tr w:rsidR="007E622D" w:rsidRPr="007E622D" w:rsidTr="00F8131A">
        <w:tc>
          <w:tcPr>
            <w:tcW w:w="3119" w:type="dxa"/>
            <w:vAlign w:val="center"/>
          </w:tcPr>
          <w:p w:rsidR="001A59F9" w:rsidRPr="007E622D" w:rsidRDefault="001A59F9" w:rsidP="00EC5D69">
            <w:pPr>
              <w:spacing w:before="29" w:line="288" w:lineRule="auto"/>
              <w:jc w:val="left"/>
              <w:rPr>
                <w:sz w:val="24"/>
              </w:rPr>
            </w:pPr>
            <w:r w:rsidRPr="007E622D">
              <w:rPr>
                <w:rFonts w:hint="eastAsia"/>
                <w:sz w:val="24"/>
              </w:rPr>
              <w:t>基金主代码</w:t>
            </w:r>
          </w:p>
        </w:tc>
        <w:tc>
          <w:tcPr>
            <w:tcW w:w="5879" w:type="dxa"/>
            <w:gridSpan w:val="2"/>
            <w:vAlign w:val="center"/>
          </w:tcPr>
          <w:p w:rsidR="001A59F9" w:rsidRPr="007E622D" w:rsidRDefault="001A59F9" w:rsidP="00400137">
            <w:pPr>
              <w:spacing w:before="29" w:line="288" w:lineRule="auto"/>
              <w:jc w:val="center"/>
              <w:rPr>
                <w:sz w:val="24"/>
              </w:rPr>
            </w:pPr>
            <w:r w:rsidRPr="007E622D">
              <w:rPr>
                <w:sz w:val="24"/>
              </w:rPr>
              <w:t>018577</w:t>
            </w:r>
          </w:p>
        </w:tc>
      </w:tr>
      <w:tr w:rsidR="007E622D" w:rsidRPr="007E622D" w:rsidTr="00F8131A">
        <w:tc>
          <w:tcPr>
            <w:tcW w:w="3119" w:type="dxa"/>
            <w:vAlign w:val="center"/>
          </w:tcPr>
          <w:p w:rsidR="00FE5EB7" w:rsidRPr="007E622D" w:rsidRDefault="00FE5EB7" w:rsidP="00EC5D69">
            <w:pPr>
              <w:spacing w:before="29" w:line="288" w:lineRule="auto"/>
              <w:jc w:val="left"/>
              <w:rPr>
                <w:sz w:val="24"/>
              </w:rPr>
            </w:pPr>
            <w:r w:rsidRPr="007E622D">
              <w:rPr>
                <w:rFonts w:hint="eastAsia"/>
                <w:sz w:val="24"/>
              </w:rPr>
              <w:t>交易代码</w:t>
            </w:r>
          </w:p>
        </w:tc>
        <w:tc>
          <w:tcPr>
            <w:tcW w:w="5879" w:type="dxa"/>
            <w:gridSpan w:val="2"/>
            <w:vAlign w:val="center"/>
          </w:tcPr>
          <w:p w:rsidR="00FE5EB7" w:rsidRPr="007E622D" w:rsidRDefault="00FE5EB7" w:rsidP="00400137">
            <w:pPr>
              <w:spacing w:before="29" w:line="288" w:lineRule="auto"/>
              <w:jc w:val="center"/>
              <w:rPr>
                <w:sz w:val="24"/>
              </w:rPr>
            </w:pPr>
            <w:r w:rsidRPr="007E622D">
              <w:rPr>
                <w:sz w:val="24"/>
              </w:rPr>
              <w:t>018577</w:t>
            </w:r>
          </w:p>
        </w:tc>
      </w:tr>
      <w:tr w:rsidR="007E622D" w:rsidRPr="007E622D" w:rsidTr="00F8131A">
        <w:tc>
          <w:tcPr>
            <w:tcW w:w="3119" w:type="dxa"/>
            <w:vAlign w:val="center"/>
          </w:tcPr>
          <w:p w:rsidR="001A59F9" w:rsidRPr="007E622D" w:rsidRDefault="001A59F9" w:rsidP="00EC5D69">
            <w:pPr>
              <w:spacing w:before="29" w:line="288" w:lineRule="auto"/>
              <w:jc w:val="left"/>
              <w:rPr>
                <w:sz w:val="24"/>
              </w:rPr>
            </w:pPr>
            <w:r w:rsidRPr="007E622D">
              <w:rPr>
                <w:rFonts w:hint="eastAsia"/>
                <w:sz w:val="24"/>
              </w:rPr>
              <w:t>基金运作方式</w:t>
            </w:r>
          </w:p>
        </w:tc>
        <w:tc>
          <w:tcPr>
            <w:tcW w:w="5879" w:type="dxa"/>
            <w:gridSpan w:val="2"/>
            <w:vAlign w:val="center"/>
          </w:tcPr>
          <w:p w:rsidR="001A59F9" w:rsidRPr="007E622D" w:rsidRDefault="001A59F9" w:rsidP="00400137">
            <w:pPr>
              <w:spacing w:before="29" w:line="288" w:lineRule="auto"/>
              <w:jc w:val="center"/>
              <w:rPr>
                <w:sz w:val="24"/>
              </w:rPr>
            </w:pPr>
            <w:r w:rsidRPr="007E622D">
              <w:rPr>
                <w:sz w:val="24"/>
              </w:rPr>
              <w:t>契约型开放式</w:t>
            </w:r>
          </w:p>
        </w:tc>
      </w:tr>
      <w:tr w:rsidR="007E622D" w:rsidRPr="007E622D" w:rsidTr="00F8131A">
        <w:tc>
          <w:tcPr>
            <w:tcW w:w="3119" w:type="dxa"/>
            <w:vAlign w:val="center"/>
          </w:tcPr>
          <w:p w:rsidR="001A59F9" w:rsidRPr="007E622D" w:rsidRDefault="001A59F9" w:rsidP="00EC5D69">
            <w:pPr>
              <w:spacing w:before="29" w:line="288" w:lineRule="auto"/>
              <w:jc w:val="left"/>
              <w:rPr>
                <w:sz w:val="24"/>
              </w:rPr>
            </w:pPr>
            <w:r w:rsidRPr="007E622D">
              <w:rPr>
                <w:rFonts w:hint="eastAsia"/>
                <w:sz w:val="24"/>
              </w:rPr>
              <w:t>基金合同生效日</w:t>
            </w:r>
          </w:p>
        </w:tc>
        <w:tc>
          <w:tcPr>
            <w:tcW w:w="5879" w:type="dxa"/>
            <w:gridSpan w:val="2"/>
            <w:vAlign w:val="center"/>
          </w:tcPr>
          <w:p w:rsidR="001A59F9" w:rsidRPr="007E622D" w:rsidRDefault="00146153" w:rsidP="00400137">
            <w:pPr>
              <w:spacing w:before="29" w:line="288" w:lineRule="auto"/>
              <w:jc w:val="center"/>
              <w:rPr>
                <w:sz w:val="24"/>
              </w:rPr>
            </w:pPr>
            <w:r w:rsidRPr="007E622D">
              <w:rPr>
                <w:sz w:val="24"/>
              </w:rPr>
              <w:t>2023</w:t>
            </w:r>
            <w:r w:rsidRPr="007E622D">
              <w:rPr>
                <w:sz w:val="24"/>
              </w:rPr>
              <w:t>年</w:t>
            </w:r>
            <w:r w:rsidRPr="007E622D">
              <w:rPr>
                <w:sz w:val="24"/>
              </w:rPr>
              <w:t>7</w:t>
            </w:r>
            <w:r w:rsidRPr="007E622D">
              <w:rPr>
                <w:sz w:val="24"/>
              </w:rPr>
              <w:t>月</w:t>
            </w:r>
            <w:r w:rsidRPr="007E622D">
              <w:rPr>
                <w:sz w:val="24"/>
              </w:rPr>
              <w:t>18</w:t>
            </w:r>
            <w:r w:rsidRPr="007E622D">
              <w:rPr>
                <w:sz w:val="24"/>
              </w:rPr>
              <w:t>日</w:t>
            </w:r>
          </w:p>
        </w:tc>
      </w:tr>
      <w:tr w:rsidR="007E622D" w:rsidRPr="007E622D" w:rsidTr="00F8131A">
        <w:tc>
          <w:tcPr>
            <w:tcW w:w="3119" w:type="dxa"/>
            <w:vAlign w:val="center"/>
          </w:tcPr>
          <w:p w:rsidR="001A59F9" w:rsidRPr="007E622D" w:rsidRDefault="001A59F9" w:rsidP="00EC5D69">
            <w:pPr>
              <w:spacing w:before="29" w:line="288" w:lineRule="auto"/>
              <w:jc w:val="left"/>
              <w:rPr>
                <w:sz w:val="24"/>
              </w:rPr>
            </w:pPr>
            <w:r w:rsidRPr="007E622D">
              <w:rPr>
                <w:rFonts w:hint="eastAsia"/>
                <w:sz w:val="24"/>
              </w:rPr>
              <w:t>基金管理人</w:t>
            </w:r>
          </w:p>
        </w:tc>
        <w:tc>
          <w:tcPr>
            <w:tcW w:w="5879" w:type="dxa"/>
            <w:gridSpan w:val="2"/>
            <w:vAlign w:val="center"/>
          </w:tcPr>
          <w:p w:rsidR="001A59F9" w:rsidRPr="007E622D" w:rsidRDefault="001A59F9" w:rsidP="00400137">
            <w:pPr>
              <w:spacing w:before="29" w:line="288" w:lineRule="auto"/>
              <w:jc w:val="center"/>
              <w:rPr>
                <w:sz w:val="24"/>
              </w:rPr>
            </w:pPr>
            <w:r w:rsidRPr="007E622D">
              <w:rPr>
                <w:sz w:val="24"/>
              </w:rPr>
              <w:t>摩根基金管理（中国）有限公司</w:t>
            </w:r>
          </w:p>
        </w:tc>
      </w:tr>
      <w:tr w:rsidR="007E622D" w:rsidRPr="007E622D" w:rsidTr="00F8131A">
        <w:tc>
          <w:tcPr>
            <w:tcW w:w="3119" w:type="dxa"/>
            <w:vAlign w:val="center"/>
          </w:tcPr>
          <w:p w:rsidR="001A59F9" w:rsidRPr="007E622D" w:rsidRDefault="001A59F9" w:rsidP="00EC5D69">
            <w:pPr>
              <w:spacing w:before="29" w:line="288" w:lineRule="auto"/>
              <w:jc w:val="left"/>
              <w:rPr>
                <w:sz w:val="24"/>
              </w:rPr>
            </w:pPr>
            <w:r w:rsidRPr="007E622D">
              <w:rPr>
                <w:rFonts w:hint="eastAsia"/>
                <w:sz w:val="24"/>
              </w:rPr>
              <w:t>基金托管人</w:t>
            </w:r>
          </w:p>
        </w:tc>
        <w:tc>
          <w:tcPr>
            <w:tcW w:w="5879" w:type="dxa"/>
            <w:gridSpan w:val="2"/>
            <w:vAlign w:val="center"/>
          </w:tcPr>
          <w:p w:rsidR="001A59F9" w:rsidRPr="007E622D" w:rsidRDefault="001A59F9" w:rsidP="00400137">
            <w:pPr>
              <w:spacing w:before="29" w:line="288" w:lineRule="auto"/>
              <w:jc w:val="center"/>
              <w:rPr>
                <w:sz w:val="24"/>
              </w:rPr>
            </w:pPr>
            <w:r w:rsidRPr="007E622D">
              <w:rPr>
                <w:sz w:val="24"/>
              </w:rPr>
              <w:t>中国工商银行股份有限公司</w:t>
            </w:r>
          </w:p>
        </w:tc>
      </w:tr>
      <w:tr w:rsidR="007E622D" w:rsidRPr="007E622D" w:rsidTr="00F8131A">
        <w:tc>
          <w:tcPr>
            <w:tcW w:w="3119" w:type="dxa"/>
            <w:vAlign w:val="center"/>
          </w:tcPr>
          <w:p w:rsidR="001A59F9" w:rsidRPr="007E622D" w:rsidRDefault="001A59F9" w:rsidP="00EC5D69">
            <w:pPr>
              <w:spacing w:before="29" w:line="288" w:lineRule="auto"/>
              <w:jc w:val="left"/>
              <w:rPr>
                <w:sz w:val="24"/>
              </w:rPr>
            </w:pPr>
            <w:r w:rsidRPr="007E622D">
              <w:rPr>
                <w:rFonts w:hint="eastAsia"/>
                <w:sz w:val="24"/>
              </w:rPr>
              <w:t>报告期末基金份额总额</w:t>
            </w:r>
          </w:p>
        </w:tc>
        <w:tc>
          <w:tcPr>
            <w:tcW w:w="5879" w:type="dxa"/>
            <w:gridSpan w:val="2"/>
            <w:vAlign w:val="center"/>
          </w:tcPr>
          <w:p w:rsidR="001A59F9" w:rsidRPr="007E622D" w:rsidRDefault="001A59F9" w:rsidP="00400137">
            <w:pPr>
              <w:spacing w:before="29" w:line="288" w:lineRule="auto"/>
              <w:jc w:val="center"/>
              <w:rPr>
                <w:sz w:val="24"/>
              </w:rPr>
            </w:pPr>
            <w:r w:rsidRPr="007E622D">
              <w:rPr>
                <w:sz w:val="24"/>
              </w:rPr>
              <w:t>37,880,431.09</w:t>
            </w:r>
            <w:r w:rsidRPr="007E622D">
              <w:rPr>
                <w:rFonts w:hint="eastAsia"/>
                <w:sz w:val="24"/>
              </w:rPr>
              <w:t>份</w:t>
            </w:r>
          </w:p>
        </w:tc>
      </w:tr>
      <w:tr w:rsidR="007E622D" w:rsidRPr="007E622D" w:rsidTr="00F8131A">
        <w:tc>
          <w:tcPr>
            <w:tcW w:w="3119" w:type="dxa"/>
            <w:vAlign w:val="center"/>
          </w:tcPr>
          <w:p w:rsidR="001A59F9" w:rsidRPr="007E622D" w:rsidRDefault="001A59F9" w:rsidP="00EC5D69">
            <w:pPr>
              <w:spacing w:before="29" w:line="288" w:lineRule="auto"/>
              <w:jc w:val="left"/>
              <w:rPr>
                <w:sz w:val="24"/>
              </w:rPr>
            </w:pPr>
            <w:r w:rsidRPr="007E622D">
              <w:rPr>
                <w:rFonts w:hint="eastAsia"/>
                <w:sz w:val="24"/>
              </w:rPr>
              <w:t>基金合同存续期</w:t>
            </w:r>
          </w:p>
        </w:tc>
        <w:tc>
          <w:tcPr>
            <w:tcW w:w="5879" w:type="dxa"/>
            <w:gridSpan w:val="2"/>
            <w:vAlign w:val="center"/>
          </w:tcPr>
          <w:p w:rsidR="001A59F9" w:rsidRPr="007E622D" w:rsidRDefault="001A59F9" w:rsidP="00400137">
            <w:pPr>
              <w:spacing w:before="29" w:line="288" w:lineRule="auto"/>
              <w:jc w:val="center"/>
              <w:rPr>
                <w:sz w:val="24"/>
              </w:rPr>
            </w:pPr>
            <w:r w:rsidRPr="007E622D">
              <w:rPr>
                <w:sz w:val="24"/>
              </w:rPr>
              <w:t>不定期</w:t>
            </w:r>
          </w:p>
        </w:tc>
      </w:tr>
      <w:tr w:rsidR="007E622D" w:rsidRPr="007E622D" w:rsidTr="00F8131A">
        <w:trPr>
          <w:trHeight w:val="369"/>
        </w:trPr>
        <w:tc>
          <w:tcPr>
            <w:tcW w:w="3119" w:type="dxa"/>
            <w:vAlign w:val="center"/>
          </w:tcPr>
          <w:p w:rsidR="001A59F9" w:rsidRPr="007E622D" w:rsidRDefault="001A59F9" w:rsidP="00EC5D69">
            <w:pPr>
              <w:spacing w:before="29" w:line="288" w:lineRule="auto"/>
              <w:jc w:val="left"/>
              <w:rPr>
                <w:sz w:val="24"/>
              </w:rPr>
            </w:pPr>
            <w:r w:rsidRPr="007E622D">
              <w:rPr>
                <w:rFonts w:hint="eastAsia"/>
                <w:sz w:val="24"/>
              </w:rPr>
              <w:t>下属分级基金的基金简称</w:t>
            </w:r>
          </w:p>
        </w:tc>
        <w:tc>
          <w:tcPr>
            <w:tcW w:w="2880" w:type="dxa"/>
            <w:vAlign w:val="center"/>
          </w:tcPr>
          <w:p w:rsidR="001A59F9" w:rsidRPr="007E622D" w:rsidRDefault="001A59F9" w:rsidP="00400137">
            <w:pPr>
              <w:spacing w:before="29" w:line="288" w:lineRule="auto"/>
              <w:jc w:val="center"/>
              <w:rPr>
                <w:sz w:val="24"/>
              </w:rPr>
            </w:pPr>
            <w:r w:rsidRPr="007E622D">
              <w:rPr>
                <w:sz w:val="24"/>
              </w:rPr>
              <w:t>摩根恒生科技</w:t>
            </w:r>
            <w:r w:rsidRPr="007E622D">
              <w:rPr>
                <w:sz w:val="24"/>
              </w:rPr>
              <w:t>ETF</w:t>
            </w:r>
            <w:r w:rsidRPr="007E622D">
              <w:rPr>
                <w:sz w:val="24"/>
              </w:rPr>
              <w:t>发起式联接</w:t>
            </w:r>
            <w:r w:rsidRPr="007E622D">
              <w:rPr>
                <w:sz w:val="24"/>
              </w:rPr>
              <w:t>(QDII)A</w:t>
            </w:r>
          </w:p>
        </w:tc>
        <w:tc>
          <w:tcPr>
            <w:tcW w:w="2999" w:type="dxa"/>
            <w:vAlign w:val="center"/>
          </w:tcPr>
          <w:p w:rsidR="001A59F9" w:rsidRPr="007E622D" w:rsidRDefault="001A59F9" w:rsidP="00400137">
            <w:pPr>
              <w:spacing w:before="29" w:line="288" w:lineRule="auto"/>
              <w:jc w:val="center"/>
              <w:rPr>
                <w:sz w:val="24"/>
              </w:rPr>
            </w:pPr>
            <w:r w:rsidRPr="007E622D">
              <w:rPr>
                <w:sz w:val="24"/>
              </w:rPr>
              <w:t>摩根恒生科技</w:t>
            </w:r>
            <w:r w:rsidRPr="007E622D">
              <w:rPr>
                <w:sz w:val="24"/>
              </w:rPr>
              <w:t>ETF</w:t>
            </w:r>
            <w:r w:rsidRPr="007E622D">
              <w:rPr>
                <w:sz w:val="24"/>
              </w:rPr>
              <w:t>发起式联接</w:t>
            </w:r>
            <w:r w:rsidRPr="007E622D">
              <w:rPr>
                <w:sz w:val="24"/>
              </w:rPr>
              <w:t>(QDII)C</w:t>
            </w:r>
          </w:p>
        </w:tc>
      </w:tr>
      <w:tr w:rsidR="007E622D" w:rsidRPr="007E622D" w:rsidTr="00F8131A">
        <w:tc>
          <w:tcPr>
            <w:tcW w:w="3119" w:type="dxa"/>
            <w:vAlign w:val="center"/>
          </w:tcPr>
          <w:p w:rsidR="00404CF4" w:rsidRPr="007E622D" w:rsidRDefault="00404CF4" w:rsidP="00D31D50">
            <w:pPr>
              <w:adjustRightInd w:val="0"/>
              <w:spacing w:before="29" w:line="288" w:lineRule="auto"/>
              <w:ind w:left="17"/>
              <w:jc w:val="left"/>
              <w:rPr>
                <w:sz w:val="24"/>
              </w:rPr>
            </w:pPr>
            <w:r w:rsidRPr="007E622D">
              <w:rPr>
                <w:sz w:val="24"/>
              </w:rPr>
              <w:t>下属</w:t>
            </w:r>
            <w:r w:rsidR="004905E6" w:rsidRPr="007E622D">
              <w:rPr>
                <w:rFonts w:hint="eastAsia"/>
                <w:sz w:val="24"/>
              </w:rPr>
              <w:t>分级</w:t>
            </w:r>
            <w:r w:rsidRPr="007E622D">
              <w:rPr>
                <w:sz w:val="24"/>
              </w:rPr>
              <w:t>基金的交易代码</w:t>
            </w:r>
          </w:p>
          <w:p w:rsidR="00404CF4" w:rsidRPr="007E622D" w:rsidRDefault="00404CF4" w:rsidP="00D31D50">
            <w:pPr>
              <w:adjustRightInd w:val="0"/>
              <w:spacing w:before="29" w:line="288" w:lineRule="auto"/>
              <w:ind w:left="17"/>
              <w:jc w:val="left"/>
              <w:rPr>
                <w:sz w:val="24"/>
              </w:rPr>
            </w:pPr>
          </w:p>
        </w:tc>
        <w:tc>
          <w:tcPr>
            <w:tcW w:w="2880" w:type="dxa"/>
            <w:vAlign w:val="center"/>
          </w:tcPr>
          <w:p w:rsidR="00404CF4" w:rsidRPr="007E622D" w:rsidRDefault="00404CF4" w:rsidP="00D31D50">
            <w:pPr>
              <w:spacing w:before="29" w:line="288" w:lineRule="auto"/>
              <w:jc w:val="left"/>
              <w:rPr>
                <w:sz w:val="24"/>
              </w:rPr>
            </w:pPr>
            <w:r w:rsidRPr="007E622D">
              <w:rPr>
                <w:sz w:val="24"/>
              </w:rPr>
              <w:t>018577</w:t>
            </w:r>
          </w:p>
        </w:tc>
        <w:tc>
          <w:tcPr>
            <w:tcW w:w="2999" w:type="dxa"/>
            <w:vAlign w:val="center"/>
          </w:tcPr>
          <w:p w:rsidR="00404CF4" w:rsidRPr="007E622D" w:rsidRDefault="00404CF4" w:rsidP="00D31D50">
            <w:pPr>
              <w:spacing w:before="29" w:line="288" w:lineRule="auto"/>
              <w:jc w:val="left"/>
              <w:rPr>
                <w:sz w:val="24"/>
              </w:rPr>
            </w:pPr>
            <w:r w:rsidRPr="007E622D">
              <w:rPr>
                <w:sz w:val="24"/>
              </w:rPr>
              <w:t>018578</w:t>
            </w:r>
          </w:p>
        </w:tc>
      </w:tr>
      <w:tr w:rsidR="007E622D" w:rsidRPr="007E622D" w:rsidTr="00F8131A">
        <w:trPr>
          <w:trHeight w:val="369"/>
        </w:trPr>
        <w:tc>
          <w:tcPr>
            <w:tcW w:w="3119" w:type="dxa"/>
            <w:vAlign w:val="center"/>
          </w:tcPr>
          <w:p w:rsidR="00404CF4" w:rsidRPr="007E622D" w:rsidRDefault="00404CF4" w:rsidP="00EC5D69">
            <w:pPr>
              <w:spacing w:before="29" w:line="288" w:lineRule="auto"/>
              <w:jc w:val="left"/>
              <w:rPr>
                <w:sz w:val="24"/>
              </w:rPr>
            </w:pPr>
            <w:r w:rsidRPr="007E622D">
              <w:rPr>
                <w:rFonts w:hint="eastAsia"/>
                <w:sz w:val="24"/>
              </w:rPr>
              <w:t>报告期末下属分级基金的份额总额</w:t>
            </w:r>
          </w:p>
        </w:tc>
        <w:tc>
          <w:tcPr>
            <w:tcW w:w="2880" w:type="dxa"/>
            <w:vAlign w:val="center"/>
          </w:tcPr>
          <w:p w:rsidR="00404CF4" w:rsidRPr="007E622D" w:rsidRDefault="00404CF4" w:rsidP="00400137">
            <w:pPr>
              <w:spacing w:before="29" w:line="288" w:lineRule="auto"/>
              <w:jc w:val="center"/>
              <w:rPr>
                <w:sz w:val="24"/>
              </w:rPr>
            </w:pPr>
            <w:r w:rsidRPr="007E622D">
              <w:rPr>
                <w:sz w:val="24"/>
              </w:rPr>
              <w:t>3,844,490.35</w:t>
            </w:r>
            <w:r w:rsidRPr="007E622D">
              <w:rPr>
                <w:rFonts w:hint="eastAsia"/>
                <w:sz w:val="24"/>
              </w:rPr>
              <w:t>份</w:t>
            </w:r>
          </w:p>
        </w:tc>
        <w:tc>
          <w:tcPr>
            <w:tcW w:w="2999" w:type="dxa"/>
            <w:vAlign w:val="center"/>
          </w:tcPr>
          <w:p w:rsidR="00404CF4" w:rsidRPr="007E622D" w:rsidRDefault="00404CF4" w:rsidP="00400137">
            <w:pPr>
              <w:spacing w:before="29" w:line="288" w:lineRule="auto"/>
              <w:jc w:val="center"/>
              <w:rPr>
                <w:sz w:val="24"/>
              </w:rPr>
            </w:pPr>
            <w:r w:rsidRPr="007E622D">
              <w:rPr>
                <w:sz w:val="24"/>
              </w:rPr>
              <w:t>34,035,940.74</w:t>
            </w:r>
            <w:r w:rsidRPr="007E622D">
              <w:rPr>
                <w:rFonts w:hint="eastAsia"/>
                <w:sz w:val="24"/>
              </w:rPr>
              <w:t>份</w:t>
            </w:r>
          </w:p>
        </w:tc>
      </w:tr>
    </w:tbl>
    <w:p w:rsidR="00EC5D69" w:rsidRPr="007E622D" w:rsidRDefault="00EC5D69" w:rsidP="007F57C2">
      <w:pPr>
        <w:spacing w:before="29" w:line="288" w:lineRule="auto"/>
        <w:rPr>
          <w:rFonts w:eastAsiaTheme="minorEastAsia"/>
          <w:b/>
          <w:sz w:val="24"/>
        </w:rPr>
      </w:pPr>
    </w:p>
    <w:p w:rsidR="00561E64" w:rsidRPr="007E622D" w:rsidRDefault="00561E64" w:rsidP="007F57C2">
      <w:pPr>
        <w:spacing w:before="29" w:line="288" w:lineRule="auto"/>
        <w:rPr>
          <w:rFonts w:eastAsiaTheme="minorEastAsia"/>
          <w:b/>
          <w:sz w:val="24"/>
        </w:rPr>
      </w:pPr>
      <w:smartTag w:uri="urn:schemas-microsoft-com:office:smarttags" w:element="chsdate">
        <w:smartTagPr>
          <w:attr w:name="IsROCDate" w:val="False"/>
          <w:attr w:name="IsLunarDate" w:val="False"/>
          <w:attr w:name="Day" w:val="30"/>
          <w:attr w:name="Month" w:val="12"/>
          <w:attr w:name="Year" w:val="1899"/>
        </w:smartTagPr>
        <w:r w:rsidRPr="007E622D">
          <w:rPr>
            <w:rFonts w:eastAsiaTheme="minorEastAsia" w:hint="eastAsia"/>
            <w:b/>
            <w:sz w:val="24"/>
          </w:rPr>
          <w:t xml:space="preserve">2.1.1 </w:t>
        </w:r>
      </w:smartTag>
      <w:r w:rsidRPr="007E622D">
        <w:rPr>
          <w:rFonts w:eastAsiaTheme="minorEastAsia" w:hint="eastAsia"/>
          <w:b/>
          <w:sz w:val="24"/>
        </w:rPr>
        <w:t>目标基金基本情况</w:t>
      </w:r>
    </w:p>
    <w:tbl>
      <w:tblPr>
        <w:tblW w:w="8998" w:type="dxa"/>
        <w:tblInd w:w="108" w:type="dxa"/>
        <w:tblLayout w:type="fixed"/>
        <w:tblLook w:val="0000" w:firstRow="0" w:lastRow="0" w:firstColumn="0" w:lastColumn="0" w:noHBand="0" w:noVBand="0"/>
      </w:tblPr>
      <w:tblGrid>
        <w:gridCol w:w="3119"/>
        <w:gridCol w:w="5879"/>
      </w:tblGrid>
      <w:tr w:rsidR="007E622D" w:rsidRPr="007E622D" w:rsidTr="00D65FBF">
        <w:tc>
          <w:tcPr>
            <w:tcW w:w="311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C40362">
            <w:pPr>
              <w:autoSpaceDE w:val="0"/>
              <w:autoSpaceDN w:val="0"/>
              <w:adjustRightInd w:val="0"/>
              <w:spacing w:before="29" w:line="288" w:lineRule="auto"/>
              <w:ind w:left="15"/>
              <w:jc w:val="left"/>
              <w:rPr>
                <w:kern w:val="0"/>
                <w:sz w:val="24"/>
              </w:rPr>
            </w:pPr>
            <w:r w:rsidRPr="007E622D">
              <w:rPr>
                <w:rFonts w:hint="eastAsia"/>
                <w:kern w:val="0"/>
                <w:sz w:val="24"/>
              </w:rPr>
              <w:t>基金名称</w:t>
            </w:r>
          </w:p>
        </w:tc>
        <w:tc>
          <w:tcPr>
            <w:tcW w:w="587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D65FBF">
            <w:pPr>
              <w:spacing w:before="29" w:line="288" w:lineRule="auto"/>
              <w:rPr>
                <w:sz w:val="24"/>
              </w:rPr>
            </w:pPr>
            <w:r w:rsidRPr="007E622D">
              <w:rPr>
                <w:rFonts w:hint="eastAsia"/>
                <w:sz w:val="24"/>
              </w:rPr>
              <w:t>摩根恒生科技交易型开放式指数证券投资基金</w:t>
            </w:r>
            <w:r w:rsidRPr="007E622D">
              <w:rPr>
                <w:rFonts w:hint="eastAsia"/>
                <w:sz w:val="24"/>
              </w:rPr>
              <w:t>(QDII)</w:t>
            </w:r>
          </w:p>
        </w:tc>
      </w:tr>
      <w:tr w:rsidR="007E622D" w:rsidRPr="007E622D" w:rsidTr="00D65FBF">
        <w:tc>
          <w:tcPr>
            <w:tcW w:w="311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C40362">
            <w:pPr>
              <w:autoSpaceDE w:val="0"/>
              <w:autoSpaceDN w:val="0"/>
              <w:adjustRightInd w:val="0"/>
              <w:spacing w:before="29" w:line="288" w:lineRule="auto"/>
              <w:ind w:left="15"/>
              <w:jc w:val="left"/>
              <w:rPr>
                <w:kern w:val="0"/>
                <w:sz w:val="24"/>
              </w:rPr>
            </w:pPr>
            <w:r w:rsidRPr="007E622D">
              <w:rPr>
                <w:rFonts w:hint="eastAsia"/>
                <w:kern w:val="0"/>
                <w:sz w:val="24"/>
              </w:rPr>
              <w:t>基金主代码</w:t>
            </w:r>
          </w:p>
        </w:tc>
        <w:tc>
          <w:tcPr>
            <w:tcW w:w="587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D65FBF">
            <w:pPr>
              <w:spacing w:before="29" w:line="288" w:lineRule="auto"/>
              <w:rPr>
                <w:sz w:val="24"/>
              </w:rPr>
            </w:pPr>
            <w:r w:rsidRPr="007E622D">
              <w:rPr>
                <w:rFonts w:hint="eastAsia"/>
                <w:sz w:val="24"/>
              </w:rPr>
              <w:t>513890</w:t>
            </w:r>
          </w:p>
        </w:tc>
      </w:tr>
      <w:tr w:rsidR="007E622D" w:rsidRPr="007E622D" w:rsidTr="00D65FBF">
        <w:tc>
          <w:tcPr>
            <w:tcW w:w="311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C40362">
            <w:pPr>
              <w:autoSpaceDE w:val="0"/>
              <w:autoSpaceDN w:val="0"/>
              <w:adjustRightInd w:val="0"/>
              <w:spacing w:before="29" w:line="288" w:lineRule="auto"/>
              <w:ind w:left="15"/>
              <w:jc w:val="left"/>
              <w:rPr>
                <w:kern w:val="0"/>
                <w:sz w:val="24"/>
              </w:rPr>
            </w:pPr>
            <w:r w:rsidRPr="007E622D">
              <w:rPr>
                <w:rFonts w:hint="eastAsia"/>
                <w:kern w:val="0"/>
                <w:sz w:val="24"/>
              </w:rPr>
              <w:t>基金运作方式</w:t>
            </w:r>
          </w:p>
        </w:tc>
        <w:tc>
          <w:tcPr>
            <w:tcW w:w="587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D65FBF">
            <w:pPr>
              <w:spacing w:before="29" w:line="288" w:lineRule="auto"/>
              <w:rPr>
                <w:sz w:val="24"/>
              </w:rPr>
            </w:pPr>
            <w:r w:rsidRPr="007E622D">
              <w:rPr>
                <w:rFonts w:hint="eastAsia"/>
                <w:sz w:val="24"/>
              </w:rPr>
              <w:t>交易型开放式</w:t>
            </w:r>
          </w:p>
        </w:tc>
      </w:tr>
      <w:tr w:rsidR="007E622D" w:rsidRPr="007E622D" w:rsidTr="00D65FBF">
        <w:tc>
          <w:tcPr>
            <w:tcW w:w="311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C40362">
            <w:pPr>
              <w:autoSpaceDE w:val="0"/>
              <w:autoSpaceDN w:val="0"/>
              <w:adjustRightInd w:val="0"/>
              <w:spacing w:before="29" w:line="288" w:lineRule="auto"/>
              <w:ind w:left="15"/>
              <w:jc w:val="left"/>
              <w:rPr>
                <w:kern w:val="0"/>
                <w:sz w:val="24"/>
              </w:rPr>
            </w:pPr>
            <w:r w:rsidRPr="007E622D">
              <w:rPr>
                <w:rFonts w:hint="eastAsia"/>
                <w:kern w:val="0"/>
                <w:sz w:val="24"/>
              </w:rPr>
              <w:t>基金合同生效日</w:t>
            </w:r>
          </w:p>
        </w:tc>
        <w:tc>
          <w:tcPr>
            <w:tcW w:w="587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D65FBF">
            <w:pPr>
              <w:spacing w:before="29" w:line="288" w:lineRule="auto"/>
              <w:rPr>
                <w:sz w:val="24"/>
              </w:rPr>
            </w:pPr>
            <w:r w:rsidRPr="007E622D">
              <w:rPr>
                <w:rFonts w:hint="eastAsia"/>
                <w:sz w:val="24"/>
              </w:rPr>
              <w:t>2021</w:t>
            </w:r>
            <w:r w:rsidRPr="007E622D">
              <w:rPr>
                <w:rFonts w:hint="eastAsia"/>
                <w:sz w:val="24"/>
              </w:rPr>
              <w:t>年</w:t>
            </w:r>
            <w:r w:rsidRPr="007E622D">
              <w:rPr>
                <w:rFonts w:hint="eastAsia"/>
                <w:sz w:val="24"/>
              </w:rPr>
              <w:t>12</w:t>
            </w:r>
            <w:r w:rsidRPr="007E622D">
              <w:rPr>
                <w:rFonts w:hint="eastAsia"/>
                <w:sz w:val="24"/>
              </w:rPr>
              <w:t>月</w:t>
            </w:r>
            <w:r w:rsidRPr="007E622D">
              <w:rPr>
                <w:rFonts w:hint="eastAsia"/>
                <w:sz w:val="24"/>
              </w:rPr>
              <w:t>17</w:t>
            </w:r>
            <w:r w:rsidRPr="007E622D">
              <w:rPr>
                <w:rFonts w:hint="eastAsia"/>
                <w:sz w:val="24"/>
              </w:rPr>
              <w:t>日</w:t>
            </w:r>
          </w:p>
        </w:tc>
      </w:tr>
      <w:tr w:rsidR="007E622D" w:rsidRPr="007E622D" w:rsidTr="00D65FBF">
        <w:tc>
          <w:tcPr>
            <w:tcW w:w="311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C40362">
            <w:pPr>
              <w:autoSpaceDE w:val="0"/>
              <w:autoSpaceDN w:val="0"/>
              <w:adjustRightInd w:val="0"/>
              <w:spacing w:before="29" w:line="288" w:lineRule="auto"/>
              <w:ind w:left="15"/>
              <w:jc w:val="left"/>
              <w:rPr>
                <w:kern w:val="0"/>
                <w:sz w:val="24"/>
              </w:rPr>
            </w:pPr>
            <w:r w:rsidRPr="007E622D">
              <w:rPr>
                <w:rFonts w:hint="eastAsia"/>
                <w:kern w:val="0"/>
                <w:sz w:val="24"/>
              </w:rPr>
              <w:t>基金份额上市的证券交易所</w:t>
            </w:r>
          </w:p>
        </w:tc>
        <w:tc>
          <w:tcPr>
            <w:tcW w:w="587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D65FBF">
            <w:pPr>
              <w:spacing w:before="29" w:line="288" w:lineRule="auto"/>
              <w:rPr>
                <w:sz w:val="24"/>
              </w:rPr>
            </w:pPr>
            <w:r w:rsidRPr="007E622D">
              <w:rPr>
                <w:rFonts w:hint="eastAsia"/>
                <w:sz w:val="24"/>
              </w:rPr>
              <w:t>上海证券交易所</w:t>
            </w:r>
          </w:p>
        </w:tc>
      </w:tr>
      <w:tr w:rsidR="007E622D" w:rsidRPr="007E622D" w:rsidTr="00D65FBF">
        <w:tc>
          <w:tcPr>
            <w:tcW w:w="311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C40362">
            <w:pPr>
              <w:autoSpaceDE w:val="0"/>
              <w:autoSpaceDN w:val="0"/>
              <w:adjustRightInd w:val="0"/>
              <w:spacing w:before="29" w:line="288" w:lineRule="auto"/>
              <w:ind w:left="15"/>
              <w:jc w:val="left"/>
              <w:rPr>
                <w:kern w:val="0"/>
                <w:sz w:val="24"/>
              </w:rPr>
            </w:pPr>
            <w:r w:rsidRPr="007E622D">
              <w:rPr>
                <w:rFonts w:hint="eastAsia"/>
                <w:kern w:val="0"/>
                <w:sz w:val="24"/>
              </w:rPr>
              <w:t>上市日期</w:t>
            </w:r>
          </w:p>
        </w:tc>
        <w:tc>
          <w:tcPr>
            <w:tcW w:w="587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D65FBF">
            <w:pPr>
              <w:spacing w:before="29" w:line="288" w:lineRule="auto"/>
              <w:rPr>
                <w:sz w:val="24"/>
              </w:rPr>
            </w:pPr>
            <w:r w:rsidRPr="007E622D">
              <w:rPr>
                <w:rFonts w:hint="eastAsia"/>
                <w:sz w:val="24"/>
              </w:rPr>
              <w:t>2022</w:t>
            </w:r>
            <w:r w:rsidRPr="007E622D">
              <w:rPr>
                <w:rFonts w:hint="eastAsia"/>
                <w:sz w:val="24"/>
              </w:rPr>
              <w:t>年</w:t>
            </w:r>
            <w:r w:rsidRPr="007E622D">
              <w:rPr>
                <w:rFonts w:hint="eastAsia"/>
                <w:sz w:val="24"/>
              </w:rPr>
              <w:t>1</w:t>
            </w:r>
            <w:r w:rsidRPr="007E622D">
              <w:rPr>
                <w:rFonts w:hint="eastAsia"/>
                <w:sz w:val="24"/>
              </w:rPr>
              <w:t>月</w:t>
            </w:r>
            <w:r w:rsidRPr="007E622D">
              <w:rPr>
                <w:rFonts w:hint="eastAsia"/>
                <w:sz w:val="24"/>
              </w:rPr>
              <w:t>21</w:t>
            </w:r>
            <w:r w:rsidRPr="007E622D">
              <w:rPr>
                <w:rFonts w:hint="eastAsia"/>
                <w:sz w:val="24"/>
              </w:rPr>
              <w:t>日</w:t>
            </w:r>
          </w:p>
        </w:tc>
      </w:tr>
      <w:tr w:rsidR="007E622D" w:rsidRPr="007E622D" w:rsidTr="00D65FBF">
        <w:tc>
          <w:tcPr>
            <w:tcW w:w="311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C40362">
            <w:pPr>
              <w:autoSpaceDE w:val="0"/>
              <w:autoSpaceDN w:val="0"/>
              <w:adjustRightInd w:val="0"/>
              <w:spacing w:before="29" w:line="288" w:lineRule="auto"/>
              <w:ind w:left="15"/>
              <w:jc w:val="left"/>
              <w:rPr>
                <w:kern w:val="0"/>
                <w:sz w:val="24"/>
              </w:rPr>
            </w:pPr>
            <w:r w:rsidRPr="007E622D">
              <w:rPr>
                <w:rFonts w:hint="eastAsia"/>
                <w:kern w:val="0"/>
                <w:sz w:val="24"/>
              </w:rPr>
              <w:t>基金管理人名称</w:t>
            </w:r>
          </w:p>
        </w:tc>
        <w:tc>
          <w:tcPr>
            <w:tcW w:w="587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D65FBF">
            <w:pPr>
              <w:spacing w:before="29" w:line="288" w:lineRule="auto"/>
              <w:rPr>
                <w:sz w:val="24"/>
              </w:rPr>
            </w:pPr>
            <w:r w:rsidRPr="007E622D">
              <w:rPr>
                <w:rFonts w:hint="eastAsia"/>
                <w:sz w:val="24"/>
              </w:rPr>
              <w:t>摩根基金管理（中国）有限公司</w:t>
            </w:r>
          </w:p>
        </w:tc>
      </w:tr>
      <w:tr w:rsidR="007E622D" w:rsidRPr="007E622D" w:rsidTr="00D65FBF">
        <w:tc>
          <w:tcPr>
            <w:tcW w:w="311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C40362">
            <w:pPr>
              <w:autoSpaceDE w:val="0"/>
              <w:autoSpaceDN w:val="0"/>
              <w:adjustRightInd w:val="0"/>
              <w:spacing w:before="29" w:line="288" w:lineRule="auto"/>
              <w:ind w:left="15"/>
              <w:jc w:val="left"/>
              <w:rPr>
                <w:kern w:val="0"/>
                <w:sz w:val="24"/>
              </w:rPr>
            </w:pPr>
            <w:r w:rsidRPr="007E622D">
              <w:rPr>
                <w:rFonts w:hint="eastAsia"/>
                <w:kern w:val="0"/>
                <w:sz w:val="24"/>
              </w:rPr>
              <w:t>基金托管人名称</w:t>
            </w:r>
          </w:p>
        </w:tc>
        <w:tc>
          <w:tcPr>
            <w:tcW w:w="587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D65FBF">
            <w:pPr>
              <w:spacing w:before="29" w:line="288" w:lineRule="auto"/>
              <w:rPr>
                <w:sz w:val="24"/>
              </w:rPr>
            </w:pPr>
            <w:r w:rsidRPr="007E622D">
              <w:rPr>
                <w:rFonts w:hint="eastAsia"/>
                <w:sz w:val="24"/>
              </w:rPr>
              <w:t>中国工商银行股份有限公司</w:t>
            </w:r>
          </w:p>
        </w:tc>
      </w:tr>
    </w:tbl>
    <w:p w:rsidR="00561E64" w:rsidRPr="007E622D" w:rsidRDefault="00561E64" w:rsidP="0017369E">
      <w:pPr>
        <w:tabs>
          <w:tab w:val="left" w:pos="426"/>
        </w:tabs>
        <w:spacing w:line="360" w:lineRule="auto"/>
        <w:jc w:val="left"/>
        <w:rPr>
          <w:rFonts w:asciiTheme="minorEastAsia" w:eastAsiaTheme="minorEastAsia" w:hAnsiTheme="minorEastAsia" w:cs="宋体"/>
          <w:kern w:val="0"/>
          <w:szCs w:val="21"/>
        </w:rPr>
      </w:pPr>
    </w:p>
    <w:p w:rsidR="001A59F9" w:rsidRPr="007E622D" w:rsidRDefault="00801BD9" w:rsidP="00AA3175">
      <w:pPr>
        <w:pStyle w:val="20"/>
        <w:spacing w:before="29" w:after="0" w:line="288" w:lineRule="auto"/>
        <w:rPr>
          <w:rFonts w:ascii="Times New Roman" w:hAnsi="Times New Roman"/>
          <w:kern w:val="0"/>
          <w:szCs w:val="24"/>
        </w:rPr>
      </w:pPr>
      <w:bookmarkStart w:id="14" w:name="_Toc361324846"/>
      <w:bookmarkStart w:id="15" w:name="_Toc161755578"/>
      <w:r w:rsidRPr="007E622D">
        <w:rPr>
          <w:rFonts w:ascii="Times New Roman" w:hAnsi="Times New Roman"/>
          <w:kern w:val="0"/>
          <w:szCs w:val="24"/>
        </w:rPr>
        <w:t>2.2</w:t>
      </w:r>
      <w:r w:rsidR="001A59F9" w:rsidRPr="007E622D">
        <w:rPr>
          <w:rFonts w:ascii="Times New Roman" w:hAnsi="Times New Roman"/>
          <w:kern w:val="0"/>
          <w:szCs w:val="24"/>
        </w:rPr>
        <w:t xml:space="preserve"> </w:t>
      </w:r>
      <w:r w:rsidR="001A59F9" w:rsidRPr="007E622D">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7E622D" w:rsidRPr="007E622D" w:rsidTr="00F8131A">
        <w:tc>
          <w:tcPr>
            <w:tcW w:w="3119" w:type="dxa"/>
            <w:vAlign w:val="center"/>
          </w:tcPr>
          <w:p w:rsidR="001A59F9" w:rsidRPr="007E622D" w:rsidRDefault="001A59F9" w:rsidP="00811923">
            <w:pPr>
              <w:spacing w:before="29" w:line="288" w:lineRule="auto"/>
              <w:rPr>
                <w:sz w:val="24"/>
              </w:rPr>
            </w:pPr>
            <w:r w:rsidRPr="007E622D">
              <w:rPr>
                <w:rFonts w:hint="eastAsia"/>
                <w:sz w:val="24"/>
              </w:rPr>
              <w:t>投资目标</w:t>
            </w:r>
          </w:p>
        </w:tc>
        <w:tc>
          <w:tcPr>
            <w:tcW w:w="5879" w:type="dxa"/>
            <w:vAlign w:val="center"/>
          </w:tcPr>
          <w:p w:rsidR="001A59F9" w:rsidRPr="007E622D" w:rsidRDefault="001A59F9" w:rsidP="00400137">
            <w:pPr>
              <w:spacing w:before="29" w:line="288" w:lineRule="auto"/>
              <w:rPr>
                <w:sz w:val="24"/>
              </w:rPr>
            </w:pPr>
            <w:r w:rsidRPr="007E622D">
              <w:rPr>
                <w:sz w:val="24"/>
              </w:rPr>
              <w:t>通过对目标</w:t>
            </w:r>
            <w:r w:rsidRPr="007E622D">
              <w:rPr>
                <w:sz w:val="24"/>
              </w:rPr>
              <w:t>ETF</w:t>
            </w:r>
            <w:r w:rsidRPr="007E622D">
              <w:rPr>
                <w:sz w:val="24"/>
              </w:rPr>
              <w:t>基金份额的投资，追求跟踪标的指数，</w:t>
            </w:r>
            <w:r w:rsidRPr="007E622D">
              <w:rPr>
                <w:sz w:val="24"/>
              </w:rPr>
              <w:lastRenderedPageBreak/>
              <w:t>获得与指数收益相似的回报。</w:t>
            </w:r>
          </w:p>
        </w:tc>
      </w:tr>
      <w:tr w:rsidR="007E622D" w:rsidRPr="007E622D" w:rsidTr="00F8131A">
        <w:tc>
          <w:tcPr>
            <w:tcW w:w="3119" w:type="dxa"/>
            <w:vAlign w:val="center"/>
          </w:tcPr>
          <w:p w:rsidR="001A59F9" w:rsidRPr="007E622D" w:rsidRDefault="001A59F9" w:rsidP="00811923">
            <w:pPr>
              <w:spacing w:before="29" w:line="288" w:lineRule="auto"/>
              <w:rPr>
                <w:sz w:val="24"/>
              </w:rPr>
            </w:pPr>
            <w:r w:rsidRPr="007E622D">
              <w:rPr>
                <w:rFonts w:hint="eastAsia"/>
                <w:sz w:val="24"/>
              </w:rPr>
              <w:lastRenderedPageBreak/>
              <w:t>投资策略</w:t>
            </w:r>
          </w:p>
        </w:tc>
        <w:tc>
          <w:tcPr>
            <w:tcW w:w="5879" w:type="dxa"/>
            <w:vAlign w:val="center"/>
          </w:tcPr>
          <w:p w:rsidR="00271F10" w:rsidRDefault="00EE5B8B">
            <w:pPr>
              <w:spacing w:before="29" w:line="288" w:lineRule="auto"/>
              <w:rPr>
                <w:sz w:val="24"/>
              </w:rPr>
            </w:pPr>
            <w:r>
              <w:rPr>
                <w:sz w:val="24"/>
              </w:rPr>
              <w:t>本基金为摩根恒生科技交易型开放式指数证券投资基金</w:t>
            </w:r>
            <w:r>
              <w:rPr>
                <w:sz w:val="24"/>
              </w:rPr>
              <w:t>(QDII)</w:t>
            </w:r>
            <w:r>
              <w:rPr>
                <w:sz w:val="24"/>
              </w:rPr>
              <w:t>的联接基金，通过将基金资产主要投资于目标</w:t>
            </w:r>
            <w:r>
              <w:rPr>
                <w:sz w:val="24"/>
              </w:rPr>
              <w:t>ETF</w:t>
            </w:r>
            <w:r>
              <w:rPr>
                <w:sz w:val="24"/>
              </w:rPr>
              <w:t>基金份额，以实现对标的指数的跟踪。本基金力争日均跟踪偏离度的绝对值不超过</w:t>
            </w:r>
            <w:r>
              <w:rPr>
                <w:sz w:val="24"/>
              </w:rPr>
              <w:t>0.35%</w:t>
            </w:r>
            <w:r>
              <w:rPr>
                <w:sz w:val="24"/>
              </w:rPr>
              <w:t>，年跟踪误差不超过</w:t>
            </w:r>
            <w:r>
              <w:rPr>
                <w:sz w:val="24"/>
              </w:rPr>
              <w:t>4%</w:t>
            </w:r>
            <w:r>
              <w:rPr>
                <w:sz w:val="24"/>
              </w:rPr>
              <w:t>。如因标的指数编制规则调整或其他因素导致跟踪误差超过上述范围，基金管理人应采取合理措施避免跟踪误差进一步扩大。</w:t>
            </w:r>
          </w:p>
          <w:p w:rsidR="00271F10" w:rsidRDefault="00EE5B8B">
            <w:pPr>
              <w:spacing w:before="29" w:line="288" w:lineRule="auto"/>
              <w:rPr>
                <w:sz w:val="24"/>
              </w:rPr>
            </w:pPr>
            <w:r>
              <w:rPr>
                <w:sz w:val="24"/>
              </w:rPr>
              <w:t>基金也可以通过买入标的指数成份股来跟踪标的指数。为了提高投资效率，基金还可以根据风险管理原则，少量投资于股指期货、股票期权和其他经中国证监会允许的衍生工具等。</w:t>
            </w:r>
          </w:p>
          <w:p w:rsidR="00271F10" w:rsidRDefault="00EE5B8B">
            <w:pPr>
              <w:spacing w:before="29" w:line="288" w:lineRule="auto"/>
              <w:rPr>
                <w:sz w:val="24"/>
              </w:rPr>
            </w:pPr>
            <w:r>
              <w:rPr>
                <w:sz w:val="24"/>
              </w:rPr>
              <w:t>1</w:t>
            </w:r>
            <w:r>
              <w:rPr>
                <w:sz w:val="24"/>
              </w:rPr>
              <w:t>、目标</w:t>
            </w:r>
            <w:r>
              <w:rPr>
                <w:sz w:val="24"/>
              </w:rPr>
              <w:t>ETF</w:t>
            </w:r>
            <w:r>
              <w:rPr>
                <w:sz w:val="24"/>
              </w:rPr>
              <w:t>投资策略</w:t>
            </w:r>
          </w:p>
          <w:p w:rsidR="00271F10" w:rsidRDefault="00EE5B8B">
            <w:pPr>
              <w:spacing w:before="29" w:line="288" w:lineRule="auto"/>
              <w:rPr>
                <w:sz w:val="24"/>
              </w:rPr>
            </w:pPr>
            <w:r>
              <w:rPr>
                <w:sz w:val="24"/>
              </w:rPr>
              <w:t>为了实现追踪误差最小化，本基金投资于目标</w:t>
            </w:r>
            <w:r>
              <w:rPr>
                <w:sz w:val="24"/>
              </w:rPr>
              <w:t>ETF</w:t>
            </w:r>
            <w:r>
              <w:rPr>
                <w:sz w:val="24"/>
              </w:rPr>
              <w:t>基金份额的比例不低于基金资产净值的</w:t>
            </w:r>
            <w:r>
              <w:rPr>
                <w:sz w:val="24"/>
              </w:rPr>
              <w:t>90%</w:t>
            </w:r>
            <w:r>
              <w:rPr>
                <w:sz w:val="24"/>
              </w:rPr>
              <w:t>。本基金主要通过申购、赎回或二级市场买卖的方式投资于目标</w:t>
            </w:r>
            <w:r>
              <w:rPr>
                <w:sz w:val="24"/>
              </w:rPr>
              <w:t>ETF</w:t>
            </w:r>
            <w:r>
              <w:rPr>
                <w:sz w:val="24"/>
              </w:rPr>
              <w:t>。当目标</w:t>
            </w:r>
            <w:r>
              <w:rPr>
                <w:sz w:val="24"/>
              </w:rPr>
              <w:t>ETF</w:t>
            </w:r>
            <w:r>
              <w:rPr>
                <w:sz w:val="24"/>
              </w:rPr>
              <w:t>申购、赎回或交易模式进行了变更或调整，本基金也将作相应的变更或调整，无须召开基金份额持有人大会。本基金在综合考虑合规、风险、效率、成本等因素的基础上，决定采用申赎的方式或二级市场交易的方式进行目标</w:t>
            </w:r>
            <w:r>
              <w:rPr>
                <w:sz w:val="24"/>
              </w:rPr>
              <w:t>ETF</w:t>
            </w:r>
            <w:r>
              <w:rPr>
                <w:sz w:val="24"/>
              </w:rPr>
              <w:t>的买卖。本基金还可适度参与目标</w:t>
            </w:r>
            <w:r>
              <w:rPr>
                <w:sz w:val="24"/>
              </w:rPr>
              <w:t>ETF</w:t>
            </w:r>
            <w:r>
              <w:rPr>
                <w:sz w:val="24"/>
              </w:rPr>
              <w:t>基金份额交易和申购、赎回之间的套利，以增强基金收益。</w:t>
            </w:r>
          </w:p>
          <w:p w:rsidR="00271F10" w:rsidRDefault="00EE5B8B">
            <w:pPr>
              <w:spacing w:before="29" w:line="288" w:lineRule="auto"/>
              <w:rPr>
                <w:sz w:val="24"/>
              </w:rPr>
            </w:pPr>
            <w:r>
              <w:rPr>
                <w:sz w:val="24"/>
              </w:rPr>
              <w:t>本基金可以基金资产特殊申购目标</w:t>
            </w:r>
            <w:r>
              <w:rPr>
                <w:sz w:val="24"/>
              </w:rPr>
              <w:t>ETF</w:t>
            </w:r>
            <w:r>
              <w:rPr>
                <w:sz w:val="24"/>
              </w:rPr>
              <w:t>份额，以进行基金建仓。</w:t>
            </w:r>
          </w:p>
          <w:p w:rsidR="001A59F9" w:rsidRPr="007E622D" w:rsidRDefault="001A59F9" w:rsidP="00400137">
            <w:pPr>
              <w:spacing w:before="29" w:line="288" w:lineRule="auto"/>
              <w:rPr>
                <w:sz w:val="24"/>
              </w:rPr>
            </w:pPr>
            <w:r w:rsidRPr="007E622D">
              <w:rPr>
                <w:sz w:val="24"/>
              </w:rPr>
              <w:t>2</w:t>
            </w:r>
            <w:r w:rsidRPr="007E622D">
              <w:rPr>
                <w:sz w:val="24"/>
              </w:rPr>
              <w:t>、其他投资策略包括股票投资策略、港股通标的股票投资策略、金融衍生品投资策略、债券投资策略、可转换债券和可交换债券投资策略、资产支持证券投资策略、存托凭证投资策略、证券公司短期公司债券投资策略、融资及转融通证券出借策略。</w:t>
            </w:r>
          </w:p>
        </w:tc>
      </w:tr>
      <w:tr w:rsidR="007E622D" w:rsidRPr="007E622D" w:rsidTr="00F8131A">
        <w:tc>
          <w:tcPr>
            <w:tcW w:w="3119" w:type="dxa"/>
            <w:vAlign w:val="center"/>
          </w:tcPr>
          <w:p w:rsidR="001A59F9" w:rsidRPr="007E622D" w:rsidRDefault="001A59F9" w:rsidP="00811923">
            <w:pPr>
              <w:spacing w:before="29" w:line="288" w:lineRule="auto"/>
              <w:rPr>
                <w:sz w:val="24"/>
              </w:rPr>
            </w:pPr>
            <w:r w:rsidRPr="007E622D">
              <w:rPr>
                <w:rFonts w:hint="eastAsia"/>
                <w:sz w:val="24"/>
              </w:rPr>
              <w:t>业绩比较基准</w:t>
            </w:r>
          </w:p>
        </w:tc>
        <w:tc>
          <w:tcPr>
            <w:tcW w:w="5879" w:type="dxa"/>
            <w:vAlign w:val="center"/>
          </w:tcPr>
          <w:p w:rsidR="001A59F9" w:rsidRPr="007E622D" w:rsidRDefault="001A59F9" w:rsidP="00400137">
            <w:pPr>
              <w:spacing w:before="29" w:line="288" w:lineRule="auto"/>
              <w:rPr>
                <w:sz w:val="24"/>
              </w:rPr>
            </w:pPr>
            <w:r w:rsidRPr="007E622D">
              <w:rPr>
                <w:sz w:val="24"/>
              </w:rPr>
              <w:t>经估值汇率调整的恒生科技指数收益率</w:t>
            </w:r>
            <w:r w:rsidRPr="007E622D">
              <w:rPr>
                <w:sz w:val="24"/>
              </w:rPr>
              <w:t>×95%</w:t>
            </w:r>
            <w:r w:rsidRPr="007E622D">
              <w:rPr>
                <w:sz w:val="24"/>
              </w:rPr>
              <w:t>＋活期存款利率（税后）</w:t>
            </w:r>
            <w:r w:rsidRPr="007E622D">
              <w:rPr>
                <w:sz w:val="24"/>
              </w:rPr>
              <w:t>×5%</w:t>
            </w:r>
          </w:p>
        </w:tc>
      </w:tr>
      <w:tr w:rsidR="007E622D" w:rsidRPr="007E622D" w:rsidTr="00F8131A">
        <w:tc>
          <w:tcPr>
            <w:tcW w:w="3119" w:type="dxa"/>
            <w:vAlign w:val="center"/>
          </w:tcPr>
          <w:p w:rsidR="001A59F9" w:rsidRPr="007E622D" w:rsidRDefault="001A59F9" w:rsidP="00811923">
            <w:pPr>
              <w:spacing w:before="29" w:line="288" w:lineRule="auto"/>
              <w:rPr>
                <w:sz w:val="24"/>
              </w:rPr>
            </w:pPr>
            <w:r w:rsidRPr="007E622D">
              <w:rPr>
                <w:rFonts w:hint="eastAsia"/>
                <w:sz w:val="24"/>
              </w:rPr>
              <w:t>风险收益特征</w:t>
            </w:r>
          </w:p>
        </w:tc>
        <w:tc>
          <w:tcPr>
            <w:tcW w:w="5879" w:type="dxa"/>
            <w:vAlign w:val="center"/>
          </w:tcPr>
          <w:p w:rsidR="00271F10" w:rsidRDefault="00EE5B8B">
            <w:pPr>
              <w:spacing w:before="29" w:line="288" w:lineRule="auto"/>
              <w:rPr>
                <w:sz w:val="24"/>
              </w:rPr>
            </w:pPr>
            <w:r>
              <w:rPr>
                <w:sz w:val="24"/>
              </w:rPr>
              <w:t>本基金为</w:t>
            </w:r>
            <w:r>
              <w:rPr>
                <w:sz w:val="24"/>
              </w:rPr>
              <w:t>ETF</w:t>
            </w:r>
            <w:r>
              <w:rPr>
                <w:sz w:val="24"/>
              </w:rPr>
              <w:t>联接基金，具有与目标</w:t>
            </w:r>
            <w:r>
              <w:rPr>
                <w:sz w:val="24"/>
              </w:rPr>
              <w:t>ETF</w:t>
            </w:r>
            <w:r>
              <w:rPr>
                <w:sz w:val="24"/>
              </w:rPr>
              <w:t>相似的风险收益特征。目标</w:t>
            </w:r>
            <w:r>
              <w:rPr>
                <w:sz w:val="24"/>
              </w:rPr>
              <w:t>ETF</w:t>
            </w:r>
            <w:r>
              <w:rPr>
                <w:sz w:val="24"/>
              </w:rPr>
              <w:t>为股票型指数基金，因此本基金的预期风险和预期收益高于货币市场基金、债券型基金和混合型基金，且具有与标的指数以及标的指数所代表的股票市场相似的风险收益特征。</w:t>
            </w:r>
          </w:p>
          <w:p w:rsidR="001A59F9" w:rsidRPr="007E622D" w:rsidRDefault="001A59F9" w:rsidP="00400137">
            <w:pPr>
              <w:spacing w:before="29" w:line="288" w:lineRule="auto"/>
              <w:rPr>
                <w:sz w:val="24"/>
              </w:rPr>
            </w:pPr>
            <w:r w:rsidRPr="007E622D">
              <w:rPr>
                <w:sz w:val="24"/>
              </w:rPr>
              <w:lastRenderedPageBreak/>
              <w:t>本基金可投资于境外证券，除了需要承担与境内证券投资基金类似的市场波动风险等一般投资风险之外，本基金还面临汇率风险等境外证券市场投资所面临的特别投资风险。</w:t>
            </w:r>
          </w:p>
        </w:tc>
      </w:tr>
    </w:tbl>
    <w:p w:rsidR="00EC5D69" w:rsidRPr="007E622D" w:rsidRDefault="00EC5D69" w:rsidP="00F71E9B">
      <w:pPr>
        <w:tabs>
          <w:tab w:val="left" w:pos="426"/>
        </w:tabs>
        <w:spacing w:line="360" w:lineRule="auto"/>
        <w:jc w:val="left"/>
        <w:rPr>
          <w:rFonts w:asciiTheme="minorEastAsia" w:eastAsiaTheme="minorEastAsia" w:hAnsiTheme="minorEastAsia" w:cs="宋体"/>
          <w:kern w:val="0"/>
          <w:szCs w:val="21"/>
        </w:rPr>
      </w:pPr>
    </w:p>
    <w:p w:rsidR="00561E64" w:rsidRPr="007E622D" w:rsidRDefault="00561E64" w:rsidP="007F57C2">
      <w:pPr>
        <w:spacing w:before="29" w:line="288" w:lineRule="auto"/>
        <w:rPr>
          <w:rFonts w:eastAsiaTheme="minorEastAsia"/>
          <w:b/>
          <w:sz w:val="24"/>
        </w:rPr>
      </w:pPr>
      <w:r w:rsidRPr="007E622D">
        <w:rPr>
          <w:rFonts w:eastAsiaTheme="minorEastAsia" w:hint="eastAsia"/>
          <w:b/>
          <w:sz w:val="24"/>
        </w:rPr>
        <w:t xml:space="preserve">2.2.1 </w:t>
      </w:r>
      <w:r w:rsidRPr="007E622D">
        <w:rPr>
          <w:rFonts w:eastAsiaTheme="minorEastAsia" w:hint="eastAsia"/>
          <w:b/>
          <w:sz w:val="24"/>
        </w:rPr>
        <w:t>目标基金产品说明</w:t>
      </w:r>
    </w:p>
    <w:tbl>
      <w:tblPr>
        <w:tblW w:w="8998" w:type="dxa"/>
        <w:tblInd w:w="108" w:type="dxa"/>
        <w:tblLayout w:type="fixed"/>
        <w:tblLook w:val="0000" w:firstRow="0" w:lastRow="0" w:firstColumn="0" w:lastColumn="0" w:noHBand="0" w:noVBand="0"/>
      </w:tblPr>
      <w:tblGrid>
        <w:gridCol w:w="3119"/>
        <w:gridCol w:w="5879"/>
      </w:tblGrid>
      <w:tr w:rsidR="007E622D" w:rsidRPr="007E622D" w:rsidTr="00F8131A">
        <w:tc>
          <w:tcPr>
            <w:tcW w:w="311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EA59DD">
            <w:pPr>
              <w:autoSpaceDE w:val="0"/>
              <w:autoSpaceDN w:val="0"/>
              <w:adjustRightInd w:val="0"/>
              <w:spacing w:before="29" w:line="288" w:lineRule="auto"/>
              <w:ind w:left="15"/>
              <w:jc w:val="left"/>
              <w:rPr>
                <w:kern w:val="0"/>
                <w:sz w:val="24"/>
              </w:rPr>
            </w:pPr>
            <w:r w:rsidRPr="007E622D">
              <w:rPr>
                <w:rFonts w:hint="eastAsia"/>
                <w:kern w:val="0"/>
                <w:sz w:val="24"/>
              </w:rPr>
              <w:t>投资目标</w:t>
            </w:r>
          </w:p>
        </w:tc>
        <w:tc>
          <w:tcPr>
            <w:tcW w:w="587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400137">
            <w:pPr>
              <w:spacing w:before="29" w:line="288" w:lineRule="auto"/>
              <w:rPr>
                <w:sz w:val="24"/>
              </w:rPr>
            </w:pPr>
            <w:r w:rsidRPr="007E622D">
              <w:rPr>
                <w:rFonts w:hint="eastAsia"/>
                <w:sz w:val="24"/>
              </w:rPr>
              <w:t>本基金采用被动指数化投资，紧密跟踪标的指数，追求跟踪偏离度和跟踪误差最小化。</w:t>
            </w:r>
          </w:p>
        </w:tc>
      </w:tr>
      <w:tr w:rsidR="007E622D" w:rsidRPr="007E622D" w:rsidTr="00F8131A">
        <w:tc>
          <w:tcPr>
            <w:tcW w:w="311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EA59DD">
            <w:pPr>
              <w:autoSpaceDE w:val="0"/>
              <w:autoSpaceDN w:val="0"/>
              <w:adjustRightInd w:val="0"/>
              <w:spacing w:before="29" w:line="288" w:lineRule="auto"/>
              <w:ind w:left="15"/>
              <w:jc w:val="left"/>
              <w:rPr>
                <w:kern w:val="0"/>
                <w:sz w:val="24"/>
              </w:rPr>
            </w:pPr>
            <w:r w:rsidRPr="007E622D">
              <w:rPr>
                <w:rFonts w:hint="eastAsia"/>
                <w:kern w:val="0"/>
                <w:sz w:val="24"/>
              </w:rPr>
              <w:t>投资策略</w:t>
            </w:r>
          </w:p>
        </w:tc>
        <w:tc>
          <w:tcPr>
            <w:tcW w:w="587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400137">
            <w:pPr>
              <w:spacing w:before="29" w:line="288" w:lineRule="auto"/>
              <w:rPr>
                <w:sz w:val="24"/>
              </w:rPr>
            </w:pPr>
            <w:r w:rsidRPr="007E622D">
              <w:rPr>
                <w:rFonts w:hint="eastAsia"/>
                <w:sz w:val="24"/>
              </w:rPr>
              <w:t>本基金采用完全复制法，按照成份股在标的指数中的基准权重构建股票资产组合，并配合使用其他合理的投资方法作为完全复制法的补充，构建本基金实际的投资组合，以追求尽可能贴近标的指数的表现，有效控制跟踪误差。</w:t>
            </w:r>
          </w:p>
        </w:tc>
      </w:tr>
      <w:tr w:rsidR="007E622D" w:rsidRPr="007E622D" w:rsidTr="00F8131A">
        <w:tc>
          <w:tcPr>
            <w:tcW w:w="311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EA59DD">
            <w:pPr>
              <w:autoSpaceDE w:val="0"/>
              <w:autoSpaceDN w:val="0"/>
              <w:adjustRightInd w:val="0"/>
              <w:spacing w:before="29" w:line="288" w:lineRule="auto"/>
              <w:ind w:left="15"/>
              <w:jc w:val="left"/>
              <w:rPr>
                <w:kern w:val="0"/>
                <w:sz w:val="24"/>
              </w:rPr>
            </w:pPr>
            <w:r w:rsidRPr="007E622D">
              <w:rPr>
                <w:rFonts w:hint="eastAsia"/>
                <w:kern w:val="0"/>
                <w:sz w:val="24"/>
              </w:rPr>
              <w:t>业绩比较基准</w:t>
            </w:r>
          </w:p>
        </w:tc>
        <w:tc>
          <w:tcPr>
            <w:tcW w:w="587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400137">
            <w:pPr>
              <w:spacing w:before="29" w:line="288" w:lineRule="auto"/>
              <w:rPr>
                <w:sz w:val="24"/>
              </w:rPr>
            </w:pPr>
            <w:r w:rsidRPr="007E622D">
              <w:rPr>
                <w:rFonts w:hint="eastAsia"/>
                <w:sz w:val="24"/>
              </w:rPr>
              <w:t>本基金的业绩比较基准为经估值汇率调整的恒生科技指数（</w:t>
            </w:r>
            <w:r w:rsidRPr="007E622D">
              <w:rPr>
                <w:rFonts w:hint="eastAsia"/>
                <w:sz w:val="24"/>
              </w:rPr>
              <w:t>HSTECH</w:t>
            </w:r>
            <w:r w:rsidRPr="007E622D">
              <w:rPr>
                <w:rFonts w:hint="eastAsia"/>
                <w:sz w:val="24"/>
              </w:rPr>
              <w:t>）收益率。本基金标的指数变更的，相应更换基金名称和业绩比较基准，并在履行适当程序后及时公告。</w:t>
            </w:r>
          </w:p>
        </w:tc>
      </w:tr>
      <w:tr w:rsidR="007E622D" w:rsidRPr="007E622D" w:rsidTr="00F8131A">
        <w:tc>
          <w:tcPr>
            <w:tcW w:w="311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EA59DD">
            <w:pPr>
              <w:autoSpaceDE w:val="0"/>
              <w:autoSpaceDN w:val="0"/>
              <w:adjustRightInd w:val="0"/>
              <w:spacing w:before="29" w:line="288" w:lineRule="auto"/>
              <w:ind w:left="15"/>
              <w:jc w:val="left"/>
              <w:rPr>
                <w:kern w:val="0"/>
                <w:sz w:val="24"/>
              </w:rPr>
            </w:pPr>
            <w:r w:rsidRPr="007E622D">
              <w:rPr>
                <w:rFonts w:hint="eastAsia"/>
                <w:kern w:val="0"/>
                <w:sz w:val="24"/>
              </w:rPr>
              <w:t>风险收益特征</w:t>
            </w:r>
          </w:p>
        </w:tc>
        <w:tc>
          <w:tcPr>
            <w:tcW w:w="587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400137">
            <w:pPr>
              <w:spacing w:before="29" w:line="288" w:lineRule="auto"/>
              <w:rPr>
                <w:sz w:val="24"/>
              </w:rPr>
            </w:pPr>
            <w:r w:rsidRPr="007E622D">
              <w:rPr>
                <w:rFonts w:hint="eastAsia"/>
                <w:sz w:val="24"/>
              </w:rPr>
              <w:t>本基金属于股票基金，预期风险和收益水平高于混合基金、债券基金和货币市场基金。同时，本基金为指数基金，主要采用完全复制法跟踪标的指数表现，具有与标的指数相似的风险收益特征。</w:t>
            </w:r>
            <w:r w:rsidRPr="007E622D">
              <w:rPr>
                <w:rFonts w:hint="eastAsia"/>
                <w:sz w:val="24"/>
              </w:rPr>
              <w:t xml:space="preserve"> </w:t>
            </w:r>
            <w:r w:rsidRPr="007E622D">
              <w:rPr>
                <w:rFonts w:hint="eastAsia"/>
                <w:sz w:val="24"/>
              </w:rPr>
              <w:t>本基金可投资于境外证券，除了需要承担与境内证券投资基金类似的市场波动风险等一般投资风险之外，本基金还面临汇率风险等境外证券市场投资所面临的特别投资风险。</w:t>
            </w:r>
          </w:p>
        </w:tc>
      </w:tr>
    </w:tbl>
    <w:p w:rsidR="001A59F9" w:rsidRPr="007E622D"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7E622D" w:rsidRDefault="00801BD9" w:rsidP="00AA3175">
      <w:pPr>
        <w:pStyle w:val="20"/>
        <w:spacing w:before="29" w:after="0" w:line="288" w:lineRule="auto"/>
        <w:rPr>
          <w:rFonts w:ascii="Times New Roman" w:hAnsi="Times New Roman"/>
          <w:kern w:val="0"/>
          <w:szCs w:val="24"/>
        </w:rPr>
      </w:pPr>
      <w:bookmarkStart w:id="16" w:name="_Toc225498247"/>
      <w:bookmarkStart w:id="17" w:name="_Toc361324847"/>
      <w:bookmarkStart w:id="18" w:name="_Toc161755579"/>
      <w:r w:rsidRPr="007E622D">
        <w:rPr>
          <w:rFonts w:ascii="Times New Roman" w:hAnsi="Times New Roman"/>
          <w:kern w:val="0"/>
          <w:szCs w:val="24"/>
        </w:rPr>
        <w:t>2.3</w:t>
      </w:r>
      <w:r w:rsidR="001A59F9" w:rsidRPr="007E622D">
        <w:rPr>
          <w:rFonts w:ascii="Times New Roman" w:hAnsi="Times New Roman"/>
          <w:kern w:val="0"/>
          <w:szCs w:val="24"/>
        </w:rPr>
        <w:t xml:space="preserve"> </w:t>
      </w:r>
      <w:r w:rsidR="001A59F9" w:rsidRPr="007E622D">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7E622D" w:rsidRPr="007E622D" w:rsidTr="00113AE6">
        <w:tc>
          <w:tcPr>
            <w:tcW w:w="2552" w:type="dxa"/>
            <w:gridSpan w:val="2"/>
            <w:vAlign w:val="center"/>
          </w:tcPr>
          <w:p w:rsidR="001A59F9" w:rsidRPr="007E622D" w:rsidRDefault="001A59F9" w:rsidP="005D1F4A">
            <w:pPr>
              <w:autoSpaceDE w:val="0"/>
              <w:autoSpaceDN w:val="0"/>
              <w:adjustRightInd w:val="0"/>
              <w:spacing w:before="29" w:line="288" w:lineRule="auto"/>
              <w:ind w:left="15"/>
              <w:jc w:val="center"/>
              <w:rPr>
                <w:kern w:val="0"/>
                <w:sz w:val="24"/>
              </w:rPr>
            </w:pPr>
            <w:r w:rsidRPr="007E622D">
              <w:rPr>
                <w:rFonts w:hint="eastAsia"/>
                <w:kern w:val="0"/>
                <w:sz w:val="24"/>
              </w:rPr>
              <w:t>项目</w:t>
            </w:r>
          </w:p>
        </w:tc>
        <w:tc>
          <w:tcPr>
            <w:tcW w:w="3260" w:type="dxa"/>
            <w:vAlign w:val="center"/>
          </w:tcPr>
          <w:p w:rsidR="001A59F9" w:rsidRPr="007E622D" w:rsidRDefault="001A59F9" w:rsidP="005D1F4A">
            <w:pPr>
              <w:spacing w:line="288" w:lineRule="auto"/>
              <w:jc w:val="center"/>
              <w:rPr>
                <w:kern w:val="0"/>
                <w:sz w:val="24"/>
              </w:rPr>
            </w:pPr>
            <w:r w:rsidRPr="007E622D">
              <w:rPr>
                <w:rFonts w:hint="eastAsia"/>
                <w:kern w:val="0"/>
                <w:sz w:val="24"/>
              </w:rPr>
              <w:t>基金管理人</w:t>
            </w:r>
          </w:p>
        </w:tc>
        <w:tc>
          <w:tcPr>
            <w:tcW w:w="3186" w:type="dxa"/>
            <w:vAlign w:val="center"/>
          </w:tcPr>
          <w:p w:rsidR="001A59F9" w:rsidRPr="007E622D" w:rsidRDefault="001A59F9" w:rsidP="005D1F4A">
            <w:pPr>
              <w:spacing w:line="288" w:lineRule="auto"/>
              <w:jc w:val="center"/>
              <w:rPr>
                <w:kern w:val="0"/>
                <w:sz w:val="24"/>
              </w:rPr>
            </w:pPr>
            <w:r w:rsidRPr="007E622D">
              <w:rPr>
                <w:rFonts w:hint="eastAsia"/>
                <w:kern w:val="0"/>
                <w:sz w:val="24"/>
              </w:rPr>
              <w:t>基金托管人</w:t>
            </w:r>
          </w:p>
        </w:tc>
      </w:tr>
      <w:tr w:rsidR="007E622D" w:rsidRPr="007E622D" w:rsidTr="00113AE6">
        <w:tc>
          <w:tcPr>
            <w:tcW w:w="2552" w:type="dxa"/>
            <w:gridSpan w:val="2"/>
            <w:vAlign w:val="center"/>
          </w:tcPr>
          <w:p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t>名称</w:t>
            </w:r>
          </w:p>
        </w:tc>
        <w:tc>
          <w:tcPr>
            <w:tcW w:w="3260"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摩根基金管理（中国）有限公司</w:t>
            </w:r>
          </w:p>
        </w:tc>
        <w:tc>
          <w:tcPr>
            <w:tcW w:w="3186"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中国工商银行股份有限公司</w:t>
            </w:r>
          </w:p>
        </w:tc>
      </w:tr>
      <w:tr w:rsidR="007E622D" w:rsidRPr="007E622D" w:rsidTr="00113AE6">
        <w:tc>
          <w:tcPr>
            <w:tcW w:w="1276" w:type="dxa"/>
            <w:vMerge w:val="restart"/>
            <w:vAlign w:val="center"/>
          </w:tcPr>
          <w:p w:rsidR="001A59F9" w:rsidRPr="007E622D" w:rsidRDefault="001A59F9" w:rsidP="00084122">
            <w:pPr>
              <w:spacing w:line="288" w:lineRule="auto"/>
              <w:jc w:val="center"/>
              <w:rPr>
                <w:kern w:val="0"/>
                <w:sz w:val="24"/>
              </w:rPr>
            </w:pPr>
            <w:r w:rsidRPr="007E622D">
              <w:rPr>
                <w:rFonts w:hint="eastAsia"/>
                <w:kern w:val="0"/>
                <w:sz w:val="24"/>
              </w:rPr>
              <w:t>信息披露负责人</w:t>
            </w:r>
          </w:p>
        </w:tc>
        <w:tc>
          <w:tcPr>
            <w:tcW w:w="1276" w:type="dxa"/>
            <w:vAlign w:val="center"/>
          </w:tcPr>
          <w:p w:rsidR="001A59F9" w:rsidRPr="007E622D" w:rsidRDefault="001A59F9" w:rsidP="005D1F4A">
            <w:pPr>
              <w:spacing w:line="288" w:lineRule="auto"/>
              <w:jc w:val="center"/>
              <w:rPr>
                <w:kern w:val="0"/>
                <w:sz w:val="24"/>
              </w:rPr>
            </w:pPr>
            <w:r w:rsidRPr="007E622D">
              <w:rPr>
                <w:rFonts w:hint="eastAsia"/>
                <w:kern w:val="0"/>
                <w:sz w:val="24"/>
              </w:rPr>
              <w:t>姓名</w:t>
            </w:r>
          </w:p>
        </w:tc>
        <w:tc>
          <w:tcPr>
            <w:tcW w:w="3260"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邹树波</w:t>
            </w:r>
          </w:p>
        </w:tc>
        <w:tc>
          <w:tcPr>
            <w:tcW w:w="3186"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郭明</w:t>
            </w:r>
          </w:p>
        </w:tc>
      </w:tr>
      <w:tr w:rsidR="007E622D" w:rsidRPr="007E622D" w:rsidTr="00113AE6">
        <w:tc>
          <w:tcPr>
            <w:tcW w:w="1276" w:type="dxa"/>
            <w:vMerge/>
            <w:vAlign w:val="center"/>
          </w:tcPr>
          <w:p w:rsidR="001A59F9" w:rsidRPr="007E622D" w:rsidRDefault="001A59F9" w:rsidP="005D1F4A">
            <w:pPr>
              <w:autoSpaceDE w:val="0"/>
              <w:autoSpaceDN w:val="0"/>
              <w:adjustRightInd w:val="0"/>
              <w:spacing w:before="29" w:line="288" w:lineRule="auto"/>
              <w:ind w:left="15"/>
              <w:rPr>
                <w:kern w:val="0"/>
                <w:sz w:val="24"/>
              </w:rPr>
            </w:pPr>
          </w:p>
        </w:tc>
        <w:tc>
          <w:tcPr>
            <w:tcW w:w="1276" w:type="dxa"/>
            <w:vAlign w:val="center"/>
          </w:tcPr>
          <w:p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t>联系电话</w:t>
            </w:r>
          </w:p>
        </w:tc>
        <w:tc>
          <w:tcPr>
            <w:tcW w:w="3260"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021-38794888</w:t>
            </w:r>
          </w:p>
        </w:tc>
        <w:tc>
          <w:tcPr>
            <w:tcW w:w="3186"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010-66105799</w:t>
            </w:r>
          </w:p>
        </w:tc>
      </w:tr>
      <w:tr w:rsidR="007E622D" w:rsidRPr="007E622D" w:rsidTr="00113AE6">
        <w:tc>
          <w:tcPr>
            <w:tcW w:w="1276" w:type="dxa"/>
            <w:vMerge/>
            <w:vAlign w:val="center"/>
          </w:tcPr>
          <w:p w:rsidR="001A59F9" w:rsidRPr="007E622D" w:rsidRDefault="001A59F9" w:rsidP="005D1F4A">
            <w:pPr>
              <w:autoSpaceDE w:val="0"/>
              <w:autoSpaceDN w:val="0"/>
              <w:adjustRightInd w:val="0"/>
              <w:spacing w:before="29" w:line="288" w:lineRule="auto"/>
              <w:ind w:left="15"/>
              <w:rPr>
                <w:kern w:val="0"/>
                <w:sz w:val="24"/>
              </w:rPr>
            </w:pPr>
          </w:p>
        </w:tc>
        <w:tc>
          <w:tcPr>
            <w:tcW w:w="1276" w:type="dxa"/>
            <w:vAlign w:val="center"/>
          </w:tcPr>
          <w:p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t>电子邮箱</w:t>
            </w:r>
          </w:p>
        </w:tc>
        <w:tc>
          <w:tcPr>
            <w:tcW w:w="3260"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services@cifm.com</w:t>
            </w:r>
          </w:p>
        </w:tc>
        <w:tc>
          <w:tcPr>
            <w:tcW w:w="3186"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custody@icbc.com.cn</w:t>
            </w:r>
          </w:p>
        </w:tc>
      </w:tr>
      <w:tr w:rsidR="007E622D" w:rsidRPr="007E622D" w:rsidTr="00113AE6">
        <w:tc>
          <w:tcPr>
            <w:tcW w:w="2552" w:type="dxa"/>
            <w:gridSpan w:val="2"/>
            <w:vAlign w:val="center"/>
          </w:tcPr>
          <w:p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t>客户服务电话</w:t>
            </w:r>
          </w:p>
        </w:tc>
        <w:tc>
          <w:tcPr>
            <w:tcW w:w="3260"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400-889-4888</w:t>
            </w:r>
          </w:p>
        </w:tc>
        <w:tc>
          <w:tcPr>
            <w:tcW w:w="3186"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95588</w:t>
            </w:r>
          </w:p>
        </w:tc>
      </w:tr>
      <w:tr w:rsidR="007E622D" w:rsidRPr="007E622D" w:rsidTr="00113AE6">
        <w:tc>
          <w:tcPr>
            <w:tcW w:w="2552" w:type="dxa"/>
            <w:gridSpan w:val="2"/>
            <w:vAlign w:val="center"/>
          </w:tcPr>
          <w:p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t>传真</w:t>
            </w:r>
          </w:p>
        </w:tc>
        <w:tc>
          <w:tcPr>
            <w:tcW w:w="3260"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021-20628400</w:t>
            </w:r>
          </w:p>
        </w:tc>
        <w:tc>
          <w:tcPr>
            <w:tcW w:w="3186"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010-66105798</w:t>
            </w:r>
          </w:p>
        </w:tc>
      </w:tr>
      <w:tr w:rsidR="007E622D" w:rsidRPr="007E622D" w:rsidTr="00113AE6">
        <w:tc>
          <w:tcPr>
            <w:tcW w:w="2552" w:type="dxa"/>
            <w:gridSpan w:val="2"/>
            <w:vAlign w:val="center"/>
          </w:tcPr>
          <w:p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t>注册地址</w:t>
            </w:r>
          </w:p>
        </w:tc>
        <w:tc>
          <w:tcPr>
            <w:tcW w:w="3260"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中国（上海）自由贸易试验区</w:t>
            </w:r>
            <w:r w:rsidRPr="007E622D">
              <w:rPr>
                <w:kern w:val="0"/>
                <w:sz w:val="24"/>
              </w:rPr>
              <w:lastRenderedPageBreak/>
              <w:t>陆家嘴环路</w:t>
            </w:r>
            <w:r w:rsidRPr="007E622D">
              <w:rPr>
                <w:kern w:val="0"/>
                <w:sz w:val="24"/>
              </w:rPr>
              <w:t>479</w:t>
            </w:r>
            <w:r w:rsidRPr="007E622D">
              <w:rPr>
                <w:kern w:val="0"/>
                <w:sz w:val="24"/>
              </w:rPr>
              <w:t>号</w:t>
            </w:r>
            <w:r w:rsidRPr="007E622D">
              <w:rPr>
                <w:kern w:val="0"/>
                <w:sz w:val="24"/>
              </w:rPr>
              <w:t>42</w:t>
            </w:r>
            <w:r w:rsidRPr="007E622D">
              <w:rPr>
                <w:kern w:val="0"/>
                <w:sz w:val="24"/>
              </w:rPr>
              <w:t>层和</w:t>
            </w:r>
            <w:r w:rsidRPr="007E622D">
              <w:rPr>
                <w:kern w:val="0"/>
                <w:sz w:val="24"/>
              </w:rPr>
              <w:t>43</w:t>
            </w:r>
            <w:r w:rsidRPr="007E622D">
              <w:rPr>
                <w:kern w:val="0"/>
                <w:sz w:val="24"/>
              </w:rPr>
              <w:t>层</w:t>
            </w:r>
          </w:p>
        </w:tc>
        <w:tc>
          <w:tcPr>
            <w:tcW w:w="3186"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lastRenderedPageBreak/>
              <w:t>北京市西城区复兴门内大街</w:t>
            </w:r>
            <w:r w:rsidRPr="007E622D">
              <w:rPr>
                <w:kern w:val="0"/>
                <w:sz w:val="24"/>
              </w:rPr>
              <w:lastRenderedPageBreak/>
              <w:t xml:space="preserve">55 </w:t>
            </w:r>
            <w:r w:rsidRPr="007E622D">
              <w:rPr>
                <w:kern w:val="0"/>
                <w:sz w:val="24"/>
              </w:rPr>
              <w:t>号</w:t>
            </w:r>
          </w:p>
        </w:tc>
      </w:tr>
      <w:tr w:rsidR="007E622D" w:rsidRPr="007E622D" w:rsidTr="00113AE6">
        <w:tc>
          <w:tcPr>
            <w:tcW w:w="2552" w:type="dxa"/>
            <w:gridSpan w:val="2"/>
            <w:vAlign w:val="center"/>
          </w:tcPr>
          <w:p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lastRenderedPageBreak/>
              <w:t>办公地址</w:t>
            </w:r>
          </w:p>
        </w:tc>
        <w:tc>
          <w:tcPr>
            <w:tcW w:w="3260"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中国（上海）自由贸易试验区陆家嘴环路</w:t>
            </w:r>
            <w:r w:rsidRPr="007E622D">
              <w:rPr>
                <w:kern w:val="0"/>
                <w:sz w:val="24"/>
              </w:rPr>
              <w:t>479</w:t>
            </w:r>
            <w:r w:rsidRPr="007E622D">
              <w:rPr>
                <w:kern w:val="0"/>
                <w:sz w:val="24"/>
              </w:rPr>
              <w:t>号</w:t>
            </w:r>
            <w:r w:rsidRPr="007E622D">
              <w:rPr>
                <w:kern w:val="0"/>
                <w:sz w:val="24"/>
              </w:rPr>
              <w:t>42</w:t>
            </w:r>
            <w:r w:rsidRPr="007E622D">
              <w:rPr>
                <w:kern w:val="0"/>
                <w:sz w:val="24"/>
              </w:rPr>
              <w:t>层和</w:t>
            </w:r>
            <w:r w:rsidRPr="007E622D">
              <w:rPr>
                <w:kern w:val="0"/>
                <w:sz w:val="24"/>
              </w:rPr>
              <w:t>43</w:t>
            </w:r>
            <w:r w:rsidRPr="007E622D">
              <w:rPr>
                <w:kern w:val="0"/>
                <w:sz w:val="24"/>
              </w:rPr>
              <w:t>层</w:t>
            </w:r>
          </w:p>
        </w:tc>
        <w:tc>
          <w:tcPr>
            <w:tcW w:w="3186"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北京市西城区复兴门内大街</w:t>
            </w:r>
            <w:r w:rsidRPr="007E622D">
              <w:rPr>
                <w:kern w:val="0"/>
                <w:sz w:val="24"/>
              </w:rPr>
              <w:t xml:space="preserve">55 </w:t>
            </w:r>
            <w:r w:rsidRPr="007E622D">
              <w:rPr>
                <w:kern w:val="0"/>
                <w:sz w:val="24"/>
              </w:rPr>
              <w:t>号</w:t>
            </w:r>
          </w:p>
        </w:tc>
      </w:tr>
      <w:tr w:rsidR="007E622D" w:rsidRPr="007E622D" w:rsidTr="00113AE6">
        <w:tc>
          <w:tcPr>
            <w:tcW w:w="2552" w:type="dxa"/>
            <w:gridSpan w:val="2"/>
            <w:vAlign w:val="center"/>
          </w:tcPr>
          <w:p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t>邮政编码</w:t>
            </w:r>
          </w:p>
        </w:tc>
        <w:tc>
          <w:tcPr>
            <w:tcW w:w="3260"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200120</w:t>
            </w:r>
          </w:p>
        </w:tc>
        <w:tc>
          <w:tcPr>
            <w:tcW w:w="3186"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100140</w:t>
            </w:r>
          </w:p>
        </w:tc>
      </w:tr>
      <w:tr w:rsidR="007E622D" w:rsidRPr="007E622D" w:rsidTr="00113AE6">
        <w:tc>
          <w:tcPr>
            <w:tcW w:w="2552" w:type="dxa"/>
            <w:gridSpan w:val="2"/>
            <w:vAlign w:val="center"/>
          </w:tcPr>
          <w:p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t>法定代表人</w:t>
            </w:r>
          </w:p>
        </w:tc>
        <w:tc>
          <w:tcPr>
            <w:tcW w:w="3260"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王琼慧</w:t>
            </w:r>
          </w:p>
        </w:tc>
        <w:tc>
          <w:tcPr>
            <w:tcW w:w="3186"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陈四清</w:t>
            </w:r>
          </w:p>
        </w:tc>
      </w:tr>
    </w:tbl>
    <w:p w:rsidR="001A59F9" w:rsidRPr="007E622D" w:rsidRDefault="001A59F9" w:rsidP="00026C9C">
      <w:pPr>
        <w:tabs>
          <w:tab w:val="left" w:pos="1740"/>
        </w:tabs>
        <w:spacing w:line="360" w:lineRule="auto"/>
        <w:rPr>
          <w:rFonts w:asciiTheme="minorEastAsia" w:eastAsiaTheme="minorEastAsia" w:hAnsiTheme="minorEastAsia"/>
          <w:szCs w:val="21"/>
        </w:rPr>
      </w:pPr>
    </w:p>
    <w:p w:rsidR="001A59F9" w:rsidRPr="007E622D" w:rsidRDefault="00801BD9" w:rsidP="00AA3175">
      <w:pPr>
        <w:pStyle w:val="20"/>
        <w:spacing w:before="29" w:after="0" w:line="288" w:lineRule="auto"/>
        <w:rPr>
          <w:rFonts w:ascii="Times New Roman" w:hAnsi="Times New Roman"/>
          <w:kern w:val="0"/>
          <w:szCs w:val="24"/>
        </w:rPr>
      </w:pPr>
      <w:bookmarkStart w:id="19" w:name="_Toc225498248"/>
      <w:bookmarkStart w:id="20" w:name="_Toc361324848"/>
      <w:bookmarkStart w:id="21" w:name="_Toc161755580"/>
      <w:r w:rsidRPr="007E622D">
        <w:rPr>
          <w:rFonts w:ascii="Times New Roman" w:hAnsi="Times New Roman"/>
          <w:kern w:val="0"/>
          <w:szCs w:val="24"/>
        </w:rPr>
        <w:t>2.4</w:t>
      </w:r>
      <w:r w:rsidR="001A59F9" w:rsidRPr="007E622D">
        <w:rPr>
          <w:rFonts w:ascii="Times New Roman" w:hAnsi="Times New Roman"/>
          <w:kern w:val="0"/>
          <w:szCs w:val="24"/>
        </w:rPr>
        <w:t xml:space="preserve"> </w:t>
      </w:r>
      <w:r w:rsidR="001A59F9" w:rsidRPr="007E622D">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7E622D" w:rsidRPr="007E622D" w:rsidTr="00A16F9C">
        <w:tc>
          <w:tcPr>
            <w:tcW w:w="3459" w:type="dxa"/>
            <w:vAlign w:val="center"/>
          </w:tcPr>
          <w:p w:rsidR="001A59F9" w:rsidRPr="007E622D" w:rsidRDefault="001A59F9" w:rsidP="00A16F9C">
            <w:pPr>
              <w:tabs>
                <w:tab w:val="left" w:pos="1740"/>
              </w:tabs>
              <w:spacing w:before="29" w:line="288" w:lineRule="auto"/>
              <w:rPr>
                <w:sz w:val="24"/>
              </w:rPr>
            </w:pPr>
            <w:r w:rsidRPr="007E622D">
              <w:rPr>
                <w:rFonts w:hint="eastAsia"/>
                <w:sz w:val="24"/>
              </w:rPr>
              <w:t>本基金选定的信息披露报纸名称</w:t>
            </w:r>
          </w:p>
        </w:tc>
        <w:tc>
          <w:tcPr>
            <w:tcW w:w="3459" w:type="dxa"/>
            <w:vAlign w:val="center"/>
          </w:tcPr>
          <w:p w:rsidR="001A59F9" w:rsidRPr="007E622D" w:rsidRDefault="001A59F9" w:rsidP="00400137">
            <w:pPr>
              <w:tabs>
                <w:tab w:val="left" w:pos="1740"/>
              </w:tabs>
              <w:spacing w:before="29" w:line="288" w:lineRule="auto"/>
              <w:jc w:val="left"/>
              <w:rPr>
                <w:sz w:val="24"/>
              </w:rPr>
            </w:pPr>
            <w:r w:rsidRPr="007E622D">
              <w:rPr>
                <w:sz w:val="24"/>
              </w:rPr>
              <w:t>《上海证券报》</w:t>
            </w:r>
          </w:p>
        </w:tc>
      </w:tr>
      <w:tr w:rsidR="007E622D" w:rsidRPr="007E622D" w:rsidTr="00A16F9C">
        <w:tc>
          <w:tcPr>
            <w:tcW w:w="3459" w:type="dxa"/>
            <w:vAlign w:val="center"/>
          </w:tcPr>
          <w:p w:rsidR="001A59F9" w:rsidRPr="007E622D" w:rsidRDefault="001A59F9" w:rsidP="00A16F9C">
            <w:pPr>
              <w:tabs>
                <w:tab w:val="left" w:pos="1740"/>
              </w:tabs>
              <w:spacing w:before="29" w:line="288" w:lineRule="auto"/>
              <w:rPr>
                <w:sz w:val="24"/>
              </w:rPr>
            </w:pPr>
            <w:r w:rsidRPr="007E622D">
              <w:rPr>
                <w:rFonts w:hint="eastAsia"/>
                <w:sz w:val="24"/>
              </w:rPr>
              <w:t>登载基金年度报告正文的管理人互联网网址</w:t>
            </w:r>
          </w:p>
        </w:tc>
        <w:tc>
          <w:tcPr>
            <w:tcW w:w="3459" w:type="dxa"/>
            <w:vAlign w:val="center"/>
          </w:tcPr>
          <w:p w:rsidR="001A59F9" w:rsidRPr="007E622D" w:rsidRDefault="001A59F9" w:rsidP="00400137">
            <w:pPr>
              <w:tabs>
                <w:tab w:val="left" w:pos="1740"/>
              </w:tabs>
              <w:spacing w:before="29" w:line="288" w:lineRule="auto"/>
              <w:jc w:val="left"/>
              <w:rPr>
                <w:sz w:val="24"/>
              </w:rPr>
            </w:pPr>
            <w:r w:rsidRPr="007E622D">
              <w:rPr>
                <w:sz w:val="24"/>
              </w:rPr>
              <w:t>am.jpmorgan.com/cn</w:t>
            </w:r>
          </w:p>
        </w:tc>
      </w:tr>
      <w:tr w:rsidR="007E622D" w:rsidRPr="007E622D" w:rsidTr="00A16F9C">
        <w:tc>
          <w:tcPr>
            <w:tcW w:w="3459" w:type="dxa"/>
            <w:vAlign w:val="center"/>
          </w:tcPr>
          <w:p w:rsidR="001A59F9" w:rsidRPr="007E622D" w:rsidRDefault="001A59F9" w:rsidP="00A16F9C">
            <w:pPr>
              <w:tabs>
                <w:tab w:val="left" w:pos="1740"/>
              </w:tabs>
              <w:spacing w:before="29" w:line="288" w:lineRule="auto"/>
              <w:rPr>
                <w:sz w:val="24"/>
              </w:rPr>
            </w:pPr>
            <w:r w:rsidRPr="007E622D">
              <w:rPr>
                <w:rFonts w:hint="eastAsia"/>
                <w:sz w:val="24"/>
              </w:rPr>
              <w:t>基金年度报告备置地点</w:t>
            </w:r>
          </w:p>
        </w:tc>
        <w:tc>
          <w:tcPr>
            <w:tcW w:w="3459" w:type="dxa"/>
            <w:vAlign w:val="center"/>
          </w:tcPr>
          <w:p w:rsidR="001A59F9" w:rsidRPr="007E622D" w:rsidRDefault="001A59F9" w:rsidP="00400137">
            <w:pPr>
              <w:tabs>
                <w:tab w:val="left" w:pos="1740"/>
              </w:tabs>
              <w:spacing w:before="29" w:line="288" w:lineRule="auto"/>
              <w:jc w:val="left"/>
              <w:rPr>
                <w:sz w:val="24"/>
              </w:rPr>
            </w:pPr>
            <w:r w:rsidRPr="007E622D">
              <w:rPr>
                <w:sz w:val="24"/>
              </w:rPr>
              <w:t>基金管理人、基金托管人的办公场所</w:t>
            </w:r>
          </w:p>
        </w:tc>
      </w:tr>
    </w:tbl>
    <w:p w:rsidR="001A59F9" w:rsidRPr="007E622D" w:rsidRDefault="001A59F9" w:rsidP="00026C9C">
      <w:pPr>
        <w:spacing w:line="360" w:lineRule="auto"/>
        <w:rPr>
          <w:rFonts w:asciiTheme="minorEastAsia" w:eastAsiaTheme="minorEastAsia" w:hAnsiTheme="minorEastAsia"/>
          <w:szCs w:val="21"/>
        </w:rPr>
      </w:pPr>
    </w:p>
    <w:p w:rsidR="001A59F9" w:rsidRPr="007E622D" w:rsidRDefault="00801BD9" w:rsidP="00AA3175">
      <w:pPr>
        <w:pStyle w:val="20"/>
        <w:spacing w:before="29" w:after="0" w:line="288" w:lineRule="auto"/>
        <w:rPr>
          <w:rFonts w:ascii="Times New Roman" w:hAnsi="Times New Roman"/>
          <w:kern w:val="0"/>
          <w:szCs w:val="24"/>
        </w:rPr>
      </w:pPr>
      <w:bookmarkStart w:id="22" w:name="_Toc225498249"/>
      <w:bookmarkStart w:id="23" w:name="_Toc361324849"/>
      <w:bookmarkStart w:id="24" w:name="_Toc161755581"/>
      <w:r w:rsidRPr="007E622D">
        <w:rPr>
          <w:rFonts w:ascii="Times New Roman" w:hAnsi="Times New Roman"/>
          <w:kern w:val="0"/>
          <w:szCs w:val="24"/>
        </w:rPr>
        <w:t>2.5</w:t>
      </w:r>
      <w:r w:rsidR="001A59F9" w:rsidRPr="007E622D">
        <w:rPr>
          <w:rFonts w:ascii="Times New Roman" w:hAnsi="Times New Roman"/>
          <w:kern w:val="0"/>
          <w:szCs w:val="24"/>
        </w:rPr>
        <w:t xml:space="preserve"> </w:t>
      </w:r>
      <w:r w:rsidR="001A59F9" w:rsidRPr="007E622D">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7E622D" w:rsidRPr="007E622D" w:rsidTr="00C526EF">
        <w:tc>
          <w:tcPr>
            <w:tcW w:w="2268" w:type="dxa"/>
            <w:vAlign w:val="center"/>
          </w:tcPr>
          <w:p w:rsidR="001A59F9" w:rsidRPr="007E622D" w:rsidRDefault="001A59F9" w:rsidP="00A16F9C">
            <w:pPr>
              <w:tabs>
                <w:tab w:val="left" w:pos="1740"/>
              </w:tabs>
              <w:spacing w:before="29" w:line="288" w:lineRule="auto"/>
              <w:jc w:val="center"/>
              <w:rPr>
                <w:sz w:val="24"/>
              </w:rPr>
            </w:pPr>
            <w:r w:rsidRPr="007E622D">
              <w:rPr>
                <w:rFonts w:hint="eastAsia"/>
                <w:sz w:val="24"/>
              </w:rPr>
              <w:t>项目</w:t>
            </w:r>
          </w:p>
        </w:tc>
        <w:tc>
          <w:tcPr>
            <w:tcW w:w="3402" w:type="dxa"/>
            <w:vAlign w:val="center"/>
          </w:tcPr>
          <w:p w:rsidR="001A59F9" w:rsidRPr="007E622D" w:rsidRDefault="001A59F9" w:rsidP="00A16F9C">
            <w:pPr>
              <w:tabs>
                <w:tab w:val="left" w:pos="1740"/>
              </w:tabs>
              <w:spacing w:before="29" w:line="288" w:lineRule="auto"/>
              <w:jc w:val="center"/>
              <w:rPr>
                <w:sz w:val="24"/>
              </w:rPr>
            </w:pPr>
            <w:r w:rsidRPr="007E622D">
              <w:rPr>
                <w:rFonts w:hint="eastAsia"/>
                <w:sz w:val="24"/>
              </w:rPr>
              <w:t>名称</w:t>
            </w:r>
          </w:p>
        </w:tc>
        <w:tc>
          <w:tcPr>
            <w:tcW w:w="3328" w:type="dxa"/>
            <w:vAlign w:val="center"/>
          </w:tcPr>
          <w:p w:rsidR="001A59F9" w:rsidRPr="007E622D" w:rsidRDefault="001A59F9" w:rsidP="00A16F9C">
            <w:pPr>
              <w:tabs>
                <w:tab w:val="left" w:pos="1740"/>
              </w:tabs>
              <w:spacing w:before="29" w:line="288" w:lineRule="auto"/>
              <w:jc w:val="center"/>
              <w:rPr>
                <w:sz w:val="24"/>
              </w:rPr>
            </w:pPr>
            <w:r w:rsidRPr="007E622D">
              <w:rPr>
                <w:rFonts w:hint="eastAsia"/>
                <w:sz w:val="24"/>
              </w:rPr>
              <w:t>办公地址</w:t>
            </w:r>
          </w:p>
        </w:tc>
      </w:tr>
      <w:tr w:rsidR="007E622D" w:rsidRPr="007E622D" w:rsidTr="00C526EF">
        <w:tc>
          <w:tcPr>
            <w:tcW w:w="2268" w:type="dxa"/>
            <w:vAlign w:val="center"/>
          </w:tcPr>
          <w:p w:rsidR="001A59F9" w:rsidRPr="007E622D" w:rsidRDefault="001A59F9" w:rsidP="00A16F9C">
            <w:pPr>
              <w:tabs>
                <w:tab w:val="left" w:pos="1740"/>
              </w:tabs>
              <w:spacing w:before="29" w:line="288" w:lineRule="auto"/>
              <w:rPr>
                <w:sz w:val="24"/>
              </w:rPr>
            </w:pPr>
            <w:r w:rsidRPr="007E622D">
              <w:rPr>
                <w:rFonts w:hint="eastAsia"/>
                <w:sz w:val="24"/>
              </w:rPr>
              <w:t>会计师事务所</w:t>
            </w:r>
          </w:p>
        </w:tc>
        <w:tc>
          <w:tcPr>
            <w:tcW w:w="3402" w:type="dxa"/>
            <w:vAlign w:val="center"/>
          </w:tcPr>
          <w:p w:rsidR="001A59F9" w:rsidRPr="007E622D" w:rsidRDefault="001A59F9" w:rsidP="00400137">
            <w:pPr>
              <w:tabs>
                <w:tab w:val="left" w:pos="1740"/>
              </w:tabs>
              <w:spacing w:before="29" w:line="288" w:lineRule="auto"/>
              <w:rPr>
                <w:sz w:val="24"/>
              </w:rPr>
            </w:pPr>
            <w:r w:rsidRPr="007E622D">
              <w:rPr>
                <w:sz w:val="24"/>
              </w:rPr>
              <w:t>普华永道中天会计师事务所</w:t>
            </w:r>
            <w:r w:rsidRPr="007E622D">
              <w:rPr>
                <w:sz w:val="24"/>
              </w:rPr>
              <w:t>(</w:t>
            </w:r>
            <w:r w:rsidRPr="007E622D">
              <w:rPr>
                <w:sz w:val="24"/>
              </w:rPr>
              <w:t>特殊普通合伙</w:t>
            </w:r>
            <w:r w:rsidRPr="007E622D">
              <w:rPr>
                <w:sz w:val="24"/>
              </w:rPr>
              <w:t>)</w:t>
            </w:r>
          </w:p>
        </w:tc>
        <w:tc>
          <w:tcPr>
            <w:tcW w:w="3328" w:type="dxa"/>
            <w:vAlign w:val="center"/>
          </w:tcPr>
          <w:p w:rsidR="001A59F9" w:rsidRPr="007E622D" w:rsidRDefault="001A59F9" w:rsidP="00400137">
            <w:pPr>
              <w:tabs>
                <w:tab w:val="left" w:pos="1740"/>
              </w:tabs>
              <w:spacing w:before="29" w:line="288" w:lineRule="auto"/>
              <w:rPr>
                <w:sz w:val="24"/>
              </w:rPr>
            </w:pPr>
            <w:r w:rsidRPr="007E622D">
              <w:rPr>
                <w:sz w:val="24"/>
              </w:rPr>
              <w:t>中国</w:t>
            </w:r>
            <w:r w:rsidRPr="007E622D">
              <w:rPr>
                <w:sz w:val="24"/>
              </w:rPr>
              <w:t xml:space="preserve"> ∙ </w:t>
            </w:r>
            <w:r w:rsidRPr="007E622D">
              <w:rPr>
                <w:sz w:val="24"/>
              </w:rPr>
              <w:t>上海市</w:t>
            </w:r>
          </w:p>
        </w:tc>
      </w:tr>
      <w:tr w:rsidR="007E622D" w:rsidRPr="007E622D" w:rsidTr="00C526EF">
        <w:tc>
          <w:tcPr>
            <w:tcW w:w="2268" w:type="dxa"/>
            <w:vAlign w:val="center"/>
          </w:tcPr>
          <w:p w:rsidR="001A59F9" w:rsidRPr="007E622D" w:rsidRDefault="001A59F9" w:rsidP="00A16F9C">
            <w:pPr>
              <w:tabs>
                <w:tab w:val="left" w:pos="1740"/>
              </w:tabs>
              <w:spacing w:before="29" w:line="288" w:lineRule="auto"/>
              <w:rPr>
                <w:sz w:val="24"/>
              </w:rPr>
            </w:pPr>
            <w:r w:rsidRPr="007E622D">
              <w:rPr>
                <w:rFonts w:hint="eastAsia"/>
                <w:sz w:val="24"/>
              </w:rPr>
              <w:t>注册登记机构</w:t>
            </w:r>
          </w:p>
        </w:tc>
        <w:tc>
          <w:tcPr>
            <w:tcW w:w="3402" w:type="dxa"/>
            <w:vAlign w:val="center"/>
          </w:tcPr>
          <w:p w:rsidR="001A59F9" w:rsidRPr="007E622D" w:rsidRDefault="001A59F9" w:rsidP="00400137">
            <w:pPr>
              <w:tabs>
                <w:tab w:val="left" w:pos="1740"/>
              </w:tabs>
              <w:spacing w:before="29" w:line="288" w:lineRule="auto"/>
              <w:rPr>
                <w:sz w:val="24"/>
              </w:rPr>
            </w:pPr>
            <w:r w:rsidRPr="007E622D">
              <w:rPr>
                <w:sz w:val="24"/>
              </w:rPr>
              <w:t>摩根基金管理（中国）有限公司</w:t>
            </w:r>
          </w:p>
        </w:tc>
        <w:tc>
          <w:tcPr>
            <w:tcW w:w="3328" w:type="dxa"/>
            <w:vAlign w:val="center"/>
          </w:tcPr>
          <w:p w:rsidR="001A59F9" w:rsidRPr="007E622D" w:rsidRDefault="001A59F9" w:rsidP="00400137">
            <w:pPr>
              <w:tabs>
                <w:tab w:val="left" w:pos="1740"/>
              </w:tabs>
              <w:spacing w:before="29" w:line="288" w:lineRule="auto"/>
              <w:rPr>
                <w:sz w:val="24"/>
              </w:rPr>
            </w:pPr>
            <w:r w:rsidRPr="007E622D">
              <w:rPr>
                <w:sz w:val="24"/>
              </w:rPr>
              <w:t>中国（上海）自由贸易试验区陆家嘴环路</w:t>
            </w:r>
            <w:r w:rsidRPr="007E622D">
              <w:rPr>
                <w:sz w:val="24"/>
              </w:rPr>
              <w:t>479</w:t>
            </w:r>
            <w:r w:rsidRPr="007E622D">
              <w:rPr>
                <w:sz w:val="24"/>
              </w:rPr>
              <w:t>号</w:t>
            </w:r>
            <w:r w:rsidRPr="007E622D">
              <w:rPr>
                <w:sz w:val="24"/>
              </w:rPr>
              <w:t>42</w:t>
            </w:r>
            <w:r w:rsidRPr="007E622D">
              <w:rPr>
                <w:sz w:val="24"/>
              </w:rPr>
              <w:t>层和</w:t>
            </w:r>
            <w:r w:rsidRPr="007E622D">
              <w:rPr>
                <w:sz w:val="24"/>
              </w:rPr>
              <w:t>43</w:t>
            </w:r>
            <w:r w:rsidRPr="007E622D">
              <w:rPr>
                <w:sz w:val="24"/>
              </w:rPr>
              <w:t>层</w:t>
            </w:r>
          </w:p>
        </w:tc>
      </w:tr>
    </w:tbl>
    <w:p w:rsidR="00EC5D69" w:rsidRPr="007E622D" w:rsidRDefault="00EC5D69" w:rsidP="00F71E9B">
      <w:pPr>
        <w:tabs>
          <w:tab w:val="left" w:pos="426"/>
        </w:tabs>
        <w:spacing w:line="360" w:lineRule="auto"/>
        <w:jc w:val="left"/>
        <w:rPr>
          <w:rFonts w:asciiTheme="minorEastAsia" w:eastAsiaTheme="minorEastAsia" w:hAnsiTheme="minorEastAsia"/>
          <w:szCs w:val="21"/>
        </w:rPr>
      </w:pPr>
    </w:p>
    <w:p w:rsidR="00DB6EA0"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161755582"/>
      <w:bookmarkStart w:id="28" w:name="_Toc194312019"/>
      <w:bookmarkStart w:id="29" w:name="_Toc193947512"/>
      <w:r w:rsidRPr="007E622D">
        <w:rPr>
          <w:rFonts w:hint="eastAsia"/>
          <w:b/>
          <w:bCs/>
          <w:szCs w:val="24"/>
          <w:lang w:val="en-US"/>
        </w:rPr>
        <w:t>§</w:t>
      </w:r>
      <w:r w:rsidRPr="007E622D">
        <w:rPr>
          <w:b/>
          <w:bCs/>
          <w:szCs w:val="24"/>
          <w:lang w:val="en-US"/>
        </w:rPr>
        <w:t xml:space="preserve">3 </w:t>
      </w:r>
      <w:r w:rsidRPr="007E622D">
        <w:rPr>
          <w:rFonts w:hint="eastAsia"/>
          <w:b/>
          <w:bCs/>
          <w:szCs w:val="24"/>
          <w:lang w:val="en-US"/>
        </w:rPr>
        <w:t>主要财务指标、基金净值表现</w:t>
      </w:r>
      <w:bookmarkEnd w:id="25"/>
      <w:r w:rsidRPr="007E622D">
        <w:rPr>
          <w:rFonts w:hint="eastAsia"/>
          <w:b/>
          <w:bCs/>
          <w:szCs w:val="24"/>
          <w:lang w:val="en-US"/>
        </w:rPr>
        <w:t>及利润分配情况</w:t>
      </w:r>
      <w:bookmarkEnd w:id="26"/>
      <w:bookmarkEnd w:id="27"/>
    </w:p>
    <w:p w:rsidR="001A59F9" w:rsidRPr="007E622D" w:rsidRDefault="001A59F9" w:rsidP="00AA3175">
      <w:pPr>
        <w:pStyle w:val="20"/>
        <w:spacing w:before="29" w:after="0" w:line="288" w:lineRule="auto"/>
        <w:rPr>
          <w:rFonts w:ascii="Times New Roman" w:hAnsi="Times New Roman"/>
          <w:kern w:val="0"/>
          <w:szCs w:val="24"/>
        </w:rPr>
      </w:pPr>
      <w:bookmarkStart w:id="30" w:name="_Toc286996129"/>
      <w:bookmarkStart w:id="31" w:name="_Toc361324851"/>
      <w:bookmarkStart w:id="32" w:name="_Toc161755583"/>
      <w:r w:rsidRPr="007E622D">
        <w:rPr>
          <w:rFonts w:ascii="Times New Roman" w:hAnsi="Times New Roman"/>
          <w:kern w:val="0"/>
          <w:szCs w:val="24"/>
        </w:rPr>
        <w:t xml:space="preserve">3.1 </w:t>
      </w:r>
      <w:r w:rsidRPr="007E622D">
        <w:rPr>
          <w:rFonts w:ascii="Times New Roman" w:hAnsi="Times New Roman" w:hint="eastAsia"/>
          <w:kern w:val="0"/>
          <w:szCs w:val="24"/>
        </w:rPr>
        <w:t>主要会计数据和财务指标</w:t>
      </w:r>
      <w:bookmarkEnd w:id="30"/>
      <w:bookmarkEnd w:id="31"/>
      <w:bookmarkEnd w:id="32"/>
    </w:p>
    <w:p w:rsidR="001A59F9" w:rsidRPr="007E622D" w:rsidRDefault="001A59F9" w:rsidP="001F11DC">
      <w:pPr>
        <w:autoSpaceDE w:val="0"/>
        <w:autoSpaceDN w:val="0"/>
        <w:adjustRightInd w:val="0"/>
        <w:spacing w:before="29" w:line="288" w:lineRule="auto"/>
        <w:ind w:left="15"/>
        <w:jc w:val="right"/>
        <w:rPr>
          <w:kern w:val="0"/>
          <w:sz w:val="24"/>
        </w:rPr>
      </w:pPr>
      <w:r w:rsidRPr="007E622D">
        <w:rPr>
          <w:rFonts w:hint="eastAsia"/>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80"/>
        <w:gridCol w:w="2903"/>
        <w:gridCol w:w="2903"/>
      </w:tblGrid>
      <w:tr w:rsidR="0069692E" w:rsidRPr="007E622D" w:rsidTr="0069692E">
        <w:trPr>
          <w:trHeight w:val="487"/>
        </w:trPr>
        <w:tc>
          <w:tcPr>
            <w:tcW w:w="823" w:type="pct"/>
            <w:vMerge w:val="restart"/>
            <w:vAlign w:val="center"/>
          </w:tcPr>
          <w:bookmarkEnd w:id="28"/>
          <w:bookmarkEnd w:id="29"/>
          <w:p w:rsidR="00F523C2" w:rsidRPr="007E622D" w:rsidRDefault="00F523C2" w:rsidP="00F717A8">
            <w:pPr>
              <w:spacing w:before="29" w:line="288" w:lineRule="auto"/>
              <w:jc w:val="center"/>
              <w:rPr>
                <w:b/>
                <w:szCs w:val="21"/>
              </w:rPr>
            </w:pPr>
            <w:r w:rsidRPr="007E622D">
              <w:rPr>
                <w:b/>
                <w:szCs w:val="21"/>
              </w:rPr>
              <w:t>3.1.1</w:t>
            </w:r>
            <w:r w:rsidRPr="007E622D">
              <w:rPr>
                <w:rFonts w:hint="eastAsia"/>
                <w:b/>
                <w:szCs w:val="21"/>
              </w:rPr>
              <w:t>期间数据和指标</w:t>
            </w:r>
          </w:p>
        </w:tc>
        <w:tc>
          <w:tcPr>
            <w:tcW w:w="1372" w:type="pct"/>
            <w:gridSpan w:val="2"/>
            <w:vAlign w:val="center"/>
          </w:tcPr>
          <w:p w:rsidR="00F523C2" w:rsidRPr="007E622D" w:rsidRDefault="00F523C2" w:rsidP="00F717A8">
            <w:pPr>
              <w:spacing w:before="29" w:line="288" w:lineRule="auto"/>
              <w:jc w:val="center"/>
              <w:rPr>
                <w:b/>
                <w:szCs w:val="21"/>
              </w:rPr>
            </w:pPr>
            <w:r w:rsidRPr="007E622D">
              <w:rPr>
                <w:b/>
                <w:szCs w:val="21"/>
              </w:rPr>
              <w:t>2023</w:t>
            </w:r>
            <w:r w:rsidRPr="007E622D">
              <w:rPr>
                <w:b/>
                <w:szCs w:val="21"/>
              </w:rPr>
              <w:t>年</w:t>
            </w:r>
            <w:r w:rsidRPr="007E622D">
              <w:rPr>
                <w:b/>
                <w:szCs w:val="21"/>
              </w:rPr>
              <w:t>7</w:t>
            </w:r>
            <w:r w:rsidRPr="007E622D">
              <w:rPr>
                <w:b/>
                <w:szCs w:val="21"/>
              </w:rPr>
              <w:t>月</w:t>
            </w:r>
            <w:r w:rsidRPr="007E622D">
              <w:rPr>
                <w:b/>
                <w:szCs w:val="21"/>
              </w:rPr>
              <w:t>18</w:t>
            </w:r>
            <w:r w:rsidRPr="007E622D">
              <w:rPr>
                <w:b/>
                <w:szCs w:val="21"/>
              </w:rPr>
              <w:t>日（基金合同生效日）至</w:t>
            </w:r>
            <w:r w:rsidRPr="007E622D">
              <w:rPr>
                <w:b/>
                <w:szCs w:val="21"/>
              </w:rPr>
              <w:t>2023</w:t>
            </w:r>
            <w:r w:rsidRPr="007E622D">
              <w:rPr>
                <w:b/>
                <w:szCs w:val="21"/>
              </w:rPr>
              <w:t>年</w:t>
            </w:r>
            <w:r w:rsidRPr="007E622D">
              <w:rPr>
                <w:b/>
                <w:szCs w:val="21"/>
              </w:rPr>
              <w:t>12</w:t>
            </w:r>
            <w:r w:rsidRPr="007E622D">
              <w:rPr>
                <w:b/>
                <w:szCs w:val="21"/>
              </w:rPr>
              <w:t>月</w:t>
            </w:r>
            <w:r w:rsidRPr="007E622D">
              <w:rPr>
                <w:b/>
                <w:szCs w:val="21"/>
              </w:rPr>
              <w:t>31</w:t>
            </w:r>
            <w:r w:rsidRPr="007E622D">
              <w:rPr>
                <w:b/>
                <w:szCs w:val="21"/>
              </w:rPr>
              <w:t>日</w:t>
            </w:r>
          </w:p>
        </w:tc>
      </w:tr>
      <w:tr w:rsidR="0069692E" w:rsidRPr="007E622D" w:rsidTr="0069692E">
        <w:trPr>
          <w:trHeight w:val="487"/>
        </w:trPr>
        <w:tc>
          <w:tcPr>
            <w:tcW w:w="823" w:type="pct"/>
            <w:vMerge/>
            <w:vAlign w:val="center"/>
          </w:tcPr>
          <w:p w:rsidR="00F523C2" w:rsidRPr="007E622D" w:rsidRDefault="00F523C2" w:rsidP="003B54DF">
            <w:pPr>
              <w:spacing w:before="29" w:line="288" w:lineRule="auto"/>
              <w:jc w:val="right"/>
              <w:rPr>
                <w:szCs w:val="21"/>
              </w:rPr>
            </w:pPr>
          </w:p>
        </w:tc>
        <w:tc>
          <w:tcPr>
            <w:tcW w:w="686" w:type="pct"/>
            <w:vAlign w:val="center"/>
          </w:tcPr>
          <w:p w:rsidR="00FB7A99" w:rsidRPr="007E622D" w:rsidRDefault="00F523C2" w:rsidP="00E471FA">
            <w:pPr>
              <w:spacing w:before="29" w:line="288" w:lineRule="auto"/>
              <w:rPr>
                <w:szCs w:val="21"/>
              </w:rPr>
            </w:pPr>
            <w:r w:rsidRPr="007E622D">
              <w:rPr>
                <w:szCs w:val="21"/>
              </w:rPr>
              <w:t>摩根恒生科技</w:t>
            </w:r>
            <w:r w:rsidRPr="007E622D">
              <w:rPr>
                <w:szCs w:val="21"/>
              </w:rPr>
              <w:t>ETF</w:t>
            </w:r>
            <w:r w:rsidRPr="007E622D">
              <w:rPr>
                <w:szCs w:val="21"/>
              </w:rPr>
              <w:t>发起式联接</w:t>
            </w:r>
            <w:r w:rsidRPr="007E622D">
              <w:rPr>
                <w:szCs w:val="21"/>
              </w:rPr>
              <w:t>(QDII)A</w:t>
            </w:r>
          </w:p>
        </w:tc>
        <w:tc>
          <w:tcPr>
            <w:tcW w:w="686" w:type="pct"/>
            <w:vAlign w:val="center"/>
          </w:tcPr>
          <w:p w:rsidR="00FB7A99" w:rsidRPr="007E622D" w:rsidRDefault="00F523C2" w:rsidP="00E471FA">
            <w:pPr>
              <w:spacing w:before="29" w:line="288" w:lineRule="auto"/>
              <w:rPr>
                <w:szCs w:val="21"/>
              </w:rPr>
            </w:pPr>
            <w:r w:rsidRPr="007E622D">
              <w:rPr>
                <w:szCs w:val="21"/>
              </w:rPr>
              <w:t>摩根恒生科技</w:t>
            </w:r>
            <w:r w:rsidRPr="007E622D">
              <w:rPr>
                <w:szCs w:val="21"/>
              </w:rPr>
              <w:t>ETF</w:t>
            </w:r>
            <w:r w:rsidRPr="007E622D">
              <w:rPr>
                <w:szCs w:val="21"/>
              </w:rPr>
              <w:t>发起式联接</w:t>
            </w:r>
            <w:r w:rsidRPr="007E622D">
              <w:rPr>
                <w:szCs w:val="21"/>
              </w:rPr>
              <w:t>(QDII)C</w:t>
            </w:r>
          </w:p>
        </w:tc>
      </w:tr>
      <w:tr w:rsidR="0069692E" w:rsidRPr="007E622D" w:rsidTr="0069692E">
        <w:tc>
          <w:tcPr>
            <w:tcW w:w="823" w:type="pct"/>
            <w:vAlign w:val="center"/>
          </w:tcPr>
          <w:p w:rsidR="001A59F9" w:rsidRPr="007E622D" w:rsidRDefault="001A59F9" w:rsidP="003B54DF">
            <w:pPr>
              <w:spacing w:before="29" w:line="288" w:lineRule="auto"/>
              <w:rPr>
                <w:szCs w:val="21"/>
              </w:rPr>
            </w:pPr>
            <w:r w:rsidRPr="007E622D">
              <w:rPr>
                <w:rFonts w:hint="eastAsia"/>
                <w:szCs w:val="21"/>
              </w:rPr>
              <w:t>本期已实现收益</w:t>
            </w:r>
          </w:p>
        </w:tc>
        <w:tc>
          <w:tcPr>
            <w:tcW w:w="686" w:type="pct"/>
            <w:vAlign w:val="center"/>
          </w:tcPr>
          <w:p w:rsidR="001A59F9" w:rsidRPr="007E622D" w:rsidRDefault="001A59F9" w:rsidP="00704789">
            <w:pPr>
              <w:spacing w:before="29" w:line="288" w:lineRule="auto"/>
              <w:jc w:val="right"/>
              <w:rPr>
                <w:szCs w:val="21"/>
              </w:rPr>
            </w:pPr>
            <w:r w:rsidRPr="007E622D">
              <w:rPr>
                <w:szCs w:val="21"/>
              </w:rPr>
              <w:t>-21,039.27</w:t>
            </w:r>
          </w:p>
        </w:tc>
        <w:tc>
          <w:tcPr>
            <w:tcW w:w="686" w:type="pct"/>
            <w:vAlign w:val="center"/>
          </w:tcPr>
          <w:p w:rsidR="001A59F9" w:rsidRPr="007E622D" w:rsidRDefault="001A59F9" w:rsidP="00704789">
            <w:pPr>
              <w:spacing w:before="29" w:line="288" w:lineRule="auto"/>
              <w:jc w:val="right"/>
              <w:rPr>
                <w:szCs w:val="21"/>
              </w:rPr>
            </w:pPr>
            <w:r w:rsidRPr="007E622D">
              <w:rPr>
                <w:szCs w:val="21"/>
              </w:rPr>
              <w:t>-243,150.98</w:t>
            </w:r>
          </w:p>
        </w:tc>
      </w:tr>
      <w:tr w:rsidR="0069692E" w:rsidRPr="007E622D" w:rsidTr="0069692E">
        <w:trPr>
          <w:trHeight w:val="754"/>
        </w:trPr>
        <w:tc>
          <w:tcPr>
            <w:tcW w:w="823" w:type="pct"/>
            <w:vAlign w:val="center"/>
          </w:tcPr>
          <w:p w:rsidR="001A59F9" w:rsidRPr="007E622D" w:rsidRDefault="001A59F9" w:rsidP="003B54DF">
            <w:pPr>
              <w:spacing w:before="29" w:line="288" w:lineRule="auto"/>
              <w:rPr>
                <w:szCs w:val="21"/>
              </w:rPr>
            </w:pPr>
            <w:r w:rsidRPr="007E622D">
              <w:rPr>
                <w:rFonts w:hint="eastAsia"/>
                <w:szCs w:val="21"/>
              </w:rPr>
              <w:t>本期利润</w:t>
            </w:r>
          </w:p>
        </w:tc>
        <w:tc>
          <w:tcPr>
            <w:tcW w:w="686" w:type="pct"/>
            <w:vAlign w:val="center"/>
          </w:tcPr>
          <w:p w:rsidR="001A59F9" w:rsidRPr="007E622D" w:rsidRDefault="001A59F9" w:rsidP="00704789">
            <w:pPr>
              <w:spacing w:before="29" w:line="288" w:lineRule="auto"/>
              <w:jc w:val="right"/>
              <w:rPr>
                <w:szCs w:val="21"/>
              </w:rPr>
            </w:pPr>
            <w:r w:rsidRPr="007E622D">
              <w:rPr>
                <w:szCs w:val="21"/>
              </w:rPr>
              <w:t>-409,213.93</w:t>
            </w:r>
          </w:p>
        </w:tc>
        <w:tc>
          <w:tcPr>
            <w:tcW w:w="686" w:type="pct"/>
            <w:vAlign w:val="center"/>
          </w:tcPr>
          <w:p w:rsidR="001A59F9" w:rsidRPr="007E622D" w:rsidRDefault="001A59F9" w:rsidP="00704789">
            <w:pPr>
              <w:spacing w:before="29" w:line="288" w:lineRule="auto"/>
              <w:jc w:val="right"/>
              <w:rPr>
                <w:szCs w:val="21"/>
              </w:rPr>
            </w:pPr>
            <w:r w:rsidRPr="007E622D">
              <w:rPr>
                <w:szCs w:val="21"/>
              </w:rPr>
              <w:t>-3,202,658.15</w:t>
            </w:r>
          </w:p>
        </w:tc>
      </w:tr>
      <w:tr w:rsidR="0069692E" w:rsidRPr="007E622D" w:rsidTr="0069692E">
        <w:tc>
          <w:tcPr>
            <w:tcW w:w="823" w:type="pct"/>
            <w:vAlign w:val="center"/>
          </w:tcPr>
          <w:p w:rsidR="001A59F9" w:rsidRPr="007E622D" w:rsidRDefault="001A59F9" w:rsidP="003B54DF">
            <w:pPr>
              <w:spacing w:before="29" w:line="288" w:lineRule="auto"/>
              <w:rPr>
                <w:szCs w:val="21"/>
              </w:rPr>
            </w:pPr>
            <w:r w:rsidRPr="007E622D">
              <w:rPr>
                <w:rFonts w:hint="eastAsia"/>
                <w:szCs w:val="21"/>
              </w:rPr>
              <w:t>加权平均基金份额本期利润</w:t>
            </w:r>
          </w:p>
        </w:tc>
        <w:tc>
          <w:tcPr>
            <w:tcW w:w="686" w:type="pct"/>
            <w:vAlign w:val="center"/>
          </w:tcPr>
          <w:p w:rsidR="001A59F9" w:rsidRPr="007E622D" w:rsidRDefault="001A59F9" w:rsidP="00704789">
            <w:pPr>
              <w:spacing w:before="29" w:line="288" w:lineRule="auto"/>
              <w:jc w:val="right"/>
              <w:rPr>
                <w:szCs w:val="21"/>
              </w:rPr>
            </w:pPr>
            <w:r w:rsidRPr="007E622D">
              <w:rPr>
                <w:szCs w:val="21"/>
              </w:rPr>
              <w:t>-0.1408</w:t>
            </w:r>
          </w:p>
        </w:tc>
        <w:tc>
          <w:tcPr>
            <w:tcW w:w="686" w:type="pct"/>
            <w:vAlign w:val="center"/>
          </w:tcPr>
          <w:p w:rsidR="001A59F9" w:rsidRPr="007E622D" w:rsidRDefault="001A59F9" w:rsidP="00704789">
            <w:pPr>
              <w:spacing w:before="29" w:line="288" w:lineRule="auto"/>
              <w:jc w:val="right"/>
              <w:rPr>
                <w:szCs w:val="21"/>
              </w:rPr>
            </w:pPr>
            <w:r w:rsidRPr="007E622D">
              <w:rPr>
                <w:szCs w:val="21"/>
              </w:rPr>
              <w:t>-0.1132</w:t>
            </w:r>
          </w:p>
        </w:tc>
      </w:tr>
      <w:tr w:rsidR="0069692E" w:rsidRPr="007E622D" w:rsidTr="0069692E">
        <w:tc>
          <w:tcPr>
            <w:tcW w:w="823" w:type="pct"/>
            <w:vAlign w:val="center"/>
          </w:tcPr>
          <w:p w:rsidR="001A59F9" w:rsidRPr="007E622D" w:rsidRDefault="001A59F9" w:rsidP="003B54DF">
            <w:pPr>
              <w:spacing w:before="29" w:line="288" w:lineRule="auto"/>
              <w:rPr>
                <w:szCs w:val="21"/>
              </w:rPr>
            </w:pPr>
            <w:r w:rsidRPr="007E622D">
              <w:rPr>
                <w:rFonts w:hint="eastAsia"/>
                <w:szCs w:val="21"/>
              </w:rPr>
              <w:t>本期加权平均净值利润率</w:t>
            </w:r>
          </w:p>
        </w:tc>
        <w:tc>
          <w:tcPr>
            <w:tcW w:w="686" w:type="pct"/>
            <w:vAlign w:val="center"/>
          </w:tcPr>
          <w:p w:rsidR="001A59F9" w:rsidRPr="007E622D" w:rsidRDefault="001A59F9" w:rsidP="00704789">
            <w:pPr>
              <w:spacing w:before="29" w:line="288" w:lineRule="auto"/>
              <w:jc w:val="right"/>
              <w:rPr>
                <w:szCs w:val="21"/>
              </w:rPr>
            </w:pPr>
            <w:r w:rsidRPr="007E622D">
              <w:rPr>
                <w:szCs w:val="21"/>
              </w:rPr>
              <w:t>-14.94%</w:t>
            </w:r>
          </w:p>
        </w:tc>
        <w:tc>
          <w:tcPr>
            <w:tcW w:w="686" w:type="pct"/>
            <w:vAlign w:val="center"/>
          </w:tcPr>
          <w:p w:rsidR="001A59F9" w:rsidRPr="007E622D" w:rsidRDefault="001A59F9" w:rsidP="00704789">
            <w:pPr>
              <w:spacing w:before="29" w:line="288" w:lineRule="auto"/>
              <w:jc w:val="right"/>
              <w:rPr>
                <w:szCs w:val="21"/>
              </w:rPr>
            </w:pPr>
            <w:r w:rsidRPr="007E622D">
              <w:rPr>
                <w:szCs w:val="21"/>
              </w:rPr>
              <w:t>-12.00%</w:t>
            </w:r>
          </w:p>
        </w:tc>
      </w:tr>
      <w:tr w:rsidR="0069692E" w:rsidRPr="007E622D" w:rsidTr="0069692E">
        <w:tc>
          <w:tcPr>
            <w:tcW w:w="823" w:type="pct"/>
            <w:vAlign w:val="center"/>
          </w:tcPr>
          <w:p w:rsidR="001A59F9" w:rsidRPr="007E622D" w:rsidRDefault="001A59F9" w:rsidP="003B54DF">
            <w:pPr>
              <w:spacing w:before="29" w:line="288" w:lineRule="auto"/>
              <w:rPr>
                <w:szCs w:val="21"/>
              </w:rPr>
            </w:pPr>
            <w:r w:rsidRPr="007E622D">
              <w:rPr>
                <w:rFonts w:hint="eastAsia"/>
                <w:szCs w:val="21"/>
              </w:rPr>
              <w:t>本期基金份额净值增长率</w:t>
            </w:r>
          </w:p>
        </w:tc>
        <w:tc>
          <w:tcPr>
            <w:tcW w:w="686" w:type="pct"/>
            <w:vAlign w:val="center"/>
          </w:tcPr>
          <w:p w:rsidR="001A59F9" w:rsidRPr="007E622D" w:rsidRDefault="001A59F9" w:rsidP="00704789">
            <w:pPr>
              <w:spacing w:before="29" w:line="288" w:lineRule="auto"/>
              <w:jc w:val="right"/>
              <w:rPr>
                <w:szCs w:val="21"/>
              </w:rPr>
            </w:pPr>
            <w:r w:rsidRPr="007E622D">
              <w:rPr>
                <w:szCs w:val="21"/>
              </w:rPr>
              <w:t>-10.44%</w:t>
            </w:r>
          </w:p>
        </w:tc>
        <w:tc>
          <w:tcPr>
            <w:tcW w:w="686" w:type="pct"/>
            <w:vAlign w:val="center"/>
          </w:tcPr>
          <w:p w:rsidR="001A59F9" w:rsidRPr="007E622D" w:rsidRDefault="001A59F9" w:rsidP="00704789">
            <w:pPr>
              <w:spacing w:before="29" w:line="288" w:lineRule="auto"/>
              <w:jc w:val="right"/>
              <w:rPr>
                <w:szCs w:val="21"/>
              </w:rPr>
            </w:pPr>
            <w:r w:rsidRPr="007E622D">
              <w:rPr>
                <w:szCs w:val="21"/>
              </w:rPr>
              <w:t>-10.56%</w:t>
            </w:r>
          </w:p>
        </w:tc>
      </w:tr>
      <w:tr w:rsidR="0069692E" w:rsidRPr="007E622D" w:rsidTr="0069692E">
        <w:tc>
          <w:tcPr>
            <w:tcW w:w="822" w:type="pct"/>
            <w:vMerge w:val="restart"/>
            <w:vAlign w:val="center"/>
          </w:tcPr>
          <w:p w:rsidR="00C23BEA" w:rsidRPr="007E622D" w:rsidRDefault="00C23BEA" w:rsidP="00C623D0">
            <w:pPr>
              <w:spacing w:before="29" w:line="288" w:lineRule="auto"/>
              <w:ind w:leftChars="-51" w:left="-107" w:rightChars="-51" w:right="-107"/>
              <w:rPr>
                <w:b/>
                <w:szCs w:val="21"/>
              </w:rPr>
            </w:pPr>
            <w:r w:rsidRPr="007E622D">
              <w:rPr>
                <w:b/>
                <w:szCs w:val="21"/>
              </w:rPr>
              <w:t>3.1.2</w:t>
            </w:r>
            <w:r w:rsidRPr="007E622D">
              <w:rPr>
                <w:rFonts w:hint="eastAsia"/>
                <w:b/>
                <w:szCs w:val="21"/>
              </w:rPr>
              <w:t>期末数据和指标</w:t>
            </w:r>
          </w:p>
        </w:tc>
        <w:tc>
          <w:tcPr>
            <w:tcW w:w="1374" w:type="pct"/>
            <w:gridSpan w:val="2"/>
            <w:vAlign w:val="center"/>
          </w:tcPr>
          <w:p w:rsidR="00C23BEA" w:rsidRPr="007E622D" w:rsidRDefault="00C23BEA" w:rsidP="00C623D0">
            <w:pPr>
              <w:spacing w:before="29" w:line="288" w:lineRule="auto"/>
              <w:jc w:val="center"/>
              <w:rPr>
                <w:b/>
                <w:szCs w:val="21"/>
              </w:rPr>
            </w:pPr>
            <w:r w:rsidRPr="007E622D">
              <w:rPr>
                <w:b/>
                <w:szCs w:val="21"/>
              </w:rPr>
              <w:t>2023</w:t>
            </w:r>
            <w:r w:rsidR="006D2BE2" w:rsidRPr="007E622D">
              <w:rPr>
                <w:rFonts w:hint="eastAsia"/>
                <w:b/>
                <w:szCs w:val="21"/>
              </w:rPr>
              <w:t>年</w:t>
            </w:r>
            <w:r w:rsidRPr="007E622D">
              <w:rPr>
                <w:rFonts w:hint="eastAsia"/>
                <w:b/>
                <w:szCs w:val="21"/>
              </w:rPr>
              <w:t>末</w:t>
            </w:r>
          </w:p>
        </w:tc>
      </w:tr>
      <w:tr w:rsidR="0069692E" w:rsidRPr="007E622D" w:rsidTr="0069692E">
        <w:trPr>
          <w:trHeight w:val="373"/>
        </w:trPr>
        <w:tc>
          <w:tcPr>
            <w:tcW w:w="822" w:type="pct"/>
            <w:vMerge/>
            <w:vAlign w:val="center"/>
          </w:tcPr>
          <w:p w:rsidR="001A59F9" w:rsidRPr="007E622D" w:rsidRDefault="001A59F9" w:rsidP="00026C9C">
            <w:pPr>
              <w:widowControl/>
              <w:spacing w:line="360" w:lineRule="auto"/>
              <w:jc w:val="left"/>
              <w:rPr>
                <w:rFonts w:asciiTheme="minorEastAsia" w:eastAsiaTheme="minorEastAsia" w:hAnsiTheme="minorEastAsia"/>
                <w:b/>
                <w:szCs w:val="21"/>
              </w:rPr>
            </w:pPr>
          </w:p>
        </w:tc>
        <w:tc>
          <w:tcPr>
            <w:tcW w:w="687" w:type="pct"/>
            <w:vAlign w:val="center"/>
          </w:tcPr>
          <w:p w:rsidR="001A59F9" w:rsidRPr="007E622D" w:rsidRDefault="001A59F9" w:rsidP="00C179C7">
            <w:pPr>
              <w:spacing w:before="29" w:line="288" w:lineRule="auto"/>
              <w:rPr>
                <w:szCs w:val="21"/>
              </w:rPr>
            </w:pPr>
            <w:r w:rsidRPr="007E622D">
              <w:rPr>
                <w:szCs w:val="21"/>
              </w:rPr>
              <w:t>摩根恒生科技</w:t>
            </w:r>
            <w:r w:rsidRPr="007E622D">
              <w:rPr>
                <w:szCs w:val="21"/>
              </w:rPr>
              <w:t>ETF</w:t>
            </w:r>
            <w:r w:rsidRPr="007E622D">
              <w:rPr>
                <w:szCs w:val="21"/>
              </w:rPr>
              <w:t>发起式联接</w:t>
            </w:r>
            <w:r w:rsidRPr="007E622D">
              <w:rPr>
                <w:szCs w:val="21"/>
              </w:rPr>
              <w:t>(QDII)A</w:t>
            </w:r>
          </w:p>
        </w:tc>
        <w:tc>
          <w:tcPr>
            <w:tcW w:w="687" w:type="pct"/>
            <w:vAlign w:val="center"/>
          </w:tcPr>
          <w:p w:rsidR="001A59F9" w:rsidRPr="007E622D" w:rsidRDefault="001A59F9" w:rsidP="00C179C7">
            <w:pPr>
              <w:spacing w:before="29" w:line="288" w:lineRule="auto"/>
              <w:rPr>
                <w:szCs w:val="21"/>
              </w:rPr>
            </w:pPr>
            <w:r w:rsidRPr="007E622D">
              <w:rPr>
                <w:szCs w:val="21"/>
              </w:rPr>
              <w:t>摩根恒生科技</w:t>
            </w:r>
            <w:r w:rsidRPr="007E622D">
              <w:rPr>
                <w:szCs w:val="21"/>
              </w:rPr>
              <w:t>ETF</w:t>
            </w:r>
            <w:r w:rsidRPr="007E622D">
              <w:rPr>
                <w:szCs w:val="21"/>
              </w:rPr>
              <w:t>发起式联接</w:t>
            </w:r>
            <w:r w:rsidRPr="007E622D">
              <w:rPr>
                <w:szCs w:val="21"/>
              </w:rPr>
              <w:t>(QDII)C</w:t>
            </w:r>
          </w:p>
        </w:tc>
      </w:tr>
      <w:tr w:rsidR="0069692E" w:rsidRPr="007E622D" w:rsidTr="0069692E">
        <w:tc>
          <w:tcPr>
            <w:tcW w:w="822" w:type="pct"/>
            <w:vAlign w:val="center"/>
          </w:tcPr>
          <w:p w:rsidR="001A59F9" w:rsidRPr="007E622D" w:rsidRDefault="001A59F9" w:rsidP="00785EA4">
            <w:pPr>
              <w:spacing w:before="29" w:line="288" w:lineRule="auto"/>
              <w:rPr>
                <w:szCs w:val="21"/>
              </w:rPr>
            </w:pPr>
            <w:r w:rsidRPr="007E622D">
              <w:rPr>
                <w:rFonts w:hint="eastAsia"/>
                <w:szCs w:val="21"/>
              </w:rPr>
              <w:t>期末可供分配利润</w:t>
            </w:r>
          </w:p>
        </w:tc>
        <w:tc>
          <w:tcPr>
            <w:tcW w:w="687" w:type="pct"/>
            <w:vAlign w:val="center"/>
          </w:tcPr>
          <w:p w:rsidR="001A59F9" w:rsidRPr="007E622D" w:rsidRDefault="001A59F9" w:rsidP="0078762A">
            <w:pPr>
              <w:spacing w:before="29" w:line="288" w:lineRule="auto"/>
              <w:jc w:val="right"/>
              <w:rPr>
                <w:szCs w:val="21"/>
              </w:rPr>
            </w:pPr>
            <w:r w:rsidRPr="007E622D">
              <w:rPr>
                <w:szCs w:val="21"/>
              </w:rPr>
              <w:t>-401,225.83</w:t>
            </w:r>
          </w:p>
        </w:tc>
        <w:tc>
          <w:tcPr>
            <w:tcW w:w="687" w:type="pct"/>
            <w:vAlign w:val="center"/>
          </w:tcPr>
          <w:p w:rsidR="001A59F9" w:rsidRPr="007E622D" w:rsidRDefault="001A59F9" w:rsidP="0078762A">
            <w:pPr>
              <w:spacing w:before="29" w:line="288" w:lineRule="auto"/>
              <w:jc w:val="right"/>
              <w:rPr>
                <w:szCs w:val="21"/>
              </w:rPr>
            </w:pPr>
            <w:r w:rsidRPr="007E622D">
              <w:rPr>
                <w:szCs w:val="21"/>
              </w:rPr>
              <w:t>-3,593,505.41</w:t>
            </w:r>
          </w:p>
        </w:tc>
      </w:tr>
      <w:tr w:rsidR="0069692E" w:rsidRPr="007E622D" w:rsidTr="0069692E">
        <w:tc>
          <w:tcPr>
            <w:tcW w:w="822" w:type="pct"/>
            <w:vAlign w:val="center"/>
          </w:tcPr>
          <w:p w:rsidR="001A59F9" w:rsidRPr="007E622D" w:rsidRDefault="001A59F9" w:rsidP="00785EA4">
            <w:pPr>
              <w:spacing w:before="29" w:line="288" w:lineRule="auto"/>
              <w:rPr>
                <w:szCs w:val="21"/>
              </w:rPr>
            </w:pPr>
            <w:r w:rsidRPr="007E622D">
              <w:rPr>
                <w:rFonts w:hint="eastAsia"/>
                <w:szCs w:val="21"/>
              </w:rPr>
              <w:t>期末可供分配基金份额利润</w:t>
            </w:r>
          </w:p>
        </w:tc>
        <w:tc>
          <w:tcPr>
            <w:tcW w:w="687" w:type="pct"/>
            <w:vAlign w:val="center"/>
          </w:tcPr>
          <w:p w:rsidR="001A59F9" w:rsidRPr="007E622D" w:rsidRDefault="001A59F9" w:rsidP="0078762A">
            <w:pPr>
              <w:spacing w:before="29" w:line="288" w:lineRule="auto"/>
              <w:jc w:val="right"/>
              <w:rPr>
                <w:szCs w:val="21"/>
              </w:rPr>
            </w:pPr>
            <w:r w:rsidRPr="007E622D">
              <w:rPr>
                <w:szCs w:val="21"/>
              </w:rPr>
              <w:t>-0.1044</w:t>
            </w:r>
          </w:p>
        </w:tc>
        <w:tc>
          <w:tcPr>
            <w:tcW w:w="687" w:type="pct"/>
            <w:vAlign w:val="center"/>
          </w:tcPr>
          <w:p w:rsidR="001A59F9" w:rsidRPr="007E622D" w:rsidRDefault="001A59F9" w:rsidP="0078762A">
            <w:pPr>
              <w:spacing w:before="29" w:line="288" w:lineRule="auto"/>
              <w:jc w:val="right"/>
              <w:rPr>
                <w:szCs w:val="21"/>
              </w:rPr>
            </w:pPr>
            <w:r w:rsidRPr="007E622D">
              <w:rPr>
                <w:szCs w:val="21"/>
              </w:rPr>
              <w:t>-0.1056</w:t>
            </w:r>
          </w:p>
        </w:tc>
      </w:tr>
      <w:tr w:rsidR="0069692E" w:rsidRPr="007E622D" w:rsidTr="0069692E">
        <w:tc>
          <w:tcPr>
            <w:tcW w:w="822" w:type="pct"/>
            <w:vAlign w:val="center"/>
          </w:tcPr>
          <w:p w:rsidR="001A59F9" w:rsidRPr="007E622D" w:rsidRDefault="001A59F9" w:rsidP="00785EA4">
            <w:pPr>
              <w:spacing w:before="29" w:line="288" w:lineRule="auto"/>
              <w:rPr>
                <w:szCs w:val="21"/>
              </w:rPr>
            </w:pPr>
            <w:r w:rsidRPr="007E622D">
              <w:rPr>
                <w:rFonts w:hint="eastAsia"/>
                <w:szCs w:val="21"/>
              </w:rPr>
              <w:t>期末基金资产净值</w:t>
            </w:r>
          </w:p>
        </w:tc>
        <w:tc>
          <w:tcPr>
            <w:tcW w:w="687" w:type="pct"/>
            <w:vAlign w:val="center"/>
          </w:tcPr>
          <w:p w:rsidR="001A59F9" w:rsidRPr="007E622D" w:rsidRDefault="001A59F9" w:rsidP="0078762A">
            <w:pPr>
              <w:spacing w:before="29" w:line="288" w:lineRule="auto"/>
              <w:jc w:val="right"/>
              <w:rPr>
                <w:szCs w:val="21"/>
              </w:rPr>
            </w:pPr>
            <w:r w:rsidRPr="007E622D">
              <w:rPr>
                <w:szCs w:val="21"/>
              </w:rPr>
              <w:t>3,443,264.52</w:t>
            </w:r>
          </w:p>
        </w:tc>
        <w:tc>
          <w:tcPr>
            <w:tcW w:w="687" w:type="pct"/>
            <w:vAlign w:val="center"/>
          </w:tcPr>
          <w:p w:rsidR="001A59F9" w:rsidRPr="007E622D" w:rsidRDefault="001A59F9" w:rsidP="0078762A">
            <w:pPr>
              <w:spacing w:before="29" w:line="288" w:lineRule="auto"/>
              <w:jc w:val="right"/>
              <w:rPr>
                <w:szCs w:val="21"/>
              </w:rPr>
            </w:pPr>
            <w:r w:rsidRPr="007E622D">
              <w:rPr>
                <w:szCs w:val="21"/>
              </w:rPr>
              <w:t>30,442,435.33</w:t>
            </w:r>
          </w:p>
        </w:tc>
      </w:tr>
      <w:tr w:rsidR="0069692E" w:rsidRPr="007E622D" w:rsidTr="0069692E">
        <w:tc>
          <w:tcPr>
            <w:tcW w:w="822" w:type="pct"/>
            <w:vAlign w:val="center"/>
          </w:tcPr>
          <w:p w:rsidR="001A59F9" w:rsidRPr="007E622D" w:rsidRDefault="001A59F9" w:rsidP="00785EA4">
            <w:pPr>
              <w:spacing w:before="29" w:line="288" w:lineRule="auto"/>
              <w:rPr>
                <w:szCs w:val="21"/>
              </w:rPr>
            </w:pPr>
            <w:r w:rsidRPr="007E622D">
              <w:rPr>
                <w:rFonts w:hint="eastAsia"/>
                <w:szCs w:val="21"/>
              </w:rPr>
              <w:t>期末基金份额净值</w:t>
            </w:r>
          </w:p>
        </w:tc>
        <w:tc>
          <w:tcPr>
            <w:tcW w:w="687" w:type="pct"/>
            <w:vAlign w:val="center"/>
          </w:tcPr>
          <w:p w:rsidR="001A59F9" w:rsidRPr="007E622D" w:rsidRDefault="001A59F9" w:rsidP="0078762A">
            <w:pPr>
              <w:spacing w:before="29" w:line="288" w:lineRule="auto"/>
              <w:jc w:val="right"/>
              <w:rPr>
                <w:szCs w:val="21"/>
              </w:rPr>
            </w:pPr>
            <w:r w:rsidRPr="007E622D">
              <w:rPr>
                <w:szCs w:val="21"/>
              </w:rPr>
              <w:t>0.8956</w:t>
            </w:r>
          </w:p>
        </w:tc>
        <w:tc>
          <w:tcPr>
            <w:tcW w:w="687" w:type="pct"/>
            <w:vAlign w:val="center"/>
          </w:tcPr>
          <w:p w:rsidR="001A59F9" w:rsidRPr="007E622D" w:rsidRDefault="001A59F9" w:rsidP="0078762A">
            <w:pPr>
              <w:spacing w:before="29" w:line="288" w:lineRule="auto"/>
              <w:jc w:val="right"/>
              <w:rPr>
                <w:szCs w:val="21"/>
              </w:rPr>
            </w:pPr>
            <w:r w:rsidRPr="007E622D">
              <w:rPr>
                <w:szCs w:val="21"/>
              </w:rPr>
              <w:t>0.8944</w:t>
            </w:r>
          </w:p>
        </w:tc>
      </w:tr>
      <w:tr w:rsidR="0069692E" w:rsidRPr="007E622D" w:rsidTr="0069692E">
        <w:tc>
          <w:tcPr>
            <w:tcW w:w="822" w:type="pct"/>
            <w:vMerge w:val="restart"/>
            <w:vAlign w:val="center"/>
          </w:tcPr>
          <w:p w:rsidR="00C23BEA" w:rsidRPr="007E622D" w:rsidRDefault="00C23BEA" w:rsidP="00C623D0">
            <w:pPr>
              <w:spacing w:before="29" w:line="288" w:lineRule="auto"/>
              <w:ind w:leftChars="-51" w:left="-107" w:rightChars="-51" w:right="-107"/>
              <w:rPr>
                <w:b/>
                <w:szCs w:val="21"/>
              </w:rPr>
            </w:pPr>
            <w:r w:rsidRPr="007E622D">
              <w:rPr>
                <w:b/>
                <w:szCs w:val="21"/>
              </w:rPr>
              <w:t>3.1.3</w:t>
            </w:r>
            <w:r w:rsidRPr="007E622D">
              <w:rPr>
                <w:rFonts w:hint="eastAsia"/>
                <w:b/>
                <w:szCs w:val="21"/>
              </w:rPr>
              <w:t>累计期末指标</w:t>
            </w:r>
          </w:p>
        </w:tc>
        <w:tc>
          <w:tcPr>
            <w:tcW w:w="1374" w:type="pct"/>
            <w:gridSpan w:val="2"/>
            <w:vAlign w:val="center"/>
          </w:tcPr>
          <w:p w:rsidR="00C23BEA" w:rsidRPr="007E622D" w:rsidRDefault="00C23BEA" w:rsidP="00C623D0">
            <w:pPr>
              <w:spacing w:before="29" w:line="288" w:lineRule="auto"/>
              <w:jc w:val="center"/>
              <w:rPr>
                <w:b/>
                <w:szCs w:val="21"/>
              </w:rPr>
            </w:pPr>
            <w:r w:rsidRPr="007E622D">
              <w:rPr>
                <w:b/>
                <w:szCs w:val="21"/>
              </w:rPr>
              <w:t>2023</w:t>
            </w:r>
            <w:r w:rsidR="006D2BE2" w:rsidRPr="007E622D">
              <w:rPr>
                <w:rFonts w:hint="eastAsia"/>
                <w:b/>
                <w:szCs w:val="21"/>
              </w:rPr>
              <w:t>年</w:t>
            </w:r>
            <w:r w:rsidRPr="007E622D">
              <w:rPr>
                <w:rFonts w:hint="eastAsia"/>
                <w:b/>
                <w:szCs w:val="21"/>
              </w:rPr>
              <w:t>末</w:t>
            </w:r>
          </w:p>
        </w:tc>
      </w:tr>
      <w:tr w:rsidR="0069692E" w:rsidRPr="007E622D" w:rsidTr="0069692E">
        <w:tc>
          <w:tcPr>
            <w:tcW w:w="822" w:type="pct"/>
            <w:vMerge/>
            <w:vAlign w:val="center"/>
          </w:tcPr>
          <w:p w:rsidR="001A59F9" w:rsidRPr="007E622D" w:rsidRDefault="001A59F9" w:rsidP="00026C9C">
            <w:pPr>
              <w:widowControl/>
              <w:spacing w:line="360" w:lineRule="auto"/>
              <w:jc w:val="left"/>
              <w:rPr>
                <w:rFonts w:asciiTheme="minorEastAsia" w:eastAsiaTheme="minorEastAsia" w:hAnsiTheme="minorEastAsia"/>
                <w:b/>
                <w:szCs w:val="21"/>
              </w:rPr>
            </w:pPr>
          </w:p>
        </w:tc>
        <w:tc>
          <w:tcPr>
            <w:tcW w:w="687" w:type="pct"/>
            <w:vAlign w:val="center"/>
          </w:tcPr>
          <w:p w:rsidR="001A59F9" w:rsidRPr="007E622D" w:rsidRDefault="001A59F9" w:rsidP="002C1FC6">
            <w:pPr>
              <w:spacing w:before="29" w:line="288" w:lineRule="auto"/>
              <w:rPr>
                <w:szCs w:val="21"/>
              </w:rPr>
            </w:pPr>
            <w:r w:rsidRPr="007E622D">
              <w:rPr>
                <w:szCs w:val="21"/>
              </w:rPr>
              <w:t>摩根恒生科技</w:t>
            </w:r>
            <w:r w:rsidRPr="007E622D">
              <w:rPr>
                <w:szCs w:val="21"/>
              </w:rPr>
              <w:t>ETF</w:t>
            </w:r>
            <w:r w:rsidRPr="007E622D">
              <w:rPr>
                <w:szCs w:val="21"/>
              </w:rPr>
              <w:t>发起式联接</w:t>
            </w:r>
            <w:r w:rsidRPr="007E622D">
              <w:rPr>
                <w:szCs w:val="21"/>
              </w:rPr>
              <w:t>(QDII)A</w:t>
            </w:r>
          </w:p>
        </w:tc>
        <w:tc>
          <w:tcPr>
            <w:tcW w:w="687" w:type="pct"/>
            <w:vAlign w:val="center"/>
          </w:tcPr>
          <w:p w:rsidR="001A59F9" w:rsidRPr="007E622D" w:rsidRDefault="001A59F9" w:rsidP="002C1FC6">
            <w:pPr>
              <w:spacing w:before="29" w:line="288" w:lineRule="auto"/>
              <w:rPr>
                <w:szCs w:val="21"/>
              </w:rPr>
            </w:pPr>
            <w:r w:rsidRPr="007E622D">
              <w:rPr>
                <w:szCs w:val="21"/>
              </w:rPr>
              <w:t>摩根恒生科技</w:t>
            </w:r>
            <w:r w:rsidRPr="007E622D">
              <w:rPr>
                <w:szCs w:val="21"/>
              </w:rPr>
              <w:t>ETF</w:t>
            </w:r>
            <w:r w:rsidRPr="007E622D">
              <w:rPr>
                <w:szCs w:val="21"/>
              </w:rPr>
              <w:t>发起式联接</w:t>
            </w:r>
            <w:r w:rsidRPr="007E622D">
              <w:rPr>
                <w:szCs w:val="21"/>
              </w:rPr>
              <w:t>(QDII)C</w:t>
            </w:r>
          </w:p>
        </w:tc>
      </w:tr>
      <w:tr w:rsidR="0069692E" w:rsidRPr="007E622D" w:rsidTr="0069692E">
        <w:tc>
          <w:tcPr>
            <w:tcW w:w="822" w:type="pct"/>
            <w:vAlign w:val="center"/>
          </w:tcPr>
          <w:p w:rsidR="001A59F9" w:rsidRPr="007E622D" w:rsidRDefault="001A59F9" w:rsidP="00785EA4">
            <w:pPr>
              <w:spacing w:before="29" w:line="288" w:lineRule="auto"/>
              <w:rPr>
                <w:rFonts w:asciiTheme="minorEastAsia" w:eastAsiaTheme="minorEastAsia" w:hAnsiTheme="minorEastAsia"/>
                <w:szCs w:val="21"/>
              </w:rPr>
            </w:pPr>
            <w:r w:rsidRPr="007E622D">
              <w:rPr>
                <w:rFonts w:hint="eastAsia"/>
                <w:szCs w:val="21"/>
              </w:rPr>
              <w:t>基金份额累计净值增长率</w:t>
            </w:r>
          </w:p>
        </w:tc>
        <w:tc>
          <w:tcPr>
            <w:tcW w:w="687" w:type="pct"/>
            <w:vAlign w:val="center"/>
          </w:tcPr>
          <w:p w:rsidR="001A59F9" w:rsidRPr="007E622D" w:rsidRDefault="001A59F9" w:rsidP="00704789">
            <w:pPr>
              <w:spacing w:before="29" w:line="288" w:lineRule="auto"/>
              <w:jc w:val="right"/>
              <w:rPr>
                <w:szCs w:val="21"/>
              </w:rPr>
            </w:pPr>
            <w:r w:rsidRPr="007E622D">
              <w:rPr>
                <w:szCs w:val="21"/>
              </w:rPr>
              <w:t>-10.44%</w:t>
            </w:r>
          </w:p>
        </w:tc>
        <w:tc>
          <w:tcPr>
            <w:tcW w:w="687" w:type="pct"/>
            <w:vAlign w:val="center"/>
          </w:tcPr>
          <w:p w:rsidR="001A59F9" w:rsidRPr="007E622D" w:rsidRDefault="001A59F9" w:rsidP="00704789">
            <w:pPr>
              <w:spacing w:before="29" w:line="288" w:lineRule="auto"/>
              <w:jc w:val="right"/>
              <w:rPr>
                <w:szCs w:val="21"/>
              </w:rPr>
            </w:pPr>
            <w:r w:rsidRPr="007E622D">
              <w:rPr>
                <w:szCs w:val="21"/>
              </w:rPr>
              <w:t>-10.56%</w:t>
            </w:r>
          </w:p>
        </w:tc>
      </w:tr>
    </w:tbl>
    <w:p w:rsidR="00271F10" w:rsidRDefault="00EE5B8B">
      <w:pPr>
        <w:tabs>
          <w:tab w:val="left" w:pos="426"/>
        </w:tabs>
        <w:spacing w:before="29" w:line="288" w:lineRule="auto"/>
        <w:jc w:val="left"/>
        <w:rPr>
          <w:kern w:val="0"/>
          <w:sz w:val="24"/>
        </w:rPr>
      </w:pPr>
      <w:r>
        <w:rPr>
          <w:kern w:val="0"/>
          <w:sz w:val="24"/>
        </w:rPr>
        <w:t>注：本期已实现收益指基金本期利息收入、投资收益、其他收入（不含公允价值变动收益）扣除相关费用后的余额，本期利润为本期已实现收益加上本期公允价值变动收益。</w:t>
      </w:r>
    </w:p>
    <w:p w:rsidR="001A59F9" w:rsidRPr="007E622D" w:rsidRDefault="001A59F9" w:rsidP="00400137">
      <w:pPr>
        <w:tabs>
          <w:tab w:val="left" w:pos="426"/>
        </w:tabs>
        <w:spacing w:before="29" w:line="288" w:lineRule="auto"/>
        <w:jc w:val="left"/>
        <w:rPr>
          <w:kern w:val="0"/>
          <w:sz w:val="24"/>
        </w:rPr>
      </w:pPr>
      <w:r w:rsidRPr="007E622D">
        <w:rPr>
          <w:kern w:val="0"/>
          <w:sz w:val="24"/>
        </w:rPr>
        <w:t>上述基金业绩指标不包括持有人认购或交易基金的各项费用，计入费用后实际收益水平要低于所列数字。</w:t>
      </w:r>
    </w:p>
    <w:p w:rsidR="001A59F9" w:rsidRPr="007E622D" w:rsidRDefault="001A59F9" w:rsidP="00026C9C">
      <w:pPr>
        <w:spacing w:line="360" w:lineRule="auto"/>
        <w:rPr>
          <w:rFonts w:asciiTheme="minorEastAsia" w:eastAsiaTheme="minorEastAsia" w:hAnsiTheme="minorEastAsia"/>
          <w:szCs w:val="21"/>
        </w:rPr>
      </w:pPr>
    </w:p>
    <w:p w:rsidR="001A59F9" w:rsidRPr="007E622D" w:rsidRDefault="001A59F9" w:rsidP="00AA3175">
      <w:pPr>
        <w:pStyle w:val="20"/>
        <w:spacing w:before="29" w:after="0" w:line="288" w:lineRule="auto"/>
        <w:rPr>
          <w:rFonts w:ascii="Times New Roman" w:hAnsi="Times New Roman"/>
          <w:kern w:val="0"/>
          <w:szCs w:val="24"/>
        </w:rPr>
      </w:pPr>
      <w:bookmarkStart w:id="33" w:name="_Toc225498252"/>
      <w:bookmarkStart w:id="34" w:name="_Toc361324852"/>
      <w:bookmarkStart w:id="35" w:name="_Toc161755584"/>
      <w:r w:rsidRPr="007E622D">
        <w:rPr>
          <w:rFonts w:ascii="Times New Roman" w:hAnsi="Times New Roman"/>
          <w:kern w:val="0"/>
          <w:szCs w:val="24"/>
        </w:rPr>
        <w:t xml:space="preserve">3.2 </w:t>
      </w:r>
      <w:r w:rsidRPr="007E622D">
        <w:rPr>
          <w:rFonts w:ascii="Times New Roman" w:hAnsi="Times New Roman" w:hint="eastAsia"/>
          <w:kern w:val="0"/>
          <w:szCs w:val="24"/>
        </w:rPr>
        <w:t>基金净值表现</w:t>
      </w:r>
      <w:bookmarkEnd w:id="33"/>
      <w:bookmarkEnd w:id="34"/>
      <w:bookmarkEnd w:id="35"/>
    </w:p>
    <w:p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3.2.1 </w:t>
      </w:r>
      <w:r w:rsidRPr="007E622D">
        <w:rPr>
          <w:rFonts w:eastAsiaTheme="minorEastAsia" w:hint="eastAsia"/>
          <w:b/>
          <w:sz w:val="24"/>
        </w:rPr>
        <w:t>基金份额净值增长率及其与同期业绩比较基准收益率的比较</w:t>
      </w:r>
    </w:p>
    <w:p w:rsidR="001A59F9" w:rsidRPr="007E622D" w:rsidRDefault="001A59F9" w:rsidP="00894386">
      <w:pPr>
        <w:pStyle w:val="22"/>
        <w:spacing w:before="29" w:line="288" w:lineRule="auto"/>
        <w:ind w:firstLineChars="0" w:firstLine="0"/>
        <w:rPr>
          <w:rFonts w:ascii="Times New Roman" w:hAnsi="Times New Roman"/>
          <w:color w:val="auto"/>
        </w:rPr>
      </w:pPr>
      <w:r w:rsidRPr="007E622D">
        <w:rPr>
          <w:rFonts w:ascii="Times New Roman" w:hAnsi="Times New Roman"/>
          <w:color w:val="auto"/>
        </w:rPr>
        <w:t>1</w:t>
      </w:r>
      <w:r w:rsidRPr="007E622D">
        <w:rPr>
          <w:rFonts w:ascii="Times New Roman" w:hAnsi="Times New Roman" w:hint="eastAsia"/>
          <w:color w:val="auto"/>
        </w:rPr>
        <w:t>．</w:t>
      </w:r>
      <w:r w:rsidRPr="007E622D">
        <w:rPr>
          <w:rFonts w:ascii="Times New Roman" w:hAnsi="Times New Roman"/>
          <w:color w:val="auto"/>
        </w:rPr>
        <w:t>摩根恒生科技</w:t>
      </w:r>
      <w:r w:rsidRPr="007E622D">
        <w:rPr>
          <w:rFonts w:ascii="Times New Roman" w:hAnsi="Times New Roman"/>
          <w:color w:val="auto"/>
        </w:rPr>
        <w:t>ETF</w:t>
      </w:r>
      <w:r w:rsidRPr="007E622D">
        <w:rPr>
          <w:rFonts w:ascii="Times New Roman" w:hAnsi="Times New Roman"/>
          <w:color w:val="auto"/>
        </w:rPr>
        <w:t>发起式联接</w:t>
      </w:r>
      <w:r w:rsidRPr="007E622D">
        <w:rPr>
          <w:rFonts w:ascii="Times New Roman" w:hAnsi="Times New Roman"/>
          <w:color w:val="auto"/>
        </w:rPr>
        <w:t>(QDII)A</w:t>
      </w:r>
      <w:r w:rsidRPr="007E622D">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7E622D" w:rsidRPr="007E622D" w:rsidTr="0036558F">
        <w:tc>
          <w:tcPr>
            <w:tcW w:w="3459" w:type="dxa"/>
            <w:vAlign w:val="center"/>
          </w:tcPr>
          <w:p w:rsidR="001A59F9" w:rsidRPr="007E622D" w:rsidRDefault="001A59F9" w:rsidP="00894386">
            <w:pPr>
              <w:spacing w:before="29" w:line="288" w:lineRule="auto"/>
              <w:jc w:val="center"/>
              <w:rPr>
                <w:sz w:val="24"/>
              </w:rPr>
            </w:pPr>
            <w:r w:rsidRPr="007E622D">
              <w:rPr>
                <w:rFonts w:hint="eastAsia"/>
                <w:sz w:val="24"/>
              </w:rPr>
              <w:t>阶段</w:t>
            </w:r>
          </w:p>
        </w:tc>
        <w:tc>
          <w:tcPr>
            <w:tcW w:w="3459" w:type="dxa"/>
            <w:vAlign w:val="center"/>
          </w:tcPr>
          <w:p w:rsidR="001A59F9" w:rsidRPr="007E622D" w:rsidRDefault="001A59F9" w:rsidP="00894386">
            <w:pPr>
              <w:spacing w:before="29" w:line="288" w:lineRule="auto"/>
              <w:jc w:val="center"/>
              <w:rPr>
                <w:sz w:val="24"/>
              </w:rPr>
            </w:pPr>
            <w:r w:rsidRPr="007E622D">
              <w:rPr>
                <w:rFonts w:hint="eastAsia"/>
                <w:sz w:val="24"/>
              </w:rPr>
              <w:t>份额净值增长率①</w:t>
            </w:r>
          </w:p>
        </w:tc>
        <w:tc>
          <w:tcPr>
            <w:tcW w:w="3459" w:type="dxa"/>
            <w:vAlign w:val="center"/>
          </w:tcPr>
          <w:p w:rsidR="001A59F9" w:rsidRPr="007E622D" w:rsidRDefault="001A59F9" w:rsidP="00894386">
            <w:pPr>
              <w:spacing w:before="29" w:line="288" w:lineRule="auto"/>
              <w:jc w:val="center"/>
              <w:rPr>
                <w:sz w:val="24"/>
              </w:rPr>
            </w:pPr>
            <w:r w:rsidRPr="007E622D">
              <w:rPr>
                <w:rFonts w:hint="eastAsia"/>
                <w:sz w:val="24"/>
              </w:rPr>
              <w:t>份额净值增长率标准差②</w:t>
            </w:r>
          </w:p>
        </w:tc>
        <w:tc>
          <w:tcPr>
            <w:tcW w:w="3459" w:type="dxa"/>
            <w:vAlign w:val="center"/>
          </w:tcPr>
          <w:p w:rsidR="001A59F9" w:rsidRPr="007E622D" w:rsidRDefault="001A59F9" w:rsidP="00894386">
            <w:pPr>
              <w:spacing w:before="29" w:line="288" w:lineRule="auto"/>
              <w:jc w:val="center"/>
              <w:rPr>
                <w:sz w:val="24"/>
              </w:rPr>
            </w:pPr>
            <w:r w:rsidRPr="007E622D">
              <w:rPr>
                <w:rFonts w:hint="eastAsia"/>
                <w:sz w:val="24"/>
              </w:rPr>
              <w:t>业绩比较基准收益率③</w:t>
            </w:r>
          </w:p>
        </w:tc>
        <w:tc>
          <w:tcPr>
            <w:tcW w:w="3459" w:type="dxa"/>
            <w:vAlign w:val="center"/>
          </w:tcPr>
          <w:p w:rsidR="001A59F9" w:rsidRPr="007E622D" w:rsidRDefault="001A59F9" w:rsidP="00894386">
            <w:pPr>
              <w:spacing w:before="29" w:line="288" w:lineRule="auto"/>
              <w:jc w:val="center"/>
              <w:rPr>
                <w:sz w:val="24"/>
              </w:rPr>
            </w:pPr>
            <w:r w:rsidRPr="007E622D">
              <w:rPr>
                <w:rFonts w:hint="eastAsia"/>
                <w:sz w:val="24"/>
              </w:rPr>
              <w:t>业绩比较基准收益率标准差④</w:t>
            </w:r>
          </w:p>
        </w:tc>
        <w:tc>
          <w:tcPr>
            <w:tcW w:w="3459" w:type="dxa"/>
            <w:vAlign w:val="center"/>
          </w:tcPr>
          <w:p w:rsidR="001A59F9" w:rsidRPr="007E622D" w:rsidRDefault="001A59F9" w:rsidP="00894386">
            <w:pPr>
              <w:spacing w:before="29" w:line="288" w:lineRule="auto"/>
              <w:jc w:val="center"/>
              <w:rPr>
                <w:sz w:val="24"/>
              </w:rPr>
            </w:pPr>
            <w:r w:rsidRPr="007E622D">
              <w:rPr>
                <w:rFonts w:hint="eastAsia"/>
                <w:sz w:val="24"/>
              </w:rPr>
              <w:t>①－③</w:t>
            </w:r>
          </w:p>
        </w:tc>
        <w:tc>
          <w:tcPr>
            <w:tcW w:w="3459" w:type="dxa"/>
            <w:vAlign w:val="center"/>
          </w:tcPr>
          <w:p w:rsidR="001A59F9" w:rsidRPr="007E622D" w:rsidRDefault="001A59F9" w:rsidP="00894386">
            <w:pPr>
              <w:spacing w:before="29" w:line="288" w:lineRule="auto"/>
              <w:jc w:val="center"/>
              <w:rPr>
                <w:sz w:val="24"/>
              </w:rPr>
            </w:pPr>
            <w:r w:rsidRPr="007E622D">
              <w:rPr>
                <w:rFonts w:hint="eastAsia"/>
                <w:sz w:val="24"/>
              </w:rPr>
              <w:t>②－④</w:t>
            </w:r>
          </w:p>
        </w:tc>
      </w:tr>
      <w:tr w:rsidR="00271F10">
        <w:tc>
          <w:tcPr>
            <w:tcW w:w="1286" w:type="dxa"/>
            <w:vAlign w:val="center"/>
          </w:tcPr>
          <w:p w:rsidR="00271F10" w:rsidRDefault="00EE5B8B">
            <w:pPr>
              <w:jc w:val="left"/>
            </w:pPr>
            <w:r>
              <w:rPr>
                <w:sz w:val="24"/>
              </w:rPr>
              <w:t>过去三个月</w:t>
            </w:r>
          </w:p>
        </w:tc>
        <w:tc>
          <w:tcPr>
            <w:tcW w:w="1286" w:type="dxa"/>
            <w:vAlign w:val="center"/>
          </w:tcPr>
          <w:p w:rsidR="00271F10" w:rsidRDefault="00EE5B8B">
            <w:pPr>
              <w:jc w:val="center"/>
            </w:pPr>
            <w:r>
              <w:rPr>
                <w:sz w:val="24"/>
              </w:rPr>
              <w:t>-4.22%</w:t>
            </w:r>
          </w:p>
        </w:tc>
        <w:tc>
          <w:tcPr>
            <w:tcW w:w="1286" w:type="dxa"/>
            <w:vAlign w:val="center"/>
          </w:tcPr>
          <w:p w:rsidR="00271F10" w:rsidRDefault="00EE5B8B">
            <w:pPr>
              <w:jc w:val="center"/>
            </w:pPr>
            <w:r>
              <w:rPr>
                <w:sz w:val="24"/>
              </w:rPr>
              <w:t>1.81%</w:t>
            </w:r>
          </w:p>
        </w:tc>
        <w:tc>
          <w:tcPr>
            <w:tcW w:w="1285" w:type="dxa"/>
            <w:vAlign w:val="center"/>
          </w:tcPr>
          <w:p w:rsidR="00271F10" w:rsidRDefault="00EE5B8B">
            <w:pPr>
              <w:jc w:val="center"/>
            </w:pPr>
            <w:r>
              <w:rPr>
                <w:sz w:val="24"/>
              </w:rPr>
              <w:t>-4.91%</w:t>
            </w:r>
          </w:p>
        </w:tc>
        <w:tc>
          <w:tcPr>
            <w:tcW w:w="1285" w:type="dxa"/>
            <w:vAlign w:val="center"/>
          </w:tcPr>
          <w:p w:rsidR="00271F10" w:rsidRDefault="00EE5B8B">
            <w:pPr>
              <w:jc w:val="center"/>
            </w:pPr>
            <w:r>
              <w:rPr>
                <w:sz w:val="24"/>
              </w:rPr>
              <w:t>1.87%</w:t>
            </w:r>
          </w:p>
        </w:tc>
        <w:tc>
          <w:tcPr>
            <w:tcW w:w="1285" w:type="dxa"/>
            <w:vAlign w:val="center"/>
          </w:tcPr>
          <w:p w:rsidR="00271F10" w:rsidRDefault="00EE5B8B">
            <w:pPr>
              <w:jc w:val="center"/>
            </w:pPr>
            <w:r>
              <w:rPr>
                <w:sz w:val="24"/>
              </w:rPr>
              <w:t>0.69%</w:t>
            </w:r>
          </w:p>
        </w:tc>
        <w:tc>
          <w:tcPr>
            <w:tcW w:w="1285" w:type="dxa"/>
            <w:vAlign w:val="center"/>
          </w:tcPr>
          <w:p w:rsidR="00271F10" w:rsidRDefault="00EE5B8B">
            <w:pPr>
              <w:jc w:val="center"/>
            </w:pPr>
            <w:r>
              <w:rPr>
                <w:sz w:val="24"/>
              </w:rPr>
              <w:t>-0.06%</w:t>
            </w:r>
          </w:p>
        </w:tc>
      </w:tr>
      <w:tr w:rsidR="00271F10">
        <w:tc>
          <w:tcPr>
            <w:tcW w:w="1286" w:type="dxa"/>
            <w:vAlign w:val="center"/>
          </w:tcPr>
          <w:p w:rsidR="00271F10" w:rsidRDefault="00EE5B8B">
            <w:pPr>
              <w:jc w:val="left"/>
            </w:pPr>
            <w:r>
              <w:rPr>
                <w:sz w:val="24"/>
              </w:rPr>
              <w:t>过去六个月</w:t>
            </w:r>
          </w:p>
        </w:tc>
        <w:tc>
          <w:tcPr>
            <w:tcW w:w="1286" w:type="dxa"/>
            <w:vAlign w:val="center"/>
          </w:tcPr>
          <w:p w:rsidR="00271F10" w:rsidRDefault="00EE5B8B">
            <w:pPr>
              <w:jc w:val="center"/>
            </w:pPr>
            <w:r>
              <w:rPr>
                <w:sz w:val="24"/>
              </w:rPr>
              <w:t>-</w:t>
            </w:r>
          </w:p>
        </w:tc>
        <w:tc>
          <w:tcPr>
            <w:tcW w:w="1286" w:type="dxa"/>
            <w:vAlign w:val="center"/>
          </w:tcPr>
          <w:p w:rsidR="00271F10" w:rsidRDefault="00EE5B8B">
            <w:pPr>
              <w:jc w:val="center"/>
            </w:pPr>
            <w:r>
              <w:rPr>
                <w:sz w:val="24"/>
              </w:rPr>
              <w:t>-</w:t>
            </w:r>
          </w:p>
        </w:tc>
        <w:tc>
          <w:tcPr>
            <w:tcW w:w="1285" w:type="dxa"/>
            <w:vAlign w:val="center"/>
          </w:tcPr>
          <w:p w:rsidR="00271F10" w:rsidRDefault="00EE5B8B">
            <w:pPr>
              <w:jc w:val="center"/>
            </w:pPr>
            <w:r>
              <w:rPr>
                <w:sz w:val="24"/>
              </w:rPr>
              <w:t>-</w:t>
            </w:r>
          </w:p>
        </w:tc>
        <w:tc>
          <w:tcPr>
            <w:tcW w:w="1285" w:type="dxa"/>
            <w:vAlign w:val="center"/>
          </w:tcPr>
          <w:p w:rsidR="00271F10" w:rsidRDefault="00EE5B8B">
            <w:pPr>
              <w:jc w:val="center"/>
            </w:pPr>
            <w:r>
              <w:rPr>
                <w:sz w:val="24"/>
              </w:rPr>
              <w:t>-</w:t>
            </w:r>
          </w:p>
        </w:tc>
        <w:tc>
          <w:tcPr>
            <w:tcW w:w="1285" w:type="dxa"/>
            <w:vAlign w:val="center"/>
          </w:tcPr>
          <w:p w:rsidR="00271F10" w:rsidRDefault="00EE5B8B">
            <w:pPr>
              <w:jc w:val="center"/>
            </w:pPr>
            <w:r>
              <w:rPr>
                <w:sz w:val="24"/>
              </w:rPr>
              <w:t>-</w:t>
            </w:r>
          </w:p>
        </w:tc>
        <w:tc>
          <w:tcPr>
            <w:tcW w:w="1285" w:type="dxa"/>
            <w:vAlign w:val="center"/>
          </w:tcPr>
          <w:p w:rsidR="00271F10" w:rsidRDefault="00EE5B8B">
            <w:pPr>
              <w:jc w:val="center"/>
            </w:pPr>
            <w:r>
              <w:rPr>
                <w:sz w:val="24"/>
              </w:rPr>
              <w:t>-</w:t>
            </w:r>
          </w:p>
        </w:tc>
      </w:tr>
      <w:tr w:rsidR="00271F10">
        <w:tc>
          <w:tcPr>
            <w:tcW w:w="1286" w:type="dxa"/>
            <w:vAlign w:val="center"/>
          </w:tcPr>
          <w:p w:rsidR="00271F10" w:rsidRDefault="00EE5B8B">
            <w:pPr>
              <w:jc w:val="left"/>
            </w:pPr>
            <w:r>
              <w:rPr>
                <w:sz w:val="24"/>
              </w:rPr>
              <w:t>过去一年</w:t>
            </w:r>
          </w:p>
        </w:tc>
        <w:tc>
          <w:tcPr>
            <w:tcW w:w="1286" w:type="dxa"/>
            <w:vAlign w:val="center"/>
          </w:tcPr>
          <w:p w:rsidR="00271F10" w:rsidRDefault="00EE5B8B">
            <w:pPr>
              <w:jc w:val="center"/>
            </w:pPr>
            <w:r>
              <w:rPr>
                <w:sz w:val="24"/>
              </w:rPr>
              <w:t>-</w:t>
            </w:r>
          </w:p>
        </w:tc>
        <w:tc>
          <w:tcPr>
            <w:tcW w:w="1286" w:type="dxa"/>
            <w:vAlign w:val="center"/>
          </w:tcPr>
          <w:p w:rsidR="00271F10" w:rsidRDefault="00EE5B8B">
            <w:pPr>
              <w:jc w:val="center"/>
            </w:pPr>
            <w:r>
              <w:rPr>
                <w:sz w:val="24"/>
              </w:rPr>
              <w:t>-</w:t>
            </w:r>
          </w:p>
        </w:tc>
        <w:tc>
          <w:tcPr>
            <w:tcW w:w="1285" w:type="dxa"/>
            <w:vAlign w:val="center"/>
          </w:tcPr>
          <w:p w:rsidR="00271F10" w:rsidRDefault="00EE5B8B">
            <w:pPr>
              <w:jc w:val="center"/>
            </w:pPr>
            <w:r>
              <w:rPr>
                <w:sz w:val="24"/>
              </w:rPr>
              <w:t>-</w:t>
            </w:r>
          </w:p>
        </w:tc>
        <w:tc>
          <w:tcPr>
            <w:tcW w:w="1285" w:type="dxa"/>
            <w:vAlign w:val="center"/>
          </w:tcPr>
          <w:p w:rsidR="00271F10" w:rsidRDefault="00EE5B8B">
            <w:pPr>
              <w:jc w:val="center"/>
            </w:pPr>
            <w:r>
              <w:rPr>
                <w:sz w:val="24"/>
              </w:rPr>
              <w:t>-</w:t>
            </w:r>
          </w:p>
        </w:tc>
        <w:tc>
          <w:tcPr>
            <w:tcW w:w="1285" w:type="dxa"/>
            <w:vAlign w:val="center"/>
          </w:tcPr>
          <w:p w:rsidR="00271F10" w:rsidRDefault="00EE5B8B">
            <w:pPr>
              <w:jc w:val="center"/>
            </w:pPr>
            <w:r>
              <w:rPr>
                <w:sz w:val="24"/>
              </w:rPr>
              <w:t>-</w:t>
            </w:r>
          </w:p>
        </w:tc>
        <w:tc>
          <w:tcPr>
            <w:tcW w:w="1285" w:type="dxa"/>
            <w:vAlign w:val="center"/>
          </w:tcPr>
          <w:p w:rsidR="00271F10" w:rsidRDefault="00EE5B8B">
            <w:pPr>
              <w:jc w:val="center"/>
            </w:pPr>
            <w:r>
              <w:rPr>
                <w:sz w:val="24"/>
              </w:rPr>
              <w:t>-</w:t>
            </w:r>
          </w:p>
        </w:tc>
      </w:tr>
      <w:tr w:rsidR="00271F10">
        <w:tc>
          <w:tcPr>
            <w:tcW w:w="1286" w:type="dxa"/>
            <w:vAlign w:val="center"/>
          </w:tcPr>
          <w:p w:rsidR="00271F10" w:rsidRDefault="00EE5B8B">
            <w:pPr>
              <w:jc w:val="left"/>
            </w:pPr>
            <w:r>
              <w:rPr>
                <w:sz w:val="24"/>
              </w:rPr>
              <w:t>过去三年</w:t>
            </w:r>
          </w:p>
        </w:tc>
        <w:tc>
          <w:tcPr>
            <w:tcW w:w="1286" w:type="dxa"/>
            <w:vAlign w:val="center"/>
          </w:tcPr>
          <w:p w:rsidR="00271F10" w:rsidRDefault="00EE5B8B">
            <w:pPr>
              <w:jc w:val="center"/>
            </w:pPr>
            <w:r>
              <w:rPr>
                <w:sz w:val="24"/>
              </w:rPr>
              <w:t>-</w:t>
            </w:r>
          </w:p>
        </w:tc>
        <w:tc>
          <w:tcPr>
            <w:tcW w:w="1286" w:type="dxa"/>
            <w:vAlign w:val="center"/>
          </w:tcPr>
          <w:p w:rsidR="00271F10" w:rsidRDefault="00EE5B8B">
            <w:pPr>
              <w:jc w:val="center"/>
            </w:pPr>
            <w:r>
              <w:rPr>
                <w:sz w:val="24"/>
              </w:rPr>
              <w:t>-</w:t>
            </w:r>
          </w:p>
        </w:tc>
        <w:tc>
          <w:tcPr>
            <w:tcW w:w="1285" w:type="dxa"/>
            <w:vAlign w:val="center"/>
          </w:tcPr>
          <w:p w:rsidR="00271F10" w:rsidRDefault="00EE5B8B">
            <w:pPr>
              <w:jc w:val="center"/>
            </w:pPr>
            <w:r>
              <w:rPr>
                <w:sz w:val="24"/>
              </w:rPr>
              <w:t>-</w:t>
            </w:r>
          </w:p>
        </w:tc>
        <w:tc>
          <w:tcPr>
            <w:tcW w:w="1285" w:type="dxa"/>
            <w:vAlign w:val="center"/>
          </w:tcPr>
          <w:p w:rsidR="00271F10" w:rsidRDefault="00EE5B8B">
            <w:pPr>
              <w:jc w:val="center"/>
            </w:pPr>
            <w:r>
              <w:rPr>
                <w:sz w:val="24"/>
              </w:rPr>
              <w:t>-</w:t>
            </w:r>
          </w:p>
        </w:tc>
        <w:tc>
          <w:tcPr>
            <w:tcW w:w="1285" w:type="dxa"/>
            <w:vAlign w:val="center"/>
          </w:tcPr>
          <w:p w:rsidR="00271F10" w:rsidRDefault="00EE5B8B">
            <w:pPr>
              <w:jc w:val="center"/>
            </w:pPr>
            <w:r>
              <w:rPr>
                <w:sz w:val="24"/>
              </w:rPr>
              <w:t>-</w:t>
            </w:r>
          </w:p>
        </w:tc>
        <w:tc>
          <w:tcPr>
            <w:tcW w:w="1285" w:type="dxa"/>
            <w:vAlign w:val="center"/>
          </w:tcPr>
          <w:p w:rsidR="00271F10" w:rsidRDefault="00EE5B8B">
            <w:pPr>
              <w:jc w:val="center"/>
            </w:pPr>
            <w:r>
              <w:rPr>
                <w:sz w:val="24"/>
              </w:rPr>
              <w:t>-</w:t>
            </w:r>
          </w:p>
        </w:tc>
      </w:tr>
      <w:tr w:rsidR="00271F10">
        <w:tc>
          <w:tcPr>
            <w:tcW w:w="1286" w:type="dxa"/>
            <w:vAlign w:val="center"/>
          </w:tcPr>
          <w:p w:rsidR="00271F10" w:rsidRDefault="00EE5B8B">
            <w:pPr>
              <w:jc w:val="left"/>
            </w:pPr>
            <w:r>
              <w:rPr>
                <w:sz w:val="24"/>
              </w:rPr>
              <w:t>过去五年</w:t>
            </w:r>
          </w:p>
        </w:tc>
        <w:tc>
          <w:tcPr>
            <w:tcW w:w="1286" w:type="dxa"/>
            <w:vAlign w:val="center"/>
          </w:tcPr>
          <w:p w:rsidR="00271F10" w:rsidRDefault="00EE5B8B">
            <w:pPr>
              <w:jc w:val="center"/>
            </w:pPr>
            <w:r>
              <w:rPr>
                <w:sz w:val="24"/>
              </w:rPr>
              <w:t>-</w:t>
            </w:r>
          </w:p>
        </w:tc>
        <w:tc>
          <w:tcPr>
            <w:tcW w:w="1286" w:type="dxa"/>
            <w:vAlign w:val="center"/>
          </w:tcPr>
          <w:p w:rsidR="00271F10" w:rsidRDefault="00EE5B8B">
            <w:pPr>
              <w:jc w:val="center"/>
            </w:pPr>
            <w:r>
              <w:rPr>
                <w:sz w:val="24"/>
              </w:rPr>
              <w:t>-</w:t>
            </w:r>
          </w:p>
        </w:tc>
        <w:tc>
          <w:tcPr>
            <w:tcW w:w="1285" w:type="dxa"/>
            <w:vAlign w:val="center"/>
          </w:tcPr>
          <w:p w:rsidR="00271F10" w:rsidRDefault="00EE5B8B">
            <w:pPr>
              <w:jc w:val="center"/>
            </w:pPr>
            <w:r>
              <w:rPr>
                <w:sz w:val="24"/>
              </w:rPr>
              <w:t>-</w:t>
            </w:r>
          </w:p>
        </w:tc>
        <w:tc>
          <w:tcPr>
            <w:tcW w:w="1285" w:type="dxa"/>
            <w:vAlign w:val="center"/>
          </w:tcPr>
          <w:p w:rsidR="00271F10" w:rsidRDefault="00EE5B8B">
            <w:pPr>
              <w:jc w:val="center"/>
            </w:pPr>
            <w:r>
              <w:rPr>
                <w:sz w:val="24"/>
              </w:rPr>
              <w:t>-</w:t>
            </w:r>
          </w:p>
        </w:tc>
        <w:tc>
          <w:tcPr>
            <w:tcW w:w="1285" w:type="dxa"/>
            <w:vAlign w:val="center"/>
          </w:tcPr>
          <w:p w:rsidR="00271F10" w:rsidRDefault="00EE5B8B">
            <w:pPr>
              <w:jc w:val="center"/>
            </w:pPr>
            <w:r>
              <w:rPr>
                <w:sz w:val="24"/>
              </w:rPr>
              <w:t>-</w:t>
            </w:r>
          </w:p>
        </w:tc>
        <w:tc>
          <w:tcPr>
            <w:tcW w:w="1285" w:type="dxa"/>
            <w:vAlign w:val="center"/>
          </w:tcPr>
          <w:p w:rsidR="00271F10" w:rsidRDefault="00EE5B8B">
            <w:pPr>
              <w:jc w:val="center"/>
            </w:pPr>
            <w:r>
              <w:rPr>
                <w:sz w:val="24"/>
              </w:rPr>
              <w:t>-</w:t>
            </w:r>
          </w:p>
        </w:tc>
      </w:tr>
      <w:tr w:rsidR="00271F10">
        <w:tc>
          <w:tcPr>
            <w:tcW w:w="1286" w:type="dxa"/>
            <w:vAlign w:val="center"/>
          </w:tcPr>
          <w:p w:rsidR="00271F10" w:rsidRDefault="00EE5B8B">
            <w:pPr>
              <w:jc w:val="left"/>
            </w:pPr>
            <w:r>
              <w:rPr>
                <w:sz w:val="24"/>
              </w:rPr>
              <w:t>自基金合同生效起至今</w:t>
            </w:r>
          </w:p>
        </w:tc>
        <w:tc>
          <w:tcPr>
            <w:tcW w:w="1286" w:type="dxa"/>
            <w:vAlign w:val="center"/>
          </w:tcPr>
          <w:p w:rsidR="00271F10" w:rsidRDefault="00EE5B8B">
            <w:pPr>
              <w:jc w:val="center"/>
            </w:pPr>
            <w:r>
              <w:rPr>
                <w:sz w:val="24"/>
              </w:rPr>
              <w:t>-10.44%</w:t>
            </w:r>
          </w:p>
        </w:tc>
        <w:tc>
          <w:tcPr>
            <w:tcW w:w="1286" w:type="dxa"/>
            <w:vAlign w:val="center"/>
          </w:tcPr>
          <w:p w:rsidR="00271F10" w:rsidRDefault="00EE5B8B">
            <w:pPr>
              <w:jc w:val="center"/>
            </w:pPr>
            <w:r>
              <w:rPr>
                <w:sz w:val="24"/>
              </w:rPr>
              <w:t>1.74%</w:t>
            </w:r>
          </w:p>
        </w:tc>
        <w:tc>
          <w:tcPr>
            <w:tcW w:w="1285" w:type="dxa"/>
            <w:vAlign w:val="center"/>
          </w:tcPr>
          <w:p w:rsidR="00271F10" w:rsidRDefault="00EE5B8B">
            <w:pPr>
              <w:jc w:val="center"/>
            </w:pPr>
            <w:r>
              <w:rPr>
                <w:sz w:val="24"/>
              </w:rPr>
              <w:t>-11.03%</w:t>
            </w:r>
          </w:p>
        </w:tc>
        <w:tc>
          <w:tcPr>
            <w:tcW w:w="1285" w:type="dxa"/>
            <w:vAlign w:val="center"/>
          </w:tcPr>
          <w:p w:rsidR="00271F10" w:rsidRDefault="00EE5B8B">
            <w:pPr>
              <w:jc w:val="center"/>
            </w:pPr>
            <w:r>
              <w:rPr>
                <w:sz w:val="24"/>
              </w:rPr>
              <w:t>1.92%</w:t>
            </w:r>
          </w:p>
        </w:tc>
        <w:tc>
          <w:tcPr>
            <w:tcW w:w="1285" w:type="dxa"/>
            <w:vAlign w:val="center"/>
          </w:tcPr>
          <w:p w:rsidR="00271F10" w:rsidRDefault="00EE5B8B">
            <w:pPr>
              <w:jc w:val="center"/>
            </w:pPr>
            <w:r>
              <w:rPr>
                <w:sz w:val="24"/>
              </w:rPr>
              <w:t>0.59%</w:t>
            </w:r>
          </w:p>
        </w:tc>
        <w:tc>
          <w:tcPr>
            <w:tcW w:w="1285" w:type="dxa"/>
            <w:vAlign w:val="center"/>
          </w:tcPr>
          <w:p w:rsidR="00271F10" w:rsidRDefault="00EE5B8B">
            <w:pPr>
              <w:jc w:val="center"/>
            </w:pPr>
            <w:r>
              <w:rPr>
                <w:sz w:val="24"/>
              </w:rPr>
              <w:t>-0.18%</w:t>
            </w:r>
          </w:p>
        </w:tc>
      </w:tr>
    </w:tbl>
    <w:p w:rsidR="002F732E" w:rsidRPr="007E622D" w:rsidRDefault="002F732E" w:rsidP="00400137">
      <w:pPr>
        <w:tabs>
          <w:tab w:val="left" w:pos="426"/>
        </w:tabs>
        <w:spacing w:before="29" w:line="288" w:lineRule="auto"/>
        <w:jc w:val="left"/>
        <w:rPr>
          <w:kern w:val="0"/>
          <w:sz w:val="24"/>
        </w:rPr>
      </w:pPr>
    </w:p>
    <w:p w:rsidR="001A59F9" w:rsidRPr="007E622D" w:rsidRDefault="001A59F9" w:rsidP="00894386">
      <w:pPr>
        <w:pStyle w:val="22"/>
        <w:spacing w:before="29" w:line="288" w:lineRule="auto"/>
        <w:ind w:firstLineChars="0" w:firstLine="0"/>
        <w:rPr>
          <w:rFonts w:ascii="Times New Roman" w:hAnsi="Times New Roman"/>
          <w:color w:val="auto"/>
        </w:rPr>
      </w:pPr>
      <w:r w:rsidRPr="007E622D">
        <w:rPr>
          <w:rFonts w:ascii="Times New Roman" w:hAnsi="Times New Roman"/>
          <w:color w:val="auto"/>
        </w:rPr>
        <w:t>2</w:t>
      </w:r>
      <w:r w:rsidRPr="007E622D">
        <w:rPr>
          <w:rFonts w:ascii="Times New Roman" w:hAnsi="Times New Roman" w:hint="eastAsia"/>
          <w:color w:val="auto"/>
        </w:rPr>
        <w:t>．</w:t>
      </w:r>
      <w:r w:rsidRPr="007E622D">
        <w:rPr>
          <w:rFonts w:ascii="Times New Roman" w:hAnsi="Times New Roman"/>
          <w:color w:val="auto"/>
        </w:rPr>
        <w:t>摩根恒生科技</w:t>
      </w:r>
      <w:r w:rsidRPr="007E622D">
        <w:rPr>
          <w:rFonts w:ascii="Times New Roman" w:hAnsi="Times New Roman"/>
          <w:color w:val="auto"/>
        </w:rPr>
        <w:t>ETF</w:t>
      </w:r>
      <w:r w:rsidRPr="007E622D">
        <w:rPr>
          <w:rFonts w:ascii="Times New Roman" w:hAnsi="Times New Roman"/>
          <w:color w:val="auto"/>
        </w:rPr>
        <w:t>发起式联接</w:t>
      </w:r>
      <w:r w:rsidRPr="007E622D">
        <w:rPr>
          <w:rFonts w:ascii="Times New Roman" w:hAnsi="Times New Roman"/>
          <w:color w:val="auto"/>
        </w:rPr>
        <w:t>(QDII)C</w:t>
      </w:r>
      <w:r w:rsidRPr="007E622D">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7E622D" w:rsidRPr="007E622D" w:rsidTr="00873D21">
        <w:tc>
          <w:tcPr>
            <w:tcW w:w="3459" w:type="dxa"/>
            <w:vAlign w:val="center"/>
          </w:tcPr>
          <w:p w:rsidR="001A59F9" w:rsidRPr="007E622D" w:rsidRDefault="001A59F9" w:rsidP="00861B4D">
            <w:pPr>
              <w:spacing w:before="29" w:line="288" w:lineRule="auto"/>
              <w:jc w:val="center"/>
              <w:rPr>
                <w:sz w:val="24"/>
              </w:rPr>
            </w:pPr>
            <w:r w:rsidRPr="007E622D">
              <w:rPr>
                <w:rFonts w:hint="eastAsia"/>
                <w:sz w:val="24"/>
              </w:rPr>
              <w:t>阶段</w:t>
            </w:r>
          </w:p>
        </w:tc>
        <w:tc>
          <w:tcPr>
            <w:tcW w:w="3459" w:type="dxa"/>
            <w:vAlign w:val="center"/>
          </w:tcPr>
          <w:p w:rsidR="001A59F9" w:rsidRPr="007E622D" w:rsidRDefault="001A59F9" w:rsidP="00861B4D">
            <w:pPr>
              <w:spacing w:before="29" w:line="288" w:lineRule="auto"/>
              <w:jc w:val="center"/>
              <w:rPr>
                <w:sz w:val="24"/>
              </w:rPr>
            </w:pPr>
            <w:r w:rsidRPr="007E622D">
              <w:rPr>
                <w:rFonts w:hint="eastAsia"/>
                <w:sz w:val="24"/>
              </w:rPr>
              <w:t>份额净值增长率①</w:t>
            </w:r>
          </w:p>
        </w:tc>
        <w:tc>
          <w:tcPr>
            <w:tcW w:w="3459" w:type="dxa"/>
            <w:vAlign w:val="center"/>
          </w:tcPr>
          <w:p w:rsidR="001A59F9" w:rsidRPr="007E622D" w:rsidRDefault="001A59F9" w:rsidP="00861B4D">
            <w:pPr>
              <w:spacing w:before="29" w:line="288" w:lineRule="auto"/>
              <w:jc w:val="center"/>
              <w:rPr>
                <w:sz w:val="24"/>
              </w:rPr>
            </w:pPr>
            <w:r w:rsidRPr="007E622D">
              <w:rPr>
                <w:rFonts w:hint="eastAsia"/>
                <w:sz w:val="24"/>
              </w:rPr>
              <w:t>份额净值增长率标准差②</w:t>
            </w:r>
          </w:p>
        </w:tc>
        <w:tc>
          <w:tcPr>
            <w:tcW w:w="3459" w:type="dxa"/>
            <w:vAlign w:val="center"/>
          </w:tcPr>
          <w:p w:rsidR="001A59F9" w:rsidRPr="007E622D" w:rsidRDefault="001A59F9" w:rsidP="00861B4D">
            <w:pPr>
              <w:spacing w:before="29" w:line="288" w:lineRule="auto"/>
              <w:jc w:val="center"/>
              <w:rPr>
                <w:sz w:val="24"/>
              </w:rPr>
            </w:pPr>
            <w:r w:rsidRPr="007E622D">
              <w:rPr>
                <w:rFonts w:hint="eastAsia"/>
                <w:sz w:val="24"/>
              </w:rPr>
              <w:t>业绩比较基准收益率③</w:t>
            </w:r>
          </w:p>
        </w:tc>
        <w:tc>
          <w:tcPr>
            <w:tcW w:w="3459" w:type="dxa"/>
            <w:vAlign w:val="center"/>
          </w:tcPr>
          <w:p w:rsidR="001A59F9" w:rsidRPr="007E622D" w:rsidRDefault="001A59F9" w:rsidP="00861B4D">
            <w:pPr>
              <w:spacing w:before="29" w:line="288" w:lineRule="auto"/>
              <w:jc w:val="center"/>
              <w:rPr>
                <w:sz w:val="24"/>
              </w:rPr>
            </w:pPr>
            <w:r w:rsidRPr="007E622D">
              <w:rPr>
                <w:rFonts w:hint="eastAsia"/>
                <w:sz w:val="24"/>
              </w:rPr>
              <w:t>业绩比较基准收益率标准差</w:t>
            </w:r>
            <w:r w:rsidRPr="007E622D">
              <w:rPr>
                <w:rFonts w:hint="eastAsia"/>
                <w:sz w:val="24"/>
              </w:rPr>
              <w:lastRenderedPageBreak/>
              <w:t>④</w:t>
            </w:r>
          </w:p>
        </w:tc>
        <w:tc>
          <w:tcPr>
            <w:tcW w:w="3459" w:type="dxa"/>
            <w:vAlign w:val="center"/>
          </w:tcPr>
          <w:p w:rsidR="001A59F9" w:rsidRPr="007E622D" w:rsidRDefault="001A59F9" w:rsidP="00861B4D">
            <w:pPr>
              <w:spacing w:before="29" w:line="288" w:lineRule="auto"/>
              <w:jc w:val="center"/>
              <w:rPr>
                <w:sz w:val="24"/>
              </w:rPr>
            </w:pPr>
            <w:r w:rsidRPr="007E622D">
              <w:rPr>
                <w:rFonts w:hint="eastAsia"/>
                <w:sz w:val="24"/>
              </w:rPr>
              <w:lastRenderedPageBreak/>
              <w:t>①－③</w:t>
            </w:r>
          </w:p>
        </w:tc>
        <w:tc>
          <w:tcPr>
            <w:tcW w:w="3459" w:type="dxa"/>
            <w:vAlign w:val="center"/>
          </w:tcPr>
          <w:p w:rsidR="001A59F9" w:rsidRPr="007E622D" w:rsidRDefault="001A59F9" w:rsidP="00861B4D">
            <w:pPr>
              <w:spacing w:before="29" w:line="288" w:lineRule="auto"/>
              <w:jc w:val="center"/>
              <w:rPr>
                <w:sz w:val="24"/>
              </w:rPr>
            </w:pPr>
            <w:r w:rsidRPr="007E622D">
              <w:rPr>
                <w:rFonts w:hint="eastAsia"/>
                <w:sz w:val="24"/>
              </w:rPr>
              <w:t>②－④</w:t>
            </w:r>
          </w:p>
        </w:tc>
      </w:tr>
      <w:tr w:rsidR="00271F10">
        <w:tc>
          <w:tcPr>
            <w:tcW w:w="1286" w:type="dxa"/>
            <w:vAlign w:val="center"/>
          </w:tcPr>
          <w:p w:rsidR="00271F10" w:rsidRDefault="00EE5B8B">
            <w:pPr>
              <w:jc w:val="left"/>
            </w:pPr>
            <w:r>
              <w:rPr>
                <w:sz w:val="24"/>
              </w:rPr>
              <w:t>过去三个月</w:t>
            </w:r>
          </w:p>
        </w:tc>
        <w:tc>
          <w:tcPr>
            <w:tcW w:w="1286" w:type="dxa"/>
            <w:vAlign w:val="center"/>
          </w:tcPr>
          <w:p w:rsidR="00271F10" w:rsidRDefault="00EE5B8B">
            <w:pPr>
              <w:jc w:val="center"/>
            </w:pPr>
            <w:r>
              <w:rPr>
                <w:sz w:val="24"/>
              </w:rPr>
              <w:t>-4.29%</w:t>
            </w:r>
          </w:p>
        </w:tc>
        <w:tc>
          <w:tcPr>
            <w:tcW w:w="1286" w:type="dxa"/>
            <w:vAlign w:val="center"/>
          </w:tcPr>
          <w:p w:rsidR="00271F10" w:rsidRDefault="00EE5B8B">
            <w:pPr>
              <w:jc w:val="center"/>
            </w:pPr>
            <w:r>
              <w:rPr>
                <w:sz w:val="24"/>
              </w:rPr>
              <w:t>1.81%</w:t>
            </w:r>
          </w:p>
        </w:tc>
        <w:tc>
          <w:tcPr>
            <w:tcW w:w="1285" w:type="dxa"/>
            <w:vAlign w:val="center"/>
          </w:tcPr>
          <w:p w:rsidR="00271F10" w:rsidRDefault="00EE5B8B">
            <w:pPr>
              <w:jc w:val="center"/>
            </w:pPr>
            <w:r>
              <w:rPr>
                <w:sz w:val="24"/>
              </w:rPr>
              <w:t>-4.91%</w:t>
            </w:r>
          </w:p>
        </w:tc>
        <w:tc>
          <w:tcPr>
            <w:tcW w:w="1285" w:type="dxa"/>
            <w:vAlign w:val="center"/>
          </w:tcPr>
          <w:p w:rsidR="00271F10" w:rsidRDefault="00EE5B8B">
            <w:pPr>
              <w:jc w:val="center"/>
            </w:pPr>
            <w:r>
              <w:rPr>
                <w:sz w:val="24"/>
              </w:rPr>
              <w:t>1.87%</w:t>
            </w:r>
          </w:p>
        </w:tc>
        <w:tc>
          <w:tcPr>
            <w:tcW w:w="1285" w:type="dxa"/>
            <w:vAlign w:val="center"/>
          </w:tcPr>
          <w:p w:rsidR="00271F10" w:rsidRDefault="00EE5B8B">
            <w:pPr>
              <w:jc w:val="center"/>
            </w:pPr>
            <w:r>
              <w:rPr>
                <w:sz w:val="24"/>
              </w:rPr>
              <w:t>0.62%</w:t>
            </w:r>
          </w:p>
        </w:tc>
        <w:tc>
          <w:tcPr>
            <w:tcW w:w="1285" w:type="dxa"/>
            <w:vAlign w:val="center"/>
          </w:tcPr>
          <w:p w:rsidR="00271F10" w:rsidRDefault="00EE5B8B">
            <w:pPr>
              <w:jc w:val="center"/>
            </w:pPr>
            <w:r>
              <w:rPr>
                <w:sz w:val="24"/>
              </w:rPr>
              <w:t>-0.06%</w:t>
            </w:r>
          </w:p>
        </w:tc>
      </w:tr>
      <w:tr w:rsidR="00271F10">
        <w:tc>
          <w:tcPr>
            <w:tcW w:w="1286" w:type="dxa"/>
            <w:vAlign w:val="center"/>
          </w:tcPr>
          <w:p w:rsidR="00271F10" w:rsidRDefault="00EE5B8B">
            <w:pPr>
              <w:jc w:val="left"/>
            </w:pPr>
            <w:r>
              <w:rPr>
                <w:sz w:val="24"/>
              </w:rPr>
              <w:t>过去六个月</w:t>
            </w:r>
          </w:p>
        </w:tc>
        <w:tc>
          <w:tcPr>
            <w:tcW w:w="1286" w:type="dxa"/>
            <w:vAlign w:val="center"/>
          </w:tcPr>
          <w:p w:rsidR="00271F10" w:rsidRDefault="00EE5B8B">
            <w:pPr>
              <w:jc w:val="center"/>
            </w:pPr>
            <w:r>
              <w:rPr>
                <w:sz w:val="24"/>
              </w:rPr>
              <w:t>-</w:t>
            </w:r>
          </w:p>
        </w:tc>
        <w:tc>
          <w:tcPr>
            <w:tcW w:w="1286" w:type="dxa"/>
            <w:vAlign w:val="center"/>
          </w:tcPr>
          <w:p w:rsidR="00271F10" w:rsidRDefault="00EE5B8B">
            <w:pPr>
              <w:jc w:val="center"/>
            </w:pPr>
            <w:r>
              <w:rPr>
                <w:sz w:val="24"/>
              </w:rPr>
              <w:t>-</w:t>
            </w:r>
          </w:p>
        </w:tc>
        <w:tc>
          <w:tcPr>
            <w:tcW w:w="1285" w:type="dxa"/>
            <w:vAlign w:val="center"/>
          </w:tcPr>
          <w:p w:rsidR="00271F10" w:rsidRDefault="00EE5B8B">
            <w:pPr>
              <w:jc w:val="center"/>
            </w:pPr>
            <w:r>
              <w:rPr>
                <w:sz w:val="24"/>
              </w:rPr>
              <w:t>-</w:t>
            </w:r>
          </w:p>
        </w:tc>
        <w:tc>
          <w:tcPr>
            <w:tcW w:w="1285" w:type="dxa"/>
            <w:vAlign w:val="center"/>
          </w:tcPr>
          <w:p w:rsidR="00271F10" w:rsidRDefault="00EE5B8B">
            <w:pPr>
              <w:jc w:val="center"/>
            </w:pPr>
            <w:r>
              <w:rPr>
                <w:sz w:val="24"/>
              </w:rPr>
              <w:t>-</w:t>
            </w:r>
          </w:p>
        </w:tc>
        <w:tc>
          <w:tcPr>
            <w:tcW w:w="1285" w:type="dxa"/>
            <w:vAlign w:val="center"/>
          </w:tcPr>
          <w:p w:rsidR="00271F10" w:rsidRDefault="00EE5B8B">
            <w:pPr>
              <w:jc w:val="center"/>
            </w:pPr>
            <w:r>
              <w:rPr>
                <w:sz w:val="24"/>
              </w:rPr>
              <w:t>-</w:t>
            </w:r>
          </w:p>
        </w:tc>
        <w:tc>
          <w:tcPr>
            <w:tcW w:w="1285" w:type="dxa"/>
            <w:vAlign w:val="center"/>
          </w:tcPr>
          <w:p w:rsidR="00271F10" w:rsidRDefault="00EE5B8B">
            <w:pPr>
              <w:jc w:val="center"/>
            </w:pPr>
            <w:r>
              <w:rPr>
                <w:sz w:val="24"/>
              </w:rPr>
              <w:t>-</w:t>
            </w:r>
          </w:p>
        </w:tc>
      </w:tr>
      <w:tr w:rsidR="00271F10">
        <w:tc>
          <w:tcPr>
            <w:tcW w:w="1286" w:type="dxa"/>
            <w:vAlign w:val="center"/>
          </w:tcPr>
          <w:p w:rsidR="00271F10" w:rsidRDefault="00EE5B8B">
            <w:pPr>
              <w:jc w:val="left"/>
            </w:pPr>
            <w:r>
              <w:rPr>
                <w:sz w:val="24"/>
              </w:rPr>
              <w:t>过去一年</w:t>
            </w:r>
          </w:p>
        </w:tc>
        <w:tc>
          <w:tcPr>
            <w:tcW w:w="1286" w:type="dxa"/>
            <w:vAlign w:val="center"/>
          </w:tcPr>
          <w:p w:rsidR="00271F10" w:rsidRDefault="00EE5B8B">
            <w:pPr>
              <w:jc w:val="center"/>
            </w:pPr>
            <w:r>
              <w:rPr>
                <w:sz w:val="24"/>
              </w:rPr>
              <w:t>-</w:t>
            </w:r>
          </w:p>
        </w:tc>
        <w:tc>
          <w:tcPr>
            <w:tcW w:w="1286" w:type="dxa"/>
            <w:vAlign w:val="center"/>
          </w:tcPr>
          <w:p w:rsidR="00271F10" w:rsidRDefault="00EE5B8B">
            <w:pPr>
              <w:jc w:val="center"/>
            </w:pPr>
            <w:r>
              <w:rPr>
                <w:sz w:val="24"/>
              </w:rPr>
              <w:t>-</w:t>
            </w:r>
          </w:p>
        </w:tc>
        <w:tc>
          <w:tcPr>
            <w:tcW w:w="1285" w:type="dxa"/>
            <w:vAlign w:val="center"/>
          </w:tcPr>
          <w:p w:rsidR="00271F10" w:rsidRDefault="00EE5B8B">
            <w:pPr>
              <w:jc w:val="center"/>
            </w:pPr>
            <w:r>
              <w:rPr>
                <w:sz w:val="24"/>
              </w:rPr>
              <w:t>-</w:t>
            </w:r>
          </w:p>
        </w:tc>
        <w:tc>
          <w:tcPr>
            <w:tcW w:w="1285" w:type="dxa"/>
            <w:vAlign w:val="center"/>
          </w:tcPr>
          <w:p w:rsidR="00271F10" w:rsidRDefault="00EE5B8B">
            <w:pPr>
              <w:jc w:val="center"/>
            </w:pPr>
            <w:r>
              <w:rPr>
                <w:sz w:val="24"/>
              </w:rPr>
              <w:t>-</w:t>
            </w:r>
          </w:p>
        </w:tc>
        <w:tc>
          <w:tcPr>
            <w:tcW w:w="1285" w:type="dxa"/>
            <w:vAlign w:val="center"/>
          </w:tcPr>
          <w:p w:rsidR="00271F10" w:rsidRDefault="00EE5B8B">
            <w:pPr>
              <w:jc w:val="center"/>
            </w:pPr>
            <w:r>
              <w:rPr>
                <w:sz w:val="24"/>
              </w:rPr>
              <w:t>-</w:t>
            </w:r>
          </w:p>
        </w:tc>
        <w:tc>
          <w:tcPr>
            <w:tcW w:w="1285" w:type="dxa"/>
            <w:vAlign w:val="center"/>
          </w:tcPr>
          <w:p w:rsidR="00271F10" w:rsidRDefault="00EE5B8B">
            <w:pPr>
              <w:jc w:val="center"/>
            </w:pPr>
            <w:r>
              <w:rPr>
                <w:sz w:val="24"/>
              </w:rPr>
              <w:t>-</w:t>
            </w:r>
          </w:p>
        </w:tc>
      </w:tr>
      <w:tr w:rsidR="00271F10">
        <w:tc>
          <w:tcPr>
            <w:tcW w:w="1286" w:type="dxa"/>
            <w:vAlign w:val="center"/>
          </w:tcPr>
          <w:p w:rsidR="00271F10" w:rsidRDefault="00EE5B8B">
            <w:pPr>
              <w:jc w:val="left"/>
            </w:pPr>
            <w:r>
              <w:rPr>
                <w:sz w:val="24"/>
              </w:rPr>
              <w:t>过去三年</w:t>
            </w:r>
          </w:p>
        </w:tc>
        <w:tc>
          <w:tcPr>
            <w:tcW w:w="1286" w:type="dxa"/>
            <w:vAlign w:val="center"/>
          </w:tcPr>
          <w:p w:rsidR="00271F10" w:rsidRDefault="00EE5B8B">
            <w:pPr>
              <w:jc w:val="center"/>
            </w:pPr>
            <w:r>
              <w:rPr>
                <w:sz w:val="24"/>
              </w:rPr>
              <w:t>-</w:t>
            </w:r>
          </w:p>
        </w:tc>
        <w:tc>
          <w:tcPr>
            <w:tcW w:w="1286" w:type="dxa"/>
            <w:vAlign w:val="center"/>
          </w:tcPr>
          <w:p w:rsidR="00271F10" w:rsidRDefault="00EE5B8B">
            <w:pPr>
              <w:jc w:val="center"/>
            </w:pPr>
            <w:r>
              <w:rPr>
                <w:sz w:val="24"/>
              </w:rPr>
              <w:t>-</w:t>
            </w:r>
          </w:p>
        </w:tc>
        <w:tc>
          <w:tcPr>
            <w:tcW w:w="1285" w:type="dxa"/>
            <w:vAlign w:val="center"/>
          </w:tcPr>
          <w:p w:rsidR="00271F10" w:rsidRDefault="00EE5B8B">
            <w:pPr>
              <w:jc w:val="center"/>
            </w:pPr>
            <w:r>
              <w:rPr>
                <w:sz w:val="24"/>
              </w:rPr>
              <w:t>-</w:t>
            </w:r>
          </w:p>
        </w:tc>
        <w:tc>
          <w:tcPr>
            <w:tcW w:w="1285" w:type="dxa"/>
            <w:vAlign w:val="center"/>
          </w:tcPr>
          <w:p w:rsidR="00271F10" w:rsidRDefault="00EE5B8B">
            <w:pPr>
              <w:jc w:val="center"/>
            </w:pPr>
            <w:r>
              <w:rPr>
                <w:sz w:val="24"/>
              </w:rPr>
              <w:t>-</w:t>
            </w:r>
          </w:p>
        </w:tc>
        <w:tc>
          <w:tcPr>
            <w:tcW w:w="1285" w:type="dxa"/>
            <w:vAlign w:val="center"/>
          </w:tcPr>
          <w:p w:rsidR="00271F10" w:rsidRDefault="00EE5B8B">
            <w:pPr>
              <w:jc w:val="center"/>
            </w:pPr>
            <w:r>
              <w:rPr>
                <w:sz w:val="24"/>
              </w:rPr>
              <w:t>-</w:t>
            </w:r>
          </w:p>
        </w:tc>
        <w:tc>
          <w:tcPr>
            <w:tcW w:w="1285" w:type="dxa"/>
            <w:vAlign w:val="center"/>
          </w:tcPr>
          <w:p w:rsidR="00271F10" w:rsidRDefault="00EE5B8B">
            <w:pPr>
              <w:jc w:val="center"/>
            </w:pPr>
            <w:r>
              <w:rPr>
                <w:sz w:val="24"/>
              </w:rPr>
              <w:t>-</w:t>
            </w:r>
          </w:p>
        </w:tc>
      </w:tr>
      <w:tr w:rsidR="00271F10">
        <w:tc>
          <w:tcPr>
            <w:tcW w:w="1286" w:type="dxa"/>
            <w:vAlign w:val="center"/>
          </w:tcPr>
          <w:p w:rsidR="00271F10" w:rsidRDefault="00EE5B8B">
            <w:pPr>
              <w:jc w:val="left"/>
            </w:pPr>
            <w:r>
              <w:rPr>
                <w:sz w:val="24"/>
              </w:rPr>
              <w:t>过去五年</w:t>
            </w:r>
          </w:p>
        </w:tc>
        <w:tc>
          <w:tcPr>
            <w:tcW w:w="1286" w:type="dxa"/>
            <w:vAlign w:val="center"/>
          </w:tcPr>
          <w:p w:rsidR="00271F10" w:rsidRDefault="00EE5B8B">
            <w:pPr>
              <w:jc w:val="center"/>
            </w:pPr>
            <w:r>
              <w:rPr>
                <w:sz w:val="24"/>
              </w:rPr>
              <w:t>-</w:t>
            </w:r>
          </w:p>
        </w:tc>
        <w:tc>
          <w:tcPr>
            <w:tcW w:w="1286" w:type="dxa"/>
            <w:vAlign w:val="center"/>
          </w:tcPr>
          <w:p w:rsidR="00271F10" w:rsidRDefault="00EE5B8B">
            <w:pPr>
              <w:jc w:val="center"/>
            </w:pPr>
            <w:r>
              <w:rPr>
                <w:sz w:val="24"/>
              </w:rPr>
              <w:t>-</w:t>
            </w:r>
          </w:p>
        </w:tc>
        <w:tc>
          <w:tcPr>
            <w:tcW w:w="1285" w:type="dxa"/>
            <w:vAlign w:val="center"/>
          </w:tcPr>
          <w:p w:rsidR="00271F10" w:rsidRDefault="00EE5B8B">
            <w:pPr>
              <w:jc w:val="center"/>
            </w:pPr>
            <w:r>
              <w:rPr>
                <w:sz w:val="24"/>
              </w:rPr>
              <w:t>-</w:t>
            </w:r>
          </w:p>
        </w:tc>
        <w:tc>
          <w:tcPr>
            <w:tcW w:w="1285" w:type="dxa"/>
            <w:vAlign w:val="center"/>
          </w:tcPr>
          <w:p w:rsidR="00271F10" w:rsidRDefault="00EE5B8B">
            <w:pPr>
              <w:jc w:val="center"/>
            </w:pPr>
            <w:r>
              <w:rPr>
                <w:sz w:val="24"/>
              </w:rPr>
              <w:t>-</w:t>
            </w:r>
          </w:p>
        </w:tc>
        <w:tc>
          <w:tcPr>
            <w:tcW w:w="1285" w:type="dxa"/>
            <w:vAlign w:val="center"/>
          </w:tcPr>
          <w:p w:rsidR="00271F10" w:rsidRDefault="00EE5B8B">
            <w:pPr>
              <w:jc w:val="center"/>
            </w:pPr>
            <w:r>
              <w:rPr>
                <w:sz w:val="24"/>
              </w:rPr>
              <w:t>-</w:t>
            </w:r>
          </w:p>
        </w:tc>
        <w:tc>
          <w:tcPr>
            <w:tcW w:w="1285" w:type="dxa"/>
            <w:vAlign w:val="center"/>
          </w:tcPr>
          <w:p w:rsidR="00271F10" w:rsidRDefault="00EE5B8B">
            <w:pPr>
              <w:jc w:val="center"/>
            </w:pPr>
            <w:r>
              <w:rPr>
                <w:sz w:val="24"/>
              </w:rPr>
              <w:t>-</w:t>
            </w:r>
          </w:p>
        </w:tc>
      </w:tr>
      <w:tr w:rsidR="00271F10">
        <w:tc>
          <w:tcPr>
            <w:tcW w:w="1286" w:type="dxa"/>
            <w:vAlign w:val="center"/>
          </w:tcPr>
          <w:p w:rsidR="00271F10" w:rsidRDefault="00EE5B8B">
            <w:pPr>
              <w:jc w:val="left"/>
            </w:pPr>
            <w:r>
              <w:rPr>
                <w:sz w:val="24"/>
              </w:rPr>
              <w:t>自基金合同生效起至今</w:t>
            </w:r>
          </w:p>
        </w:tc>
        <w:tc>
          <w:tcPr>
            <w:tcW w:w="1286" w:type="dxa"/>
            <w:vAlign w:val="center"/>
          </w:tcPr>
          <w:p w:rsidR="00271F10" w:rsidRDefault="00EE5B8B">
            <w:pPr>
              <w:jc w:val="center"/>
            </w:pPr>
            <w:r>
              <w:rPr>
                <w:sz w:val="24"/>
              </w:rPr>
              <w:t>-10.56%</w:t>
            </w:r>
          </w:p>
        </w:tc>
        <w:tc>
          <w:tcPr>
            <w:tcW w:w="1286" w:type="dxa"/>
            <w:vAlign w:val="center"/>
          </w:tcPr>
          <w:p w:rsidR="00271F10" w:rsidRDefault="00EE5B8B">
            <w:pPr>
              <w:jc w:val="center"/>
            </w:pPr>
            <w:r>
              <w:rPr>
                <w:sz w:val="24"/>
              </w:rPr>
              <w:t>1.74%</w:t>
            </w:r>
          </w:p>
        </w:tc>
        <w:tc>
          <w:tcPr>
            <w:tcW w:w="1285" w:type="dxa"/>
            <w:vAlign w:val="center"/>
          </w:tcPr>
          <w:p w:rsidR="00271F10" w:rsidRDefault="00EE5B8B">
            <w:pPr>
              <w:jc w:val="center"/>
            </w:pPr>
            <w:r>
              <w:rPr>
                <w:sz w:val="24"/>
              </w:rPr>
              <w:t>-11.03%</w:t>
            </w:r>
          </w:p>
        </w:tc>
        <w:tc>
          <w:tcPr>
            <w:tcW w:w="1285" w:type="dxa"/>
            <w:vAlign w:val="center"/>
          </w:tcPr>
          <w:p w:rsidR="00271F10" w:rsidRDefault="00EE5B8B">
            <w:pPr>
              <w:jc w:val="center"/>
            </w:pPr>
            <w:r>
              <w:rPr>
                <w:sz w:val="24"/>
              </w:rPr>
              <w:t>1.92%</w:t>
            </w:r>
          </w:p>
        </w:tc>
        <w:tc>
          <w:tcPr>
            <w:tcW w:w="1285" w:type="dxa"/>
            <w:vAlign w:val="center"/>
          </w:tcPr>
          <w:p w:rsidR="00271F10" w:rsidRDefault="00EE5B8B">
            <w:pPr>
              <w:jc w:val="center"/>
            </w:pPr>
            <w:r>
              <w:rPr>
                <w:sz w:val="24"/>
              </w:rPr>
              <w:t>0.47%</w:t>
            </w:r>
          </w:p>
        </w:tc>
        <w:tc>
          <w:tcPr>
            <w:tcW w:w="1285" w:type="dxa"/>
            <w:vAlign w:val="center"/>
          </w:tcPr>
          <w:p w:rsidR="00271F10" w:rsidRDefault="00EE5B8B">
            <w:pPr>
              <w:jc w:val="center"/>
            </w:pPr>
            <w:r>
              <w:rPr>
                <w:sz w:val="24"/>
              </w:rPr>
              <w:t>-0.18%</w:t>
            </w:r>
          </w:p>
        </w:tc>
      </w:tr>
    </w:tbl>
    <w:p w:rsidR="00852116" w:rsidRPr="007E622D" w:rsidRDefault="00852116" w:rsidP="007F57C2">
      <w:pPr>
        <w:spacing w:before="29" w:line="288" w:lineRule="auto"/>
        <w:rPr>
          <w:rFonts w:eastAsiaTheme="minorEastAsia"/>
          <w:b/>
          <w:sz w:val="24"/>
        </w:rPr>
      </w:pPr>
      <w:r w:rsidRPr="007E622D">
        <w:rPr>
          <w:rFonts w:eastAsiaTheme="minorEastAsia" w:hint="eastAsia"/>
          <w:b/>
          <w:sz w:val="24"/>
        </w:rPr>
        <w:t xml:space="preserve">3.2.2 </w:t>
      </w:r>
      <w:r w:rsidR="00BC415C" w:rsidRPr="007E622D">
        <w:rPr>
          <w:rFonts w:eastAsiaTheme="minorEastAsia"/>
          <w:b/>
          <w:sz w:val="24"/>
        </w:rPr>
        <w:t>自基金合同生效以来</w:t>
      </w:r>
      <w:r w:rsidRPr="007E622D">
        <w:rPr>
          <w:rFonts w:eastAsiaTheme="minorEastAsia"/>
          <w:b/>
          <w:sz w:val="24"/>
        </w:rPr>
        <w:t>基金份额累计净值增长率变动及其与同期业绩比较基准收益率变动的比较</w:t>
      </w:r>
    </w:p>
    <w:p w:rsidR="00CD630B" w:rsidRPr="007E622D" w:rsidRDefault="00CD630B" w:rsidP="00CD630B">
      <w:pPr>
        <w:spacing w:line="360" w:lineRule="auto"/>
        <w:jc w:val="center"/>
        <w:rPr>
          <w:rFonts w:eastAsiaTheme="minorEastAsia"/>
          <w:szCs w:val="21"/>
        </w:rPr>
      </w:pPr>
      <w:r w:rsidRPr="007E622D">
        <w:rPr>
          <w:rFonts w:eastAsiaTheme="minorEastAsia"/>
          <w:szCs w:val="21"/>
        </w:rPr>
        <w:t>摩根恒生科技交易型开放式指数证券投资基金发起式联接基金</w:t>
      </w:r>
      <w:r w:rsidRPr="007E622D">
        <w:rPr>
          <w:rFonts w:eastAsiaTheme="minorEastAsia"/>
          <w:szCs w:val="21"/>
        </w:rPr>
        <w:t>(QDII)</w:t>
      </w:r>
    </w:p>
    <w:p w:rsidR="00CD630B" w:rsidRPr="007E622D" w:rsidRDefault="00CD630B" w:rsidP="00CD630B">
      <w:pPr>
        <w:spacing w:line="360" w:lineRule="auto"/>
        <w:ind w:firstLine="420"/>
        <w:jc w:val="center"/>
        <w:rPr>
          <w:rFonts w:eastAsiaTheme="minorEastAsia"/>
          <w:kern w:val="0"/>
          <w:szCs w:val="21"/>
        </w:rPr>
      </w:pPr>
      <w:r w:rsidRPr="007E622D">
        <w:rPr>
          <w:rFonts w:eastAsiaTheme="minorEastAsia" w:hint="eastAsia"/>
          <w:szCs w:val="21"/>
        </w:rPr>
        <w:t>自基金合同生效以来</w:t>
      </w:r>
      <w:r w:rsidRPr="007E622D">
        <w:rPr>
          <w:rFonts w:eastAsiaTheme="minorEastAsia" w:hint="eastAsia"/>
          <w:kern w:val="0"/>
          <w:szCs w:val="21"/>
        </w:rPr>
        <w:t>基金</w:t>
      </w:r>
      <w:r w:rsidRPr="007E622D">
        <w:rPr>
          <w:rFonts w:eastAsiaTheme="minorEastAsia"/>
          <w:kern w:val="0"/>
          <w:szCs w:val="21"/>
        </w:rPr>
        <w:t>份额累计净值增长率与业绩比较基准收益率的历史走势对比图</w:t>
      </w:r>
    </w:p>
    <w:p w:rsidR="00CD630B" w:rsidRPr="007E622D" w:rsidRDefault="00CD630B" w:rsidP="00CD630B">
      <w:pPr>
        <w:pStyle w:val="a8"/>
        <w:snapToGrid w:val="0"/>
        <w:spacing w:line="360" w:lineRule="auto"/>
        <w:ind w:firstLine="480"/>
        <w:jc w:val="center"/>
        <w:rPr>
          <w:rFonts w:ascii="Times New Roman" w:eastAsiaTheme="minorEastAsia" w:hAnsi="Times New Roman"/>
        </w:rPr>
      </w:pPr>
      <w:r w:rsidRPr="007E622D">
        <w:rPr>
          <w:rFonts w:ascii="Times New Roman" w:eastAsiaTheme="minorEastAsia" w:hAnsi="Times New Roman"/>
        </w:rPr>
        <w:t>(2023</w:t>
      </w:r>
      <w:r w:rsidRPr="007E622D">
        <w:rPr>
          <w:rFonts w:ascii="Times New Roman" w:eastAsiaTheme="minorEastAsia" w:hAnsi="Times New Roman"/>
        </w:rPr>
        <w:t>年</w:t>
      </w:r>
      <w:r w:rsidRPr="007E622D">
        <w:rPr>
          <w:rFonts w:ascii="Times New Roman" w:eastAsiaTheme="minorEastAsia" w:hAnsi="Times New Roman"/>
        </w:rPr>
        <w:t>7</w:t>
      </w:r>
      <w:r w:rsidRPr="007E622D">
        <w:rPr>
          <w:rFonts w:ascii="Times New Roman" w:eastAsiaTheme="minorEastAsia" w:hAnsi="Times New Roman"/>
        </w:rPr>
        <w:t>月</w:t>
      </w:r>
      <w:r w:rsidRPr="007E622D">
        <w:rPr>
          <w:rFonts w:ascii="Times New Roman" w:eastAsiaTheme="minorEastAsia" w:hAnsi="Times New Roman"/>
        </w:rPr>
        <w:t>18</w:t>
      </w:r>
      <w:r w:rsidRPr="007E622D">
        <w:rPr>
          <w:rFonts w:ascii="Times New Roman" w:eastAsiaTheme="minorEastAsia" w:hAnsi="Times New Roman"/>
        </w:rPr>
        <w:t>日至</w:t>
      </w:r>
      <w:r w:rsidRPr="007E622D">
        <w:rPr>
          <w:rFonts w:ascii="Times New Roman" w:eastAsiaTheme="minorEastAsia" w:hAnsi="Times New Roman"/>
        </w:rPr>
        <w:t>2023</w:t>
      </w:r>
      <w:r w:rsidRPr="007E622D">
        <w:rPr>
          <w:rFonts w:ascii="Times New Roman" w:eastAsiaTheme="minorEastAsia" w:hAnsi="Times New Roman"/>
        </w:rPr>
        <w:t>年</w:t>
      </w:r>
      <w:r w:rsidRPr="007E622D">
        <w:rPr>
          <w:rFonts w:ascii="Times New Roman" w:eastAsiaTheme="minorEastAsia" w:hAnsi="Times New Roman"/>
        </w:rPr>
        <w:t>12</w:t>
      </w:r>
      <w:r w:rsidRPr="007E622D">
        <w:rPr>
          <w:rFonts w:ascii="Times New Roman" w:eastAsiaTheme="minorEastAsia" w:hAnsi="Times New Roman"/>
        </w:rPr>
        <w:t>月</w:t>
      </w:r>
      <w:r w:rsidRPr="007E622D">
        <w:rPr>
          <w:rFonts w:ascii="Times New Roman" w:eastAsiaTheme="minorEastAsia" w:hAnsi="Times New Roman"/>
        </w:rPr>
        <w:t>31</w:t>
      </w:r>
      <w:r w:rsidRPr="007E622D">
        <w:rPr>
          <w:rFonts w:ascii="Times New Roman" w:eastAsiaTheme="minorEastAsia" w:hAnsi="Times New Roman"/>
        </w:rPr>
        <w:t>日</w:t>
      </w:r>
      <w:r w:rsidRPr="007E622D">
        <w:rPr>
          <w:rFonts w:ascii="Times New Roman" w:eastAsiaTheme="minorEastAsia" w:hAnsi="Times New Roman"/>
        </w:rPr>
        <w:t>)</w:t>
      </w:r>
    </w:p>
    <w:p w:rsidR="00097CBA" w:rsidRPr="007E622D" w:rsidRDefault="00097CBA" w:rsidP="00C83741">
      <w:pPr>
        <w:pStyle w:val="22"/>
        <w:spacing w:before="29" w:line="288" w:lineRule="auto"/>
        <w:ind w:firstLineChars="0" w:firstLine="0"/>
        <w:rPr>
          <w:rFonts w:ascii="Times New Roman" w:hAnsi="Times New Roman"/>
          <w:color w:val="auto"/>
        </w:rPr>
      </w:pPr>
      <w:r w:rsidRPr="007E622D">
        <w:rPr>
          <w:rFonts w:ascii="Times New Roman" w:hAnsi="Times New Roman"/>
          <w:color w:val="auto"/>
        </w:rPr>
        <w:t>1</w:t>
      </w:r>
      <w:r w:rsidRPr="007E622D">
        <w:rPr>
          <w:rFonts w:ascii="Times New Roman" w:hAnsi="Times New Roman" w:hint="eastAsia"/>
          <w:color w:val="auto"/>
        </w:rPr>
        <w:t>、</w:t>
      </w:r>
      <w:r w:rsidRPr="007E622D">
        <w:rPr>
          <w:rFonts w:ascii="Times New Roman" w:hAnsi="Times New Roman"/>
          <w:color w:val="auto"/>
        </w:rPr>
        <w:t>摩根恒生科技</w:t>
      </w:r>
      <w:r w:rsidRPr="007E622D">
        <w:rPr>
          <w:rFonts w:ascii="Times New Roman" w:hAnsi="Times New Roman"/>
          <w:color w:val="auto"/>
        </w:rPr>
        <w:t>ETF</w:t>
      </w:r>
      <w:r w:rsidRPr="007E622D">
        <w:rPr>
          <w:rFonts w:ascii="Times New Roman" w:hAnsi="Times New Roman"/>
          <w:color w:val="auto"/>
        </w:rPr>
        <w:t>发起式联接</w:t>
      </w:r>
      <w:r w:rsidRPr="007E622D">
        <w:rPr>
          <w:rFonts w:ascii="Times New Roman" w:hAnsi="Times New Roman"/>
          <w:color w:val="auto"/>
        </w:rPr>
        <w:t>(QDII)A</w:t>
      </w:r>
    </w:p>
    <w:p w:rsidR="001A59F9" w:rsidRPr="007E622D" w:rsidRDefault="007462CE" w:rsidP="00026C9C">
      <w:pPr>
        <w:pStyle w:val="22"/>
        <w:adjustRightInd w:val="0"/>
        <w:snapToGrid w:val="0"/>
        <w:spacing w:line="360" w:lineRule="auto"/>
        <w:ind w:firstLineChars="0" w:firstLine="0"/>
        <w:jc w:val="center"/>
        <w:rPr>
          <w:rFonts w:asciiTheme="minorEastAsia" w:eastAsiaTheme="minorEastAsia" w:hAnsiTheme="minorEastAsia"/>
          <w:color w:val="auto"/>
          <w:sz w:val="21"/>
          <w:szCs w:val="21"/>
        </w:rPr>
      </w:pPr>
      <w:r w:rsidRPr="007E622D">
        <w:rPr>
          <w:rFonts w:asciiTheme="minorEastAsia" w:eastAsiaTheme="minorEastAsia" w:hAnsiTheme="minorEastAsia"/>
          <w:noProof/>
          <w:color w:val="auto"/>
          <w:sz w:val="21"/>
          <w:szCs w:val="21"/>
        </w:rPr>
        <w:drawing>
          <wp:inline distT="0" distB="0" distL="0" distR="0" wp14:anchorId="2E5810F3" wp14:editId="038F1266">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Pr="007E622D" w:rsidRDefault="001A59F9" w:rsidP="00400137">
      <w:pPr>
        <w:tabs>
          <w:tab w:val="left" w:pos="426"/>
        </w:tabs>
        <w:spacing w:before="29" w:line="288" w:lineRule="auto"/>
        <w:jc w:val="left"/>
        <w:rPr>
          <w:kern w:val="0"/>
          <w:sz w:val="24"/>
        </w:rPr>
      </w:pPr>
      <w:r w:rsidRPr="007E622D">
        <w:rPr>
          <w:kern w:val="0"/>
          <w:sz w:val="24"/>
        </w:rPr>
        <w:t>注：本基金合同生效日为</w:t>
      </w:r>
      <w:r w:rsidRPr="007E622D">
        <w:rPr>
          <w:kern w:val="0"/>
          <w:sz w:val="24"/>
        </w:rPr>
        <w:t>2023</w:t>
      </w:r>
      <w:r w:rsidRPr="007E622D">
        <w:rPr>
          <w:kern w:val="0"/>
          <w:sz w:val="24"/>
        </w:rPr>
        <w:t>年</w:t>
      </w:r>
      <w:r w:rsidRPr="007E622D">
        <w:rPr>
          <w:kern w:val="0"/>
          <w:sz w:val="24"/>
        </w:rPr>
        <w:t>7</w:t>
      </w:r>
      <w:r w:rsidRPr="007E622D">
        <w:rPr>
          <w:kern w:val="0"/>
          <w:sz w:val="24"/>
        </w:rPr>
        <w:t>月</w:t>
      </w:r>
      <w:r w:rsidRPr="007E622D">
        <w:rPr>
          <w:kern w:val="0"/>
          <w:sz w:val="24"/>
        </w:rPr>
        <w:t>18</w:t>
      </w:r>
      <w:r w:rsidRPr="007E622D">
        <w:rPr>
          <w:kern w:val="0"/>
          <w:sz w:val="24"/>
        </w:rPr>
        <w:t>日，截至本报告期末本基金合同生效未满一年。本基金建仓期为本基金合同生效日起</w:t>
      </w:r>
      <w:r w:rsidRPr="007E622D">
        <w:rPr>
          <w:kern w:val="0"/>
          <w:sz w:val="24"/>
        </w:rPr>
        <w:t xml:space="preserve"> 6 </w:t>
      </w:r>
      <w:r w:rsidRPr="007E622D">
        <w:rPr>
          <w:kern w:val="0"/>
          <w:sz w:val="24"/>
        </w:rPr>
        <w:t>个月，截至本报告期末本基金仍处于建仓期。</w:t>
      </w:r>
    </w:p>
    <w:p w:rsidR="00C83741" w:rsidRPr="007E622D" w:rsidRDefault="00C83741" w:rsidP="00400137">
      <w:pPr>
        <w:tabs>
          <w:tab w:val="left" w:pos="426"/>
        </w:tabs>
        <w:spacing w:before="29" w:line="288" w:lineRule="auto"/>
        <w:jc w:val="left"/>
        <w:rPr>
          <w:kern w:val="0"/>
          <w:sz w:val="24"/>
        </w:rPr>
      </w:pPr>
    </w:p>
    <w:p w:rsidR="001A59F9" w:rsidRPr="007E622D" w:rsidRDefault="001A59F9" w:rsidP="00C83741">
      <w:pPr>
        <w:pStyle w:val="22"/>
        <w:spacing w:before="29" w:line="288" w:lineRule="auto"/>
        <w:ind w:firstLineChars="0" w:firstLine="0"/>
        <w:rPr>
          <w:rFonts w:ascii="Times New Roman" w:hAnsi="Times New Roman"/>
          <w:color w:val="auto"/>
        </w:rPr>
      </w:pPr>
      <w:r w:rsidRPr="007E622D">
        <w:rPr>
          <w:rFonts w:ascii="Times New Roman" w:hAnsi="Times New Roman"/>
          <w:color w:val="auto"/>
        </w:rPr>
        <w:t>2</w:t>
      </w:r>
      <w:r w:rsidRPr="007E622D">
        <w:rPr>
          <w:rFonts w:ascii="Times New Roman" w:hAnsi="Times New Roman" w:hint="eastAsia"/>
          <w:color w:val="auto"/>
        </w:rPr>
        <w:t>、</w:t>
      </w:r>
      <w:r w:rsidRPr="007E622D">
        <w:rPr>
          <w:rFonts w:ascii="Times New Roman" w:hAnsi="Times New Roman"/>
          <w:color w:val="auto"/>
        </w:rPr>
        <w:t>摩根恒生科技</w:t>
      </w:r>
      <w:r w:rsidRPr="007E622D">
        <w:rPr>
          <w:rFonts w:ascii="Times New Roman" w:hAnsi="Times New Roman"/>
          <w:color w:val="auto"/>
        </w:rPr>
        <w:t>ETF</w:t>
      </w:r>
      <w:r w:rsidRPr="007E622D">
        <w:rPr>
          <w:rFonts w:ascii="Times New Roman" w:hAnsi="Times New Roman"/>
          <w:color w:val="auto"/>
        </w:rPr>
        <w:t>发起式联接</w:t>
      </w:r>
      <w:r w:rsidRPr="007E622D">
        <w:rPr>
          <w:rFonts w:ascii="Times New Roman" w:hAnsi="Times New Roman"/>
          <w:color w:val="auto"/>
        </w:rPr>
        <w:t>(QDII)C</w:t>
      </w:r>
    </w:p>
    <w:p w:rsidR="001A59F9" w:rsidRPr="007E622D" w:rsidRDefault="007462CE" w:rsidP="00026C9C">
      <w:pPr>
        <w:pStyle w:val="22"/>
        <w:adjustRightInd w:val="0"/>
        <w:snapToGrid w:val="0"/>
        <w:spacing w:line="360" w:lineRule="auto"/>
        <w:ind w:firstLineChars="0" w:firstLine="0"/>
        <w:jc w:val="center"/>
        <w:rPr>
          <w:rFonts w:asciiTheme="minorEastAsia" w:eastAsiaTheme="minorEastAsia" w:hAnsiTheme="minorEastAsia"/>
          <w:color w:val="auto"/>
          <w:sz w:val="21"/>
          <w:szCs w:val="21"/>
        </w:rPr>
      </w:pPr>
      <w:r w:rsidRPr="007E622D">
        <w:rPr>
          <w:rFonts w:asciiTheme="minorEastAsia" w:eastAsiaTheme="minorEastAsia" w:hAnsiTheme="minorEastAsia"/>
          <w:noProof/>
          <w:color w:val="auto"/>
          <w:sz w:val="21"/>
          <w:szCs w:val="21"/>
        </w:rPr>
        <w:lastRenderedPageBreak/>
        <w:drawing>
          <wp:inline distT="0" distB="0" distL="0" distR="0" wp14:anchorId="22C1778C" wp14:editId="7313FAF1">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E622D" w:rsidRDefault="001A59F9" w:rsidP="00400137">
      <w:pPr>
        <w:tabs>
          <w:tab w:val="left" w:pos="426"/>
        </w:tabs>
        <w:spacing w:before="29" w:line="288" w:lineRule="auto"/>
        <w:jc w:val="left"/>
        <w:rPr>
          <w:kern w:val="0"/>
          <w:sz w:val="24"/>
        </w:rPr>
      </w:pPr>
      <w:r w:rsidRPr="007E622D">
        <w:rPr>
          <w:kern w:val="0"/>
          <w:sz w:val="24"/>
        </w:rPr>
        <w:t>注：本基金合同生效日为</w:t>
      </w:r>
      <w:r w:rsidRPr="007E622D">
        <w:rPr>
          <w:kern w:val="0"/>
          <w:sz w:val="24"/>
        </w:rPr>
        <w:t>2023</w:t>
      </w:r>
      <w:r w:rsidRPr="007E622D">
        <w:rPr>
          <w:kern w:val="0"/>
          <w:sz w:val="24"/>
        </w:rPr>
        <w:t>年</w:t>
      </w:r>
      <w:r w:rsidRPr="007E622D">
        <w:rPr>
          <w:kern w:val="0"/>
          <w:sz w:val="24"/>
        </w:rPr>
        <w:t>7</w:t>
      </w:r>
      <w:r w:rsidRPr="007E622D">
        <w:rPr>
          <w:kern w:val="0"/>
          <w:sz w:val="24"/>
        </w:rPr>
        <w:t>月</w:t>
      </w:r>
      <w:r w:rsidRPr="007E622D">
        <w:rPr>
          <w:kern w:val="0"/>
          <w:sz w:val="24"/>
        </w:rPr>
        <w:t>18</w:t>
      </w:r>
      <w:r w:rsidRPr="007E622D">
        <w:rPr>
          <w:kern w:val="0"/>
          <w:sz w:val="24"/>
        </w:rPr>
        <w:t>日，截至本报告期末本基金合同生效未满一年。本基金建仓期为本基金合同生效日起</w:t>
      </w:r>
      <w:r w:rsidRPr="007E622D">
        <w:rPr>
          <w:kern w:val="0"/>
          <w:sz w:val="24"/>
        </w:rPr>
        <w:t xml:space="preserve"> 6 </w:t>
      </w:r>
      <w:r w:rsidRPr="007E622D">
        <w:rPr>
          <w:kern w:val="0"/>
          <w:sz w:val="24"/>
        </w:rPr>
        <w:t>个月，截至本报告期末本基金仍处于建仓期。</w:t>
      </w:r>
    </w:p>
    <w:p w:rsidR="001A59F9" w:rsidRPr="007E622D" w:rsidRDefault="001A59F9" w:rsidP="00026C9C">
      <w:pPr>
        <w:spacing w:line="360" w:lineRule="auto"/>
        <w:rPr>
          <w:rFonts w:asciiTheme="minorEastAsia" w:eastAsiaTheme="minorEastAsia" w:hAnsiTheme="minorEastAsia"/>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3.2.3 </w:t>
      </w:r>
      <w:r w:rsidR="00A225D8" w:rsidRPr="007E622D">
        <w:rPr>
          <w:rFonts w:eastAsiaTheme="minorEastAsia" w:hint="eastAsia"/>
          <w:b/>
          <w:sz w:val="24"/>
        </w:rPr>
        <w:t>自基金合同生效以来</w:t>
      </w:r>
      <w:r w:rsidRPr="007E622D">
        <w:rPr>
          <w:rFonts w:eastAsiaTheme="minorEastAsia" w:hint="eastAsia"/>
          <w:b/>
          <w:sz w:val="24"/>
        </w:rPr>
        <w:t>基金每年净值增长率及其与同期业绩比较基准收益率的比较</w:t>
      </w:r>
    </w:p>
    <w:p w:rsidR="00CD630B" w:rsidRPr="007E622D" w:rsidRDefault="00CD630B" w:rsidP="00CD630B">
      <w:pPr>
        <w:spacing w:line="360" w:lineRule="auto"/>
        <w:jc w:val="center"/>
        <w:rPr>
          <w:rFonts w:eastAsiaTheme="minorEastAsia"/>
          <w:szCs w:val="21"/>
        </w:rPr>
      </w:pPr>
      <w:r w:rsidRPr="007E622D">
        <w:rPr>
          <w:rFonts w:eastAsiaTheme="minorEastAsia"/>
          <w:szCs w:val="21"/>
        </w:rPr>
        <w:t>摩根恒生科技交易型开放式指数证券投资基金发起式联接基金</w:t>
      </w:r>
      <w:r w:rsidRPr="007E622D">
        <w:rPr>
          <w:rFonts w:eastAsiaTheme="minorEastAsia"/>
          <w:szCs w:val="21"/>
        </w:rPr>
        <w:t>(QDII)</w:t>
      </w:r>
    </w:p>
    <w:p w:rsidR="00CD630B" w:rsidRPr="007E622D" w:rsidRDefault="00CD630B" w:rsidP="00CD630B">
      <w:pPr>
        <w:adjustRightInd w:val="0"/>
        <w:snapToGrid w:val="0"/>
        <w:spacing w:line="360" w:lineRule="auto"/>
        <w:ind w:firstLineChars="100" w:firstLine="210"/>
        <w:jc w:val="center"/>
        <w:rPr>
          <w:rFonts w:eastAsiaTheme="minorEastAsia"/>
          <w:szCs w:val="21"/>
        </w:rPr>
      </w:pPr>
      <w:r w:rsidRPr="007E622D">
        <w:rPr>
          <w:rFonts w:eastAsiaTheme="minorEastAsia"/>
          <w:szCs w:val="21"/>
        </w:rPr>
        <w:t>自基金合同生效以来净值增长率与业绩比较基准收益率的柱形对比图</w:t>
      </w:r>
    </w:p>
    <w:p w:rsidR="00097CBA" w:rsidRPr="007E622D" w:rsidRDefault="00444936" w:rsidP="00E62358">
      <w:pPr>
        <w:pStyle w:val="22"/>
        <w:spacing w:before="29" w:line="288" w:lineRule="auto"/>
        <w:ind w:firstLineChars="0" w:firstLine="0"/>
        <w:rPr>
          <w:rFonts w:ascii="Times New Roman" w:hAnsi="Times New Roman"/>
          <w:color w:val="auto"/>
        </w:rPr>
      </w:pPr>
      <w:r w:rsidRPr="007E622D">
        <w:rPr>
          <w:rFonts w:ascii="Times New Roman" w:hAnsi="Times New Roman" w:hint="eastAsia"/>
          <w:color w:val="auto"/>
        </w:rPr>
        <w:t>1</w:t>
      </w:r>
      <w:r w:rsidRPr="007E622D">
        <w:rPr>
          <w:rFonts w:ascii="Times New Roman" w:hAnsi="Times New Roman" w:hint="eastAsia"/>
          <w:color w:val="auto"/>
        </w:rPr>
        <w:t>、</w:t>
      </w:r>
      <w:r w:rsidR="00097CBA" w:rsidRPr="007E622D">
        <w:rPr>
          <w:rFonts w:ascii="Times New Roman" w:hAnsi="Times New Roman"/>
          <w:color w:val="auto"/>
        </w:rPr>
        <w:t>摩根恒生科技</w:t>
      </w:r>
      <w:r w:rsidR="00097CBA" w:rsidRPr="007E622D">
        <w:rPr>
          <w:rFonts w:ascii="Times New Roman" w:hAnsi="Times New Roman"/>
          <w:color w:val="auto"/>
        </w:rPr>
        <w:t>ETF</w:t>
      </w:r>
      <w:r w:rsidR="00097CBA" w:rsidRPr="007E622D">
        <w:rPr>
          <w:rFonts w:ascii="Times New Roman" w:hAnsi="Times New Roman"/>
          <w:color w:val="auto"/>
        </w:rPr>
        <w:t>发起式联接</w:t>
      </w:r>
      <w:r w:rsidR="00097CBA" w:rsidRPr="007E622D">
        <w:rPr>
          <w:rFonts w:ascii="Times New Roman" w:hAnsi="Times New Roman"/>
          <w:color w:val="auto"/>
        </w:rPr>
        <w:t>(QDII)A</w:t>
      </w:r>
    </w:p>
    <w:p w:rsidR="00143C09" w:rsidRPr="007E622D" w:rsidRDefault="007462CE" w:rsidP="007462CE">
      <w:pPr>
        <w:adjustRightInd w:val="0"/>
        <w:snapToGrid w:val="0"/>
        <w:spacing w:line="360" w:lineRule="auto"/>
        <w:ind w:firstLineChars="100" w:firstLine="210"/>
        <w:jc w:val="center"/>
        <w:rPr>
          <w:rFonts w:asciiTheme="minorEastAsia" w:eastAsiaTheme="minorEastAsia" w:hAnsiTheme="minorEastAsia"/>
          <w:szCs w:val="21"/>
        </w:rPr>
      </w:pPr>
      <w:r w:rsidRPr="007E622D">
        <w:rPr>
          <w:rFonts w:asciiTheme="minorEastAsia" w:eastAsiaTheme="minorEastAsia" w:hAnsiTheme="minorEastAsia"/>
          <w:noProof/>
          <w:szCs w:val="21"/>
        </w:rPr>
        <w:drawing>
          <wp:inline distT="0" distB="0" distL="0" distR="0" wp14:anchorId="608EDB85" wp14:editId="638873C7">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E622D" w:rsidRDefault="001A59F9" w:rsidP="00400137">
      <w:pPr>
        <w:tabs>
          <w:tab w:val="left" w:pos="426"/>
        </w:tabs>
        <w:spacing w:before="29" w:line="288" w:lineRule="auto"/>
        <w:jc w:val="left"/>
        <w:rPr>
          <w:kern w:val="0"/>
          <w:sz w:val="24"/>
        </w:rPr>
      </w:pPr>
      <w:r w:rsidRPr="007E622D">
        <w:rPr>
          <w:kern w:val="0"/>
          <w:sz w:val="24"/>
        </w:rPr>
        <w:lastRenderedPageBreak/>
        <w:t>注：合同生效当年按实际存续期计算，不按整个自然年度进行折算。</w:t>
      </w:r>
    </w:p>
    <w:p w:rsidR="00E62358" w:rsidRPr="007E622D" w:rsidRDefault="00E62358" w:rsidP="00400137">
      <w:pPr>
        <w:tabs>
          <w:tab w:val="left" w:pos="426"/>
        </w:tabs>
        <w:spacing w:before="29" w:line="288" w:lineRule="auto"/>
        <w:jc w:val="left"/>
        <w:rPr>
          <w:kern w:val="0"/>
          <w:sz w:val="24"/>
        </w:rPr>
      </w:pPr>
    </w:p>
    <w:p w:rsidR="001A59F9" w:rsidRPr="007E622D" w:rsidRDefault="001A59F9" w:rsidP="00E62358">
      <w:pPr>
        <w:pStyle w:val="22"/>
        <w:spacing w:before="29" w:line="288" w:lineRule="auto"/>
        <w:ind w:firstLineChars="0" w:firstLine="0"/>
        <w:rPr>
          <w:rFonts w:asciiTheme="minorEastAsia" w:eastAsiaTheme="minorEastAsia" w:hAnsiTheme="minorEastAsia"/>
          <w:b/>
          <w:color w:val="auto"/>
          <w:szCs w:val="21"/>
        </w:rPr>
      </w:pPr>
      <w:r w:rsidRPr="007E622D">
        <w:rPr>
          <w:rFonts w:ascii="Times New Roman" w:hAnsi="Times New Roman"/>
          <w:color w:val="auto"/>
        </w:rPr>
        <w:t>2</w:t>
      </w:r>
      <w:r w:rsidRPr="007E622D">
        <w:rPr>
          <w:rFonts w:ascii="Times New Roman" w:hAnsi="Times New Roman" w:hint="eastAsia"/>
          <w:color w:val="auto"/>
        </w:rPr>
        <w:t>、</w:t>
      </w:r>
      <w:r w:rsidRPr="007E622D">
        <w:rPr>
          <w:rFonts w:ascii="Times New Roman" w:hAnsi="Times New Roman"/>
          <w:color w:val="auto"/>
        </w:rPr>
        <w:t>摩根恒生科技</w:t>
      </w:r>
      <w:r w:rsidRPr="007E622D">
        <w:rPr>
          <w:rFonts w:ascii="Times New Roman" w:hAnsi="Times New Roman"/>
          <w:color w:val="auto"/>
        </w:rPr>
        <w:t>ETF</w:t>
      </w:r>
      <w:r w:rsidRPr="007E622D">
        <w:rPr>
          <w:rFonts w:ascii="Times New Roman" w:hAnsi="Times New Roman"/>
          <w:color w:val="auto"/>
        </w:rPr>
        <w:t>发起式联接</w:t>
      </w:r>
      <w:r w:rsidRPr="007E622D">
        <w:rPr>
          <w:rFonts w:ascii="Times New Roman" w:hAnsi="Times New Roman"/>
          <w:color w:val="auto"/>
        </w:rPr>
        <w:t>(QDII)C</w:t>
      </w:r>
    </w:p>
    <w:p w:rsidR="001A59F9" w:rsidRPr="007E622D" w:rsidRDefault="007462CE" w:rsidP="007462CE">
      <w:pPr>
        <w:adjustRightInd w:val="0"/>
        <w:snapToGrid w:val="0"/>
        <w:spacing w:line="360" w:lineRule="auto"/>
        <w:ind w:firstLineChars="100" w:firstLine="210"/>
        <w:jc w:val="center"/>
        <w:rPr>
          <w:rFonts w:asciiTheme="minorEastAsia" w:eastAsiaTheme="minorEastAsia" w:hAnsiTheme="minorEastAsia"/>
          <w:szCs w:val="21"/>
        </w:rPr>
      </w:pPr>
      <w:r w:rsidRPr="007E622D">
        <w:rPr>
          <w:rFonts w:asciiTheme="minorEastAsia" w:eastAsiaTheme="minorEastAsia" w:hAnsiTheme="minorEastAsia"/>
          <w:noProof/>
          <w:szCs w:val="21"/>
        </w:rPr>
        <w:drawing>
          <wp:inline distT="0" distB="0" distL="0" distR="0" wp14:anchorId="04CE79CE" wp14:editId="00238585">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E622D" w:rsidRDefault="001A59F9" w:rsidP="00400137">
      <w:pPr>
        <w:tabs>
          <w:tab w:val="left" w:pos="426"/>
        </w:tabs>
        <w:spacing w:before="29" w:line="288" w:lineRule="auto"/>
        <w:jc w:val="left"/>
        <w:rPr>
          <w:kern w:val="0"/>
          <w:sz w:val="24"/>
        </w:rPr>
      </w:pPr>
      <w:r w:rsidRPr="007E622D">
        <w:rPr>
          <w:kern w:val="0"/>
          <w:sz w:val="24"/>
        </w:rPr>
        <w:t>注：合同生效当年按实际存续期计算，不按整个自然年度进行折算。</w:t>
      </w:r>
    </w:p>
    <w:p w:rsidR="002E63B8" w:rsidRPr="007E622D" w:rsidRDefault="002E63B8" w:rsidP="00026C9C">
      <w:pPr>
        <w:spacing w:line="360" w:lineRule="auto"/>
        <w:ind w:firstLine="420"/>
        <w:jc w:val="left"/>
        <w:rPr>
          <w:rFonts w:asciiTheme="minorEastAsia" w:eastAsiaTheme="minorEastAsia" w:hAnsiTheme="minorEastAsia"/>
          <w:szCs w:val="21"/>
        </w:rPr>
      </w:pPr>
    </w:p>
    <w:p w:rsidR="00AD1AFC" w:rsidRPr="007E622D" w:rsidRDefault="00AD1AFC" w:rsidP="00AD1AFC">
      <w:pPr>
        <w:tabs>
          <w:tab w:val="left" w:pos="1800"/>
        </w:tabs>
        <w:spacing w:line="360" w:lineRule="auto"/>
        <w:rPr>
          <w:rFonts w:asciiTheme="minorEastAsia" w:eastAsiaTheme="minorEastAsia" w:hAnsiTheme="minorEastAsia"/>
          <w:szCs w:val="21"/>
        </w:rPr>
      </w:pPr>
    </w:p>
    <w:p w:rsidR="000B2C76" w:rsidRPr="007E622D" w:rsidRDefault="000B2C76" w:rsidP="00AA3175">
      <w:pPr>
        <w:pStyle w:val="20"/>
        <w:spacing w:before="29" w:after="0" w:line="288" w:lineRule="auto"/>
        <w:rPr>
          <w:rFonts w:ascii="Times New Roman" w:hAnsi="Times New Roman"/>
          <w:kern w:val="0"/>
          <w:szCs w:val="24"/>
        </w:rPr>
      </w:pPr>
      <w:bookmarkStart w:id="36" w:name="_Toc249760033"/>
      <w:bookmarkStart w:id="37" w:name="_Toc361324853"/>
      <w:bookmarkStart w:id="38" w:name="_Toc161755585"/>
      <w:r w:rsidRPr="007E622D">
        <w:rPr>
          <w:rFonts w:ascii="Times New Roman" w:hAnsi="Times New Roman"/>
          <w:kern w:val="0"/>
          <w:szCs w:val="24"/>
        </w:rPr>
        <w:t>3.3</w:t>
      </w:r>
      <w:r w:rsidRPr="007E622D">
        <w:rPr>
          <w:rFonts w:ascii="Times New Roman" w:hAnsi="Times New Roman" w:hint="eastAsia"/>
          <w:kern w:val="0"/>
          <w:szCs w:val="24"/>
        </w:rPr>
        <w:t>过去三年基金的利润分配情况</w:t>
      </w:r>
      <w:bookmarkEnd w:id="36"/>
      <w:bookmarkEnd w:id="37"/>
      <w:bookmarkEnd w:id="38"/>
    </w:p>
    <w:p w:rsidR="00E90E12" w:rsidRPr="007E622D" w:rsidRDefault="00E90E12" w:rsidP="00400137">
      <w:pPr>
        <w:tabs>
          <w:tab w:val="left" w:pos="426"/>
        </w:tabs>
        <w:spacing w:before="29" w:line="288" w:lineRule="auto"/>
        <w:jc w:val="left"/>
        <w:rPr>
          <w:kern w:val="0"/>
          <w:sz w:val="24"/>
        </w:rPr>
      </w:pPr>
    </w:p>
    <w:p w:rsidR="000B2C76" w:rsidRPr="007E622D" w:rsidRDefault="000B2C76" w:rsidP="00400137">
      <w:pPr>
        <w:tabs>
          <w:tab w:val="left" w:pos="426"/>
        </w:tabs>
        <w:spacing w:before="29" w:line="288" w:lineRule="auto"/>
        <w:jc w:val="left"/>
        <w:rPr>
          <w:kern w:val="0"/>
          <w:sz w:val="24"/>
        </w:rPr>
      </w:pPr>
      <w:r w:rsidRPr="007E622D">
        <w:rPr>
          <w:kern w:val="0"/>
          <w:sz w:val="24"/>
        </w:rPr>
        <w:t>本基金自基金合同生效日起未进行过利润分配。</w:t>
      </w:r>
    </w:p>
    <w:p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161755586"/>
      <w:r w:rsidRPr="007E622D">
        <w:rPr>
          <w:rFonts w:hint="eastAsia"/>
          <w:b/>
          <w:bCs/>
          <w:szCs w:val="24"/>
          <w:lang w:val="en-US"/>
        </w:rPr>
        <w:t>§</w:t>
      </w:r>
      <w:r w:rsidRPr="007E622D">
        <w:rPr>
          <w:b/>
          <w:bCs/>
          <w:szCs w:val="24"/>
          <w:lang w:val="en-US"/>
        </w:rPr>
        <w:t xml:space="preserve">4  </w:t>
      </w:r>
      <w:r w:rsidRPr="007E622D">
        <w:rPr>
          <w:rFonts w:hint="eastAsia"/>
          <w:b/>
          <w:bCs/>
          <w:szCs w:val="24"/>
          <w:lang w:val="en-US"/>
        </w:rPr>
        <w:t>管理人报告</w:t>
      </w:r>
      <w:bookmarkEnd w:id="39"/>
      <w:bookmarkEnd w:id="40"/>
      <w:bookmarkEnd w:id="41"/>
    </w:p>
    <w:p w:rsidR="00DB6EA0" w:rsidRPr="007E622D" w:rsidRDefault="00DB6EA0" w:rsidP="00DB6EA0"/>
    <w:p w:rsidR="001A59F9" w:rsidRPr="007E622D" w:rsidRDefault="001A59F9" w:rsidP="00AA3175">
      <w:pPr>
        <w:pStyle w:val="20"/>
        <w:spacing w:before="29" w:after="0" w:line="288" w:lineRule="auto"/>
        <w:rPr>
          <w:rFonts w:ascii="Times New Roman" w:hAnsi="Times New Roman"/>
          <w:kern w:val="0"/>
          <w:szCs w:val="24"/>
        </w:rPr>
      </w:pPr>
      <w:bookmarkStart w:id="42" w:name="_Toc361324855"/>
      <w:bookmarkStart w:id="43" w:name="_Toc161755587"/>
      <w:r w:rsidRPr="007E622D">
        <w:rPr>
          <w:rFonts w:ascii="Times New Roman" w:hAnsi="Times New Roman"/>
          <w:kern w:val="0"/>
          <w:szCs w:val="24"/>
        </w:rPr>
        <w:t xml:space="preserve">4.1 </w:t>
      </w:r>
      <w:r w:rsidRPr="007E622D">
        <w:rPr>
          <w:rFonts w:ascii="Times New Roman" w:hAnsi="Times New Roman" w:hint="eastAsia"/>
          <w:kern w:val="0"/>
          <w:szCs w:val="24"/>
        </w:rPr>
        <w:t>基金管理人及基金经理情况</w:t>
      </w:r>
      <w:bookmarkEnd w:id="42"/>
      <w:bookmarkEnd w:id="43"/>
    </w:p>
    <w:p w:rsidR="001A59F9" w:rsidRPr="007E622D" w:rsidRDefault="001A59F9" w:rsidP="007F57C2">
      <w:pPr>
        <w:spacing w:before="29" w:line="288" w:lineRule="auto"/>
        <w:rPr>
          <w:rFonts w:eastAsiaTheme="minorEastAsia"/>
          <w:b/>
          <w:sz w:val="24"/>
        </w:rPr>
      </w:pPr>
      <w:r w:rsidRPr="007E622D">
        <w:rPr>
          <w:rFonts w:eastAsiaTheme="minorEastAsia"/>
          <w:b/>
          <w:sz w:val="24"/>
        </w:rPr>
        <w:t>4.1.1</w:t>
      </w:r>
      <w:r w:rsidRPr="007E622D">
        <w:rPr>
          <w:rFonts w:eastAsiaTheme="minorEastAsia" w:hint="eastAsia"/>
          <w:b/>
          <w:sz w:val="24"/>
        </w:rPr>
        <w:t>基金管理人及其管理基金的经验</w:t>
      </w:r>
    </w:p>
    <w:p w:rsidR="001A59F9" w:rsidRPr="007E622D" w:rsidRDefault="001A59F9" w:rsidP="00A40DA7">
      <w:pPr>
        <w:spacing w:before="29" w:line="288" w:lineRule="auto"/>
        <w:ind w:firstLineChars="200" w:firstLine="480"/>
        <w:rPr>
          <w:kern w:val="0"/>
          <w:sz w:val="24"/>
        </w:rPr>
      </w:pPr>
      <w:r w:rsidRPr="007E622D">
        <w:rPr>
          <w:kern w:val="0"/>
          <w:sz w:val="24"/>
        </w:rPr>
        <w:t>摩根基金管理（中国）有限公司经中国证券监督管理委员会批准，于</w:t>
      </w:r>
      <w:r w:rsidRPr="007E622D">
        <w:rPr>
          <w:kern w:val="0"/>
          <w:sz w:val="24"/>
        </w:rPr>
        <w:t>2004</w:t>
      </w:r>
      <w:r w:rsidRPr="007E622D">
        <w:rPr>
          <w:kern w:val="0"/>
          <w:sz w:val="24"/>
        </w:rPr>
        <w:t>年</w:t>
      </w:r>
      <w:r w:rsidRPr="007E622D">
        <w:rPr>
          <w:kern w:val="0"/>
          <w:sz w:val="24"/>
        </w:rPr>
        <w:t>5</w:t>
      </w:r>
      <w:r w:rsidRPr="007E622D">
        <w:rPr>
          <w:kern w:val="0"/>
          <w:sz w:val="24"/>
        </w:rPr>
        <w:t>月</w:t>
      </w:r>
      <w:r w:rsidRPr="007E622D">
        <w:rPr>
          <w:kern w:val="0"/>
          <w:sz w:val="24"/>
        </w:rPr>
        <w:t>12</w:t>
      </w:r>
      <w:r w:rsidRPr="007E622D">
        <w:rPr>
          <w:kern w:val="0"/>
          <w:sz w:val="24"/>
        </w:rPr>
        <w:t>日正式成立，注册资本为</w:t>
      </w:r>
      <w:r w:rsidRPr="007E622D">
        <w:rPr>
          <w:kern w:val="0"/>
          <w:sz w:val="24"/>
        </w:rPr>
        <w:t>2.5</w:t>
      </w:r>
      <w:r w:rsidRPr="007E622D">
        <w:rPr>
          <w:kern w:val="0"/>
          <w:sz w:val="24"/>
        </w:rPr>
        <w:t>亿元人民币，注册地上海。</w:t>
      </w:r>
      <w:r w:rsidRPr="007E622D">
        <w:rPr>
          <w:kern w:val="0"/>
          <w:sz w:val="24"/>
        </w:rPr>
        <w:t>2023</w:t>
      </w:r>
      <w:r w:rsidRPr="007E622D">
        <w:rPr>
          <w:kern w:val="0"/>
          <w:sz w:val="24"/>
        </w:rPr>
        <w:t>年</w:t>
      </w:r>
      <w:r w:rsidRPr="007E622D">
        <w:rPr>
          <w:kern w:val="0"/>
          <w:sz w:val="24"/>
        </w:rPr>
        <w:t>1</w:t>
      </w:r>
      <w:r w:rsidRPr="007E622D">
        <w:rPr>
          <w:kern w:val="0"/>
          <w:sz w:val="24"/>
        </w:rPr>
        <w:t>月</w:t>
      </w:r>
      <w:r w:rsidRPr="007E622D">
        <w:rPr>
          <w:kern w:val="0"/>
          <w:sz w:val="24"/>
        </w:rPr>
        <w:t>19</w:t>
      </w:r>
      <w:r w:rsidRPr="007E622D">
        <w:rPr>
          <w:kern w:val="0"/>
          <w:sz w:val="24"/>
        </w:rPr>
        <w:t>日，经中国证监会批准，本公司原股东之一上海国际信托有限公司将其持有的本公司</w:t>
      </w:r>
      <w:r w:rsidRPr="007E622D">
        <w:rPr>
          <w:kern w:val="0"/>
          <w:sz w:val="24"/>
        </w:rPr>
        <w:t>51%</w:t>
      </w:r>
      <w:r w:rsidRPr="007E622D">
        <w:rPr>
          <w:kern w:val="0"/>
          <w:sz w:val="24"/>
        </w:rPr>
        <w:t>股权，与原另一股东</w:t>
      </w:r>
      <w:r w:rsidRPr="007E622D">
        <w:rPr>
          <w:kern w:val="0"/>
          <w:sz w:val="24"/>
        </w:rPr>
        <w:t>JPMorgan Asset Management (UK) Limited</w:t>
      </w:r>
      <w:r w:rsidRPr="007E622D">
        <w:rPr>
          <w:kern w:val="0"/>
          <w:sz w:val="24"/>
        </w:rPr>
        <w:t>将其持有的本公司</w:t>
      </w:r>
      <w:r w:rsidRPr="007E622D">
        <w:rPr>
          <w:kern w:val="0"/>
          <w:sz w:val="24"/>
        </w:rPr>
        <w:t>49%</w:t>
      </w:r>
      <w:r w:rsidRPr="007E622D">
        <w:rPr>
          <w:kern w:val="0"/>
          <w:sz w:val="24"/>
        </w:rPr>
        <w:t>股权转让给摩根资产管理控股公司（</w:t>
      </w:r>
      <w:r w:rsidRPr="007E622D">
        <w:rPr>
          <w:kern w:val="0"/>
          <w:sz w:val="24"/>
        </w:rPr>
        <w:t>JPMorgan Asset Management Holdings Inc.</w:t>
      </w:r>
      <w:r w:rsidRPr="007E622D">
        <w:rPr>
          <w:kern w:val="0"/>
          <w:sz w:val="24"/>
        </w:rPr>
        <w:t>），从而摩根资产管理控股公司取得本公司全部股权。</w:t>
      </w:r>
      <w:r w:rsidRPr="007E622D">
        <w:rPr>
          <w:kern w:val="0"/>
          <w:sz w:val="24"/>
        </w:rPr>
        <w:t>2023</w:t>
      </w:r>
      <w:r w:rsidRPr="007E622D">
        <w:rPr>
          <w:kern w:val="0"/>
          <w:sz w:val="24"/>
        </w:rPr>
        <w:t>年</w:t>
      </w:r>
      <w:r w:rsidRPr="007E622D">
        <w:rPr>
          <w:kern w:val="0"/>
          <w:sz w:val="24"/>
        </w:rPr>
        <w:t>4</w:t>
      </w:r>
      <w:r w:rsidRPr="007E622D">
        <w:rPr>
          <w:kern w:val="0"/>
          <w:sz w:val="24"/>
        </w:rPr>
        <w:t>月</w:t>
      </w:r>
      <w:r w:rsidRPr="007E622D">
        <w:rPr>
          <w:kern w:val="0"/>
          <w:sz w:val="24"/>
        </w:rPr>
        <w:t>10</w:t>
      </w:r>
      <w:r w:rsidRPr="007E622D">
        <w:rPr>
          <w:kern w:val="0"/>
          <w:sz w:val="24"/>
        </w:rPr>
        <w:t>日，基金管理人的名称由</w:t>
      </w:r>
      <w:r w:rsidRPr="007E622D">
        <w:rPr>
          <w:kern w:val="0"/>
          <w:sz w:val="24"/>
        </w:rPr>
        <w:t>“</w:t>
      </w:r>
      <w:r w:rsidRPr="007E622D">
        <w:rPr>
          <w:kern w:val="0"/>
          <w:sz w:val="24"/>
        </w:rPr>
        <w:t>上投摩根基金管理有限公司</w:t>
      </w:r>
      <w:r w:rsidRPr="007E622D">
        <w:rPr>
          <w:kern w:val="0"/>
          <w:sz w:val="24"/>
        </w:rPr>
        <w:t>”</w:t>
      </w:r>
      <w:r w:rsidRPr="007E622D">
        <w:rPr>
          <w:kern w:val="0"/>
          <w:sz w:val="24"/>
        </w:rPr>
        <w:t>变更为</w:t>
      </w:r>
      <w:r w:rsidRPr="007E622D">
        <w:rPr>
          <w:kern w:val="0"/>
          <w:sz w:val="24"/>
        </w:rPr>
        <w:t>“</w:t>
      </w:r>
      <w:r w:rsidRPr="007E622D">
        <w:rPr>
          <w:kern w:val="0"/>
          <w:sz w:val="24"/>
        </w:rPr>
        <w:t>摩根基金管理（中国）有限公司</w:t>
      </w:r>
      <w:r w:rsidRPr="007E622D">
        <w:rPr>
          <w:kern w:val="0"/>
          <w:sz w:val="24"/>
        </w:rPr>
        <w:t>”</w:t>
      </w:r>
      <w:r w:rsidRPr="007E622D">
        <w:rPr>
          <w:kern w:val="0"/>
          <w:sz w:val="24"/>
        </w:rPr>
        <w:t>。截至</w:t>
      </w:r>
      <w:r w:rsidRPr="007E622D">
        <w:rPr>
          <w:kern w:val="0"/>
          <w:sz w:val="24"/>
        </w:rPr>
        <w:t xml:space="preserve"> 2023</w:t>
      </w:r>
      <w:r w:rsidRPr="007E622D">
        <w:rPr>
          <w:kern w:val="0"/>
          <w:sz w:val="24"/>
        </w:rPr>
        <w:t>年</w:t>
      </w:r>
      <w:r w:rsidRPr="007E622D">
        <w:rPr>
          <w:kern w:val="0"/>
          <w:sz w:val="24"/>
        </w:rPr>
        <w:t>12</w:t>
      </w:r>
      <w:r w:rsidRPr="007E622D">
        <w:rPr>
          <w:kern w:val="0"/>
          <w:sz w:val="24"/>
        </w:rPr>
        <w:t>月底，</w:t>
      </w:r>
      <w:r w:rsidRPr="007E622D">
        <w:rPr>
          <w:kern w:val="0"/>
          <w:sz w:val="24"/>
        </w:rPr>
        <w:lastRenderedPageBreak/>
        <w:t>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7E622D">
        <w:rPr>
          <w:kern w:val="0"/>
          <w:sz w:val="24"/>
        </w:rPr>
        <w:t>(QDII)</w:t>
      </w:r>
      <w:r w:rsidRPr="007E622D">
        <w:rPr>
          <w:kern w:val="0"/>
          <w:sz w:val="24"/>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7E622D">
        <w:rPr>
          <w:kern w:val="0"/>
          <w:sz w:val="24"/>
        </w:rPr>
        <w:t>(QDII)</w:t>
      </w:r>
      <w:r w:rsidRPr="007E622D">
        <w:rPr>
          <w:kern w:val="0"/>
          <w:sz w:val="24"/>
        </w:rPr>
        <w:t>、摩根新兴动力混合型证券投资基金、摩根强化回报债券型证券投资基金、摩根健康品质生活混合型证券投资基金、摩根全球天然资源混合型证券投资基金</w:t>
      </w:r>
      <w:r w:rsidRPr="007E622D">
        <w:rPr>
          <w:kern w:val="0"/>
          <w:sz w:val="24"/>
        </w:rPr>
        <w:t>(QDII)</w:t>
      </w:r>
      <w:r w:rsidRPr="007E622D">
        <w:rPr>
          <w:kern w:val="0"/>
          <w:sz w:val="24"/>
        </w:rPr>
        <w:t>、摩根核心优选混合型证券投资基金、摩根智选</w:t>
      </w:r>
      <w:r w:rsidRPr="007E622D">
        <w:rPr>
          <w:kern w:val="0"/>
          <w:sz w:val="24"/>
        </w:rPr>
        <w:t>30</w:t>
      </w:r>
      <w:r w:rsidRPr="007E622D">
        <w:rPr>
          <w:kern w:val="0"/>
          <w:sz w:val="24"/>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7E622D">
        <w:rPr>
          <w:kern w:val="0"/>
          <w:sz w:val="24"/>
        </w:rPr>
        <w:t>(QDII)</w:t>
      </w:r>
      <w:r w:rsidRPr="007E622D">
        <w:rPr>
          <w:kern w:val="0"/>
          <w:sz w:val="24"/>
        </w:rPr>
        <w:t>、摩根全球多元配置证券投资基金</w:t>
      </w:r>
      <w:r w:rsidRPr="007E622D">
        <w:rPr>
          <w:kern w:val="0"/>
          <w:sz w:val="24"/>
        </w:rPr>
        <w:t>(QDII-FOF)</w:t>
      </w:r>
      <w:r w:rsidRPr="007E622D">
        <w:rPr>
          <w:kern w:val="0"/>
          <w:sz w:val="24"/>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7E622D">
        <w:rPr>
          <w:kern w:val="0"/>
          <w:sz w:val="24"/>
        </w:rPr>
        <w:t>REITs</w:t>
      </w:r>
      <w:r w:rsidRPr="007E622D">
        <w:rPr>
          <w:kern w:val="0"/>
          <w:sz w:val="24"/>
        </w:rPr>
        <w:t>指数型证券投资基金</w:t>
      </w:r>
      <w:r w:rsidRPr="007E622D">
        <w:rPr>
          <w:kern w:val="0"/>
          <w:sz w:val="24"/>
        </w:rPr>
        <w:t>(QDII)</w:t>
      </w:r>
      <w:r w:rsidRPr="007E622D">
        <w:rPr>
          <w:kern w:val="0"/>
          <w:sz w:val="24"/>
        </w:rPr>
        <w:t>、摩根香港精选港股通混合型证券投资基金、摩根尚睿混合型基金中基金</w:t>
      </w:r>
      <w:r w:rsidRPr="007E622D">
        <w:rPr>
          <w:kern w:val="0"/>
          <w:sz w:val="24"/>
        </w:rPr>
        <w:t>(FOF)</w:t>
      </w:r>
      <w:r w:rsidRPr="007E622D">
        <w:rPr>
          <w:kern w:val="0"/>
          <w:sz w:val="24"/>
        </w:rPr>
        <w:t>、摩根安裕回报混合型证券投资基金、摩根欧洲动力策略股票型证券投资基金</w:t>
      </w:r>
      <w:r w:rsidRPr="007E622D">
        <w:rPr>
          <w:kern w:val="0"/>
          <w:sz w:val="24"/>
        </w:rPr>
        <w:t>(QDII)</w:t>
      </w:r>
      <w:r w:rsidRPr="007E622D">
        <w:rPr>
          <w:kern w:val="0"/>
          <w:sz w:val="24"/>
        </w:rPr>
        <w:t>、摩根核心精选股票型证券投资基金、摩根动力精选混合型证券投资基金、摩根中国生物医药混合型证券投资基金</w:t>
      </w:r>
      <w:r w:rsidRPr="007E622D">
        <w:rPr>
          <w:kern w:val="0"/>
          <w:sz w:val="24"/>
        </w:rPr>
        <w:t>(QDII)</w:t>
      </w:r>
      <w:r w:rsidRPr="007E622D">
        <w:rPr>
          <w:kern w:val="0"/>
          <w:sz w:val="24"/>
        </w:rPr>
        <w:t>、摩根领先优选混合型证券投资基金、摩根日本精选股票型证券投资基金</w:t>
      </w:r>
      <w:r w:rsidRPr="007E622D">
        <w:rPr>
          <w:kern w:val="0"/>
          <w:sz w:val="24"/>
        </w:rPr>
        <w:t>(QDII)</w:t>
      </w:r>
      <w:r w:rsidRPr="007E622D">
        <w:rPr>
          <w:kern w:val="0"/>
          <w:sz w:val="24"/>
        </w:rPr>
        <w:t>、摩根锦程均衡养老目标三年持有期混合型基金中基金</w:t>
      </w:r>
      <w:r w:rsidRPr="007E622D">
        <w:rPr>
          <w:kern w:val="0"/>
          <w:sz w:val="24"/>
        </w:rPr>
        <w:t>(FOF)</w:t>
      </w:r>
      <w:r w:rsidRPr="007E622D">
        <w:rPr>
          <w:kern w:val="0"/>
          <w:sz w:val="24"/>
        </w:rPr>
        <w:t>、摩根瑞益纯债债券型证券投资基金、摩根慧选成长股票型证券投资基金、摩根瑞泰</w:t>
      </w:r>
      <w:r w:rsidRPr="007E622D">
        <w:rPr>
          <w:kern w:val="0"/>
          <w:sz w:val="24"/>
        </w:rPr>
        <w:t>38</w:t>
      </w:r>
      <w:r w:rsidRPr="007E622D">
        <w:rPr>
          <w:kern w:val="0"/>
          <w:sz w:val="24"/>
        </w:rPr>
        <w:t>个月定期开放债券型证券投资基金、摩根锦程稳健养老目标一年持有期混合型基金中基金</w:t>
      </w:r>
      <w:r w:rsidRPr="007E622D">
        <w:rPr>
          <w:kern w:val="0"/>
          <w:sz w:val="24"/>
        </w:rPr>
        <w:t>(FOF)</w:t>
      </w:r>
      <w:r w:rsidRPr="007E622D">
        <w:rPr>
          <w:kern w:val="0"/>
          <w:sz w:val="24"/>
        </w:rPr>
        <w:t>、摩根</w:t>
      </w:r>
      <w:r w:rsidRPr="007E622D">
        <w:rPr>
          <w:kern w:val="0"/>
          <w:sz w:val="24"/>
        </w:rPr>
        <w:t>MSCI</w:t>
      </w:r>
      <w:r w:rsidRPr="007E622D">
        <w:rPr>
          <w:kern w:val="0"/>
          <w:sz w:val="24"/>
        </w:rPr>
        <w:t>中国</w:t>
      </w:r>
      <w:r w:rsidRPr="007E622D">
        <w:rPr>
          <w:kern w:val="0"/>
          <w:sz w:val="24"/>
        </w:rPr>
        <w:t>A</w:t>
      </w:r>
      <w:r w:rsidRPr="007E622D">
        <w:rPr>
          <w:kern w:val="0"/>
          <w:sz w:val="24"/>
        </w:rPr>
        <w:t>股交易型开放式指数证券投资基金、摩根研究驱动股票型证券投资基金、摩根</w:t>
      </w:r>
      <w:r w:rsidRPr="007E622D">
        <w:rPr>
          <w:kern w:val="0"/>
          <w:sz w:val="24"/>
        </w:rPr>
        <w:t>MSCI</w:t>
      </w:r>
      <w:r w:rsidRPr="007E622D">
        <w:rPr>
          <w:kern w:val="0"/>
          <w:sz w:val="24"/>
        </w:rPr>
        <w:t>中国</w:t>
      </w:r>
      <w:r w:rsidRPr="007E622D">
        <w:rPr>
          <w:kern w:val="0"/>
          <w:sz w:val="24"/>
        </w:rPr>
        <w:t>A</w:t>
      </w:r>
      <w:r w:rsidRPr="007E622D">
        <w:rPr>
          <w:kern w:val="0"/>
          <w:sz w:val="24"/>
        </w:rPr>
        <w:t>股交易型开放式指数证券投资基金联接基金、摩根瑞盛</w:t>
      </w:r>
      <w:r w:rsidRPr="007E622D">
        <w:rPr>
          <w:kern w:val="0"/>
          <w:sz w:val="24"/>
        </w:rPr>
        <w:t>87</w:t>
      </w:r>
      <w:r w:rsidRPr="007E622D">
        <w:rPr>
          <w:kern w:val="0"/>
          <w:sz w:val="24"/>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7E622D">
        <w:rPr>
          <w:kern w:val="0"/>
          <w:sz w:val="24"/>
        </w:rPr>
        <w:t>1-3</w:t>
      </w:r>
      <w:r w:rsidRPr="007E622D">
        <w:rPr>
          <w:kern w:val="0"/>
          <w:sz w:val="24"/>
        </w:rPr>
        <w:t>年国开行债券指数证券投资基金、摩根景气甄选混合型证券投资基金、摩根均衡优选混合型证券投资基金、摩根中证沪港深科技</w:t>
      </w:r>
      <w:r w:rsidRPr="007E622D">
        <w:rPr>
          <w:kern w:val="0"/>
          <w:sz w:val="24"/>
        </w:rPr>
        <w:t>100</w:t>
      </w:r>
      <w:r w:rsidRPr="007E622D">
        <w:rPr>
          <w:kern w:val="0"/>
          <w:sz w:val="24"/>
        </w:rPr>
        <w:t>交易型开放式指数证券投资基金、摩根月月盈</w:t>
      </w:r>
      <w:r w:rsidRPr="007E622D">
        <w:rPr>
          <w:kern w:val="0"/>
          <w:sz w:val="24"/>
        </w:rPr>
        <w:t>30</w:t>
      </w:r>
      <w:r w:rsidRPr="007E622D">
        <w:rPr>
          <w:kern w:val="0"/>
          <w:sz w:val="24"/>
        </w:rPr>
        <w:t>天滚动持有发起式短债债券型证券投资基金、摩根恒生科技交易型开放式指数证券投资基金</w:t>
      </w:r>
      <w:r w:rsidRPr="007E622D">
        <w:rPr>
          <w:kern w:val="0"/>
          <w:sz w:val="24"/>
        </w:rPr>
        <w:t>(QDII)</w:t>
      </w:r>
      <w:r w:rsidRPr="007E622D">
        <w:rPr>
          <w:kern w:val="0"/>
          <w:sz w:val="24"/>
        </w:rPr>
        <w:t>、摩根全景优势股票型证券投资基金、摩根沃享远见一年持有期混合型证券投资</w:t>
      </w:r>
      <w:r w:rsidRPr="007E622D">
        <w:rPr>
          <w:kern w:val="0"/>
          <w:sz w:val="24"/>
        </w:rPr>
        <w:lastRenderedPageBreak/>
        <w:t>基金、摩根鑫睿优选一年持有期混合型证券投资基金、摩根博睿均衡一年持有期混合型基金中基金</w:t>
      </w:r>
      <w:r w:rsidRPr="007E622D">
        <w:rPr>
          <w:kern w:val="0"/>
          <w:sz w:val="24"/>
        </w:rPr>
        <w:t>(FOF)</w:t>
      </w:r>
      <w:r w:rsidRPr="007E622D">
        <w:rPr>
          <w:kern w:val="0"/>
          <w:sz w:val="24"/>
        </w:rPr>
        <w:t>、摩根中证创新药产业交易型开放式指数证券投资基金、摩根慧享成长混合型证券投资基金、摩根时代睿选股票型证券投资基金、摩根瑞享纯债债券型证券投资基金、摩根中证碳中和</w:t>
      </w:r>
      <w:r w:rsidRPr="007E622D">
        <w:rPr>
          <w:kern w:val="0"/>
          <w:sz w:val="24"/>
        </w:rPr>
        <w:t>60</w:t>
      </w:r>
      <w:r w:rsidRPr="007E622D">
        <w:rPr>
          <w:kern w:val="0"/>
          <w:sz w:val="24"/>
        </w:rPr>
        <w:t>交易型开放式指数证券投资基金、摩根沪深</w:t>
      </w:r>
      <w:r w:rsidRPr="007E622D">
        <w:rPr>
          <w:kern w:val="0"/>
          <w:sz w:val="24"/>
        </w:rPr>
        <w:t>300</w:t>
      </w:r>
      <w:r w:rsidRPr="007E622D">
        <w:rPr>
          <w:kern w:val="0"/>
          <w:sz w:val="24"/>
        </w:rPr>
        <w:t>指数增强型发起式证券投资基金、摩根标普</w:t>
      </w:r>
      <w:r w:rsidRPr="007E622D">
        <w:rPr>
          <w:kern w:val="0"/>
          <w:sz w:val="24"/>
        </w:rPr>
        <w:t>500</w:t>
      </w:r>
      <w:r w:rsidRPr="007E622D">
        <w:rPr>
          <w:kern w:val="0"/>
          <w:sz w:val="24"/>
        </w:rPr>
        <w:t>指数型发起式证券投资基金</w:t>
      </w:r>
      <w:r w:rsidRPr="007E622D">
        <w:rPr>
          <w:kern w:val="0"/>
          <w:sz w:val="24"/>
        </w:rPr>
        <w:t>(QDII)</w:t>
      </w:r>
      <w:r w:rsidRPr="007E622D">
        <w:rPr>
          <w:kern w:val="0"/>
          <w:sz w:val="24"/>
        </w:rPr>
        <w:t>、摩根锦颐养老目标日期</w:t>
      </w:r>
      <w:r w:rsidRPr="007E622D">
        <w:rPr>
          <w:kern w:val="0"/>
          <w:sz w:val="24"/>
        </w:rPr>
        <w:t>2035</w:t>
      </w:r>
      <w:r w:rsidRPr="007E622D">
        <w:rPr>
          <w:kern w:val="0"/>
          <w:sz w:val="24"/>
        </w:rPr>
        <w:t>三年持有期混合型发起式基金中基金</w:t>
      </w:r>
      <w:r w:rsidRPr="007E622D">
        <w:rPr>
          <w:kern w:val="0"/>
          <w:sz w:val="24"/>
        </w:rPr>
        <w:t>(FOF)</w:t>
      </w:r>
      <w:r w:rsidRPr="007E622D">
        <w:rPr>
          <w:kern w:val="0"/>
          <w:sz w:val="24"/>
        </w:rPr>
        <w:t>、摩根海外稳健配置混合型证券投资基金</w:t>
      </w:r>
      <w:r w:rsidRPr="007E622D">
        <w:rPr>
          <w:kern w:val="0"/>
          <w:sz w:val="24"/>
        </w:rPr>
        <w:t>(QDII-FOF)</w:t>
      </w:r>
      <w:r w:rsidRPr="007E622D">
        <w:rPr>
          <w:kern w:val="0"/>
          <w:sz w:val="24"/>
        </w:rPr>
        <w:t>、摩根双季鑫</w:t>
      </w:r>
      <w:r w:rsidRPr="007E622D">
        <w:rPr>
          <w:kern w:val="0"/>
          <w:sz w:val="24"/>
        </w:rPr>
        <w:t>6</w:t>
      </w:r>
      <w:r w:rsidRPr="007E622D">
        <w:rPr>
          <w:kern w:val="0"/>
          <w:sz w:val="24"/>
        </w:rPr>
        <w:t>个月持有期债券型发起式基金中基金</w:t>
      </w:r>
      <w:r w:rsidRPr="007E622D">
        <w:rPr>
          <w:kern w:val="0"/>
          <w:sz w:val="24"/>
        </w:rPr>
        <w:t>(FOF)</w:t>
      </w:r>
      <w:r w:rsidRPr="007E622D">
        <w:rPr>
          <w:kern w:val="0"/>
          <w:sz w:val="24"/>
        </w:rPr>
        <w:t>、摩根恒生科技交易型开放式指数证券投资基金发起式联接基金</w:t>
      </w:r>
      <w:r w:rsidRPr="007E622D">
        <w:rPr>
          <w:kern w:val="0"/>
          <w:sz w:val="24"/>
        </w:rPr>
        <w:t xml:space="preserve">(QDII) </w:t>
      </w:r>
      <w:r w:rsidRPr="007E622D">
        <w:rPr>
          <w:kern w:val="0"/>
          <w:sz w:val="24"/>
        </w:rPr>
        <w:t>、摩根世代趋势混合型发起式证券投资基金、摩根纳斯达克</w:t>
      </w:r>
      <w:r w:rsidRPr="007E622D">
        <w:rPr>
          <w:kern w:val="0"/>
          <w:sz w:val="24"/>
        </w:rPr>
        <w:t>100</w:t>
      </w:r>
      <w:r w:rsidRPr="007E622D">
        <w:rPr>
          <w:kern w:val="0"/>
          <w:sz w:val="24"/>
        </w:rPr>
        <w:t>指数型发起式证券投资基金</w:t>
      </w:r>
      <w:r w:rsidRPr="007E622D">
        <w:rPr>
          <w:kern w:val="0"/>
          <w:sz w:val="24"/>
        </w:rPr>
        <w:t>(QDII)</w:t>
      </w:r>
      <w:r w:rsidRPr="007E622D">
        <w:rPr>
          <w:kern w:val="0"/>
          <w:sz w:val="24"/>
        </w:rPr>
        <w:t>、摩根瑞锦纯债债券型证券投资基金、摩根标普港股通低波红利交易型开放式指数证券投资基金、摩根中证同业存单</w:t>
      </w:r>
      <w:r w:rsidRPr="007E622D">
        <w:rPr>
          <w:kern w:val="0"/>
          <w:sz w:val="24"/>
        </w:rPr>
        <w:t>AAA</w:t>
      </w:r>
      <w:r w:rsidRPr="007E622D">
        <w:rPr>
          <w:kern w:val="0"/>
          <w:sz w:val="24"/>
        </w:rPr>
        <w:t>指数</w:t>
      </w:r>
      <w:r w:rsidRPr="007E622D">
        <w:rPr>
          <w:kern w:val="0"/>
          <w:sz w:val="24"/>
        </w:rPr>
        <w:t>7</w:t>
      </w:r>
      <w:r w:rsidRPr="007E622D">
        <w:rPr>
          <w:kern w:val="0"/>
          <w:sz w:val="24"/>
        </w:rPr>
        <w:t>天持有期证券投资基金。</w:t>
      </w:r>
    </w:p>
    <w:p w:rsidR="001A59F9" w:rsidRPr="007E622D" w:rsidRDefault="001A59F9" w:rsidP="007F57C2">
      <w:pPr>
        <w:spacing w:before="29" w:line="288" w:lineRule="auto"/>
        <w:rPr>
          <w:rFonts w:eastAsiaTheme="minorEastAsia"/>
          <w:b/>
          <w:sz w:val="24"/>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4.1.2</w:t>
      </w:r>
      <w:r w:rsidRPr="007E622D">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7E622D" w:rsidRPr="007E622D" w:rsidTr="003729D1">
        <w:tc>
          <w:tcPr>
            <w:tcW w:w="1276" w:type="dxa"/>
            <w:vMerge w:val="restart"/>
            <w:vAlign w:val="center"/>
          </w:tcPr>
          <w:p w:rsidR="001A59F9" w:rsidRPr="007E622D" w:rsidRDefault="001A59F9" w:rsidP="001E6AA7">
            <w:pPr>
              <w:spacing w:before="29" w:line="288" w:lineRule="auto"/>
              <w:jc w:val="center"/>
              <w:rPr>
                <w:sz w:val="24"/>
              </w:rPr>
            </w:pPr>
            <w:r w:rsidRPr="007E622D">
              <w:rPr>
                <w:rFonts w:hint="eastAsia"/>
                <w:sz w:val="24"/>
              </w:rPr>
              <w:t>姓名</w:t>
            </w:r>
          </w:p>
        </w:tc>
        <w:tc>
          <w:tcPr>
            <w:tcW w:w="1134" w:type="dxa"/>
            <w:vMerge w:val="restart"/>
            <w:vAlign w:val="center"/>
          </w:tcPr>
          <w:p w:rsidR="001A59F9" w:rsidRPr="007E622D" w:rsidRDefault="001A59F9" w:rsidP="001E6AA7">
            <w:pPr>
              <w:spacing w:before="29" w:line="288" w:lineRule="auto"/>
              <w:jc w:val="center"/>
              <w:rPr>
                <w:sz w:val="24"/>
              </w:rPr>
            </w:pPr>
            <w:r w:rsidRPr="007E622D">
              <w:rPr>
                <w:rFonts w:hint="eastAsia"/>
                <w:sz w:val="24"/>
              </w:rPr>
              <w:t>职务</w:t>
            </w:r>
          </w:p>
        </w:tc>
        <w:tc>
          <w:tcPr>
            <w:tcW w:w="2693" w:type="dxa"/>
            <w:gridSpan w:val="2"/>
            <w:vAlign w:val="center"/>
          </w:tcPr>
          <w:p w:rsidR="001A59F9" w:rsidRPr="007E622D" w:rsidRDefault="001A59F9" w:rsidP="001E6AA7">
            <w:pPr>
              <w:spacing w:before="29" w:line="288" w:lineRule="auto"/>
              <w:jc w:val="center"/>
              <w:rPr>
                <w:sz w:val="24"/>
              </w:rPr>
            </w:pPr>
            <w:r w:rsidRPr="007E622D">
              <w:rPr>
                <w:rFonts w:hint="eastAsia"/>
                <w:sz w:val="24"/>
              </w:rPr>
              <w:t>任本基金的基金经理</w:t>
            </w:r>
            <w:r w:rsidR="00F07263" w:rsidRPr="007E622D">
              <w:rPr>
                <w:rFonts w:hint="eastAsia"/>
                <w:sz w:val="24"/>
              </w:rPr>
              <w:t>（助理）</w:t>
            </w:r>
            <w:r w:rsidRPr="007E622D">
              <w:rPr>
                <w:rFonts w:hint="eastAsia"/>
                <w:sz w:val="24"/>
              </w:rPr>
              <w:t>期限</w:t>
            </w:r>
          </w:p>
        </w:tc>
        <w:tc>
          <w:tcPr>
            <w:tcW w:w="993" w:type="dxa"/>
            <w:vMerge w:val="restart"/>
            <w:vAlign w:val="center"/>
          </w:tcPr>
          <w:p w:rsidR="001A59F9" w:rsidRPr="007E622D" w:rsidRDefault="001A59F9" w:rsidP="001E6AA7">
            <w:pPr>
              <w:spacing w:before="29" w:line="288" w:lineRule="auto"/>
              <w:jc w:val="center"/>
              <w:rPr>
                <w:sz w:val="24"/>
              </w:rPr>
            </w:pPr>
            <w:r w:rsidRPr="007E622D">
              <w:rPr>
                <w:rFonts w:hint="eastAsia"/>
                <w:sz w:val="24"/>
              </w:rPr>
              <w:t>证券从业年限</w:t>
            </w:r>
          </w:p>
        </w:tc>
        <w:tc>
          <w:tcPr>
            <w:tcW w:w="2902" w:type="dxa"/>
            <w:vMerge w:val="restart"/>
            <w:vAlign w:val="center"/>
          </w:tcPr>
          <w:p w:rsidR="001A59F9" w:rsidRPr="007E622D" w:rsidRDefault="001A59F9" w:rsidP="001E6AA7">
            <w:pPr>
              <w:spacing w:before="29" w:line="288" w:lineRule="auto"/>
              <w:jc w:val="center"/>
              <w:rPr>
                <w:sz w:val="24"/>
              </w:rPr>
            </w:pPr>
            <w:r w:rsidRPr="007E622D">
              <w:rPr>
                <w:rFonts w:hint="eastAsia"/>
                <w:sz w:val="24"/>
              </w:rPr>
              <w:t>说明</w:t>
            </w:r>
          </w:p>
        </w:tc>
      </w:tr>
      <w:tr w:rsidR="007E622D" w:rsidRPr="007E622D" w:rsidTr="003729D1">
        <w:tc>
          <w:tcPr>
            <w:tcW w:w="1276" w:type="dxa"/>
            <w:vMerge/>
            <w:vAlign w:val="center"/>
          </w:tcPr>
          <w:p w:rsidR="001A59F9" w:rsidRPr="007E622D" w:rsidRDefault="001A59F9" w:rsidP="00026C9C">
            <w:pPr>
              <w:widowControl/>
              <w:spacing w:line="360" w:lineRule="auto"/>
              <w:jc w:val="left"/>
              <w:rPr>
                <w:rFonts w:asciiTheme="minorEastAsia" w:eastAsiaTheme="minorEastAsia" w:hAnsiTheme="minorEastAsia"/>
                <w:szCs w:val="21"/>
              </w:rPr>
            </w:pPr>
          </w:p>
        </w:tc>
        <w:tc>
          <w:tcPr>
            <w:tcW w:w="1134" w:type="dxa"/>
            <w:vMerge/>
            <w:vAlign w:val="center"/>
          </w:tcPr>
          <w:p w:rsidR="001A59F9" w:rsidRPr="007E622D" w:rsidRDefault="001A59F9" w:rsidP="001E6AA7">
            <w:pPr>
              <w:spacing w:before="29" w:line="288" w:lineRule="auto"/>
              <w:jc w:val="center"/>
              <w:rPr>
                <w:sz w:val="24"/>
              </w:rPr>
            </w:pPr>
          </w:p>
        </w:tc>
        <w:tc>
          <w:tcPr>
            <w:tcW w:w="1418" w:type="dxa"/>
            <w:vAlign w:val="center"/>
          </w:tcPr>
          <w:p w:rsidR="001A59F9" w:rsidRPr="007E622D" w:rsidRDefault="001A59F9" w:rsidP="001E6AA7">
            <w:pPr>
              <w:spacing w:before="29" w:line="288" w:lineRule="auto"/>
              <w:jc w:val="center"/>
              <w:rPr>
                <w:sz w:val="24"/>
              </w:rPr>
            </w:pPr>
            <w:r w:rsidRPr="007E622D">
              <w:rPr>
                <w:rFonts w:hint="eastAsia"/>
                <w:sz w:val="24"/>
              </w:rPr>
              <w:t>任职日期</w:t>
            </w:r>
          </w:p>
        </w:tc>
        <w:tc>
          <w:tcPr>
            <w:tcW w:w="1275" w:type="dxa"/>
            <w:vAlign w:val="center"/>
          </w:tcPr>
          <w:p w:rsidR="001A59F9" w:rsidRPr="007E622D" w:rsidRDefault="001A59F9" w:rsidP="001E6AA7">
            <w:pPr>
              <w:spacing w:before="29" w:line="288" w:lineRule="auto"/>
              <w:jc w:val="center"/>
              <w:rPr>
                <w:sz w:val="24"/>
              </w:rPr>
            </w:pPr>
            <w:r w:rsidRPr="007E622D">
              <w:rPr>
                <w:rFonts w:hint="eastAsia"/>
                <w:sz w:val="24"/>
              </w:rPr>
              <w:t>离任日期</w:t>
            </w:r>
          </w:p>
        </w:tc>
        <w:tc>
          <w:tcPr>
            <w:tcW w:w="993" w:type="dxa"/>
            <w:vMerge/>
            <w:vAlign w:val="center"/>
          </w:tcPr>
          <w:p w:rsidR="001A59F9" w:rsidRPr="007E622D" w:rsidRDefault="001A59F9" w:rsidP="00026C9C">
            <w:pPr>
              <w:widowControl/>
              <w:spacing w:line="360" w:lineRule="auto"/>
              <w:jc w:val="left"/>
              <w:rPr>
                <w:rFonts w:asciiTheme="minorEastAsia" w:eastAsiaTheme="minorEastAsia" w:hAnsiTheme="minorEastAsia"/>
                <w:szCs w:val="21"/>
              </w:rPr>
            </w:pPr>
          </w:p>
        </w:tc>
        <w:tc>
          <w:tcPr>
            <w:tcW w:w="2902" w:type="dxa"/>
            <w:vMerge/>
            <w:vAlign w:val="center"/>
          </w:tcPr>
          <w:p w:rsidR="001A59F9" w:rsidRPr="007E622D" w:rsidRDefault="001A59F9" w:rsidP="00026C9C">
            <w:pPr>
              <w:widowControl/>
              <w:spacing w:line="360" w:lineRule="auto"/>
              <w:jc w:val="left"/>
              <w:rPr>
                <w:rFonts w:asciiTheme="minorEastAsia" w:eastAsiaTheme="minorEastAsia" w:hAnsiTheme="minorEastAsia"/>
                <w:szCs w:val="21"/>
              </w:rPr>
            </w:pPr>
          </w:p>
        </w:tc>
      </w:tr>
      <w:tr w:rsidR="00271F10">
        <w:tc>
          <w:tcPr>
            <w:tcW w:w="1276" w:type="dxa"/>
            <w:vAlign w:val="center"/>
          </w:tcPr>
          <w:p w:rsidR="00271F10" w:rsidRDefault="00EE5B8B">
            <w:pPr>
              <w:jc w:val="center"/>
            </w:pPr>
            <w:r>
              <w:rPr>
                <w:sz w:val="24"/>
              </w:rPr>
              <w:t>毛时超</w:t>
            </w:r>
          </w:p>
        </w:tc>
        <w:tc>
          <w:tcPr>
            <w:tcW w:w="1134" w:type="dxa"/>
            <w:vAlign w:val="center"/>
          </w:tcPr>
          <w:p w:rsidR="00271F10" w:rsidRDefault="00EE5B8B">
            <w:pPr>
              <w:jc w:val="center"/>
            </w:pPr>
            <w:r>
              <w:rPr>
                <w:sz w:val="24"/>
              </w:rPr>
              <w:t>本基金基金经理</w:t>
            </w:r>
          </w:p>
        </w:tc>
        <w:tc>
          <w:tcPr>
            <w:tcW w:w="1418" w:type="dxa"/>
            <w:vAlign w:val="center"/>
          </w:tcPr>
          <w:p w:rsidR="00271F10" w:rsidRDefault="00EE5B8B">
            <w:pPr>
              <w:jc w:val="center"/>
            </w:pPr>
            <w:r>
              <w:rPr>
                <w:sz w:val="24"/>
              </w:rPr>
              <w:t>2023-07-18</w:t>
            </w:r>
          </w:p>
        </w:tc>
        <w:tc>
          <w:tcPr>
            <w:tcW w:w="1275" w:type="dxa"/>
            <w:vAlign w:val="center"/>
          </w:tcPr>
          <w:p w:rsidR="00271F10" w:rsidRDefault="00EE5B8B">
            <w:pPr>
              <w:jc w:val="center"/>
            </w:pPr>
            <w:r>
              <w:rPr>
                <w:sz w:val="24"/>
              </w:rPr>
              <w:t>-</w:t>
            </w:r>
          </w:p>
        </w:tc>
        <w:tc>
          <w:tcPr>
            <w:tcW w:w="993" w:type="dxa"/>
            <w:vAlign w:val="center"/>
          </w:tcPr>
          <w:p w:rsidR="00271F10" w:rsidRDefault="00EE5B8B">
            <w:pPr>
              <w:jc w:val="center"/>
            </w:pPr>
            <w:r>
              <w:rPr>
                <w:sz w:val="24"/>
              </w:rPr>
              <w:t>8</w:t>
            </w:r>
            <w:r>
              <w:rPr>
                <w:sz w:val="24"/>
              </w:rPr>
              <w:t>年</w:t>
            </w:r>
          </w:p>
        </w:tc>
        <w:tc>
          <w:tcPr>
            <w:tcW w:w="2902" w:type="dxa"/>
            <w:vAlign w:val="center"/>
          </w:tcPr>
          <w:p w:rsidR="00271F10" w:rsidRDefault="00EE5B8B">
            <w:r>
              <w:rPr>
                <w:sz w:val="24"/>
              </w:rPr>
              <w:t>毛时超先生曾任平安基金管理有限公司量化研究员、基金经理助理、基金经理；自</w:t>
            </w:r>
            <w:r>
              <w:rPr>
                <w:sz w:val="24"/>
              </w:rPr>
              <w:t>2021</w:t>
            </w:r>
            <w:r>
              <w:rPr>
                <w:sz w:val="24"/>
              </w:rPr>
              <w:t>年</w:t>
            </w:r>
            <w:r>
              <w:rPr>
                <w:sz w:val="24"/>
              </w:rPr>
              <w:t>11</w:t>
            </w:r>
            <w:r>
              <w:rPr>
                <w:sz w:val="24"/>
              </w:rPr>
              <w:t>月加入摩根基金管理（中国）有限公司（原上投摩根基金管理有限公司），现任指数及量化投资部基金经理。</w:t>
            </w:r>
          </w:p>
        </w:tc>
      </w:tr>
    </w:tbl>
    <w:p w:rsidR="00271F10" w:rsidRDefault="00EE5B8B">
      <w:pPr>
        <w:tabs>
          <w:tab w:val="left" w:pos="426"/>
        </w:tabs>
        <w:spacing w:before="29" w:line="288" w:lineRule="auto"/>
        <w:jc w:val="left"/>
        <w:rPr>
          <w:kern w:val="0"/>
          <w:sz w:val="24"/>
        </w:rPr>
      </w:pPr>
      <w:r>
        <w:rPr>
          <w:kern w:val="0"/>
          <w:sz w:val="24"/>
        </w:rPr>
        <w:t>注：</w:t>
      </w:r>
      <w:r>
        <w:rPr>
          <w:kern w:val="0"/>
          <w:sz w:val="24"/>
        </w:rPr>
        <w:t xml:space="preserve">1. </w:t>
      </w:r>
      <w:r>
        <w:rPr>
          <w:kern w:val="0"/>
          <w:sz w:val="24"/>
        </w:rPr>
        <w:t>任职日期和离任日期均指根据公司决定确定的聘任日期和解聘日期。</w:t>
      </w:r>
    </w:p>
    <w:p w:rsidR="00271F10" w:rsidRDefault="00EE5B8B">
      <w:pPr>
        <w:tabs>
          <w:tab w:val="left" w:pos="426"/>
        </w:tabs>
        <w:spacing w:before="29" w:line="288" w:lineRule="auto"/>
        <w:jc w:val="left"/>
        <w:rPr>
          <w:kern w:val="0"/>
          <w:sz w:val="24"/>
        </w:rPr>
      </w:pPr>
      <w:r>
        <w:rPr>
          <w:kern w:val="0"/>
          <w:sz w:val="24"/>
        </w:rPr>
        <w:t xml:space="preserve">2. </w:t>
      </w:r>
      <w:r>
        <w:rPr>
          <w:kern w:val="0"/>
          <w:sz w:val="24"/>
        </w:rPr>
        <w:t>毛时超先生为本基金首任基金经理，其任职日期指本基金基金合同生效之日。</w:t>
      </w:r>
      <w:r>
        <w:rPr>
          <w:kern w:val="0"/>
          <w:sz w:val="24"/>
        </w:rPr>
        <w:t xml:space="preserve"> </w:t>
      </w:r>
    </w:p>
    <w:p w:rsidR="001A59F9" w:rsidRPr="007E622D" w:rsidRDefault="001A59F9" w:rsidP="00400137">
      <w:pPr>
        <w:tabs>
          <w:tab w:val="left" w:pos="426"/>
        </w:tabs>
        <w:spacing w:before="29" w:line="288" w:lineRule="auto"/>
        <w:jc w:val="left"/>
        <w:rPr>
          <w:kern w:val="0"/>
          <w:sz w:val="24"/>
        </w:rPr>
      </w:pPr>
      <w:r w:rsidRPr="007E622D">
        <w:rPr>
          <w:kern w:val="0"/>
          <w:sz w:val="24"/>
        </w:rPr>
        <w:t xml:space="preserve">3. </w:t>
      </w:r>
      <w:r w:rsidRPr="007E622D">
        <w:rPr>
          <w:kern w:val="0"/>
          <w:sz w:val="24"/>
        </w:rPr>
        <w:t>证券从业的含义遵从行业协会《证券业从业人员资格管理办法》的相关规定。</w:t>
      </w:r>
    </w:p>
    <w:p w:rsidR="001A59F9" w:rsidRPr="007E622D" w:rsidRDefault="001A59F9" w:rsidP="007F57C2">
      <w:pPr>
        <w:spacing w:before="29" w:line="288" w:lineRule="auto"/>
        <w:rPr>
          <w:rFonts w:eastAsiaTheme="minorEastAsia"/>
          <w:b/>
          <w:sz w:val="24"/>
        </w:rPr>
      </w:pPr>
    </w:p>
    <w:p w:rsidR="001A59F9" w:rsidRPr="007E622D" w:rsidRDefault="001A59F9" w:rsidP="00AA3175">
      <w:pPr>
        <w:pStyle w:val="20"/>
        <w:spacing w:before="29" w:after="0" w:line="288" w:lineRule="auto"/>
        <w:rPr>
          <w:rFonts w:eastAsiaTheme="minorEastAsia"/>
          <w:b w:val="0"/>
        </w:rPr>
      </w:pPr>
      <w:bookmarkStart w:id="44" w:name="_Toc161755588"/>
      <w:r w:rsidRPr="007E622D">
        <w:rPr>
          <w:rFonts w:ascii="Times New Roman" w:hAnsi="Times New Roman"/>
          <w:kern w:val="0"/>
          <w:szCs w:val="24"/>
        </w:rPr>
        <w:t xml:space="preserve">4.2 </w:t>
      </w:r>
      <w:r w:rsidRPr="007E622D">
        <w:rPr>
          <w:rFonts w:ascii="Times New Roman" w:hAnsi="Times New Roman" w:hint="eastAsia"/>
          <w:kern w:val="0"/>
          <w:szCs w:val="24"/>
        </w:rPr>
        <w:t>管理人对报告期内本基金运作遵规守信情况的说明</w:t>
      </w:r>
      <w:bookmarkEnd w:id="44"/>
    </w:p>
    <w:p w:rsidR="001A59F9" w:rsidRPr="007E622D" w:rsidRDefault="001A59F9" w:rsidP="00A40DA7">
      <w:pPr>
        <w:spacing w:before="29" w:line="288" w:lineRule="auto"/>
        <w:ind w:firstLineChars="200" w:firstLine="480"/>
        <w:rPr>
          <w:kern w:val="0"/>
          <w:sz w:val="24"/>
        </w:rPr>
      </w:pPr>
      <w:r w:rsidRPr="007E622D">
        <w:rPr>
          <w:kern w:val="0"/>
          <w:sz w:val="24"/>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1A59F9" w:rsidRPr="007E622D" w:rsidRDefault="001A59F9" w:rsidP="00625AE8">
      <w:pPr>
        <w:spacing w:line="360" w:lineRule="auto"/>
        <w:ind w:firstLineChars="200" w:firstLine="420"/>
        <w:rPr>
          <w:rFonts w:asciiTheme="minorEastAsia" w:eastAsiaTheme="minorEastAsia" w:hAnsiTheme="minorEastAsia"/>
          <w:kern w:val="0"/>
          <w:szCs w:val="21"/>
        </w:rPr>
      </w:pPr>
    </w:p>
    <w:p w:rsidR="001A59F9" w:rsidRPr="007E622D" w:rsidRDefault="001A59F9" w:rsidP="00AA3175">
      <w:pPr>
        <w:pStyle w:val="20"/>
        <w:spacing w:before="29" w:after="0" w:line="288" w:lineRule="auto"/>
        <w:rPr>
          <w:rFonts w:ascii="Times New Roman" w:hAnsi="Times New Roman"/>
          <w:kern w:val="0"/>
          <w:szCs w:val="24"/>
        </w:rPr>
      </w:pPr>
      <w:bookmarkStart w:id="45" w:name="_Toc225498257"/>
      <w:bookmarkStart w:id="46" w:name="_Toc361324857"/>
      <w:bookmarkStart w:id="47" w:name="_Toc161755589"/>
      <w:r w:rsidRPr="007E622D">
        <w:rPr>
          <w:rFonts w:ascii="Times New Roman" w:hAnsi="Times New Roman"/>
          <w:kern w:val="0"/>
          <w:szCs w:val="24"/>
        </w:rPr>
        <w:t xml:space="preserve">4.3 </w:t>
      </w:r>
      <w:r w:rsidRPr="007E622D">
        <w:rPr>
          <w:rFonts w:ascii="Times New Roman" w:hAnsi="Times New Roman" w:hint="eastAsia"/>
          <w:kern w:val="0"/>
          <w:szCs w:val="24"/>
        </w:rPr>
        <w:t>管理人对报告期内公平交易情况的专项说明</w:t>
      </w:r>
      <w:bookmarkEnd w:id="45"/>
      <w:bookmarkEnd w:id="46"/>
      <w:bookmarkEnd w:id="47"/>
    </w:p>
    <w:p w:rsidR="001A59F9" w:rsidRPr="007E622D" w:rsidRDefault="001A59F9" w:rsidP="007F57C2">
      <w:pPr>
        <w:spacing w:before="29" w:line="288" w:lineRule="auto"/>
        <w:rPr>
          <w:rFonts w:eastAsiaTheme="minorEastAsia"/>
          <w:b/>
          <w:sz w:val="24"/>
        </w:rPr>
      </w:pPr>
      <w:r w:rsidRPr="007E622D">
        <w:rPr>
          <w:rFonts w:eastAsiaTheme="minorEastAsia"/>
          <w:b/>
          <w:sz w:val="24"/>
        </w:rPr>
        <w:t>4.3.1</w:t>
      </w:r>
      <w:r w:rsidRPr="007E622D">
        <w:rPr>
          <w:rFonts w:eastAsiaTheme="minorEastAsia" w:hint="eastAsia"/>
          <w:b/>
          <w:sz w:val="24"/>
        </w:rPr>
        <w:t>公平交易制度和控制方法</w:t>
      </w:r>
    </w:p>
    <w:p w:rsidR="00271F10" w:rsidRDefault="00EE5B8B">
      <w:pPr>
        <w:spacing w:before="29" w:line="288" w:lineRule="auto"/>
        <w:ind w:firstLineChars="200" w:firstLine="480"/>
        <w:rPr>
          <w:rFonts w:asciiTheme="minorEastAsia" w:eastAsiaTheme="minorEastAsia" w:hAnsiTheme="minorEastAsia"/>
          <w:szCs w:val="21"/>
        </w:rPr>
      </w:pPr>
      <w:r>
        <w:rPr>
          <w:kern w:val="0"/>
          <w:sz w:val="24"/>
        </w:rPr>
        <w:t>本公司按照《证券投资基金管理公司公平交易制度指导意见》等相关法律法规的要</w:t>
      </w:r>
      <w:r>
        <w:rPr>
          <w:kern w:val="0"/>
          <w:sz w:val="24"/>
        </w:rPr>
        <w:lastRenderedPageBreak/>
        <w:t>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271F10" w:rsidRDefault="00EE5B8B">
      <w:pPr>
        <w:spacing w:before="29" w:line="288" w:lineRule="auto"/>
        <w:ind w:firstLineChars="200" w:firstLine="480"/>
        <w:rPr>
          <w:rFonts w:asciiTheme="minorEastAsia" w:eastAsiaTheme="minorEastAsia" w:hAnsiTheme="minorEastAsia"/>
          <w:szCs w:val="21"/>
        </w:rPr>
      </w:pPr>
      <w:r>
        <w:rPr>
          <w:kern w:val="0"/>
          <w:sz w:val="24"/>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7E622D" w:rsidRDefault="001A59F9" w:rsidP="00A40DA7">
      <w:pPr>
        <w:spacing w:before="29" w:line="288" w:lineRule="auto"/>
        <w:ind w:firstLineChars="200" w:firstLine="480"/>
        <w:rPr>
          <w:rFonts w:asciiTheme="minorEastAsia" w:eastAsiaTheme="minorEastAsia" w:hAnsiTheme="minorEastAsia"/>
          <w:szCs w:val="21"/>
        </w:rPr>
      </w:pPr>
      <w:r w:rsidRPr="007E622D">
        <w:rPr>
          <w:kern w:val="0"/>
          <w:sz w:val="24"/>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7E622D" w:rsidRDefault="001A59F9" w:rsidP="00625AE8">
      <w:pPr>
        <w:spacing w:line="360" w:lineRule="auto"/>
        <w:jc w:val="left"/>
        <w:rPr>
          <w:rFonts w:asciiTheme="minorEastAsia" w:eastAsiaTheme="minorEastAsia" w:hAnsiTheme="minorEastAsia"/>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4.3.2</w:t>
      </w:r>
      <w:r w:rsidRPr="007E622D">
        <w:rPr>
          <w:rFonts w:eastAsiaTheme="minorEastAsia" w:hint="eastAsia"/>
          <w:b/>
          <w:sz w:val="24"/>
        </w:rPr>
        <w:t>公平交易制度的执行情况</w:t>
      </w:r>
    </w:p>
    <w:p w:rsidR="00271F10" w:rsidRDefault="00EE5B8B">
      <w:pPr>
        <w:spacing w:before="29" w:line="288" w:lineRule="auto"/>
        <w:ind w:firstLineChars="200" w:firstLine="480"/>
        <w:rPr>
          <w:kern w:val="0"/>
          <w:sz w:val="24"/>
        </w:rPr>
      </w:pPr>
      <w:r>
        <w:rPr>
          <w:kern w:val="0"/>
          <w:sz w:val="24"/>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271F10" w:rsidRDefault="00EE5B8B">
      <w:pPr>
        <w:spacing w:before="29" w:line="288" w:lineRule="auto"/>
        <w:ind w:firstLineChars="200" w:firstLine="480"/>
        <w:rPr>
          <w:kern w:val="0"/>
          <w:sz w:val="24"/>
        </w:rPr>
      </w:pPr>
      <w:r>
        <w:rPr>
          <w:kern w:val="0"/>
          <w:sz w:val="24"/>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kern w:val="0"/>
          <w:sz w:val="24"/>
        </w:rPr>
        <w:t>3</w:t>
      </w:r>
      <w:r>
        <w:rPr>
          <w:kern w:val="0"/>
          <w:sz w:val="24"/>
        </w:rPr>
        <w:t>日内、</w:t>
      </w:r>
      <w:r>
        <w:rPr>
          <w:kern w:val="0"/>
          <w:sz w:val="24"/>
        </w:rPr>
        <w:t>5</w:t>
      </w:r>
      <w:r>
        <w:rPr>
          <w:kern w:val="0"/>
          <w:sz w:val="24"/>
        </w:rPr>
        <w:t>日内）的同向交易价差进行分析，采用概率统计方法，主要关注不同投资组合之间同向交易价差均值为零的显著性检验，以及同向交易价格占优的交易次数占比分析。</w:t>
      </w:r>
    </w:p>
    <w:p w:rsidR="001A59F9" w:rsidRPr="007E622D" w:rsidRDefault="001A59F9" w:rsidP="00E33BFF">
      <w:pPr>
        <w:spacing w:before="29" w:line="288" w:lineRule="auto"/>
        <w:ind w:firstLineChars="200" w:firstLine="480"/>
        <w:rPr>
          <w:kern w:val="0"/>
          <w:sz w:val="24"/>
        </w:rPr>
      </w:pPr>
      <w:r w:rsidRPr="007E622D">
        <w:rPr>
          <w:kern w:val="0"/>
          <w:sz w:val="24"/>
        </w:rPr>
        <w:t>报告期内，通过前述分析方法，未发现不同投资组合之间同向交易价差异常的情况。</w:t>
      </w:r>
    </w:p>
    <w:p w:rsidR="001A59F9" w:rsidRPr="007E622D" w:rsidRDefault="001A59F9" w:rsidP="007F57C2">
      <w:pPr>
        <w:spacing w:before="29" w:line="288" w:lineRule="auto"/>
        <w:rPr>
          <w:rFonts w:eastAsiaTheme="minorEastAsia"/>
          <w:b/>
          <w:sz w:val="24"/>
        </w:rPr>
      </w:pPr>
      <w:r w:rsidRPr="007E622D">
        <w:rPr>
          <w:rFonts w:eastAsiaTheme="minorEastAsia"/>
          <w:b/>
          <w:sz w:val="24"/>
        </w:rPr>
        <w:t>4.3.3</w:t>
      </w:r>
      <w:r w:rsidRPr="007E622D">
        <w:rPr>
          <w:rFonts w:eastAsiaTheme="minorEastAsia" w:hint="eastAsia"/>
          <w:b/>
          <w:sz w:val="24"/>
        </w:rPr>
        <w:t>异常交易行为的专项说明</w:t>
      </w:r>
    </w:p>
    <w:p w:rsidR="00271F10" w:rsidRDefault="00EE5B8B">
      <w:pPr>
        <w:spacing w:before="29" w:line="288" w:lineRule="auto"/>
        <w:ind w:firstLineChars="200" w:firstLine="480"/>
        <w:rPr>
          <w:kern w:val="0"/>
          <w:sz w:val="24"/>
        </w:rPr>
      </w:pPr>
      <w:r>
        <w:rPr>
          <w:kern w:val="0"/>
          <w:sz w:val="24"/>
        </w:rPr>
        <w:t>报告期内，通过对交易价格、交易时间、交易方向等的抽样分析，公司未发现存在异常交易行为。</w:t>
      </w:r>
    </w:p>
    <w:p w:rsidR="001A59F9" w:rsidRPr="007E622D" w:rsidRDefault="001A59F9" w:rsidP="00A40DA7">
      <w:pPr>
        <w:spacing w:before="29" w:line="288" w:lineRule="auto"/>
        <w:ind w:firstLineChars="200" w:firstLine="480"/>
        <w:rPr>
          <w:kern w:val="0"/>
          <w:sz w:val="24"/>
        </w:rPr>
      </w:pPr>
      <w:r w:rsidRPr="007E622D">
        <w:rPr>
          <w:kern w:val="0"/>
          <w:sz w:val="24"/>
        </w:rPr>
        <w:t>报告期内，所有投资组合参与的交易所公开竞价同日反向交易成交较少的单边交易量超过该证券当日成交量的</w:t>
      </w:r>
      <w:r w:rsidRPr="007E622D">
        <w:rPr>
          <w:kern w:val="0"/>
          <w:sz w:val="24"/>
        </w:rPr>
        <w:t>5%</w:t>
      </w:r>
      <w:r w:rsidRPr="007E622D">
        <w:rPr>
          <w:kern w:val="0"/>
          <w:sz w:val="24"/>
        </w:rPr>
        <w:t>的情形：无。</w:t>
      </w:r>
    </w:p>
    <w:p w:rsidR="001A59F9" w:rsidRPr="007E622D" w:rsidRDefault="001A59F9" w:rsidP="00625AE8">
      <w:pPr>
        <w:spacing w:line="360" w:lineRule="auto"/>
        <w:ind w:firstLineChars="200" w:firstLine="420"/>
        <w:rPr>
          <w:rFonts w:asciiTheme="minorEastAsia" w:eastAsiaTheme="minorEastAsia" w:hAnsiTheme="minorEastAsia"/>
          <w:kern w:val="0"/>
          <w:szCs w:val="21"/>
        </w:rPr>
      </w:pPr>
    </w:p>
    <w:p w:rsidR="001A59F9" w:rsidRPr="007E622D" w:rsidRDefault="001A59F9" w:rsidP="00AA3175">
      <w:pPr>
        <w:pStyle w:val="20"/>
        <w:spacing w:before="29" w:after="0" w:line="288" w:lineRule="auto"/>
        <w:rPr>
          <w:rFonts w:ascii="Times New Roman" w:hAnsi="Times New Roman"/>
          <w:kern w:val="0"/>
          <w:szCs w:val="24"/>
        </w:rPr>
      </w:pPr>
      <w:bookmarkStart w:id="48" w:name="_Toc225498258"/>
      <w:bookmarkStart w:id="49" w:name="_Toc361324858"/>
      <w:bookmarkStart w:id="50" w:name="_Toc161755590"/>
      <w:r w:rsidRPr="007E622D">
        <w:rPr>
          <w:rFonts w:ascii="Times New Roman" w:hAnsi="Times New Roman"/>
          <w:kern w:val="0"/>
          <w:szCs w:val="24"/>
        </w:rPr>
        <w:lastRenderedPageBreak/>
        <w:t xml:space="preserve">4.4 </w:t>
      </w:r>
      <w:r w:rsidRPr="007E622D">
        <w:rPr>
          <w:rFonts w:ascii="Times New Roman" w:hAnsi="Times New Roman" w:hint="eastAsia"/>
          <w:kern w:val="0"/>
          <w:szCs w:val="24"/>
        </w:rPr>
        <w:t>管理人对报告期内基金的投资策略和业绩表现的说明</w:t>
      </w:r>
      <w:bookmarkEnd w:id="48"/>
      <w:bookmarkEnd w:id="49"/>
      <w:bookmarkEnd w:id="50"/>
    </w:p>
    <w:p w:rsidR="001A59F9" w:rsidRPr="007E622D" w:rsidRDefault="001A59F9" w:rsidP="007F57C2">
      <w:pPr>
        <w:spacing w:before="29" w:line="288" w:lineRule="auto"/>
        <w:rPr>
          <w:rFonts w:eastAsiaTheme="minorEastAsia"/>
          <w:b/>
          <w:sz w:val="24"/>
        </w:rPr>
      </w:pPr>
      <w:r w:rsidRPr="007E622D">
        <w:rPr>
          <w:rFonts w:eastAsiaTheme="minorEastAsia"/>
          <w:b/>
          <w:sz w:val="24"/>
        </w:rPr>
        <w:t>4.4.1</w:t>
      </w:r>
      <w:r w:rsidRPr="007E622D">
        <w:rPr>
          <w:rFonts w:eastAsiaTheme="minorEastAsia" w:hint="eastAsia"/>
          <w:b/>
          <w:sz w:val="24"/>
        </w:rPr>
        <w:t>报告期内基金投资策略和运作分析</w:t>
      </w:r>
    </w:p>
    <w:p w:rsidR="00271F10" w:rsidRDefault="00EE5B8B">
      <w:pPr>
        <w:spacing w:before="29" w:line="288" w:lineRule="auto"/>
        <w:ind w:firstLineChars="200" w:firstLine="480"/>
        <w:rPr>
          <w:kern w:val="0"/>
          <w:sz w:val="24"/>
        </w:rPr>
      </w:pPr>
      <w:r>
        <w:rPr>
          <w:kern w:val="0"/>
          <w:sz w:val="24"/>
        </w:rPr>
        <w:t>报告期内，美国中长期国债收益率从高位回落，但是中国当前宏观经济数据欠佳，本基金跟踪的恒生科技指数，在年初从底部快速上涨后大幅回落，全年整体表现一般。</w:t>
      </w:r>
    </w:p>
    <w:p w:rsidR="001A59F9" w:rsidRPr="007E622D" w:rsidRDefault="001A59F9" w:rsidP="00A40DA7">
      <w:pPr>
        <w:spacing w:before="29" w:line="288" w:lineRule="auto"/>
        <w:ind w:firstLineChars="200" w:firstLine="480"/>
        <w:rPr>
          <w:kern w:val="0"/>
          <w:sz w:val="24"/>
        </w:rPr>
      </w:pPr>
      <w:r w:rsidRPr="007E622D">
        <w:rPr>
          <w:kern w:val="0"/>
          <w:sz w:val="24"/>
        </w:rPr>
        <w:t>本基金采用持有目标</w:t>
      </w:r>
      <w:r w:rsidRPr="007E622D">
        <w:rPr>
          <w:kern w:val="0"/>
          <w:sz w:val="24"/>
        </w:rPr>
        <w:t>ETF</w:t>
      </w:r>
      <w:r w:rsidRPr="007E622D">
        <w:rPr>
          <w:kern w:val="0"/>
          <w:sz w:val="24"/>
        </w:rPr>
        <w:t>以复制标的指数的投资策略，力争将跟踪误差控制在合理水平。</w:t>
      </w:r>
    </w:p>
    <w:p w:rsidR="001A59F9" w:rsidRPr="007E622D" w:rsidRDefault="001A59F9" w:rsidP="00625AE8">
      <w:pPr>
        <w:spacing w:line="360" w:lineRule="auto"/>
        <w:ind w:firstLineChars="200" w:firstLine="420"/>
        <w:rPr>
          <w:rFonts w:asciiTheme="minorEastAsia" w:eastAsiaTheme="minorEastAsia" w:hAnsiTheme="minorEastAsia"/>
          <w:kern w:val="0"/>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4.4.2</w:t>
      </w:r>
      <w:r w:rsidRPr="007E622D">
        <w:rPr>
          <w:rFonts w:eastAsiaTheme="minorEastAsia" w:hint="eastAsia"/>
          <w:b/>
          <w:sz w:val="24"/>
        </w:rPr>
        <w:t>报告期内基金的业绩表现</w:t>
      </w:r>
    </w:p>
    <w:p w:rsidR="00271F10" w:rsidRDefault="00EE5B8B">
      <w:pPr>
        <w:spacing w:before="29" w:line="288" w:lineRule="auto"/>
        <w:ind w:firstLineChars="200" w:firstLine="480"/>
        <w:rPr>
          <w:kern w:val="0"/>
          <w:sz w:val="24"/>
        </w:rPr>
      </w:pPr>
      <w:r>
        <w:rPr>
          <w:kern w:val="0"/>
          <w:sz w:val="24"/>
        </w:rPr>
        <w:t>本报告期本基金</w:t>
      </w:r>
      <w:r>
        <w:rPr>
          <w:kern w:val="0"/>
          <w:sz w:val="24"/>
        </w:rPr>
        <w:t>A</w:t>
      </w:r>
      <w:r>
        <w:rPr>
          <w:kern w:val="0"/>
          <w:sz w:val="24"/>
        </w:rPr>
        <w:t>份额净值增长率为</w:t>
      </w:r>
      <w:r>
        <w:rPr>
          <w:kern w:val="0"/>
          <w:sz w:val="24"/>
        </w:rPr>
        <w:t>:-10.44%</w:t>
      </w:r>
      <w:r>
        <w:rPr>
          <w:kern w:val="0"/>
          <w:sz w:val="24"/>
        </w:rPr>
        <w:t>，同期业绩比较基准收益率为</w:t>
      </w:r>
      <w:r>
        <w:rPr>
          <w:kern w:val="0"/>
          <w:sz w:val="24"/>
        </w:rPr>
        <w:t>:-11.03%</w:t>
      </w:r>
      <w:r>
        <w:rPr>
          <w:kern w:val="0"/>
          <w:sz w:val="24"/>
        </w:rPr>
        <w:t>。</w:t>
      </w:r>
    </w:p>
    <w:p w:rsidR="001A59F9" w:rsidRPr="007E622D" w:rsidRDefault="001A59F9" w:rsidP="00A40DA7">
      <w:pPr>
        <w:spacing w:before="29" w:line="288" w:lineRule="auto"/>
        <w:ind w:firstLineChars="200" w:firstLine="480"/>
        <w:rPr>
          <w:kern w:val="0"/>
          <w:sz w:val="24"/>
        </w:rPr>
      </w:pPr>
      <w:r w:rsidRPr="007E622D">
        <w:rPr>
          <w:kern w:val="0"/>
          <w:sz w:val="24"/>
        </w:rPr>
        <w:t>本基金</w:t>
      </w:r>
      <w:r w:rsidRPr="007E622D">
        <w:rPr>
          <w:kern w:val="0"/>
          <w:sz w:val="24"/>
        </w:rPr>
        <w:t>C</w:t>
      </w:r>
      <w:r w:rsidRPr="007E622D">
        <w:rPr>
          <w:kern w:val="0"/>
          <w:sz w:val="24"/>
        </w:rPr>
        <w:t>份额净值增长率为</w:t>
      </w:r>
      <w:r w:rsidRPr="007E622D">
        <w:rPr>
          <w:kern w:val="0"/>
          <w:sz w:val="24"/>
        </w:rPr>
        <w:t>:-10.56%</w:t>
      </w:r>
      <w:r w:rsidRPr="007E622D">
        <w:rPr>
          <w:kern w:val="0"/>
          <w:sz w:val="24"/>
        </w:rPr>
        <w:t>，同期业绩比较基准收益率为</w:t>
      </w:r>
      <w:r w:rsidRPr="007E622D">
        <w:rPr>
          <w:kern w:val="0"/>
          <w:sz w:val="24"/>
        </w:rPr>
        <w:t>:-11.03%</w:t>
      </w:r>
      <w:r w:rsidRPr="007E622D">
        <w:rPr>
          <w:kern w:val="0"/>
          <w:sz w:val="24"/>
        </w:rPr>
        <w:t>。</w:t>
      </w:r>
    </w:p>
    <w:p w:rsidR="001A59F9" w:rsidRPr="007E622D" w:rsidRDefault="001A59F9" w:rsidP="00625AE8">
      <w:pPr>
        <w:spacing w:line="360" w:lineRule="auto"/>
        <w:ind w:firstLineChars="200" w:firstLine="420"/>
        <w:rPr>
          <w:rFonts w:asciiTheme="minorEastAsia" w:eastAsiaTheme="minorEastAsia" w:hAnsiTheme="minorEastAsia"/>
          <w:kern w:val="0"/>
          <w:szCs w:val="21"/>
        </w:rPr>
      </w:pPr>
    </w:p>
    <w:p w:rsidR="001A59F9" w:rsidRPr="007E622D" w:rsidRDefault="001A59F9" w:rsidP="00AA3175">
      <w:pPr>
        <w:pStyle w:val="20"/>
        <w:spacing w:before="29" w:after="0" w:line="288" w:lineRule="auto"/>
        <w:rPr>
          <w:rFonts w:ascii="Times New Roman" w:hAnsi="Times New Roman"/>
          <w:kern w:val="0"/>
          <w:szCs w:val="24"/>
        </w:rPr>
      </w:pPr>
      <w:bookmarkStart w:id="51" w:name="_Toc225498259"/>
      <w:bookmarkStart w:id="52" w:name="_Toc361324859"/>
      <w:bookmarkStart w:id="53" w:name="_Toc161755591"/>
      <w:r w:rsidRPr="007E622D">
        <w:rPr>
          <w:rFonts w:ascii="Times New Roman" w:hAnsi="Times New Roman"/>
          <w:kern w:val="0"/>
          <w:szCs w:val="24"/>
        </w:rPr>
        <w:t xml:space="preserve">4.5 </w:t>
      </w:r>
      <w:r w:rsidRPr="007E622D">
        <w:rPr>
          <w:rFonts w:ascii="Times New Roman" w:hAnsi="Times New Roman" w:hint="eastAsia"/>
          <w:kern w:val="0"/>
          <w:szCs w:val="24"/>
        </w:rPr>
        <w:t>管理人对宏观经济、证券市场及行业走势的简要展望</w:t>
      </w:r>
      <w:bookmarkEnd w:id="51"/>
      <w:bookmarkEnd w:id="52"/>
      <w:bookmarkEnd w:id="53"/>
    </w:p>
    <w:p w:rsidR="001A59F9" w:rsidRPr="007E622D" w:rsidRDefault="001A59F9" w:rsidP="00A40DA7">
      <w:pPr>
        <w:spacing w:before="29" w:line="288" w:lineRule="auto"/>
        <w:ind w:firstLineChars="200" w:firstLine="480"/>
        <w:rPr>
          <w:kern w:val="0"/>
          <w:sz w:val="24"/>
        </w:rPr>
      </w:pPr>
      <w:r w:rsidRPr="007E622D">
        <w:rPr>
          <w:kern w:val="0"/>
          <w:sz w:val="24"/>
        </w:rPr>
        <w:t>展望未来，本基金投资跟踪的标的指数估值水平，当前依然处于历史上的较低位置。此外海外货币政策有望放松，投资者悲观情绪预计会出现改善；随着国内经济温和复苏，标的指数相关公司有望受益于此，或出现一定的复苏反弹性行情。</w:t>
      </w:r>
    </w:p>
    <w:p w:rsidR="001A59F9" w:rsidRPr="007E622D" w:rsidRDefault="001A59F9" w:rsidP="00625AE8">
      <w:pPr>
        <w:spacing w:line="360" w:lineRule="auto"/>
        <w:ind w:firstLineChars="200" w:firstLine="420"/>
        <w:rPr>
          <w:rFonts w:asciiTheme="minorEastAsia" w:eastAsiaTheme="minorEastAsia" w:hAnsiTheme="minorEastAsia"/>
          <w:kern w:val="0"/>
          <w:szCs w:val="21"/>
        </w:rPr>
      </w:pPr>
    </w:p>
    <w:p w:rsidR="001A59F9" w:rsidRPr="007E622D" w:rsidRDefault="001A59F9" w:rsidP="00AA3175">
      <w:pPr>
        <w:pStyle w:val="20"/>
        <w:spacing w:before="29" w:after="0" w:line="288" w:lineRule="auto"/>
        <w:rPr>
          <w:rFonts w:ascii="Times New Roman" w:hAnsi="Times New Roman"/>
          <w:kern w:val="0"/>
          <w:szCs w:val="24"/>
        </w:rPr>
      </w:pPr>
      <w:bookmarkStart w:id="54" w:name="_Toc247959456"/>
      <w:bookmarkStart w:id="55" w:name="_Toc245801806"/>
      <w:bookmarkStart w:id="56" w:name="_Toc361324860"/>
      <w:bookmarkStart w:id="57" w:name="_Toc161755592"/>
      <w:r w:rsidRPr="007E622D">
        <w:rPr>
          <w:rFonts w:ascii="Times New Roman" w:hAnsi="Times New Roman"/>
          <w:kern w:val="0"/>
          <w:szCs w:val="24"/>
        </w:rPr>
        <w:t xml:space="preserve">4.6 </w:t>
      </w:r>
      <w:r w:rsidRPr="007E622D">
        <w:rPr>
          <w:rFonts w:ascii="Times New Roman" w:hAnsi="Times New Roman" w:hint="eastAsia"/>
          <w:kern w:val="0"/>
          <w:szCs w:val="24"/>
        </w:rPr>
        <w:t>管理人内部有关本基金的监察稽核工作情况</w:t>
      </w:r>
      <w:bookmarkEnd w:id="54"/>
      <w:bookmarkEnd w:id="55"/>
      <w:bookmarkEnd w:id="56"/>
      <w:bookmarkEnd w:id="57"/>
    </w:p>
    <w:p w:rsidR="00271F10" w:rsidRDefault="00EE5B8B">
      <w:pPr>
        <w:spacing w:before="29" w:line="288" w:lineRule="auto"/>
        <w:ind w:firstLineChars="200" w:firstLine="480"/>
        <w:rPr>
          <w:kern w:val="0"/>
          <w:sz w:val="24"/>
        </w:rPr>
      </w:pPr>
      <w:r>
        <w:rPr>
          <w:kern w:val="0"/>
          <w:sz w:val="24"/>
        </w:rPr>
        <w:t>报告期内，本基金管理人在内部监察稽核工作中以继续坚持</w:t>
      </w:r>
      <w:r>
        <w:rPr>
          <w:kern w:val="0"/>
          <w:sz w:val="24"/>
        </w:rPr>
        <w:t>“</w:t>
      </w:r>
      <w:r>
        <w:rPr>
          <w:kern w:val="0"/>
          <w:sz w:val="24"/>
        </w:rPr>
        <w:t>建立风险综合防控机制、保障合规诚信、支持业务发展、提高工作水平</w:t>
      </w:r>
      <w:r>
        <w:rPr>
          <w:kern w:val="0"/>
          <w:sz w:val="24"/>
        </w:rPr>
        <w:t>”</w:t>
      </w:r>
      <w:r>
        <w:rPr>
          <w:kern w:val="0"/>
          <w:sz w:val="24"/>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271F10" w:rsidRDefault="00EE5B8B">
      <w:pPr>
        <w:spacing w:before="29" w:line="288" w:lineRule="auto"/>
        <w:ind w:firstLineChars="200" w:firstLine="480"/>
        <w:rPr>
          <w:kern w:val="0"/>
          <w:sz w:val="24"/>
        </w:rPr>
      </w:pPr>
      <w:r>
        <w:rPr>
          <w:kern w:val="0"/>
          <w:sz w:val="24"/>
        </w:rPr>
        <w:t>在本报告期内，本基金管理人内部监察稽核工作贯穿三条主线：</w:t>
      </w:r>
      <w:r>
        <w:rPr>
          <w:kern w:val="0"/>
          <w:sz w:val="24"/>
        </w:rPr>
        <w:t xml:space="preserve"> </w:t>
      </w:r>
    </w:p>
    <w:p w:rsidR="00271F10" w:rsidRDefault="00EE5B8B">
      <w:pPr>
        <w:spacing w:before="29" w:line="288" w:lineRule="auto"/>
        <w:ind w:firstLineChars="200" w:firstLine="480"/>
        <w:rPr>
          <w:kern w:val="0"/>
          <w:sz w:val="24"/>
        </w:rPr>
      </w:pPr>
      <w:r>
        <w:rPr>
          <w:kern w:val="0"/>
          <w:sz w:val="24"/>
        </w:rPr>
        <w:t>1.  </w:t>
      </w:r>
      <w:r>
        <w:rPr>
          <w:kern w:val="0"/>
          <w:sz w:val="24"/>
        </w:rPr>
        <w:t>注意密切追踪监管法规政策变化和监管新要求，组织员工学习理解监管精神，推动公司各部门完善制度建设和业务流程，防范日常运作中的违规行为发生。</w:t>
      </w:r>
    </w:p>
    <w:p w:rsidR="00271F10" w:rsidRDefault="00EE5B8B">
      <w:pPr>
        <w:spacing w:before="29" w:line="288" w:lineRule="auto"/>
        <w:ind w:firstLineChars="200" w:firstLine="480"/>
        <w:rPr>
          <w:kern w:val="0"/>
          <w:sz w:val="24"/>
        </w:rPr>
      </w:pPr>
      <w:r>
        <w:rPr>
          <w:kern w:val="0"/>
          <w:sz w:val="24"/>
        </w:rPr>
        <w:t>2.  </w:t>
      </w:r>
      <w:r>
        <w:rPr>
          <w:kern w:val="0"/>
          <w:sz w:val="24"/>
        </w:rPr>
        <w:t>继续紧抓员工行为、公平交易、利益冲突等方面的日常监控，坚守</w:t>
      </w:r>
      <w:r>
        <w:rPr>
          <w:kern w:val="0"/>
          <w:sz w:val="24"/>
        </w:rPr>
        <w:t>“</w:t>
      </w:r>
      <w:r>
        <w:rPr>
          <w:kern w:val="0"/>
          <w:sz w:val="24"/>
        </w:rPr>
        <w:t>三条底线</w:t>
      </w:r>
      <w:r>
        <w:rPr>
          <w:kern w:val="0"/>
          <w:sz w:val="24"/>
        </w:rPr>
        <w:t>”</w:t>
      </w:r>
      <w:r>
        <w:rPr>
          <w:kern w:val="0"/>
          <w:sz w:val="24"/>
        </w:rPr>
        <w:t>不动摇；进一步加强内部合规培训和合规宣传，强化合规意识，规范员工行为操守，严格防范利益冲突。</w:t>
      </w:r>
    </w:p>
    <w:p w:rsidR="00271F10" w:rsidRDefault="00EE5B8B">
      <w:pPr>
        <w:spacing w:before="29" w:line="288" w:lineRule="auto"/>
        <w:ind w:firstLineChars="200" w:firstLine="480"/>
        <w:rPr>
          <w:kern w:val="0"/>
          <w:sz w:val="24"/>
        </w:rPr>
      </w:pPr>
      <w:r>
        <w:rPr>
          <w:kern w:val="0"/>
          <w:sz w:val="24"/>
        </w:rPr>
        <w:t>3.  </w:t>
      </w:r>
      <w:r>
        <w:rPr>
          <w:kern w:val="0"/>
          <w:sz w:val="24"/>
        </w:rPr>
        <w:t>针对风险控制的需求和重点，强化内部审计，提高内部审计工作的水平和效果；按照监管部门的要求，严格推行风险控制自我评估制度，对控制不足的风险点，制订了进一步的控制措施。</w:t>
      </w:r>
    </w:p>
    <w:p w:rsidR="00271F10" w:rsidRDefault="00EE5B8B">
      <w:pPr>
        <w:spacing w:before="29" w:line="288" w:lineRule="auto"/>
        <w:ind w:firstLineChars="200" w:firstLine="480"/>
        <w:rPr>
          <w:kern w:val="0"/>
          <w:sz w:val="24"/>
        </w:rPr>
      </w:pPr>
      <w:r>
        <w:rPr>
          <w:kern w:val="0"/>
          <w:sz w:val="24"/>
        </w:rPr>
        <w:t>在本报告期内的监察稽核工作中，未发现基金投资运作存在违法违规或未履行基金合同承诺从而影响基金份额持有人利益的情形。</w:t>
      </w:r>
    </w:p>
    <w:p w:rsidR="001A59F9" w:rsidRPr="007E622D" w:rsidRDefault="001A59F9" w:rsidP="00A40DA7">
      <w:pPr>
        <w:spacing w:before="29" w:line="288" w:lineRule="auto"/>
        <w:ind w:firstLineChars="200" w:firstLine="480"/>
        <w:rPr>
          <w:kern w:val="0"/>
          <w:sz w:val="24"/>
        </w:rPr>
      </w:pPr>
      <w:r w:rsidRPr="007E622D">
        <w:rPr>
          <w:kern w:val="0"/>
          <w:sz w:val="24"/>
        </w:rPr>
        <w:t>公司自成立以来，各项业务运作正常，内部控制和风险防范措施逐步完善并积极发</w:t>
      </w:r>
      <w:r w:rsidRPr="007E622D">
        <w:rPr>
          <w:kern w:val="0"/>
          <w:sz w:val="24"/>
        </w:rPr>
        <w:lastRenderedPageBreak/>
        <w:t>挥作用。本基金运作合法合规，保障了基金份额持有人的利益。我们将继续以合规运作和风险管理为核心，提高内部监察稽核工作的科学性和有效性，切实保障基金份额持有人的利益。</w:t>
      </w:r>
    </w:p>
    <w:p w:rsidR="001A59F9" w:rsidRPr="007E622D" w:rsidRDefault="001A59F9" w:rsidP="00625AE8">
      <w:pPr>
        <w:autoSpaceDE w:val="0"/>
        <w:autoSpaceDN w:val="0"/>
        <w:adjustRightInd w:val="0"/>
        <w:spacing w:line="360" w:lineRule="auto"/>
        <w:ind w:firstLine="482"/>
        <w:rPr>
          <w:rFonts w:asciiTheme="minorEastAsia" w:eastAsiaTheme="minorEastAsia" w:hAnsiTheme="minorEastAsia"/>
          <w:kern w:val="0"/>
          <w:szCs w:val="21"/>
        </w:rPr>
      </w:pPr>
    </w:p>
    <w:p w:rsidR="001A59F9" w:rsidRPr="007E622D" w:rsidRDefault="001A59F9" w:rsidP="00AA3175">
      <w:pPr>
        <w:pStyle w:val="20"/>
        <w:spacing w:before="29" w:after="0" w:line="288" w:lineRule="auto"/>
        <w:rPr>
          <w:rFonts w:ascii="Times New Roman" w:hAnsi="Times New Roman"/>
          <w:kern w:val="0"/>
          <w:szCs w:val="24"/>
        </w:rPr>
      </w:pPr>
      <w:bookmarkStart w:id="58" w:name="_Toc247959457"/>
      <w:bookmarkStart w:id="59" w:name="_Toc225570083"/>
      <w:bookmarkStart w:id="60" w:name="_Toc361324861"/>
      <w:bookmarkStart w:id="61" w:name="_Toc161755593"/>
      <w:r w:rsidRPr="007E622D">
        <w:rPr>
          <w:rFonts w:ascii="Times New Roman" w:hAnsi="Times New Roman"/>
          <w:kern w:val="0"/>
          <w:szCs w:val="24"/>
        </w:rPr>
        <w:t xml:space="preserve">4.7 </w:t>
      </w:r>
      <w:r w:rsidRPr="007E622D">
        <w:rPr>
          <w:rFonts w:ascii="Times New Roman" w:hAnsi="Times New Roman" w:hint="eastAsia"/>
          <w:kern w:val="0"/>
          <w:szCs w:val="24"/>
        </w:rPr>
        <w:t>管理人对报告期内基金估值程序等事项的说明</w:t>
      </w:r>
      <w:bookmarkEnd w:id="58"/>
      <w:bookmarkEnd w:id="59"/>
      <w:bookmarkEnd w:id="60"/>
      <w:bookmarkEnd w:id="61"/>
    </w:p>
    <w:p w:rsidR="001A59F9" w:rsidRPr="007E622D" w:rsidRDefault="001A59F9" w:rsidP="00A40DA7">
      <w:pPr>
        <w:spacing w:before="29" w:line="288" w:lineRule="auto"/>
        <w:ind w:firstLineChars="200" w:firstLine="480"/>
        <w:rPr>
          <w:kern w:val="0"/>
          <w:sz w:val="24"/>
        </w:rPr>
      </w:pPr>
      <w:r w:rsidRPr="007E622D">
        <w:rPr>
          <w:kern w:val="0"/>
          <w:sz w:val="24"/>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7E622D" w:rsidRDefault="001A59F9" w:rsidP="00A40DA7">
      <w:pPr>
        <w:spacing w:before="29" w:line="288" w:lineRule="auto"/>
        <w:ind w:firstLineChars="200" w:firstLine="420"/>
        <w:rPr>
          <w:rFonts w:asciiTheme="minorEastAsia" w:eastAsiaTheme="minorEastAsia" w:hAnsiTheme="minorEastAsia"/>
          <w:kern w:val="0"/>
          <w:szCs w:val="21"/>
        </w:rPr>
      </w:pPr>
    </w:p>
    <w:p w:rsidR="00BB731C" w:rsidRPr="007E622D" w:rsidRDefault="00BB731C" w:rsidP="00AA3175">
      <w:pPr>
        <w:pStyle w:val="20"/>
        <w:spacing w:before="29" w:after="0" w:line="288" w:lineRule="auto"/>
        <w:rPr>
          <w:rFonts w:ascii="Times New Roman" w:hAnsi="Times New Roman"/>
          <w:kern w:val="0"/>
          <w:szCs w:val="24"/>
        </w:rPr>
      </w:pPr>
      <w:bookmarkStart w:id="62" w:name="_Toc247959458"/>
      <w:bookmarkStart w:id="63" w:name="_Toc225570084"/>
      <w:bookmarkStart w:id="64" w:name="_Toc361324862"/>
      <w:bookmarkStart w:id="65" w:name="_Toc161755594"/>
      <w:r w:rsidRPr="007E622D">
        <w:rPr>
          <w:rFonts w:ascii="Times New Roman" w:hAnsi="Times New Roman"/>
          <w:kern w:val="0"/>
          <w:szCs w:val="24"/>
        </w:rPr>
        <w:t>4.</w:t>
      </w:r>
      <w:r w:rsidRPr="007E622D">
        <w:rPr>
          <w:rFonts w:ascii="Times New Roman" w:hAnsi="Times New Roman" w:hint="eastAsia"/>
          <w:kern w:val="0"/>
          <w:szCs w:val="24"/>
        </w:rPr>
        <w:t>8</w:t>
      </w:r>
      <w:r w:rsidRPr="007E622D">
        <w:rPr>
          <w:rFonts w:ascii="Times New Roman" w:hAnsi="Times New Roman"/>
          <w:kern w:val="0"/>
          <w:szCs w:val="24"/>
        </w:rPr>
        <w:t>管理人对报告期内基金利润分配情况的说明</w:t>
      </w:r>
      <w:bookmarkEnd w:id="62"/>
      <w:bookmarkEnd w:id="63"/>
      <w:bookmarkEnd w:id="64"/>
      <w:bookmarkEnd w:id="65"/>
    </w:p>
    <w:p w:rsidR="00BB731C" w:rsidRPr="007E622D" w:rsidRDefault="00BB731C" w:rsidP="00BB731C">
      <w:pPr>
        <w:spacing w:before="29" w:line="288" w:lineRule="auto"/>
        <w:ind w:firstLineChars="200" w:firstLine="480"/>
        <w:rPr>
          <w:kern w:val="0"/>
          <w:sz w:val="24"/>
        </w:rPr>
      </w:pPr>
      <w:r w:rsidRPr="007E622D">
        <w:rPr>
          <w:kern w:val="0"/>
          <w:sz w:val="24"/>
        </w:rPr>
        <w:t>无。</w:t>
      </w:r>
    </w:p>
    <w:p w:rsidR="00BB731C" w:rsidRPr="007E622D" w:rsidRDefault="00BB731C" w:rsidP="00BB731C">
      <w:pPr>
        <w:spacing w:line="360" w:lineRule="auto"/>
        <w:ind w:firstLineChars="200" w:firstLine="420"/>
        <w:rPr>
          <w:rFonts w:eastAsiaTheme="minorEastAsia"/>
          <w:szCs w:val="21"/>
        </w:rPr>
      </w:pPr>
    </w:p>
    <w:p w:rsidR="00BB731C" w:rsidRPr="007E622D" w:rsidRDefault="00BB731C" w:rsidP="00BB731C">
      <w:pPr>
        <w:spacing w:before="29" w:line="288" w:lineRule="auto"/>
        <w:rPr>
          <w:rFonts w:eastAsiaTheme="minorEastAsia"/>
          <w:b/>
          <w:sz w:val="24"/>
        </w:rPr>
      </w:pPr>
      <w:r w:rsidRPr="007E622D">
        <w:rPr>
          <w:rFonts w:eastAsiaTheme="minorEastAsia"/>
          <w:b/>
          <w:sz w:val="24"/>
        </w:rPr>
        <w:t>4.9</w:t>
      </w:r>
      <w:r w:rsidRPr="007E622D">
        <w:rPr>
          <w:rFonts w:eastAsiaTheme="minorEastAsia" w:hint="eastAsia"/>
          <w:b/>
          <w:sz w:val="24"/>
        </w:rPr>
        <w:t>报告期内管理人对本基金持有人数或基金资产净值预警情形的说明</w:t>
      </w:r>
    </w:p>
    <w:p w:rsidR="00BB731C" w:rsidRPr="007E622D" w:rsidRDefault="00BB731C" w:rsidP="00BB731C">
      <w:pPr>
        <w:spacing w:before="29" w:line="288" w:lineRule="auto"/>
        <w:ind w:firstLineChars="200" w:firstLine="480"/>
        <w:rPr>
          <w:kern w:val="0"/>
          <w:sz w:val="24"/>
        </w:rPr>
      </w:pPr>
      <w:r w:rsidRPr="007E622D">
        <w:rPr>
          <w:kern w:val="0"/>
          <w:sz w:val="24"/>
        </w:rPr>
        <w:t>无。</w:t>
      </w:r>
    </w:p>
    <w:p w:rsidR="001E6AA7" w:rsidRPr="007E622D" w:rsidRDefault="001E6AA7" w:rsidP="00A40DA7">
      <w:pPr>
        <w:spacing w:before="29" w:line="288" w:lineRule="auto"/>
        <w:ind w:firstLineChars="200" w:firstLine="480"/>
        <w:rPr>
          <w:kern w:val="0"/>
          <w:sz w:val="24"/>
        </w:rPr>
      </w:pPr>
    </w:p>
    <w:p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66" w:name="_Toc225498263"/>
      <w:bookmarkStart w:id="67" w:name="_Toc361324864"/>
      <w:bookmarkStart w:id="68" w:name="_Toc161755595"/>
      <w:r w:rsidRPr="007E622D">
        <w:rPr>
          <w:rFonts w:hint="eastAsia"/>
          <w:b/>
          <w:bCs/>
          <w:szCs w:val="24"/>
          <w:lang w:val="en-US"/>
        </w:rPr>
        <w:t>§</w:t>
      </w:r>
      <w:r w:rsidRPr="007E622D">
        <w:rPr>
          <w:b/>
          <w:bCs/>
          <w:szCs w:val="24"/>
          <w:lang w:val="en-US"/>
        </w:rPr>
        <w:t xml:space="preserve">5  </w:t>
      </w:r>
      <w:r w:rsidRPr="007E622D">
        <w:rPr>
          <w:rFonts w:hint="eastAsia"/>
          <w:b/>
          <w:bCs/>
          <w:szCs w:val="24"/>
          <w:lang w:val="en-US"/>
        </w:rPr>
        <w:t>托管人报告</w:t>
      </w:r>
      <w:bookmarkEnd w:id="66"/>
      <w:bookmarkEnd w:id="67"/>
      <w:bookmarkEnd w:id="68"/>
    </w:p>
    <w:p w:rsidR="00DB6EA0" w:rsidRPr="007E622D" w:rsidRDefault="00DB6EA0" w:rsidP="00DB6EA0"/>
    <w:p w:rsidR="001A59F9" w:rsidRPr="007E622D" w:rsidRDefault="001A59F9" w:rsidP="00AA3175">
      <w:pPr>
        <w:pStyle w:val="20"/>
        <w:spacing w:before="29" w:after="0" w:line="288" w:lineRule="auto"/>
        <w:rPr>
          <w:rFonts w:ascii="Times New Roman" w:hAnsi="Times New Roman"/>
          <w:kern w:val="0"/>
          <w:szCs w:val="24"/>
        </w:rPr>
      </w:pPr>
      <w:bookmarkStart w:id="69" w:name="_Toc225498264"/>
      <w:bookmarkStart w:id="70" w:name="_Toc361324865"/>
      <w:bookmarkStart w:id="71" w:name="_Toc161755596"/>
      <w:r w:rsidRPr="007E622D">
        <w:rPr>
          <w:rFonts w:ascii="Times New Roman" w:hAnsi="Times New Roman"/>
          <w:kern w:val="0"/>
          <w:szCs w:val="24"/>
        </w:rPr>
        <w:t xml:space="preserve">5.1 </w:t>
      </w:r>
      <w:r w:rsidRPr="007E622D">
        <w:rPr>
          <w:rFonts w:ascii="Times New Roman" w:hAnsi="Times New Roman" w:hint="eastAsia"/>
          <w:kern w:val="0"/>
          <w:szCs w:val="24"/>
        </w:rPr>
        <w:t>报告期内本基金托管人遵规守信情况声明</w:t>
      </w:r>
      <w:bookmarkEnd w:id="69"/>
      <w:bookmarkEnd w:id="70"/>
      <w:bookmarkEnd w:id="71"/>
    </w:p>
    <w:p w:rsidR="001A59F9" w:rsidRPr="007E622D" w:rsidRDefault="001A59F9" w:rsidP="00A40DA7">
      <w:pPr>
        <w:spacing w:before="29" w:line="288" w:lineRule="auto"/>
        <w:ind w:firstLineChars="200" w:firstLine="480"/>
        <w:rPr>
          <w:kern w:val="0"/>
          <w:sz w:val="24"/>
        </w:rPr>
      </w:pPr>
      <w:r w:rsidRPr="007E622D">
        <w:rPr>
          <w:kern w:val="0"/>
          <w:sz w:val="24"/>
        </w:rPr>
        <w:t>本报告期内，本基金托管人在对本基金的托管过程中，严格遵守《证券投资基金法》及其他法律法规和基金合同的有关规定，不存在任何损害基金份额持有人利益的行为，完全尽职尽责地履行了基金托管人应尽的义务。</w:t>
      </w:r>
    </w:p>
    <w:p w:rsidR="001A59F9" w:rsidRPr="007E622D" w:rsidRDefault="001A59F9" w:rsidP="00E01E48">
      <w:pPr>
        <w:spacing w:line="360" w:lineRule="auto"/>
        <w:ind w:firstLineChars="200" w:firstLine="420"/>
        <w:rPr>
          <w:rFonts w:asciiTheme="minorEastAsia" w:eastAsiaTheme="minorEastAsia" w:hAnsiTheme="minorEastAsia"/>
          <w:kern w:val="0"/>
          <w:szCs w:val="21"/>
        </w:rPr>
      </w:pPr>
    </w:p>
    <w:p w:rsidR="001A59F9" w:rsidRPr="007E622D" w:rsidRDefault="001A59F9" w:rsidP="00AA3175">
      <w:pPr>
        <w:pStyle w:val="20"/>
        <w:spacing w:before="29" w:after="0" w:line="288" w:lineRule="auto"/>
        <w:rPr>
          <w:rFonts w:ascii="Times New Roman" w:hAnsi="Times New Roman"/>
          <w:kern w:val="0"/>
          <w:szCs w:val="24"/>
        </w:rPr>
      </w:pPr>
      <w:bookmarkStart w:id="72" w:name="_Toc225498265"/>
      <w:bookmarkStart w:id="73" w:name="_Toc361324866"/>
      <w:bookmarkStart w:id="74" w:name="_Toc161755597"/>
      <w:r w:rsidRPr="007E622D">
        <w:rPr>
          <w:rFonts w:ascii="Times New Roman" w:hAnsi="Times New Roman"/>
          <w:kern w:val="0"/>
          <w:szCs w:val="24"/>
        </w:rPr>
        <w:t xml:space="preserve">5.2 </w:t>
      </w:r>
      <w:r w:rsidRPr="007E622D">
        <w:rPr>
          <w:rFonts w:ascii="Times New Roman" w:hAnsi="Times New Roman" w:hint="eastAsia"/>
          <w:kern w:val="0"/>
          <w:szCs w:val="24"/>
        </w:rPr>
        <w:t>托管人对报告期内本基金投资运作遵规守信、净值计算、利润分配等情况的</w:t>
      </w:r>
      <w:bookmarkEnd w:id="72"/>
      <w:r w:rsidRPr="007E622D">
        <w:rPr>
          <w:rFonts w:ascii="Times New Roman" w:hAnsi="Times New Roman" w:hint="eastAsia"/>
          <w:kern w:val="0"/>
          <w:szCs w:val="24"/>
        </w:rPr>
        <w:t>说明</w:t>
      </w:r>
      <w:bookmarkEnd w:id="73"/>
      <w:bookmarkEnd w:id="74"/>
    </w:p>
    <w:p w:rsidR="00271F10" w:rsidRDefault="00EE5B8B">
      <w:pPr>
        <w:spacing w:before="29" w:line="288" w:lineRule="auto"/>
        <w:ind w:firstLineChars="200" w:firstLine="480"/>
        <w:rPr>
          <w:kern w:val="0"/>
          <w:sz w:val="24"/>
        </w:rPr>
      </w:pPr>
      <w:r>
        <w:rPr>
          <w:kern w:val="0"/>
          <w:sz w:val="24"/>
        </w:rPr>
        <w:t>本报告期内，本基金的管理人</w:t>
      </w:r>
      <w:r>
        <w:rPr>
          <w:kern w:val="0"/>
          <w:sz w:val="24"/>
        </w:rPr>
        <w:t>——</w:t>
      </w:r>
      <w:r>
        <w:rPr>
          <w:kern w:val="0"/>
          <w:sz w:val="24"/>
        </w:rPr>
        <w:t>摩根基金管理（中国）有限公司在本基金的投资运作、基金资产净值计算、基金份额申购赎回价格计算、基金费用开支等问题上，托管人未发现损害基金份额持有人利益的行为。</w:t>
      </w:r>
    </w:p>
    <w:p w:rsidR="001A59F9" w:rsidRPr="007E622D" w:rsidRDefault="001A59F9" w:rsidP="00A40DA7">
      <w:pPr>
        <w:spacing w:before="29" w:line="288" w:lineRule="auto"/>
        <w:ind w:firstLineChars="200" w:firstLine="480"/>
        <w:rPr>
          <w:kern w:val="0"/>
          <w:sz w:val="24"/>
        </w:rPr>
      </w:pPr>
      <w:r w:rsidRPr="007E622D">
        <w:rPr>
          <w:kern w:val="0"/>
          <w:sz w:val="24"/>
        </w:rPr>
        <w:t>报告期内，本基金未实施利润分配。</w:t>
      </w:r>
    </w:p>
    <w:p w:rsidR="001A59F9" w:rsidRPr="007E622D" w:rsidRDefault="001A59F9" w:rsidP="00E01E48">
      <w:pPr>
        <w:spacing w:line="360" w:lineRule="auto"/>
        <w:ind w:firstLineChars="200" w:firstLine="420"/>
        <w:rPr>
          <w:rFonts w:asciiTheme="minorEastAsia" w:eastAsiaTheme="minorEastAsia" w:hAnsiTheme="minorEastAsia"/>
          <w:kern w:val="0"/>
          <w:szCs w:val="21"/>
        </w:rPr>
      </w:pPr>
    </w:p>
    <w:p w:rsidR="001A59F9" w:rsidRPr="007E622D" w:rsidRDefault="001A59F9" w:rsidP="00AA3175">
      <w:pPr>
        <w:pStyle w:val="20"/>
        <w:spacing w:before="29" w:after="0" w:line="288" w:lineRule="auto"/>
        <w:rPr>
          <w:rFonts w:ascii="Times New Roman" w:hAnsi="Times New Roman"/>
          <w:kern w:val="0"/>
          <w:szCs w:val="24"/>
        </w:rPr>
      </w:pPr>
      <w:bookmarkStart w:id="75" w:name="_Toc225498266"/>
      <w:bookmarkStart w:id="76" w:name="_Toc361324867"/>
      <w:bookmarkStart w:id="77" w:name="_Toc161755598"/>
      <w:r w:rsidRPr="007E622D">
        <w:rPr>
          <w:rFonts w:ascii="Times New Roman" w:hAnsi="Times New Roman"/>
          <w:kern w:val="0"/>
          <w:szCs w:val="24"/>
        </w:rPr>
        <w:lastRenderedPageBreak/>
        <w:t xml:space="preserve">5.3 </w:t>
      </w:r>
      <w:r w:rsidRPr="007E622D">
        <w:rPr>
          <w:rFonts w:ascii="Times New Roman" w:hAnsi="Times New Roman" w:hint="eastAsia"/>
          <w:kern w:val="0"/>
          <w:szCs w:val="24"/>
        </w:rPr>
        <w:t>托管人对本年度报告中财务信息等内容的真实、准确和完整发表意见</w:t>
      </w:r>
      <w:bookmarkEnd w:id="75"/>
      <w:bookmarkEnd w:id="76"/>
      <w:bookmarkEnd w:id="77"/>
    </w:p>
    <w:p w:rsidR="001A59F9" w:rsidRPr="007E622D" w:rsidRDefault="001A59F9" w:rsidP="00A40DA7">
      <w:pPr>
        <w:spacing w:before="29" w:line="288" w:lineRule="auto"/>
        <w:ind w:firstLineChars="200" w:firstLine="480"/>
        <w:rPr>
          <w:kern w:val="0"/>
          <w:sz w:val="24"/>
        </w:rPr>
      </w:pPr>
      <w:r w:rsidRPr="007E622D">
        <w:rPr>
          <w:kern w:val="0"/>
          <w:sz w:val="24"/>
        </w:rPr>
        <w:t>本托管人依法对摩根基金管理（中国）有限公司编制和披露的本基金</w:t>
      </w:r>
      <w:r w:rsidRPr="007E622D">
        <w:rPr>
          <w:kern w:val="0"/>
          <w:sz w:val="24"/>
        </w:rPr>
        <w:t>2023</w:t>
      </w:r>
      <w:r w:rsidRPr="007E622D">
        <w:rPr>
          <w:kern w:val="0"/>
          <w:sz w:val="24"/>
        </w:rPr>
        <w:t>年年度报告中财务指标、净值表现、利润分配情况、财务会计报告、投资组合报告等内容进行了核查，以上内容真实、准确和完整。</w:t>
      </w:r>
    </w:p>
    <w:p w:rsidR="006B4B92" w:rsidRPr="007E622D" w:rsidRDefault="006B4B92" w:rsidP="00A40DA7">
      <w:pPr>
        <w:spacing w:before="29" w:line="288" w:lineRule="auto"/>
        <w:ind w:firstLineChars="200" w:firstLine="480"/>
        <w:rPr>
          <w:kern w:val="0"/>
          <w:sz w:val="24"/>
        </w:rPr>
      </w:pPr>
    </w:p>
    <w:p w:rsidR="00A148F0" w:rsidRPr="007E622D" w:rsidRDefault="00A148F0" w:rsidP="00B62223">
      <w:pPr>
        <w:pStyle w:val="1"/>
        <w:keepNext/>
        <w:keepLines/>
        <w:widowControl w:val="0"/>
        <w:spacing w:beforeLines="100" w:before="312" w:afterLines="100" w:after="312" w:line="288" w:lineRule="auto"/>
        <w:jc w:val="center"/>
        <w:rPr>
          <w:b/>
          <w:bCs/>
          <w:szCs w:val="24"/>
          <w:lang w:val="en-US"/>
        </w:rPr>
      </w:pPr>
      <w:bookmarkStart w:id="78" w:name="_Toc245801814"/>
      <w:bookmarkStart w:id="79" w:name="_Toc247959464"/>
      <w:bookmarkStart w:id="80" w:name="_Toc352255986"/>
      <w:bookmarkStart w:id="81" w:name="_Toc352256054"/>
      <w:bookmarkStart w:id="82" w:name="_Toc352331232"/>
      <w:bookmarkStart w:id="83" w:name="_Toc362424010"/>
      <w:bookmarkStart w:id="84" w:name="_Toc374459272"/>
      <w:bookmarkStart w:id="85" w:name="_Toc161755599"/>
      <w:bookmarkStart w:id="86" w:name="_Toc361324872"/>
      <w:r w:rsidRPr="007E622D">
        <w:rPr>
          <w:rFonts w:hint="eastAsia"/>
          <w:b/>
          <w:bCs/>
          <w:szCs w:val="24"/>
          <w:lang w:val="en-US"/>
        </w:rPr>
        <w:t>§</w:t>
      </w:r>
      <w:r w:rsidRPr="007E622D">
        <w:rPr>
          <w:b/>
          <w:bCs/>
          <w:szCs w:val="24"/>
          <w:lang w:val="en-US"/>
        </w:rPr>
        <w:t xml:space="preserve">6 </w:t>
      </w:r>
      <w:r w:rsidRPr="007E622D">
        <w:rPr>
          <w:rFonts w:hint="eastAsia"/>
          <w:b/>
          <w:bCs/>
          <w:szCs w:val="24"/>
          <w:lang w:val="en-US"/>
        </w:rPr>
        <w:t>审计报告</w:t>
      </w:r>
      <w:bookmarkEnd w:id="78"/>
      <w:bookmarkEnd w:id="79"/>
      <w:bookmarkEnd w:id="80"/>
      <w:bookmarkEnd w:id="81"/>
      <w:bookmarkEnd w:id="82"/>
      <w:bookmarkEnd w:id="83"/>
      <w:bookmarkEnd w:id="84"/>
      <w:bookmarkEnd w:id="85"/>
    </w:p>
    <w:p w:rsidR="00DB6EA0" w:rsidRPr="007E622D" w:rsidRDefault="00DB6EA0" w:rsidP="00DB6EA0"/>
    <w:p w:rsidR="00980969" w:rsidRPr="007E622D" w:rsidRDefault="00980969" w:rsidP="00980969">
      <w:pPr>
        <w:widowControl/>
        <w:spacing w:line="360" w:lineRule="auto"/>
        <w:jc w:val="right"/>
        <w:rPr>
          <w:rFonts w:eastAsiaTheme="minorEastAsia"/>
          <w:szCs w:val="21"/>
        </w:rPr>
      </w:pPr>
      <w:r w:rsidRPr="007E622D">
        <w:rPr>
          <w:rFonts w:eastAsiaTheme="minorEastAsia"/>
          <w:kern w:val="0"/>
          <w:szCs w:val="21"/>
        </w:rPr>
        <w:t>普华永道中天审字</w:t>
      </w:r>
      <w:r w:rsidRPr="007E622D">
        <w:rPr>
          <w:rFonts w:eastAsiaTheme="minorEastAsia"/>
          <w:kern w:val="0"/>
          <w:szCs w:val="21"/>
        </w:rPr>
        <w:t>(2024)</w:t>
      </w:r>
      <w:r w:rsidRPr="007E622D">
        <w:rPr>
          <w:rFonts w:eastAsiaTheme="minorEastAsia"/>
          <w:kern w:val="0"/>
          <w:szCs w:val="21"/>
        </w:rPr>
        <w:t>第</w:t>
      </w:r>
      <w:r w:rsidRPr="007E622D">
        <w:rPr>
          <w:rFonts w:eastAsiaTheme="minorEastAsia"/>
          <w:kern w:val="0"/>
          <w:szCs w:val="21"/>
        </w:rPr>
        <w:t>22486</w:t>
      </w:r>
      <w:r w:rsidRPr="007E622D">
        <w:rPr>
          <w:rFonts w:eastAsiaTheme="minorEastAsia"/>
          <w:kern w:val="0"/>
          <w:szCs w:val="21"/>
        </w:rPr>
        <w:t>号</w:t>
      </w:r>
    </w:p>
    <w:p w:rsidR="00980969" w:rsidRPr="007E622D" w:rsidRDefault="00980969" w:rsidP="00980969">
      <w:pPr>
        <w:widowControl/>
        <w:spacing w:line="360" w:lineRule="auto"/>
        <w:jc w:val="left"/>
        <w:rPr>
          <w:rFonts w:eastAsiaTheme="minorEastAsia"/>
          <w:kern w:val="0"/>
          <w:szCs w:val="21"/>
        </w:rPr>
      </w:pPr>
      <w:r w:rsidRPr="007E622D">
        <w:rPr>
          <w:rFonts w:eastAsiaTheme="minorEastAsia"/>
          <w:kern w:val="0"/>
          <w:szCs w:val="21"/>
        </w:rPr>
        <w:t>摩根恒生科技交易型开放式指数证券投资基金发起式联接基金</w:t>
      </w:r>
      <w:r w:rsidRPr="007E622D">
        <w:rPr>
          <w:rFonts w:eastAsiaTheme="minorEastAsia"/>
          <w:kern w:val="0"/>
          <w:szCs w:val="21"/>
        </w:rPr>
        <w:t>(QDII)</w:t>
      </w:r>
      <w:r w:rsidRPr="007E622D">
        <w:rPr>
          <w:rFonts w:eastAsiaTheme="minorEastAsia"/>
          <w:kern w:val="0"/>
          <w:szCs w:val="21"/>
        </w:rPr>
        <w:t>全体基金份额持有人</w:t>
      </w:r>
      <w:r w:rsidRPr="007E622D">
        <w:rPr>
          <w:rFonts w:eastAsiaTheme="minorEastAsia"/>
          <w:szCs w:val="21"/>
        </w:rPr>
        <w:t>：</w:t>
      </w:r>
    </w:p>
    <w:p w:rsidR="00980969" w:rsidRPr="007E622D" w:rsidRDefault="00980969" w:rsidP="00980969">
      <w:pPr>
        <w:widowControl/>
        <w:spacing w:line="360" w:lineRule="auto"/>
        <w:jc w:val="left"/>
        <w:rPr>
          <w:rFonts w:eastAsiaTheme="minorEastAsia"/>
          <w:kern w:val="0"/>
          <w:szCs w:val="21"/>
        </w:rPr>
      </w:pPr>
      <w:r w:rsidRPr="007E622D">
        <w:rPr>
          <w:rFonts w:eastAsiaTheme="minorEastAsia"/>
          <w:kern w:val="0"/>
          <w:szCs w:val="21"/>
        </w:rPr>
        <w:t>我们审计了摩根恒生科技交易型开放式指数证券投资基金发起式联接基金</w:t>
      </w:r>
      <w:r w:rsidRPr="007E622D">
        <w:rPr>
          <w:rFonts w:eastAsiaTheme="minorEastAsia"/>
          <w:kern w:val="0"/>
          <w:szCs w:val="21"/>
        </w:rPr>
        <w:t>(QDII) (</w:t>
      </w:r>
      <w:r w:rsidRPr="007E622D">
        <w:rPr>
          <w:rFonts w:eastAsiaTheme="minorEastAsia"/>
          <w:kern w:val="0"/>
          <w:szCs w:val="21"/>
        </w:rPr>
        <w:t>以下简称</w:t>
      </w:r>
      <w:r w:rsidRPr="007E622D">
        <w:rPr>
          <w:rFonts w:eastAsiaTheme="minorEastAsia"/>
          <w:kern w:val="0"/>
          <w:szCs w:val="21"/>
        </w:rPr>
        <w:t>“</w:t>
      </w:r>
      <w:r w:rsidRPr="007E622D">
        <w:rPr>
          <w:rFonts w:eastAsiaTheme="minorEastAsia"/>
          <w:kern w:val="0"/>
          <w:szCs w:val="21"/>
        </w:rPr>
        <w:t>摩根恒生科技</w:t>
      </w:r>
      <w:r w:rsidRPr="007E622D">
        <w:rPr>
          <w:rFonts w:eastAsiaTheme="minorEastAsia"/>
          <w:kern w:val="0"/>
          <w:szCs w:val="21"/>
        </w:rPr>
        <w:t>ETF</w:t>
      </w:r>
      <w:r w:rsidRPr="007E622D">
        <w:rPr>
          <w:rFonts w:eastAsiaTheme="minorEastAsia"/>
          <w:kern w:val="0"/>
          <w:szCs w:val="21"/>
        </w:rPr>
        <w:t>发起式联接</w:t>
      </w:r>
      <w:r w:rsidRPr="007E622D">
        <w:rPr>
          <w:rFonts w:eastAsiaTheme="minorEastAsia"/>
          <w:kern w:val="0"/>
          <w:szCs w:val="21"/>
        </w:rPr>
        <w:t>(QDII)”)</w:t>
      </w:r>
      <w:r w:rsidRPr="007E622D">
        <w:rPr>
          <w:rFonts w:eastAsiaTheme="minorEastAsia"/>
          <w:kern w:val="0"/>
          <w:szCs w:val="21"/>
        </w:rPr>
        <w:t>的财务报表，包括</w:t>
      </w:r>
      <w:r w:rsidRPr="007E622D">
        <w:rPr>
          <w:rFonts w:eastAsiaTheme="minorEastAsia"/>
          <w:kern w:val="0"/>
          <w:szCs w:val="21"/>
        </w:rPr>
        <w:t>2023</w:t>
      </w:r>
      <w:r w:rsidRPr="007E622D">
        <w:rPr>
          <w:rFonts w:eastAsiaTheme="minorEastAsia"/>
          <w:kern w:val="0"/>
          <w:szCs w:val="21"/>
        </w:rPr>
        <w:t>年</w:t>
      </w:r>
      <w:r w:rsidRPr="007E622D">
        <w:rPr>
          <w:rFonts w:eastAsiaTheme="minorEastAsia"/>
          <w:kern w:val="0"/>
          <w:szCs w:val="21"/>
        </w:rPr>
        <w:t>12</w:t>
      </w:r>
      <w:r w:rsidRPr="007E622D">
        <w:rPr>
          <w:rFonts w:eastAsiaTheme="minorEastAsia"/>
          <w:kern w:val="0"/>
          <w:szCs w:val="21"/>
        </w:rPr>
        <w:t>月</w:t>
      </w:r>
      <w:r w:rsidRPr="007E622D">
        <w:rPr>
          <w:rFonts w:eastAsiaTheme="minorEastAsia"/>
          <w:kern w:val="0"/>
          <w:szCs w:val="21"/>
        </w:rPr>
        <w:t>31</w:t>
      </w:r>
      <w:r w:rsidRPr="007E622D">
        <w:rPr>
          <w:rFonts w:eastAsiaTheme="minorEastAsia"/>
          <w:kern w:val="0"/>
          <w:szCs w:val="21"/>
        </w:rPr>
        <w:t>日的资产负债表，</w:t>
      </w:r>
      <w:r w:rsidRPr="007E622D">
        <w:rPr>
          <w:rFonts w:eastAsiaTheme="minorEastAsia"/>
          <w:kern w:val="0"/>
          <w:szCs w:val="21"/>
        </w:rPr>
        <w:t>2023</w:t>
      </w:r>
      <w:r w:rsidRPr="007E622D">
        <w:rPr>
          <w:rFonts w:eastAsiaTheme="minorEastAsia"/>
          <w:kern w:val="0"/>
          <w:szCs w:val="21"/>
        </w:rPr>
        <w:t>年</w:t>
      </w:r>
      <w:r w:rsidRPr="007E622D">
        <w:rPr>
          <w:rFonts w:eastAsiaTheme="minorEastAsia"/>
          <w:kern w:val="0"/>
          <w:szCs w:val="21"/>
        </w:rPr>
        <w:t>7</w:t>
      </w:r>
      <w:r w:rsidRPr="007E622D">
        <w:rPr>
          <w:rFonts w:eastAsiaTheme="minorEastAsia"/>
          <w:kern w:val="0"/>
          <w:szCs w:val="21"/>
        </w:rPr>
        <w:t>月</w:t>
      </w:r>
      <w:r w:rsidRPr="007E622D">
        <w:rPr>
          <w:rFonts w:eastAsiaTheme="minorEastAsia"/>
          <w:kern w:val="0"/>
          <w:szCs w:val="21"/>
        </w:rPr>
        <w:t>18</w:t>
      </w:r>
      <w:r w:rsidRPr="007E622D">
        <w:rPr>
          <w:rFonts w:eastAsiaTheme="minorEastAsia"/>
          <w:kern w:val="0"/>
          <w:szCs w:val="21"/>
        </w:rPr>
        <w:t>日</w:t>
      </w:r>
      <w:r w:rsidRPr="007E622D">
        <w:rPr>
          <w:rFonts w:eastAsiaTheme="minorEastAsia"/>
          <w:kern w:val="0"/>
          <w:szCs w:val="21"/>
        </w:rPr>
        <w:t>(</w:t>
      </w:r>
      <w:r w:rsidRPr="007E622D">
        <w:rPr>
          <w:rFonts w:eastAsiaTheme="minorEastAsia"/>
          <w:kern w:val="0"/>
          <w:szCs w:val="21"/>
        </w:rPr>
        <w:t>基金合同生效日</w:t>
      </w:r>
      <w:r w:rsidRPr="007E622D">
        <w:rPr>
          <w:rFonts w:eastAsiaTheme="minorEastAsia"/>
          <w:kern w:val="0"/>
          <w:szCs w:val="21"/>
        </w:rPr>
        <w:t>)</w:t>
      </w:r>
      <w:r w:rsidRPr="007E622D">
        <w:rPr>
          <w:rFonts w:eastAsiaTheme="minorEastAsia"/>
          <w:kern w:val="0"/>
          <w:szCs w:val="21"/>
        </w:rPr>
        <w:t>至</w:t>
      </w:r>
      <w:r w:rsidRPr="007E622D">
        <w:rPr>
          <w:rFonts w:eastAsiaTheme="minorEastAsia"/>
          <w:kern w:val="0"/>
          <w:szCs w:val="21"/>
        </w:rPr>
        <w:t>2023</w:t>
      </w:r>
      <w:r w:rsidRPr="007E622D">
        <w:rPr>
          <w:rFonts w:eastAsiaTheme="minorEastAsia"/>
          <w:kern w:val="0"/>
          <w:szCs w:val="21"/>
        </w:rPr>
        <w:t>年</w:t>
      </w:r>
      <w:r w:rsidRPr="007E622D">
        <w:rPr>
          <w:rFonts w:eastAsiaTheme="minorEastAsia"/>
          <w:kern w:val="0"/>
          <w:szCs w:val="21"/>
        </w:rPr>
        <w:t>12</w:t>
      </w:r>
      <w:r w:rsidRPr="007E622D">
        <w:rPr>
          <w:rFonts w:eastAsiaTheme="minorEastAsia"/>
          <w:kern w:val="0"/>
          <w:szCs w:val="21"/>
        </w:rPr>
        <w:t>月</w:t>
      </w:r>
      <w:r w:rsidRPr="007E622D">
        <w:rPr>
          <w:rFonts w:eastAsiaTheme="minorEastAsia"/>
          <w:kern w:val="0"/>
          <w:szCs w:val="21"/>
        </w:rPr>
        <w:t>31</w:t>
      </w:r>
      <w:r w:rsidRPr="007E622D">
        <w:rPr>
          <w:rFonts w:eastAsiaTheme="minorEastAsia"/>
          <w:kern w:val="0"/>
          <w:szCs w:val="21"/>
        </w:rPr>
        <w:t>日止期间的利润表和净资产</w:t>
      </w:r>
      <w:r w:rsidRPr="007E622D">
        <w:rPr>
          <w:rFonts w:eastAsiaTheme="minorEastAsia"/>
          <w:kern w:val="0"/>
          <w:szCs w:val="21"/>
        </w:rPr>
        <w:t>(</w:t>
      </w:r>
      <w:r w:rsidRPr="007E622D">
        <w:rPr>
          <w:rFonts w:eastAsiaTheme="minorEastAsia"/>
          <w:kern w:val="0"/>
          <w:szCs w:val="21"/>
        </w:rPr>
        <w:t>基金净值</w:t>
      </w:r>
      <w:r w:rsidRPr="007E622D">
        <w:rPr>
          <w:rFonts w:eastAsiaTheme="minorEastAsia"/>
          <w:kern w:val="0"/>
          <w:szCs w:val="21"/>
        </w:rPr>
        <w:t>)</w:t>
      </w:r>
      <w:r w:rsidRPr="007E622D">
        <w:rPr>
          <w:rFonts w:eastAsiaTheme="minorEastAsia"/>
          <w:kern w:val="0"/>
          <w:szCs w:val="21"/>
        </w:rPr>
        <w:t>变动表以及财务报表附注。</w:t>
      </w:r>
    </w:p>
    <w:p w:rsidR="00980969" w:rsidRPr="007E622D" w:rsidRDefault="00980969" w:rsidP="00B62223">
      <w:pPr>
        <w:pStyle w:val="20"/>
        <w:spacing w:beforeLines="50" w:before="156" w:after="0"/>
        <w:rPr>
          <w:rFonts w:ascii="Times New Roman" w:eastAsiaTheme="minorEastAsia" w:hAnsi="Times New Roman"/>
          <w:kern w:val="0"/>
          <w:sz w:val="21"/>
          <w:szCs w:val="21"/>
        </w:rPr>
      </w:pPr>
      <w:bookmarkStart w:id="87" w:name="_Toc286996149"/>
      <w:bookmarkStart w:id="88" w:name="_Toc352255989"/>
      <w:bookmarkStart w:id="89" w:name="_Toc352256057"/>
      <w:bookmarkStart w:id="90" w:name="_Toc352331235"/>
      <w:bookmarkStart w:id="91" w:name="_Toc362424013"/>
      <w:bookmarkStart w:id="92" w:name="_Toc374459275"/>
      <w:bookmarkStart w:id="93" w:name="_Toc161755600"/>
      <w:bookmarkStart w:id="94" w:name="_Toc286996147"/>
      <w:bookmarkStart w:id="95" w:name="_Toc352255987"/>
      <w:bookmarkStart w:id="96" w:name="_Toc352256055"/>
      <w:bookmarkStart w:id="97" w:name="_Toc352331233"/>
      <w:bookmarkStart w:id="98" w:name="_Toc362424011"/>
      <w:bookmarkStart w:id="99" w:name="_Toc374459273"/>
      <w:r w:rsidRPr="007E622D">
        <w:rPr>
          <w:rFonts w:ascii="Times New Roman" w:eastAsiaTheme="minorEastAsia" w:hAnsi="Times New Roman"/>
          <w:kern w:val="0"/>
          <w:sz w:val="21"/>
          <w:szCs w:val="21"/>
        </w:rPr>
        <w:t>6.1</w:t>
      </w:r>
      <w:r w:rsidRPr="007E622D">
        <w:rPr>
          <w:rFonts w:ascii="Times New Roman" w:eastAsiaTheme="minorEastAsia" w:hAnsi="Times New Roman"/>
          <w:kern w:val="0"/>
          <w:sz w:val="21"/>
          <w:szCs w:val="21"/>
        </w:rPr>
        <w:t>审计意见</w:t>
      </w:r>
      <w:bookmarkEnd w:id="87"/>
      <w:bookmarkEnd w:id="88"/>
      <w:bookmarkEnd w:id="89"/>
      <w:bookmarkEnd w:id="90"/>
      <w:bookmarkEnd w:id="91"/>
      <w:bookmarkEnd w:id="92"/>
      <w:bookmarkEnd w:id="93"/>
    </w:p>
    <w:p w:rsidR="00980969" w:rsidRPr="007E622D" w:rsidRDefault="00980969" w:rsidP="00980969">
      <w:pPr>
        <w:widowControl/>
        <w:spacing w:line="360" w:lineRule="auto"/>
        <w:ind w:firstLine="420"/>
        <w:rPr>
          <w:rFonts w:eastAsiaTheme="minorEastAsia"/>
          <w:kern w:val="0"/>
          <w:szCs w:val="21"/>
        </w:rPr>
      </w:pPr>
      <w:r w:rsidRPr="007E622D">
        <w:rPr>
          <w:rFonts w:eastAsiaTheme="minorEastAsia"/>
          <w:kern w:val="0"/>
          <w:szCs w:val="21"/>
        </w:rPr>
        <w:t>我们认为，后附的财务报表在所有重大方面按照企业会计准则和在财务报表附注中所列示的中国证券监督管理委员会</w:t>
      </w:r>
      <w:r w:rsidRPr="007E622D">
        <w:rPr>
          <w:rFonts w:eastAsiaTheme="minorEastAsia"/>
          <w:kern w:val="0"/>
          <w:szCs w:val="21"/>
        </w:rPr>
        <w:t>(</w:t>
      </w:r>
      <w:r w:rsidRPr="007E622D">
        <w:rPr>
          <w:rFonts w:eastAsiaTheme="minorEastAsia"/>
          <w:kern w:val="0"/>
          <w:szCs w:val="21"/>
        </w:rPr>
        <w:t>以下简称</w:t>
      </w:r>
      <w:r w:rsidRPr="007E622D">
        <w:rPr>
          <w:rFonts w:eastAsiaTheme="minorEastAsia"/>
          <w:kern w:val="0"/>
          <w:szCs w:val="21"/>
        </w:rPr>
        <w:t>“</w:t>
      </w:r>
      <w:r w:rsidRPr="007E622D">
        <w:rPr>
          <w:rFonts w:eastAsiaTheme="minorEastAsia"/>
          <w:kern w:val="0"/>
          <w:szCs w:val="21"/>
        </w:rPr>
        <w:t>中国证监会</w:t>
      </w:r>
      <w:r w:rsidRPr="007E622D">
        <w:rPr>
          <w:rFonts w:eastAsiaTheme="minorEastAsia"/>
          <w:kern w:val="0"/>
          <w:szCs w:val="21"/>
        </w:rPr>
        <w:t>”)</w:t>
      </w:r>
      <w:r w:rsidRPr="007E622D">
        <w:rPr>
          <w:rFonts w:eastAsiaTheme="minorEastAsia"/>
          <w:kern w:val="0"/>
          <w:szCs w:val="21"/>
        </w:rPr>
        <w:t>、中国证券投资基金业协会</w:t>
      </w:r>
      <w:r w:rsidRPr="007E622D">
        <w:rPr>
          <w:rFonts w:eastAsiaTheme="minorEastAsia"/>
          <w:kern w:val="0"/>
          <w:szCs w:val="21"/>
        </w:rPr>
        <w:t>(</w:t>
      </w:r>
      <w:r w:rsidRPr="007E622D">
        <w:rPr>
          <w:rFonts w:eastAsiaTheme="minorEastAsia"/>
          <w:kern w:val="0"/>
          <w:szCs w:val="21"/>
        </w:rPr>
        <w:t>以下简称</w:t>
      </w:r>
      <w:r w:rsidRPr="007E622D">
        <w:rPr>
          <w:rFonts w:eastAsiaTheme="minorEastAsia"/>
          <w:kern w:val="0"/>
          <w:szCs w:val="21"/>
        </w:rPr>
        <w:t>“</w:t>
      </w:r>
      <w:r w:rsidRPr="007E622D">
        <w:rPr>
          <w:rFonts w:eastAsiaTheme="minorEastAsia"/>
          <w:kern w:val="0"/>
          <w:szCs w:val="21"/>
        </w:rPr>
        <w:t>中国基金业协会</w:t>
      </w:r>
      <w:r w:rsidRPr="007E622D">
        <w:rPr>
          <w:rFonts w:eastAsiaTheme="minorEastAsia"/>
          <w:kern w:val="0"/>
          <w:szCs w:val="21"/>
        </w:rPr>
        <w:t>”)</w:t>
      </w:r>
      <w:r w:rsidRPr="007E622D">
        <w:rPr>
          <w:rFonts w:eastAsiaTheme="minorEastAsia"/>
          <w:kern w:val="0"/>
          <w:szCs w:val="21"/>
        </w:rPr>
        <w:t>发布的有关规定及允许的基金行业实务操作编制，公允反映了摩根恒生科技</w:t>
      </w:r>
      <w:r w:rsidRPr="007E622D">
        <w:rPr>
          <w:rFonts w:eastAsiaTheme="minorEastAsia"/>
          <w:kern w:val="0"/>
          <w:szCs w:val="21"/>
        </w:rPr>
        <w:t>ETF</w:t>
      </w:r>
      <w:r w:rsidRPr="007E622D">
        <w:rPr>
          <w:rFonts w:eastAsiaTheme="minorEastAsia"/>
          <w:kern w:val="0"/>
          <w:szCs w:val="21"/>
        </w:rPr>
        <w:t>发起式联接</w:t>
      </w:r>
      <w:r w:rsidRPr="007E622D">
        <w:rPr>
          <w:rFonts w:eastAsiaTheme="minorEastAsia"/>
          <w:kern w:val="0"/>
          <w:szCs w:val="21"/>
        </w:rPr>
        <w:t>(QDII)2023</w:t>
      </w:r>
      <w:r w:rsidRPr="007E622D">
        <w:rPr>
          <w:rFonts w:eastAsiaTheme="minorEastAsia"/>
          <w:kern w:val="0"/>
          <w:szCs w:val="21"/>
        </w:rPr>
        <w:t>年</w:t>
      </w:r>
      <w:r w:rsidRPr="007E622D">
        <w:rPr>
          <w:rFonts w:eastAsiaTheme="minorEastAsia"/>
          <w:kern w:val="0"/>
          <w:szCs w:val="21"/>
        </w:rPr>
        <w:t>12</w:t>
      </w:r>
      <w:r w:rsidRPr="007E622D">
        <w:rPr>
          <w:rFonts w:eastAsiaTheme="minorEastAsia"/>
          <w:kern w:val="0"/>
          <w:szCs w:val="21"/>
        </w:rPr>
        <w:t>月</w:t>
      </w:r>
      <w:r w:rsidRPr="007E622D">
        <w:rPr>
          <w:rFonts w:eastAsiaTheme="minorEastAsia"/>
          <w:kern w:val="0"/>
          <w:szCs w:val="21"/>
        </w:rPr>
        <w:t>31</w:t>
      </w:r>
      <w:r w:rsidRPr="007E622D">
        <w:rPr>
          <w:rFonts w:eastAsiaTheme="minorEastAsia"/>
          <w:kern w:val="0"/>
          <w:szCs w:val="21"/>
        </w:rPr>
        <w:t>日的财务状况以及</w:t>
      </w:r>
      <w:r w:rsidRPr="007E622D">
        <w:rPr>
          <w:rFonts w:eastAsiaTheme="minorEastAsia"/>
          <w:kern w:val="0"/>
          <w:szCs w:val="21"/>
        </w:rPr>
        <w:t>2023</w:t>
      </w:r>
      <w:r w:rsidRPr="007E622D">
        <w:rPr>
          <w:rFonts w:eastAsiaTheme="minorEastAsia"/>
          <w:kern w:val="0"/>
          <w:szCs w:val="21"/>
        </w:rPr>
        <w:t>年</w:t>
      </w:r>
      <w:r w:rsidRPr="007E622D">
        <w:rPr>
          <w:rFonts w:eastAsiaTheme="minorEastAsia"/>
          <w:kern w:val="0"/>
          <w:szCs w:val="21"/>
        </w:rPr>
        <w:t>7</w:t>
      </w:r>
      <w:r w:rsidRPr="007E622D">
        <w:rPr>
          <w:rFonts w:eastAsiaTheme="minorEastAsia"/>
          <w:kern w:val="0"/>
          <w:szCs w:val="21"/>
        </w:rPr>
        <w:t>月</w:t>
      </w:r>
      <w:r w:rsidRPr="007E622D">
        <w:rPr>
          <w:rFonts w:eastAsiaTheme="minorEastAsia"/>
          <w:kern w:val="0"/>
          <w:szCs w:val="21"/>
        </w:rPr>
        <w:t>18</w:t>
      </w:r>
      <w:r w:rsidRPr="007E622D">
        <w:rPr>
          <w:rFonts w:eastAsiaTheme="minorEastAsia"/>
          <w:kern w:val="0"/>
          <w:szCs w:val="21"/>
        </w:rPr>
        <w:t>日</w:t>
      </w:r>
      <w:r w:rsidRPr="007E622D">
        <w:rPr>
          <w:rFonts w:eastAsiaTheme="minorEastAsia"/>
          <w:kern w:val="0"/>
          <w:szCs w:val="21"/>
        </w:rPr>
        <w:t>(</w:t>
      </w:r>
      <w:r w:rsidRPr="007E622D">
        <w:rPr>
          <w:rFonts w:eastAsiaTheme="minorEastAsia"/>
          <w:kern w:val="0"/>
          <w:szCs w:val="21"/>
        </w:rPr>
        <w:t>基金合同生效日</w:t>
      </w:r>
      <w:r w:rsidRPr="007E622D">
        <w:rPr>
          <w:rFonts w:eastAsiaTheme="minorEastAsia"/>
          <w:kern w:val="0"/>
          <w:szCs w:val="21"/>
        </w:rPr>
        <w:t>)</w:t>
      </w:r>
      <w:r w:rsidRPr="007E622D">
        <w:rPr>
          <w:rFonts w:eastAsiaTheme="minorEastAsia"/>
          <w:kern w:val="0"/>
          <w:szCs w:val="21"/>
        </w:rPr>
        <w:t>至</w:t>
      </w:r>
      <w:r w:rsidRPr="007E622D">
        <w:rPr>
          <w:rFonts w:eastAsiaTheme="minorEastAsia"/>
          <w:kern w:val="0"/>
          <w:szCs w:val="21"/>
        </w:rPr>
        <w:t>2023</w:t>
      </w:r>
      <w:r w:rsidRPr="007E622D">
        <w:rPr>
          <w:rFonts w:eastAsiaTheme="minorEastAsia"/>
          <w:kern w:val="0"/>
          <w:szCs w:val="21"/>
        </w:rPr>
        <w:t>年</w:t>
      </w:r>
      <w:r w:rsidRPr="007E622D">
        <w:rPr>
          <w:rFonts w:eastAsiaTheme="minorEastAsia"/>
          <w:kern w:val="0"/>
          <w:szCs w:val="21"/>
        </w:rPr>
        <w:t>12</w:t>
      </w:r>
      <w:r w:rsidRPr="007E622D">
        <w:rPr>
          <w:rFonts w:eastAsiaTheme="minorEastAsia"/>
          <w:kern w:val="0"/>
          <w:szCs w:val="21"/>
        </w:rPr>
        <w:t>月</w:t>
      </w:r>
      <w:r w:rsidRPr="007E622D">
        <w:rPr>
          <w:rFonts w:eastAsiaTheme="minorEastAsia"/>
          <w:kern w:val="0"/>
          <w:szCs w:val="21"/>
        </w:rPr>
        <w:t>31</w:t>
      </w:r>
      <w:r w:rsidRPr="007E622D">
        <w:rPr>
          <w:rFonts w:eastAsiaTheme="minorEastAsia"/>
          <w:kern w:val="0"/>
          <w:szCs w:val="21"/>
        </w:rPr>
        <w:t>日止期间的经营成果和净资产变动情况。</w:t>
      </w:r>
    </w:p>
    <w:p w:rsidR="00980969" w:rsidRPr="007E622D" w:rsidRDefault="00980969" w:rsidP="00B62223">
      <w:pPr>
        <w:pStyle w:val="20"/>
        <w:spacing w:beforeLines="50" w:before="156" w:after="0"/>
        <w:rPr>
          <w:rFonts w:ascii="Times New Roman" w:eastAsiaTheme="minorEastAsia" w:hAnsi="Times New Roman"/>
          <w:kern w:val="0"/>
          <w:sz w:val="21"/>
          <w:szCs w:val="21"/>
        </w:rPr>
      </w:pPr>
      <w:bookmarkStart w:id="100" w:name="_Toc161755601"/>
      <w:r w:rsidRPr="007E622D">
        <w:rPr>
          <w:rFonts w:ascii="Times New Roman" w:eastAsiaTheme="minorEastAsia" w:hAnsi="Times New Roman"/>
          <w:kern w:val="0"/>
          <w:sz w:val="21"/>
          <w:szCs w:val="21"/>
        </w:rPr>
        <w:t>6.2</w:t>
      </w:r>
      <w:r w:rsidRPr="007E622D">
        <w:rPr>
          <w:rFonts w:ascii="Times New Roman" w:eastAsiaTheme="minorEastAsia" w:hAnsi="Times New Roman" w:hint="eastAsia"/>
          <w:kern w:val="0"/>
          <w:sz w:val="21"/>
          <w:szCs w:val="21"/>
        </w:rPr>
        <w:t>形成审计意见的基础</w:t>
      </w:r>
      <w:bookmarkEnd w:id="100"/>
    </w:p>
    <w:p w:rsidR="00271F10" w:rsidRDefault="00EE5B8B">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271F10" w:rsidRDefault="00271F10">
      <w:pPr>
        <w:spacing w:line="360" w:lineRule="auto"/>
        <w:ind w:firstLineChars="200" w:firstLine="420"/>
        <w:rPr>
          <w:rFonts w:eastAsiaTheme="minorEastAsia"/>
          <w:szCs w:val="21"/>
        </w:rPr>
      </w:pPr>
    </w:p>
    <w:p w:rsidR="00980969" w:rsidRPr="007E622D" w:rsidRDefault="00980969" w:rsidP="00980969">
      <w:pPr>
        <w:spacing w:line="360" w:lineRule="auto"/>
        <w:ind w:firstLineChars="200" w:firstLine="420"/>
        <w:rPr>
          <w:rFonts w:eastAsiaTheme="minorEastAsia"/>
          <w:szCs w:val="21"/>
        </w:rPr>
      </w:pPr>
      <w:r w:rsidRPr="007E622D">
        <w:rPr>
          <w:rFonts w:eastAsiaTheme="minorEastAsia" w:hint="eastAsia"/>
          <w:szCs w:val="21"/>
        </w:rPr>
        <w:t>按照中国注册会计师职业道德守则，我们独立于摩根恒生科技</w:t>
      </w:r>
      <w:r w:rsidRPr="007E622D">
        <w:rPr>
          <w:rFonts w:eastAsiaTheme="minorEastAsia" w:hint="eastAsia"/>
          <w:szCs w:val="21"/>
        </w:rPr>
        <w:t>ETF</w:t>
      </w:r>
      <w:r w:rsidRPr="007E622D">
        <w:rPr>
          <w:rFonts w:eastAsiaTheme="minorEastAsia" w:hint="eastAsia"/>
          <w:szCs w:val="21"/>
        </w:rPr>
        <w:t>发起式联接</w:t>
      </w:r>
      <w:r w:rsidRPr="007E622D">
        <w:rPr>
          <w:rFonts w:eastAsiaTheme="minorEastAsia" w:hint="eastAsia"/>
          <w:szCs w:val="21"/>
        </w:rPr>
        <w:t>(QDII)</w:t>
      </w:r>
      <w:r w:rsidRPr="007E622D">
        <w:rPr>
          <w:rFonts w:eastAsiaTheme="minorEastAsia" w:hint="eastAsia"/>
          <w:szCs w:val="21"/>
        </w:rPr>
        <w:t>，并履行了职业道德方面的其他责任。</w:t>
      </w:r>
    </w:p>
    <w:p w:rsidR="00980969" w:rsidRPr="007E622D" w:rsidRDefault="00980969" w:rsidP="00B62223">
      <w:pPr>
        <w:pStyle w:val="20"/>
        <w:spacing w:beforeLines="50" w:before="156" w:after="0"/>
        <w:rPr>
          <w:rFonts w:ascii="Times New Roman" w:eastAsiaTheme="minorEastAsia" w:hAnsi="Times New Roman"/>
          <w:kern w:val="0"/>
          <w:sz w:val="21"/>
          <w:szCs w:val="21"/>
        </w:rPr>
      </w:pPr>
      <w:bookmarkStart w:id="101" w:name="_Toc161755602"/>
      <w:r w:rsidRPr="007E622D">
        <w:rPr>
          <w:rFonts w:ascii="Times New Roman" w:eastAsiaTheme="minorEastAsia" w:hAnsi="Times New Roman"/>
          <w:kern w:val="0"/>
          <w:sz w:val="21"/>
          <w:szCs w:val="21"/>
        </w:rPr>
        <w:t>6.3</w:t>
      </w:r>
      <w:r w:rsidR="006239F7" w:rsidRPr="007E622D">
        <w:rPr>
          <w:rFonts w:ascii="Times New Roman" w:eastAsiaTheme="minorEastAsia" w:hAnsi="Times New Roman" w:hint="eastAsia"/>
          <w:kern w:val="0"/>
          <w:sz w:val="21"/>
          <w:szCs w:val="21"/>
        </w:rPr>
        <w:t>管理层和治理层对财务报表的责任</w:t>
      </w:r>
      <w:bookmarkEnd w:id="94"/>
      <w:bookmarkEnd w:id="95"/>
      <w:bookmarkEnd w:id="96"/>
      <w:bookmarkEnd w:id="97"/>
      <w:bookmarkEnd w:id="98"/>
      <w:bookmarkEnd w:id="99"/>
      <w:bookmarkEnd w:id="101"/>
    </w:p>
    <w:p w:rsidR="00271F10" w:rsidRDefault="00EE5B8B">
      <w:pPr>
        <w:spacing w:line="360" w:lineRule="auto"/>
        <w:ind w:firstLine="420"/>
        <w:rPr>
          <w:rFonts w:eastAsiaTheme="minorEastAsia"/>
          <w:szCs w:val="21"/>
        </w:rPr>
      </w:pPr>
      <w:r>
        <w:rPr>
          <w:rFonts w:eastAsiaTheme="minorEastAsia"/>
          <w:szCs w:val="21"/>
        </w:rPr>
        <w:t>摩根恒生科技</w:t>
      </w:r>
      <w:r>
        <w:rPr>
          <w:rFonts w:eastAsiaTheme="minorEastAsia"/>
          <w:szCs w:val="21"/>
        </w:rPr>
        <w:t>ETF</w:t>
      </w:r>
      <w:r>
        <w:rPr>
          <w:rFonts w:eastAsiaTheme="minorEastAsia"/>
          <w:szCs w:val="21"/>
        </w:rPr>
        <w:t>发起式联接</w:t>
      </w:r>
      <w:r>
        <w:rPr>
          <w:rFonts w:eastAsiaTheme="minorEastAsia"/>
          <w:szCs w:val="21"/>
        </w:rPr>
        <w:t>(QDII)</w:t>
      </w:r>
      <w:r>
        <w:rPr>
          <w:rFonts w:eastAsiaTheme="minorEastAsia"/>
          <w:szCs w:val="21"/>
        </w:rPr>
        <w:t>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w:t>
      </w:r>
      <w:r>
        <w:rPr>
          <w:rFonts w:eastAsiaTheme="minorEastAsia"/>
          <w:szCs w:val="21"/>
        </w:rPr>
        <w:lastRenderedPageBreak/>
        <w:t>基金行业实务操作编制财务报表，使其实现公允反映，并设计、执行和维护必要的内部控制，以使财务报表不存在由于舞弊或错误导致的重大错报。</w:t>
      </w:r>
    </w:p>
    <w:p w:rsidR="00271F10" w:rsidRDefault="00271F10">
      <w:pPr>
        <w:spacing w:line="360" w:lineRule="auto"/>
        <w:ind w:firstLine="420"/>
        <w:rPr>
          <w:rFonts w:eastAsiaTheme="minorEastAsia"/>
          <w:szCs w:val="21"/>
        </w:rPr>
      </w:pPr>
    </w:p>
    <w:p w:rsidR="00271F10" w:rsidRDefault="00EE5B8B">
      <w:pPr>
        <w:spacing w:line="360" w:lineRule="auto"/>
        <w:ind w:firstLine="420"/>
        <w:rPr>
          <w:rFonts w:eastAsiaTheme="minorEastAsia"/>
          <w:szCs w:val="21"/>
        </w:rPr>
      </w:pPr>
      <w:r>
        <w:rPr>
          <w:rFonts w:eastAsiaTheme="minorEastAsia"/>
          <w:szCs w:val="21"/>
        </w:rPr>
        <w:t>在编制财务报表时，基金管理人管理层负责评估摩根恒生科技</w:t>
      </w:r>
      <w:r>
        <w:rPr>
          <w:rFonts w:eastAsiaTheme="minorEastAsia"/>
          <w:szCs w:val="21"/>
        </w:rPr>
        <w:t>ETF</w:t>
      </w:r>
      <w:r>
        <w:rPr>
          <w:rFonts w:eastAsiaTheme="minorEastAsia"/>
          <w:szCs w:val="21"/>
        </w:rPr>
        <w:t>发起式联接</w:t>
      </w:r>
      <w:r>
        <w:rPr>
          <w:rFonts w:eastAsiaTheme="minorEastAsia"/>
          <w:szCs w:val="21"/>
        </w:rPr>
        <w:t>(QDII)</w:t>
      </w:r>
      <w:r>
        <w:rPr>
          <w:rFonts w:eastAsiaTheme="minorEastAsia"/>
          <w:szCs w:val="21"/>
        </w:rPr>
        <w:t>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，并运用持续经营假设，除非基金管理人管理层计划清算摩根恒生科技</w:t>
      </w:r>
      <w:r>
        <w:rPr>
          <w:rFonts w:eastAsiaTheme="minorEastAsia"/>
          <w:szCs w:val="21"/>
        </w:rPr>
        <w:t>ETF</w:t>
      </w:r>
      <w:r>
        <w:rPr>
          <w:rFonts w:eastAsiaTheme="minorEastAsia"/>
          <w:szCs w:val="21"/>
        </w:rPr>
        <w:t>发起式联接</w:t>
      </w:r>
      <w:r>
        <w:rPr>
          <w:rFonts w:eastAsiaTheme="minorEastAsia"/>
          <w:szCs w:val="21"/>
        </w:rPr>
        <w:t>(QDII)</w:t>
      </w:r>
      <w:r>
        <w:rPr>
          <w:rFonts w:eastAsiaTheme="minorEastAsia"/>
          <w:szCs w:val="21"/>
        </w:rPr>
        <w:t>、终止运营或别无其他现实的选择。</w:t>
      </w:r>
    </w:p>
    <w:p w:rsidR="00271F10" w:rsidRDefault="00271F10">
      <w:pPr>
        <w:spacing w:line="360" w:lineRule="auto"/>
        <w:ind w:firstLine="420"/>
        <w:rPr>
          <w:rFonts w:eastAsiaTheme="minorEastAsia"/>
          <w:szCs w:val="21"/>
        </w:rPr>
      </w:pPr>
    </w:p>
    <w:p w:rsidR="00980969" w:rsidRPr="007E622D" w:rsidRDefault="00980969" w:rsidP="001A41B5">
      <w:pPr>
        <w:spacing w:line="360" w:lineRule="auto"/>
        <w:ind w:firstLine="420"/>
        <w:rPr>
          <w:rFonts w:eastAsiaTheme="minorEastAsia"/>
          <w:szCs w:val="21"/>
        </w:rPr>
      </w:pPr>
      <w:r w:rsidRPr="007E622D">
        <w:rPr>
          <w:rFonts w:eastAsiaTheme="minorEastAsia"/>
          <w:szCs w:val="21"/>
        </w:rPr>
        <w:t>基金管理人治理层负责监督摩根恒生科技</w:t>
      </w:r>
      <w:r w:rsidRPr="007E622D">
        <w:rPr>
          <w:rFonts w:eastAsiaTheme="minorEastAsia"/>
          <w:szCs w:val="21"/>
        </w:rPr>
        <w:t>ETF</w:t>
      </w:r>
      <w:r w:rsidRPr="007E622D">
        <w:rPr>
          <w:rFonts w:eastAsiaTheme="minorEastAsia"/>
          <w:szCs w:val="21"/>
        </w:rPr>
        <w:t>发起式联接</w:t>
      </w:r>
      <w:r w:rsidRPr="007E622D">
        <w:rPr>
          <w:rFonts w:eastAsiaTheme="minorEastAsia"/>
          <w:szCs w:val="21"/>
        </w:rPr>
        <w:t>(QDII)</w:t>
      </w:r>
      <w:r w:rsidRPr="007E622D">
        <w:rPr>
          <w:rFonts w:eastAsiaTheme="minorEastAsia"/>
          <w:szCs w:val="21"/>
        </w:rPr>
        <w:t>的财务报告过程。</w:t>
      </w:r>
    </w:p>
    <w:p w:rsidR="00980969" w:rsidRPr="007E622D" w:rsidRDefault="00980969" w:rsidP="00B62223">
      <w:pPr>
        <w:pStyle w:val="20"/>
        <w:spacing w:beforeLines="50" w:before="156" w:after="0"/>
        <w:rPr>
          <w:rFonts w:ascii="Times New Roman" w:eastAsiaTheme="minorEastAsia" w:hAnsi="Times New Roman"/>
          <w:kern w:val="0"/>
          <w:sz w:val="21"/>
          <w:szCs w:val="21"/>
        </w:rPr>
      </w:pPr>
      <w:bookmarkStart w:id="102" w:name="_Toc286996148"/>
      <w:bookmarkStart w:id="103" w:name="_Toc352255988"/>
      <w:bookmarkStart w:id="104" w:name="_Toc352256056"/>
      <w:bookmarkStart w:id="105" w:name="_Toc352331234"/>
      <w:bookmarkStart w:id="106" w:name="_Toc362424012"/>
      <w:bookmarkStart w:id="107" w:name="_Toc374459274"/>
      <w:bookmarkStart w:id="108" w:name="_Toc161755603"/>
      <w:r w:rsidRPr="007E622D">
        <w:rPr>
          <w:rFonts w:ascii="Times New Roman" w:eastAsiaTheme="minorEastAsia" w:hAnsi="Times New Roman"/>
          <w:kern w:val="0"/>
          <w:sz w:val="21"/>
          <w:szCs w:val="21"/>
        </w:rPr>
        <w:t>6.4</w:t>
      </w:r>
      <w:r w:rsidR="006239F7" w:rsidRPr="007E622D">
        <w:rPr>
          <w:rFonts w:ascii="Times New Roman" w:eastAsiaTheme="minorEastAsia" w:hAnsi="Times New Roman" w:hint="eastAsia"/>
          <w:kern w:val="0"/>
          <w:sz w:val="21"/>
          <w:szCs w:val="21"/>
        </w:rPr>
        <w:t>注册会计师对财务报表审计的责任</w:t>
      </w:r>
      <w:bookmarkEnd w:id="102"/>
      <w:bookmarkEnd w:id="103"/>
      <w:bookmarkEnd w:id="104"/>
      <w:bookmarkEnd w:id="105"/>
      <w:bookmarkEnd w:id="106"/>
      <w:bookmarkEnd w:id="107"/>
      <w:bookmarkEnd w:id="108"/>
    </w:p>
    <w:p w:rsidR="00271F10" w:rsidRDefault="00EE5B8B">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271F10" w:rsidRDefault="00EE5B8B">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271F10" w:rsidRDefault="00EE5B8B">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271F10" w:rsidRDefault="00EE5B8B">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271F10" w:rsidRDefault="00EE5B8B">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271F10" w:rsidRDefault="00EE5B8B">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对基金管理人管理层使用持续经营假设的恰当性得出结论。同时，根据获取的审计证据，就可能导致对摩根恒生科技</w:t>
      </w:r>
      <w:r>
        <w:rPr>
          <w:rFonts w:eastAsiaTheme="minorEastAsia"/>
          <w:szCs w:val="21"/>
        </w:rPr>
        <w:t>ETF</w:t>
      </w:r>
      <w:r>
        <w:rPr>
          <w:rFonts w:eastAsiaTheme="minorEastAsia"/>
          <w:szCs w:val="21"/>
        </w:rPr>
        <w:t>发起式联接</w:t>
      </w:r>
      <w:r>
        <w:rPr>
          <w:rFonts w:eastAsiaTheme="minorEastAsia"/>
          <w:szCs w:val="21"/>
        </w:rPr>
        <w:t>(QDII)</w:t>
      </w:r>
      <w:r>
        <w:rPr>
          <w:rFonts w:eastAsiaTheme="minorEastAsia"/>
          <w:szCs w:val="21"/>
        </w:rPr>
        <w:t>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恒生科技</w:t>
      </w:r>
      <w:r>
        <w:rPr>
          <w:rFonts w:eastAsiaTheme="minorEastAsia"/>
          <w:szCs w:val="21"/>
        </w:rPr>
        <w:t>ETF</w:t>
      </w:r>
      <w:r>
        <w:rPr>
          <w:rFonts w:eastAsiaTheme="minorEastAsia"/>
          <w:szCs w:val="21"/>
        </w:rPr>
        <w:t>发起式联接</w:t>
      </w:r>
      <w:r>
        <w:rPr>
          <w:rFonts w:eastAsiaTheme="minorEastAsia"/>
          <w:szCs w:val="21"/>
        </w:rPr>
        <w:t>(QDII)</w:t>
      </w:r>
      <w:r>
        <w:rPr>
          <w:rFonts w:eastAsiaTheme="minorEastAsia"/>
          <w:szCs w:val="21"/>
        </w:rPr>
        <w:t>不能持续经营。</w:t>
      </w:r>
    </w:p>
    <w:p w:rsidR="00271F10" w:rsidRDefault="00EE5B8B">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980969" w:rsidRPr="007E622D" w:rsidRDefault="00980969" w:rsidP="00980969">
      <w:pPr>
        <w:spacing w:line="360" w:lineRule="auto"/>
        <w:ind w:firstLineChars="200" w:firstLine="420"/>
        <w:rPr>
          <w:rFonts w:eastAsiaTheme="minorEastAsia"/>
          <w:szCs w:val="21"/>
        </w:rPr>
      </w:pPr>
      <w:r w:rsidRPr="007E622D">
        <w:rPr>
          <w:rFonts w:eastAsiaTheme="minorEastAsia"/>
          <w:szCs w:val="21"/>
        </w:rPr>
        <w:lastRenderedPageBreak/>
        <w:t>我们与基金管理人治理层就计划的审计范围、时间安排和重大审计发现等事项进行沟通，包括沟通我们在审计中识别出的值得关注的内部控制缺陷。</w:t>
      </w:r>
    </w:p>
    <w:p w:rsidR="00980969" w:rsidRPr="007E622D" w:rsidRDefault="00980969" w:rsidP="00B62223">
      <w:pPr>
        <w:spacing w:beforeLines="100" w:before="312" w:line="360" w:lineRule="auto"/>
        <w:jc w:val="right"/>
        <w:rPr>
          <w:rFonts w:eastAsiaTheme="minorEastAsia"/>
          <w:szCs w:val="21"/>
        </w:rPr>
      </w:pPr>
      <w:r w:rsidRPr="007E622D">
        <w:rPr>
          <w:rFonts w:eastAsiaTheme="minorEastAsia"/>
          <w:kern w:val="0"/>
          <w:szCs w:val="21"/>
        </w:rPr>
        <w:t>普华永道中天会计师事务所</w:t>
      </w:r>
      <w:r w:rsidRPr="007E622D">
        <w:rPr>
          <w:rFonts w:eastAsiaTheme="minorEastAsia"/>
          <w:kern w:val="0"/>
          <w:szCs w:val="21"/>
        </w:rPr>
        <w:t>(</w:t>
      </w:r>
      <w:r w:rsidRPr="007E622D">
        <w:rPr>
          <w:rFonts w:eastAsiaTheme="minorEastAsia"/>
          <w:kern w:val="0"/>
          <w:szCs w:val="21"/>
        </w:rPr>
        <w:t>特殊普通合伙</w:t>
      </w:r>
      <w:r w:rsidRPr="007E622D">
        <w:rPr>
          <w:rFonts w:eastAsiaTheme="minorEastAsia"/>
          <w:kern w:val="0"/>
          <w:szCs w:val="21"/>
        </w:rPr>
        <w:t>)</w:t>
      </w:r>
      <w:r w:rsidRPr="007E622D">
        <w:rPr>
          <w:rFonts w:eastAsiaTheme="minorEastAsia"/>
          <w:kern w:val="0"/>
          <w:szCs w:val="21"/>
        </w:rPr>
        <w:tab/>
      </w:r>
      <w:r w:rsidRPr="007E622D">
        <w:rPr>
          <w:rFonts w:eastAsiaTheme="minorEastAsia"/>
          <w:kern w:val="0"/>
          <w:szCs w:val="21"/>
        </w:rPr>
        <w:tab/>
      </w:r>
      <w:r w:rsidRPr="007E622D">
        <w:rPr>
          <w:rFonts w:eastAsiaTheme="minorEastAsia"/>
          <w:szCs w:val="21"/>
        </w:rPr>
        <w:t>中国注册会计师</w:t>
      </w:r>
    </w:p>
    <w:p w:rsidR="00980969" w:rsidRPr="007E622D" w:rsidRDefault="00980969" w:rsidP="00980969">
      <w:pPr>
        <w:spacing w:line="360" w:lineRule="auto"/>
        <w:jc w:val="right"/>
        <w:rPr>
          <w:rFonts w:eastAsiaTheme="minorEastAsia"/>
          <w:kern w:val="0"/>
          <w:szCs w:val="21"/>
        </w:rPr>
      </w:pPr>
      <w:r w:rsidRPr="007E622D">
        <w:rPr>
          <w:rFonts w:eastAsiaTheme="minorEastAsia"/>
          <w:kern w:val="0"/>
          <w:szCs w:val="21"/>
        </w:rPr>
        <w:t xml:space="preserve">  </w:t>
      </w:r>
      <w:r w:rsidRPr="007E622D">
        <w:rPr>
          <w:rFonts w:eastAsiaTheme="minorEastAsia"/>
          <w:kern w:val="0"/>
          <w:szCs w:val="21"/>
        </w:rPr>
        <w:t>陈熹</w:t>
      </w:r>
      <w:r w:rsidRPr="007E622D">
        <w:rPr>
          <w:rFonts w:eastAsiaTheme="minorEastAsia"/>
          <w:kern w:val="0"/>
          <w:szCs w:val="21"/>
        </w:rPr>
        <w:t xml:space="preserve">  </w:t>
      </w:r>
      <w:r w:rsidRPr="007E622D">
        <w:rPr>
          <w:rFonts w:eastAsiaTheme="minorEastAsia"/>
          <w:kern w:val="0"/>
          <w:szCs w:val="21"/>
        </w:rPr>
        <w:t>金诗涛</w:t>
      </w:r>
    </w:p>
    <w:p w:rsidR="00980969" w:rsidRPr="007E622D" w:rsidRDefault="00980969" w:rsidP="00980969">
      <w:pPr>
        <w:widowControl/>
        <w:spacing w:line="360" w:lineRule="auto"/>
        <w:jc w:val="right"/>
        <w:rPr>
          <w:rFonts w:eastAsiaTheme="minorEastAsia"/>
          <w:szCs w:val="21"/>
        </w:rPr>
      </w:pPr>
      <w:r w:rsidRPr="007E622D">
        <w:rPr>
          <w:rFonts w:eastAsiaTheme="minorEastAsia"/>
          <w:kern w:val="0"/>
          <w:szCs w:val="21"/>
        </w:rPr>
        <w:t>中国</w:t>
      </w:r>
      <w:r w:rsidRPr="007E622D">
        <w:rPr>
          <w:rFonts w:eastAsiaTheme="minorEastAsia"/>
          <w:kern w:val="0"/>
          <w:szCs w:val="21"/>
        </w:rPr>
        <w:t xml:space="preserve"> ∙ </w:t>
      </w:r>
      <w:r w:rsidRPr="007E622D">
        <w:rPr>
          <w:rFonts w:eastAsiaTheme="minorEastAsia"/>
          <w:kern w:val="0"/>
          <w:szCs w:val="21"/>
        </w:rPr>
        <w:t>上海市</w:t>
      </w:r>
    </w:p>
    <w:p w:rsidR="00980969" w:rsidRPr="007E622D" w:rsidRDefault="00980969" w:rsidP="00980969">
      <w:pPr>
        <w:widowControl/>
        <w:spacing w:line="360" w:lineRule="auto"/>
        <w:jc w:val="right"/>
        <w:rPr>
          <w:rFonts w:eastAsiaTheme="minorEastAsia"/>
          <w:szCs w:val="21"/>
        </w:rPr>
      </w:pPr>
      <w:r w:rsidRPr="007E622D">
        <w:rPr>
          <w:rFonts w:eastAsiaTheme="minorEastAsia"/>
          <w:kern w:val="0"/>
          <w:szCs w:val="21"/>
        </w:rPr>
        <w:t>2024</w:t>
      </w:r>
      <w:r w:rsidRPr="007E622D">
        <w:rPr>
          <w:rFonts w:eastAsiaTheme="minorEastAsia"/>
          <w:kern w:val="0"/>
          <w:szCs w:val="21"/>
        </w:rPr>
        <w:t>年</w:t>
      </w:r>
      <w:r w:rsidRPr="007E622D">
        <w:rPr>
          <w:rFonts w:eastAsiaTheme="minorEastAsia"/>
          <w:kern w:val="0"/>
          <w:szCs w:val="21"/>
        </w:rPr>
        <w:t>3</w:t>
      </w:r>
      <w:r w:rsidRPr="007E622D">
        <w:rPr>
          <w:rFonts w:eastAsiaTheme="minorEastAsia"/>
          <w:kern w:val="0"/>
          <w:szCs w:val="21"/>
        </w:rPr>
        <w:t>月</w:t>
      </w:r>
      <w:r w:rsidRPr="007E622D">
        <w:rPr>
          <w:rFonts w:eastAsiaTheme="minorEastAsia"/>
          <w:kern w:val="0"/>
          <w:szCs w:val="21"/>
        </w:rPr>
        <w:t>26</w:t>
      </w:r>
      <w:r w:rsidRPr="007E622D">
        <w:rPr>
          <w:rFonts w:eastAsiaTheme="minorEastAsia"/>
          <w:kern w:val="0"/>
          <w:szCs w:val="21"/>
        </w:rPr>
        <w:t>日</w:t>
      </w:r>
    </w:p>
    <w:p w:rsidR="00C46E48" w:rsidRPr="007E622D" w:rsidRDefault="00C46E48" w:rsidP="00821D08">
      <w:pPr>
        <w:spacing w:before="29" w:line="288" w:lineRule="auto"/>
        <w:jc w:val="right"/>
        <w:rPr>
          <w:sz w:val="24"/>
        </w:rPr>
      </w:pPr>
    </w:p>
    <w:p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109" w:name="_Toc161755604"/>
      <w:r w:rsidRPr="007E622D">
        <w:rPr>
          <w:rFonts w:hint="eastAsia"/>
          <w:b/>
          <w:bCs/>
          <w:szCs w:val="24"/>
          <w:lang w:val="en-US"/>
        </w:rPr>
        <w:t>§</w:t>
      </w:r>
      <w:r w:rsidRPr="007E622D">
        <w:rPr>
          <w:b/>
          <w:bCs/>
          <w:szCs w:val="24"/>
          <w:lang w:val="en-US"/>
        </w:rPr>
        <w:t>7</w:t>
      </w:r>
      <w:r w:rsidRPr="007E622D">
        <w:rPr>
          <w:rFonts w:hint="eastAsia"/>
          <w:b/>
          <w:bCs/>
          <w:szCs w:val="24"/>
          <w:lang w:val="en-US"/>
        </w:rPr>
        <w:t>年度财务报表</w:t>
      </w:r>
      <w:bookmarkEnd w:id="86"/>
      <w:bookmarkEnd w:id="109"/>
    </w:p>
    <w:p w:rsidR="00DB6EA0" w:rsidRPr="007E622D" w:rsidRDefault="00DB6EA0" w:rsidP="00DB6EA0"/>
    <w:p w:rsidR="001A59F9" w:rsidRPr="007E622D" w:rsidRDefault="001A59F9" w:rsidP="00AA3175">
      <w:pPr>
        <w:pStyle w:val="20"/>
        <w:spacing w:before="29" w:after="0" w:line="288" w:lineRule="auto"/>
        <w:rPr>
          <w:rFonts w:ascii="Times New Roman" w:hAnsi="Times New Roman"/>
          <w:kern w:val="0"/>
          <w:szCs w:val="24"/>
        </w:rPr>
      </w:pPr>
      <w:bookmarkStart w:id="110" w:name="_Toc225498268"/>
      <w:bookmarkStart w:id="111" w:name="_Toc361324873"/>
      <w:bookmarkStart w:id="112" w:name="_Toc161755605"/>
      <w:r w:rsidRPr="007E622D">
        <w:rPr>
          <w:rFonts w:ascii="Times New Roman" w:hAnsi="Times New Roman"/>
          <w:kern w:val="0"/>
          <w:szCs w:val="24"/>
        </w:rPr>
        <w:t xml:space="preserve">7.1 </w:t>
      </w:r>
      <w:r w:rsidRPr="007E622D">
        <w:rPr>
          <w:rFonts w:ascii="Times New Roman" w:hAnsi="Times New Roman" w:hint="eastAsia"/>
          <w:kern w:val="0"/>
          <w:szCs w:val="24"/>
        </w:rPr>
        <w:t>资产负债表</w:t>
      </w:r>
      <w:bookmarkEnd w:id="110"/>
      <w:bookmarkEnd w:id="111"/>
      <w:bookmarkEnd w:id="112"/>
    </w:p>
    <w:p w:rsidR="001A59F9" w:rsidRPr="007E622D" w:rsidRDefault="001A59F9" w:rsidP="00821D08">
      <w:pPr>
        <w:spacing w:before="29" w:line="288" w:lineRule="auto"/>
        <w:rPr>
          <w:sz w:val="24"/>
        </w:rPr>
      </w:pPr>
      <w:r w:rsidRPr="007E622D">
        <w:rPr>
          <w:rFonts w:hint="eastAsia"/>
          <w:sz w:val="24"/>
        </w:rPr>
        <w:t>会计主体：</w:t>
      </w:r>
      <w:r w:rsidRPr="007E622D">
        <w:rPr>
          <w:sz w:val="24"/>
        </w:rPr>
        <w:t>摩根恒生科技交易型开放式指数证券投资基金发起式联接基金</w:t>
      </w:r>
      <w:r w:rsidRPr="007E622D">
        <w:rPr>
          <w:sz w:val="24"/>
        </w:rPr>
        <w:t>(QDII)</w:t>
      </w:r>
    </w:p>
    <w:p w:rsidR="001A59F9" w:rsidRPr="007E622D" w:rsidRDefault="001A59F9" w:rsidP="00821D08">
      <w:pPr>
        <w:spacing w:before="29" w:line="288" w:lineRule="auto"/>
        <w:rPr>
          <w:sz w:val="24"/>
        </w:rPr>
      </w:pPr>
      <w:r w:rsidRPr="007E622D">
        <w:rPr>
          <w:rFonts w:hint="eastAsia"/>
          <w:sz w:val="24"/>
        </w:rPr>
        <w:t>报告截止日：</w:t>
      </w:r>
      <w:r w:rsidR="00F64FAD" w:rsidRPr="007E622D">
        <w:rPr>
          <w:sz w:val="24"/>
        </w:rPr>
        <w:t>2023</w:t>
      </w:r>
      <w:r w:rsidR="00F64FAD" w:rsidRPr="007E622D">
        <w:rPr>
          <w:sz w:val="24"/>
        </w:rPr>
        <w:t>年</w:t>
      </w:r>
      <w:r w:rsidR="00F64FAD" w:rsidRPr="007E622D">
        <w:rPr>
          <w:sz w:val="24"/>
        </w:rPr>
        <w:t>12</w:t>
      </w:r>
      <w:r w:rsidR="00F64FAD" w:rsidRPr="007E622D">
        <w:rPr>
          <w:sz w:val="24"/>
        </w:rPr>
        <w:t>月</w:t>
      </w:r>
      <w:r w:rsidR="00F64FAD" w:rsidRPr="007E622D">
        <w:rPr>
          <w:sz w:val="24"/>
        </w:rPr>
        <w:t>31</w:t>
      </w:r>
      <w:r w:rsidR="00F64FAD" w:rsidRPr="007E622D">
        <w:rPr>
          <w:sz w:val="24"/>
        </w:rPr>
        <w:t>日</w:t>
      </w:r>
    </w:p>
    <w:p w:rsidR="00217A6C" w:rsidRPr="007E622D" w:rsidRDefault="00217A6C" w:rsidP="00217A6C">
      <w:pPr>
        <w:autoSpaceDE w:val="0"/>
        <w:autoSpaceDN w:val="0"/>
        <w:adjustRightInd w:val="0"/>
        <w:spacing w:before="29" w:line="360" w:lineRule="auto"/>
        <w:ind w:left="15"/>
        <w:jc w:val="right"/>
        <w:rPr>
          <w:rFonts w:eastAsiaTheme="minorEastAsia"/>
          <w:kern w:val="0"/>
          <w:sz w:val="24"/>
        </w:rPr>
      </w:pPr>
      <w:r w:rsidRPr="007E622D">
        <w:rPr>
          <w:rFonts w:eastAsiaTheme="minor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5040"/>
      </w:tblGrid>
      <w:tr w:rsidR="0069692E" w:rsidRPr="007E622D" w:rsidTr="0069692E">
        <w:tc>
          <w:tcPr>
            <w:tcW w:w="2880" w:type="dxa"/>
            <w:vAlign w:val="center"/>
          </w:tcPr>
          <w:p w:rsidR="00217A6C" w:rsidRPr="007E622D" w:rsidRDefault="00217A6C" w:rsidP="00A45B94">
            <w:pPr>
              <w:pStyle w:val="aff1"/>
              <w:spacing w:line="360" w:lineRule="auto"/>
              <w:jc w:val="center"/>
              <w:rPr>
                <w:rFonts w:ascii="Times New Roman" w:hAnsi="Times New Roman"/>
                <w:b/>
              </w:rPr>
            </w:pPr>
            <w:r w:rsidRPr="007E622D">
              <w:rPr>
                <w:rFonts w:ascii="Times New Roman" w:eastAsiaTheme="minorEastAsia" w:hAnsi="Times New Roman"/>
                <w:b/>
              </w:rPr>
              <w:t>资产</w:t>
            </w:r>
          </w:p>
        </w:tc>
        <w:tc>
          <w:tcPr>
            <w:tcW w:w="1080" w:type="dxa"/>
            <w:vAlign w:val="center"/>
          </w:tcPr>
          <w:p w:rsidR="00217A6C" w:rsidRPr="007E622D" w:rsidRDefault="00217A6C" w:rsidP="00A45B94">
            <w:pPr>
              <w:pStyle w:val="aff1"/>
              <w:spacing w:line="360" w:lineRule="auto"/>
              <w:jc w:val="center"/>
              <w:rPr>
                <w:rFonts w:ascii="Times New Roman" w:hAnsi="Times New Roman"/>
                <w:b/>
              </w:rPr>
            </w:pPr>
            <w:r w:rsidRPr="007E622D">
              <w:rPr>
                <w:rFonts w:ascii="Times New Roman" w:eastAsiaTheme="minorEastAsia" w:hAnsi="Times New Roman"/>
                <w:b/>
              </w:rPr>
              <w:t>附注号</w:t>
            </w:r>
          </w:p>
        </w:tc>
        <w:tc>
          <w:tcPr>
            <w:tcW w:w="5040" w:type="dxa"/>
            <w:vAlign w:val="center"/>
          </w:tcPr>
          <w:p w:rsidR="00217A6C" w:rsidRPr="007E622D" w:rsidRDefault="00217A6C" w:rsidP="00A45B94">
            <w:pPr>
              <w:pStyle w:val="aff1"/>
              <w:spacing w:before="0" w:beforeAutospacing="0" w:after="0" w:afterAutospacing="0" w:line="360" w:lineRule="auto"/>
              <w:jc w:val="center"/>
              <w:rPr>
                <w:rFonts w:ascii="Times New Roman" w:eastAsiaTheme="minorEastAsia" w:hAnsi="Times New Roman"/>
                <w:b/>
              </w:rPr>
            </w:pPr>
            <w:r w:rsidRPr="007E622D">
              <w:rPr>
                <w:rFonts w:ascii="Times New Roman" w:eastAsiaTheme="minorEastAsia" w:hAnsi="Times New Roman"/>
                <w:b/>
              </w:rPr>
              <w:t>本期末</w:t>
            </w:r>
          </w:p>
          <w:p w:rsidR="00217A6C" w:rsidRPr="007E622D" w:rsidRDefault="00217A6C" w:rsidP="00A45B94">
            <w:pPr>
              <w:pStyle w:val="aff1"/>
              <w:spacing w:before="0" w:beforeAutospacing="0" w:after="0" w:afterAutospacing="0" w:line="360" w:lineRule="auto"/>
              <w:jc w:val="center"/>
              <w:rPr>
                <w:rFonts w:ascii="Times New Roman" w:hAnsi="Times New Roman"/>
                <w:b/>
              </w:rPr>
            </w:pPr>
            <w:r w:rsidRPr="007E622D">
              <w:rPr>
                <w:rFonts w:ascii="Times New Roman" w:eastAsiaTheme="minorEastAsia" w:hAnsi="Times New Roman"/>
                <w:b/>
                <w:kern w:val="2"/>
              </w:rPr>
              <w:t>2023</w:t>
            </w:r>
            <w:r w:rsidRPr="007E622D">
              <w:rPr>
                <w:rFonts w:ascii="Times New Roman" w:eastAsiaTheme="minorEastAsia" w:hAnsi="Times New Roman"/>
                <w:b/>
                <w:kern w:val="2"/>
              </w:rPr>
              <w:t>年</w:t>
            </w:r>
            <w:r w:rsidRPr="007E622D">
              <w:rPr>
                <w:rFonts w:ascii="Times New Roman" w:eastAsiaTheme="minorEastAsia" w:hAnsi="Times New Roman"/>
                <w:b/>
                <w:kern w:val="2"/>
              </w:rPr>
              <w:t>12</w:t>
            </w:r>
            <w:r w:rsidRPr="007E622D">
              <w:rPr>
                <w:rFonts w:ascii="Times New Roman" w:eastAsiaTheme="minorEastAsia" w:hAnsi="Times New Roman"/>
                <w:b/>
                <w:kern w:val="2"/>
              </w:rPr>
              <w:t>月</w:t>
            </w:r>
            <w:r w:rsidRPr="007E622D">
              <w:rPr>
                <w:rFonts w:ascii="Times New Roman" w:eastAsiaTheme="minorEastAsia" w:hAnsi="Times New Roman"/>
                <w:b/>
                <w:kern w:val="2"/>
              </w:rPr>
              <w:t>31</w:t>
            </w:r>
            <w:r w:rsidRPr="007E622D">
              <w:rPr>
                <w:rFonts w:ascii="Times New Roman" w:eastAsiaTheme="minorEastAsia" w:hAnsi="Times New Roman"/>
                <w:b/>
                <w:kern w:val="2"/>
              </w:rPr>
              <w:t>日</w:t>
            </w:r>
          </w:p>
        </w:tc>
      </w:tr>
      <w:tr w:rsidR="0069692E" w:rsidRPr="007E622D" w:rsidTr="0069692E">
        <w:tc>
          <w:tcPr>
            <w:tcW w:w="2880" w:type="dxa"/>
            <w:vAlign w:val="center"/>
          </w:tcPr>
          <w:p w:rsidR="00217A6C" w:rsidRPr="007E622D" w:rsidRDefault="00217A6C" w:rsidP="00A45B94">
            <w:pPr>
              <w:spacing w:line="360" w:lineRule="auto"/>
              <w:rPr>
                <w:sz w:val="24"/>
              </w:rPr>
            </w:pPr>
            <w:r w:rsidRPr="007E622D">
              <w:rPr>
                <w:b/>
                <w:sz w:val="24"/>
              </w:rPr>
              <w:t>资</w:t>
            </w:r>
            <w:r w:rsidRPr="007E622D">
              <w:rPr>
                <w:b/>
                <w:sz w:val="24"/>
              </w:rPr>
              <w:t xml:space="preserve"> </w:t>
            </w:r>
            <w:r w:rsidRPr="007E622D">
              <w:rPr>
                <w:b/>
                <w:sz w:val="24"/>
              </w:rPr>
              <w:t>产：</w:t>
            </w:r>
          </w:p>
        </w:tc>
        <w:tc>
          <w:tcPr>
            <w:tcW w:w="1080" w:type="dxa"/>
            <w:vAlign w:val="center"/>
          </w:tcPr>
          <w:p w:rsidR="00217A6C" w:rsidRPr="007E622D" w:rsidRDefault="00217A6C" w:rsidP="00A45B94">
            <w:pPr>
              <w:widowControl/>
              <w:autoSpaceDE w:val="0"/>
              <w:autoSpaceDN w:val="0"/>
              <w:spacing w:line="360" w:lineRule="auto"/>
              <w:ind w:right="-15"/>
              <w:jc w:val="center"/>
              <w:textAlignment w:val="bottom"/>
              <w:rPr>
                <w:sz w:val="24"/>
              </w:rPr>
            </w:pPr>
          </w:p>
        </w:tc>
        <w:tc>
          <w:tcPr>
            <w:tcW w:w="5040" w:type="dxa"/>
            <w:vAlign w:val="bottom"/>
          </w:tcPr>
          <w:p w:rsidR="00217A6C" w:rsidRPr="007E622D" w:rsidRDefault="00217A6C" w:rsidP="00A45B94">
            <w:pPr>
              <w:spacing w:line="360" w:lineRule="auto"/>
              <w:jc w:val="right"/>
              <w:rPr>
                <w:sz w:val="24"/>
              </w:rPr>
            </w:pPr>
          </w:p>
        </w:tc>
      </w:tr>
      <w:tr w:rsidR="0069692E" w:rsidRPr="007E622D" w:rsidTr="0069692E">
        <w:tc>
          <w:tcPr>
            <w:tcW w:w="2880" w:type="dxa"/>
            <w:vAlign w:val="center"/>
          </w:tcPr>
          <w:p w:rsidR="001736AC" w:rsidRPr="007E622D" w:rsidRDefault="001736AC" w:rsidP="001736AC">
            <w:pPr>
              <w:spacing w:line="360" w:lineRule="auto"/>
              <w:rPr>
                <w:sz w:val="24"/>
              </w:rPr>
            </w:pPr>
            <w:r w:rsidRPr="0058289D">
              <w:rPr>
                <w:rFonts w:hint="eastAsia"/>
                <w:szCs w:val="21"/>
              </w:rPr>
              <w:t>货币资金</w:t>
            </w:r>
          </w:p>
        </w:tc>
        <w:tc>
          <w:tcPr>
            <w:tcW w:w="1080" w:type="dxa"/>
            <w:vAlign w:val="center"/>
          </w:tcPr>
          <w:p w:rsidR="001736AC" w:rsidRPr="007E622D" w:rsidRDefault="001736AC" w:rsidP="001736AC">
            <w:pPr>
              <w:widowControl/>
              <w:autoSpaceDE w:val="0"/>
              <w:autoSpaceDN w:val="0"/>
              <w:spacing w:line="360" w:lineRule="auto"/>
              <w:ind w:right="-15"/>
              <w:jc w:val="center"/>
              <w:textAlignment w:val="bottom"/>
              <w:rPr>
                <w:sz w:val="24"/>
              </w:rPr>
            </w:pPr>
            <w:r w:rsidRPr="00A31F52">
              <w:rPr>
                <w:szCs w:val="21"/>
              </w:rPr>
              <w:t>7.4.7.1</w:t>
            </w:r>
          </w:p>
        </w:tc>
        <w:tc>
          <w:tcPr>
            <w:tcW w:w="5040" w:type="dxa"/>
            <w:vAlign w:val="center"/>
          </w:tcPr>
          <w:p w:rsidR="001736AC" w:rsidRPr="007E622D" w:rsidRDefault="001736AC" w:rsidP="001736AC">
            <w:pPr>
              <w:spacing w:line="360" w:lineRule="auto"/>
              <w:jc w:val="right"/>
              <w:rPr>
                <w:sz w:val="24"/>
              </w:rPr>
            </w:pPr>
            <w:r w:rsidRPr="0058289D">
              <w:rPr>
                <w:szCs w:val="21"/>
              </w:rPr>
              <w:t>1,586,105.79</w:t>
            </w:r>
          </w:p>
        </w:tc>
      </w:tr>
      <w:tr w:rsidR="0069692E" w:rsidRPr="007E622D" w:rsidTr="0069692E">
        <w:tc>
          <w:tcPr>
            <w:tcW w:w="2880" w:type="dxa"/>
            <w:vAlign w:val="center"/>
          </w:tcPr>
          <w:p w:rsidR="00217A6C" w:rsidRPr="007E622D" w:rsidRDefault="00217A6C" w:rsidP="00A45B94">
            <w:pPr>
              <w:spacing w:line="360" w:lineRule="auto"/>
              <w:rPr>
                <w:sz w:val="24"/>
              </w:rPr>
            </w:pPr>
            <w:r w:rsidRPr="007E622D">
              <w:rPr>
                <w:sz w:val="24"/>
              </w:rPr>
              <w:t>结算备付金</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5040" w:type="dxa"/>
            <w:vAlign w:val="bottom"/>
          </w:tcPr>
          <w:p w:rsidR="00217A6C" w:rsidRPr="007E622D" w:rsidRDefault="00217A6C" w:rsidP="00A45B94">
            <w:pPr>
              <w:spacing w:line="360" w:lineRule="auto"/>
              <w:jc w:val="right"/>
              <w:rPr>
                <w:sz w:val="24"/>
              </w:rPr>
            </w:pPr>
            <w:r w:rsidRPr="007E622D">
              <w:rPr>
                <w:sz w:val="24"/>
              </w:rPr>
              <w:t>7,296.08</w:t>
            </w:r>
          </w:p>
        </w:tc>
      </w:tr>
      <w:tr w:rsidR="0069692E" w:rsidRPr="007E622D" w:rsidTr="0069692E">
        <w:tc>
          <w:tcPr>
            <w:tcW w:w="2880" w:type="dxa"/>
            <w:vAlign w:val="center"/>
          </w:tcPr>
          <w:p w:rsidR="00217A6C" w:rsidRPr="007E622D" w:rsidRDefault="00217A6C" w:rsidP="00A45B94">
            <w:pPr>
              <w:spacing w:line="360" w:lineRule="auto"/>
              <w:rPr>
                <w:sz w:val="24"/>
              </w:rPr>
            </w:pPr>
            <w:r w:rsidRPr="007E622D">
              <w:rPr>
                <w:sz w:val="24"/>
              </w:rPr>
              <w:t>存出保证金</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5040" w:type="dxa"/>
            <w:vAlign w:val="bottom"/>
          </w:tcPr>
          <w:p w:rsidR="00217A6C" w:rsidRPr="007E622D" w:rsidRDefault="00217A6C" w:rsidP="00A45B94">
            <w:pPr>
              <w:spacing w:line="360" w:lineRule="auto"/>
              <w:jc w:val="right"/>
              <w:rPr>
                <w:sz w:val="24"/>
              </w:rPr>
            </w:pPr>
            <w:r w:rsidRPr="007E622D">
              <w:rPr>
                <w:sz w:val="24"/>
              </w:rPr>
              <w:t>3,053.74</w:t>
            </w:r>
          </w:p>
        </w:tc>
      </w:tr>
      <w:tr w:rsidR="0069692E" w:rsidRPr="007E622D" w:rsidTr="0069692E">
        <w:tc>
          <w:tcPr>
            <w:tcW w:w="2880" w:type="dxa"/>
            <w:vAlign w:val="center"/>
          </w:tcPr>
          <w:p w:rsidR="00217A6C" w:rsidRPr="007E622D" w:rsidRDefault="00217A6C" w:rsidP="00A45B94">
            <w:pPr>
              <w:spacing w:line="360" w:lineRule="auto"/>
              <w:rPr>
                <w:sz w:val="24"/>
              </w:rPr>
            </w:pPr>
            <w:r w:rsidRPr="007E622D">
              <w:rPr>
                <w:sz w:val="24"/>
              </w:rPr>
              <w:t>交易性金融资产</w:t>
            </w:r>
          </w:p>
        </w:tc>
        <w:tc>
          <w:tcPr>
            <w:tcW w:w="1080" w:type="dxa"/>
            <w:vAlign w:val="center"/>
          </w:tcPr>
          <w:p w:rsidR="00217A6C" w:rsidRPr="007E622D" w:rsidRDefault="00217A6C" w:rsidP="00A45B94">
            <w:pPr>
              <w:pStyle w:val="aff1"/>
              <w:spacing w:line="360" w:lineRule="auto"/>
              <w:jc w:val="center"/>
              <w:rPr>
                <w:rFonts w:ascii="Times New Roman" w:hAnsi="Times New Roman"/>
              </w:rPr>
            </w:pPr>
            <w:r w:rsidRPr="007E622D">
              <w:rPr>
                <w:rFonts w:ascii="Times New Roman" w:hAnsi="Times New Roman"/>
              </w:rPr>
              <w:t>7.4.7.2</w:t>
            </w:r>
          </w:p>
        </w:tc>
        <w:tc>
          <w:tcPr>
            <w:tcW w:w="5040" w:type="dxa"/>
            <w:vAlign w:val="bottom"/>
          </w:tcPr>
          <w:p w:rsidR="00217A6C" w:rsidRPr="007E622D" w:rsidRDefault="00217A6C" w:rsidP="00A45B94">
            <w:pPr>
              <w:spacing w:line="360" w:lineRule="auto"/>
              <w:jc w:val="right"/>
              <w:rPr>
                <w:sz w:val="24"/>
              </w:rPr>
            </w:pPr>
            <w:r w:rsidRPr="007E622D">
              <w:rPr>
                <w:sz w:val="24"/>
              </w:rPr>
              <w:t>33,429,408.49</w:t>
            </w:r>
          </w:p>
        </w:tc>
      </w:tr>
      <w:tr w:rsidR="0069692E" w:rsidRPr="007E622D" w:rsidTr="0069692E">
        <w:tc>
          <w:tcPr>
            <w:tcW w:w="2880" w:type="dxa"/>
            <w:vAlign w:val="center"/>
          </w:tcPr>
          <w:p w:rsidR="00217A6C" w:rsidRPr="007E622D" w:rsidRDefault="00217A6C" w:rsidP="00A45B94">
            <w:pPr>
              <w:spacing w:line="360" w:lineRule="auto"/>
              <w:rPr>
                <w:sz w:val="24"/>
              </w:rPr>
            </w:pPr>
            <w:r w:rsidRPr="007E622D">
              <w:rPr>
                <w:sz w:val="24"/>
              </w:rPr>
              <w:t>其中：股票投资</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5040" w:type="dxa"/>
            <w:vAlign w:val="bottom"/>
          </w:tcPr>
          <w:p w:rsidR="00217A6C" w:rsidRPr="007E622D" w:rsidRDefault="00217A6C" w:rsidP="00A45B94">
            <w:pPr>
              <w:spacing w:line="360" w:lineRule="auto"/>
              <w:jc w:val="right"/>
              <w:rPr>
                <w:sz w:val="24"/>
              </w:rPr>
            </w:pPr>
            <w:r w:rsidRPr="007E622D">
              <w:rPr>
                <w:sz w:val="24"/>
              </w:rPr>
              <w:t>-</w:t>
            </w:r>
          </w:p>
        </w:tc>
      </w:tr>
      <w:tr w:rsidR="0069692E" w:rsidRPr="007E622D" w:rsidTr="0069692E">
        <w:tc>
          <w:tcPr>
            <w:tcW w:w="2880" w:type="dxa"/>
            <w:vAlign w:val="center"/>
          </w:tcPr>
          <w:p w:rsidR="00217A6C" w:rsidRPr="007E622D" w:rsidRDefault="00217A6C" w:rsidP="00A45B94">
            <w:pPr>
              <w:pStyle w:val="aff1"/>
              <w:spacing w:line="360" w:lineRule="auto"/>
              <w:ind w:firstLineChars="300" w:firstLine="720"/>
              <w:jc w:val="both"/>
              <w:rPr>
                <w:rFonts w:ascii="Times New Roman" w:hAnsi="Times New Roman"/>
              </w:rPr>
            </w:pPr>
            <w:r w:rsidRPr="007E622D">
              <w:rPr>
                <w:rFonts w:ascii="Times New Roman" w:hAnsi="Times New Roman"/>
              </w:rPr>
              <w:t>基金投资</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5040" w:type="dxa"/>
            <w:vAlign w:val="bottom"/>
          </w:tcPr>
          <w:p w:rsidR="00217A6C" w:rsidRPr="007E622D" w:rsidRDefault="00217A6C" w:rsidP="00A45B94">
            <w:pPr>
              <w:spacing w:line="360" w:lineRule="auto"/>
              <w:jc w:val="right"/>
              <w:rPr>
                <w:sz w:val="24"/>
              </w:rPr>
            </w:pPr>
            <w:r w:rsidRPr="007E622D">
              <w:rPr>
                <w:sz w:val="24"/>
              </w:rPr>
              <w:t>32,719,470.41</w:t>
            </w:r>
          </w:p>
        </w:tc>
      </w:tr>
      <w:tr w:rsidR="0069692E" w:rsidRPr="007E622D" w:rsidTr="0069692E">
        <w:tc>
          <w:tcPr>
            <w:tcW w:w="2880" w:type="dxa"/>
            <w:vAlign w:val="center"/>
          </w:tcPr>
          <w:p w:rsidR="00217A6C" w:rsidRPr="007E622D" w:rsidRDefault="00217A6C" w:rsidP="00A45B94">
            <w:pPr>
              <w:spacing w:line="360" w:lineRule="auto"/>
              <w:ind w:firstLineChars="300" w:firstLine="720"/>
              <w:rPr>
                <w:sz w:val="24"/>
              </w:rPr>
            </w:pPr>
            <w:r w:rsidRPr="007E622D">
              <w:rPr>
                <w:sz w:val="24"/>
              </w:rPr>
              <w:t>债券投资</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5040" w:type="dxa"/>
            <w:vAlign w:val="bottom"/>
          </w:tcPr>
          <w:p w:rsidR="00217A6C" w:rsidRPr="007E622D" w:rsidRDefault="00217A6C" w:rsidP="00A45B94">
            <w:pPr>
              <w:spacing w:line="360" w:lineRule="auto"/>
              <w:jc w:val="right"/>
              <w:rPr>
                <w:sz w:val="24"/>
              </w:rPr>
            </w:pPr>
            <w:r w:rsidRPr="007E622D">
              <w:rPr>
                <w:sz w:val="24"/>
              </w:rPr>
              <w:t>709,938.08</w:t>
            </w:r>
          </w:p>
        </w:tc>
      </w:tr>
      <w:tr w:rsidR="0069692E" w:rsidRPr="007E622D" w:rsidTr="0069692E">
        <w:tc>
          <w:tcPr>
            <w:tcW w:w="2880" w:type="dxa"/>
            <w:vAlign w:val="center"/>
          </w:tcPr>
          <w:p w:rsidR="00217A6C" w:rsidRPr="007E622D" w:rsidRDefault="00217A6C" w:rsidP="00A45B94">
            <w:pPr>
              <w:spacing w:line="360" w:lineRule="auto"/>
              <w:ind w:firstLineChars="300" w:firstLine="720"/>
              <w:rPr>
                <w:sz w:val="24"/>
              </w:rPr>
            </w:pPr>
            <w:r w:rsidRPr="007E622D">
              <w:rPr>
                <w:sz w:val="24"/>
              </w:rPr>
              <w:t>资产支持证券投资</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5040" w:type="dxa"/>
            <w:vAlign w:val="bottom"/>
          </w:tcPr>
          <w:p w:rsidR="00217A6C" w:rsidRPr="007E622D" w:rsidRDefault="00217A6C" w:rsidP="00A45B94">
            <w:pPr>
              <w:spacing w:line="360" w:lineRule="auto"/>
              <w:jc w:val="right"/>
              <w:rPr>
                <w:sz w:val="24"/>
              </w:rPr>
            </w:pPr>
            <w:r w:rsidRPr="007E622D">
              <w:rPr>
                <w:sz w:val="24"/>
              </w:rPr>
              <w:t>-</w:t>
            </w:r>
          </w:p>
        </w:tc>
      </w:tr>
      <w:tr w:rsidR="0069692E" w:rsidRPr="007E622D" w:rsidTr="0069692E">
        <w:tc>
          <w:tcPr>
            <w:tcW w:w="2880" w:type="dxa"/>
            <w:vAlign w:val="center"/>
          </w:tcPr>
          <w:p w:rsidR="00217A6C" w:rsidRPr="007E622D" w:rsidRDefault="00217A6C" w:rsidP="00A45B94">
            <w:pPr>
              <w:spacing w:line="360" w:lineRule="auto"/>
              <w:ind w:firstLineChars="300" w:firstLine="720"/>
              <w:rPr>
                <w:rFonts w:eastAsiaTheme="minorEastAsia"/>
                <w:sz w:val="24"/>
              </w:rPr>
            </w:pPr>
            <w:r w:rsidRPr="007E622D">
              <w:rPr>
                <w:sz w:val="24"/>
              </w:rPr>
              <w:t>贵金属投资</w:t>
            </w:r>
          </w:p>
        </w:tc>
        <w:tc>
          <w:tcPr>
            <w:tcW w:w="1080" w:type="dxa"/>
            <w:vAlign w:val="center"/>
          </w:tcPr>
          <w:p w:rsidR="00217A6C" w:rsidRPr="007E622D" w:rsidRDefault="00217A6C" w:rsidP="00A45B94">
            <w:pPr>
              <w:pStyle w:val="aff1"/>
              <w:spacing w:line="360" w:lineRule="auto"/>
              <w:jc w:val="center"/>
              <w:rPr>
                <w:rFonts w:ascii="Times New Roman" w:eastAsiaTheme="minorEastAsia" w:hAnsi="Times New Roman"/>
              </w:rPr>
            </w:pPr>
          </w:p>
        </w:tc>
        <w:tc>
          <w:tcPr>
            <w:tcW w:w="5040" w:type="dxa"/>
            <w:vAlign w:val="center"/>
          </w:tcPr>
          <w:p w:rsidR="00217A6C" w:rsidRPr="007E622D" w:rsidRDefault="00217A6C" w:rsidP="00A45B94">
            <w:pPr>
              <w:spacing w:line="360" w:lineRule="auto"/>
              <w:jc w:val="right"/>
              <w:rPr>
                <w:rFonts w:eastAsiaTheme="minorEastAsia"/>
                <w:sz w:val="24"/>
              </w:rPr>
            </w:pPr>
            <w:r w:rsidRPr="007E622D">
              <w:rPr>
                <w:rFonts w:eastAsiaTheme="minorEastAsia"/>
                <w:sz w:val="24"/>
              </w:rPr>
              <w:t>-</w:t>
            </w:r>
          </w:p>
        </w:tc>
      </w:tr>
      <w:tr w:rsidR="0069692E" w:rsidRPr="007E622D" w:rsidTr="0069692E">
        <w:tc>
          <w:tcPr>
            <w:tcW w:w="2880" w:type="dxa"/>
            <w:vAlign w:val="center"/>
          </w:tcPr>
          <w:p w:rsidR="00217A6C" w:rsidRPr="007E622D" w:rsidRDefault="00217A6C" w:rsidP="00A45B94">
            <w:pPr>
              <w:spacing w:line="360" w:lineRule="auto"/>
              <w:ind w:firstLineChars="300" w:firstLine="720"/>
              <w:rPr>
                <w:sz w:val="24"/>
              </w:rPr>
            </w:pPr>
            <w:r w:rsidRPr="007E622D">
              <w:rPr>
                <w:rFonts w:hint="eastAsia"/>
                <w:sz w:val="24"/>
              </w:rPr>
              <w:t>其他投资</w:t>
            </w:r>
          </w:p>
        </w:tc>
        <w:tc>
          <w:tcPr>
            <w:tcW w:w="1080" w:type="dxa"/>
            <w:vAlign w:val="center"/>
          </w:tcPr>
          <w:p w:rsidR="00217A6C" w:rsidRPr="007E622D" w:rsidRDefault="00217A6C" w:rsidP="00A45B94">
            <w:pPr>
              <w:pStyle w:val="aff1"/>
              <w:spacing w:line="360" w:lineRule="auto"/>
              <w:jc w:val="center"/>
              <w:rPr>
                <w:rFonts w:ascii="Times New Roman" w:eastAsiaTheme="minorEastAsia" w:hAnsi="Times New Roman"/>
              </w:rPr>
            </w:pPr>
          </w:p>
        </w:tc>
        <w:tc>
          <w:tcPr>
            <w:tcW w:w="5040" w:type="dxa"/>
            <w:vAlign w:val="center"/>
          </w:tcPr>
          <w:p w:rsidR="00217A6C" w:rsidRPr="007E622D" w:rsidRDefault="00217A6C" w:rsidP="00A45B94">
            <w:pPr>
              <w:spacing w:line="360" w:lineRule="auto"/>
              <w:jc w:val="right"/>
              <w:rPr>
                <w:rFonts w:eastAsiaTheme="minorEastAsia"/>
                <w:sz w:val="24"/>
              </w:rPr>
            </w:pPr>
            <w:r w:rsidRPr="007E622D">
              <w:rPr>
                <w:rFonts w:eastAsiaTheme="minorEastAsia"/>
                <w:sz w:val="24"/>
              </w:rPr>
              <w:t>-</w:t>
            </w:r>
          </w:p>
        </w:tc>
      </w:tr>
      <w:tr w:rsidR="0069692E" w:rsidRPr="007E622D" w:rsidTr="0069692E">
        <w:tc>
          <w:tcPr>
            <w:tcW w:w="2880" w:type="dxa"/>
            <w:vAlign w:val="center"/>
          </w:tcPr>
          <w:p w:rsidR="00217A6C" w:rsidRPr="007E622D" w:rsidRDefault="00217A6C" w:rsidP="00A45B94">
            <w:pPr>
              <w:spacing w:line="360" w:lineRule="auto"/>
              <w:rPr>
                <w:sz w:val="24"/>
              </w:rPr>
            </w:pPr>
            <w:r w:rsidRPr="007E622D">
              <w:rPr>
                <w:sz w:val="24"/>
              </w:rPr>
              <w:t>衍生金融资产</w:t>
            </w:r>
          </w:p>
        </w:tc>
        <w:tc>
          <w:tcPr>
            <w:tcW w:w="1080" w:type="dxa"/>
            <w:vAlign w:val="center"/>
          </w:tcPr>
          <w:p w:rsidR="00217A6C" w:rsidRPr="007E622D" w:rsidRDefault="00217A6C" w:rsidP="00A45B94">
            <w:pPr>
              <w:pStyle w:val="aff1"/>
              <w:spacing w:line="360" w:lineRule="auto"/>
              <w:jc w:val="center"/>
              <w:rPr>
                <w:rFonts w:ascii="Times New Roman" w:hAnsi="Times New Roman"/>
              </w:rPr>
            </w:pPr>
            <w:r w:rsidRPr="007E622D">
              <w:rPr>
                <w:rFonts w:ascii="Times New Roman" w:hAnsi="Times New Roman"/>
              </w:rPr>
              <w:t>7.4.7.3</w:t>
            </w:r>
          </w:p>
        </w:tc>
        <w:tc>
          <w:tcPr>
            <w:tcW w:w="5040" w:type="dxa"/>
            <w:vAlign w:val="bottom"/>
          </w:tcPr>
          <w:p w:rsidR="00217A6C" w:rsidRPr="007E622D" w:rsidRDefault="00217A6C" w:rsidP="00A45B94">
            <w:pPr>
              <w:spacing w:line="360" w:lineRule="auto"/>
              <w:jc w:val="right"/>
              <w:rPr>
                <w:sz w:val="24"/>
              </w:rPr>
            </w:pPr>
            <w:r w:rsidRPr="007E622D">
              <w:rPr>
                <w:sz w:val="24"/>
              </w:rPr>
              <w:t>-</w:t>
            </w:r>
          </w:p>
        </w:tc>
      </w:tr>
      <w:tr w:rsidR="0069692E" w:rsidRPr="007E622D" w:rsidTr="0069692E">
        <w:tc>
          <w:tcPr>
            <w:tcW w:w="2880" w:type="dxa"/>
            <w:vAlign w:val="center"/>
          </w:tcPr>
          <w:p w:rsidR="00217A6C" w:rsidRPr="007E622D" w:rsidRDefault="00217A6C" w:rsidP="00A45B94">
            <w:pPr>
              <w:spacing w:line="360" w:lineRule="auto"/>
              <w:rPr>
                <w:sz w:val="24"/>
              </w:rPr>
            </w:pPr>
            <w:r w:rsidRPr="007E622D">
              <w:rPr>
                <w:sz w:val="24"/>
              </w:rPr>
              <w:t>买入返售金融资产</w:t>
            </w:r>
          </w:p>
        </w:tc>
        <w:tc>
          <w:tcPr>
            <w:tcW w:w="1080" w:type="dxa"/>
            <w:vAlign w:val="center"/>
          </w:tcPr>
          <w:p w:rsidR="00217A6C" w:rsidRPr="007E622D" w:rsidRDefault="00217A6C" w:rsidP="00A45B94">
            <w:pPr>
              <w:pStyle w:val="aff1"/>
              <w:spacing w:line="360" w:lineRule="auto"/>
              <w:jc w:val="center"/>
              <w:rPr>
                <w:rFonts w:ascii="Times New Roman" w:hAnsi="Times New Roman"/>
              </w:rPr>
            </w:pPr>
            <w:r w:rsidRPr="007E622D">
              <w:rPr>
                <w:rFonts w:ascii="Times New Roman" w:hAnsi="Times New Roman"/>
              </w:rPr>
              <w:t>7.4.7.4</w:t>
            </w:r>
          </w:p>
        </w:tc>
        <w:tc>
          <w:tcPr>
            <w:tcW w:w="5040" w:type="dxa"/>
            <w:vAlign w:val="bottom"/>
          </w:tcPr>
          <w:p w:rsidR="00217A6C" w:rsidRPr="007E622D" w:rsidRDefault="00217A6C" w:rsidP="00A45B94">
            <w:pPr>
              <w:spacing w:line="360" w:lineRule="auto"/>
              <w:jc w:val="right"/>
              <w:rPr>
                <w:sz w:val="24"/>
              </w:rPr>
            </w:pPr>
            <w:r w:rsidRPr="007E622D">
              <w:rPr>
                <w:sz w:val="24"/>
              </w:rPr>
              <w:t>-</w:t>
            </w:r>
          </w:p>
        </w:tc>
      </w:tr>
      <w:tr w:rsidR="0069692E" w:rsidRPr="007E622D" w:rsidTr="0069692E">
        <w:tc>
          <w:tcPr>
            <w:tcW w:w="2880" w:type="dxa"/>
            <w:vAlign w:val="center"/>
          </w:tcPr>
          <w:p w:rsidR="00217A6C" w:rsidRPr="007E622D" w:rsidRDefault="00217A6C" w:rsidP="00A45B94">
            <w:pPr>
              <w:spacing w:line="360" w:lineRule="auto"/>
              <w:rPr>
                <w:sz w:val="24"/>
              </w:rPr>
            </w:pPr>
            <w:r w:rsidRPr="007E622D">
              <w:rPr>
                <w:sz w:val="24"/>
              </w:rPr>
              <w:t>应收清算款</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5040" w:type="dxa"/>
            <w:vAlign w:val="center"/>
          </w:tcPr>
          <w:p w:rsidR="00217A6C" w:rsidRPr="007E622D" w:rsidRDefault="00217A6C" w:rsidP="00A45B94">
            <w:pPr>
              <w:spacing w:line="360" w:lineRule="auto"/>
              <w:jc w:val="right"/>
              <w:rPr>
                <w:sz w:val="24"/>
              </w:rPr>
            </w:pPr>
            <w:r w:rsidRPr="007E622D">
              <w:rPr>
                <w:rFonts w:eastAsiaTheme="minorEastAsia"/>
                <w:sz w:val="24"/>
              </w:rPr>
              <w:t>-</w:t>
            </w:r>
          </w:p>
        </w:tc>
      </w:tr>
      <w:tr w:rsidR="0069692E" w:rsidRPr="007E622D" w:rsidTr="0069692E">
        <w:tc>
          <w:tcPr>
            <w:tcW w:w="2880" w:type="dxa"/>
            <w:vAlign w:val="center"/>
          </w:tcPr>
          <w:p w:rsidR="00217A6C" w:rsidRPr="007E622D" w:rsidRDefault="00217A6C" w:rsidP="00A45B94">
            <w:pPr>
              <w:spacing w:line="360" w:lineRule="auto"/>
              <w:rPr>
                <w:sz w:val="24"/>
              </w:rPr>
            </w:pPr>
            <w:r w:rsidRPr="007E622D">
              <w:rPr>
                <w:sz w:val="24"/>
              </w:rPr>
              <w:lastRenderedPageBreak/>
              <w:t>应收股利</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5040" w:type="dxa"/>
            <w:vAlign w:val="bottom"/>
          </w:tcPr>
          <w:p w:rsidR="00217A6C" w:rsidRPr="007E622D" w:rsidRDefault="00217A6C" w:rsidP="00A45B94">
            <w:pPr>
              <w:spacing w:line="360" w:lineRule="auto"/>
              <w:jc w:val="right"/>
              <w:rPr>
                <w:sz w:val="24"/>
              </w:rPr>
            </w:pPr>
            <w:r w:rsidRPr="007E622D">
              <w:rPr>
                <w:sz w:val="24"/>
              </w:rPr>
              <w:t>-</w:t>
            </w:r>
          </w:p>
        </w:tc>
      </w:tr>
      <w:tr w:rsidR="0069692E" w:rsidRPr="007E622D" w:rsidTr="0069692E">
        <w:tc>
          <w:tcPr>
            <w:tcW w:w="2880" w:type="dxa"/>
            <w:vAlign w:val="center"/>
          </w:tcPr>
          <w:p w:rsidR="00217A6C" w:rsidRPr="007E622D" w:rsidRDefault="00217A6C" w:rsidP="00A45B94">
            <w:pPr>
              <w:spacing w:line="360" w:lineRule="auto"/>
              <w:rPr>
                <w:sz w:val="24"/>
              </w:rPr>
            </w:pPr>
            <w:r w:rsidRPr="007E622D">
              <w:rPr>
                <w:sz w:val="24"/>
              </w:rPr>
              <w:t>应收申购款</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5040" w:type="dxa"/>
            <w:vAlign w:val="bottom"/>
          </w:tcPr>
          <w:p w:rsidR="00217A6C" w:rsidRPr="007E622D" w:rsidRDefault="00217A6C" w:rsidP="00A45B94">
            <w:pPr>
              <w:spacing w:line="360" w:lineRule="auto"/>
              <w:jc w:val="right"/>
              <w:rPr>
                <w:sz w:val="24"/>
              </w:rPr>
            </w:pPr>
            <w:r w:rsidRPr="007E622D">
              <w:rPr>
                <w:sz w:val="24"/>
              </w:rPr>
              <w:t>284,931.98</w:t>
            </w:r>
          </w:p>
        </w:tc>
      </w:tr>
      <w:tr w:rsidR="0069692E" w:rsidRPr="007E622D" w:rsidTr="0069692E">
        <w:tc>
          <w:tcPr>
            <w:tcW w:w="2880" w:type="dxa"/>
            <w:vAlign w:val="center"/>
          </w:tcPr>
          <w:p w:rsidR="00217A6C" w:rsidRPr="007E622D" w:rsidRDefault="00217A6C" w:rsidP="00A45B94">
            <w:pPr>
              <w:spacing w:line="360" w:lineRule="auto"/>
              <w:rPr>
                <w:sz w:val="24"/>
              </w:rPr>
            </w:pPr>
            <w:r w:rsidRPr="007E622D">
              <w:rPr>
                <w:sz w:val="24"/>
              </w:rPr>
              <w:t>递延所得税资产</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5040" w:type="dxa"/>
            <w:vAlign w:val="bottom"/>
          </w:tcPr>
          <w:p w:rsidR="00217A6C" w:rsidRPr="007E622D" w:rsidRDefault="00217A6C" w:rsidP="00A45B94">
            <w:pPr>
              <w:spacing w:line="360" w:lineRule="auto"/>
              <w:jc w:val="right"/>
              <w:rPr>
                <w:sz w:val="24"/>
              </w:rPr>
            </w:pPr>
            <w:r w:rsidRPr="007E622D">
              <w:rPr>
                <w:sz w:val="24"/>
              </w:rPr>
              <w:t>-</w:t>
            </w:r>
          </w:p>
        </w:tc>
      </w:tr>
      <w:tr w:rsidR="0069692E" w:rsidRPr="007E622D" w:rsidTr="0069692E">
        <w:tc>
          <w:tcPr>
            <w:tcW w:w="2880" w:type="dxa"/>
            <w:vAlign w:val="center"/>
          </w:tcPr>
          <w:p w:rsidR="00217A6C" w:rsidRPr="007E622D" w:rsidRDefault="00217A6C" w:rsidP="00A45B94">
            <w:pPr>
              <w:spacing w:line="360" w:lineRule="auto"/>
              <w:rPr>
                <w:sz w:val="24"/>
              </w:rPr>
            </w:pPr>
            <w:r w:rsidRPr="007E622D">
              <w:rPr>
                <w:sz w:val="24"/>
              </w:rPr>
              <w:t>其他资产</w:t>
            </w:r>
          </w:p>
        </w:tc>
        <w:tc>
          <w:tcPr>
            <w:tcW w:w="1080" w:type="dxa"/>
            <w:vAlign w:val="center"/>
          </w:tcPr>
          <w:p w:rsidR="00217A6C" w:rsidRPr="007E622D" w:rsidRDefault="00217A6C" w:rsidP="00A45B94">
            <w:pPr>
              <w:pStyle w:val="aff1"/>
              <w:spacing w:line="360" w:lineRule="auto"/>
              <w:jc w:val="center"/>
              <w:rPr>
                <w:rFonts w:ascii="Times New Roman" w:hAnsi="Times New Roman"/>
              </w:rPr>
            </w:pPr>
            <w:r w:rsidRPr="007E622D">
              <w:rPr>
                <w:rFonts w:ascii="Times New Roman" w:hAnsi="Times New Roman"/>
              </w:rPr>
              <w:t>7.4.7.5</w:t>
            </w:r>
          </w:p>
        </w:tc>
        <w:tc>
          <w:tcPr>
            <w:tcW w:w="5040" w:type="dxa"/>
            <w:vAlign w:val="bottom"/>
          </w:tcPr>
          <w:p w:rsidR="00217A6C" w:rsidRPr="007E622D" w:rsidRDefault="00217A6C" w:rsidP="00A45B94">
            <w:pPr>
              <w:spacing w:line="360" w:lineRule="auto"/>
              <w:jc w:val="right"/>
              <w:rPr>
                <w:sz w:val="24"/>
              </w:rPr>
            </w:pPr>
            <w:r w:rsidRPr="007E622D">
              <w:rPr>
                <w:sz w:val="24"/>
              </w:rPr>
              <w:t>-</w:t>
            </w:r>
          </w:p>
        </w:tc>
      </w:tr>
      <w:tr w:rsidR="0069692E" w:rsidRPr="007E622D" w:rsidTr="0069692E">
        <w:tc>
          <w:tcPr>
            <w:tcW w:w="2880" w:type="dxa"/>
            <w:vAlign w:val="center"/>
          </w:tcPr>
          <w:p w:rsidR="00217A6C" w:rsidRPr="007E622D" w:rsidRDefault="00217A6C" w:rsidP="00A45B94">
            <w:pPr>
              <w:spacing w:line="360" w:lineRule="auto"/>
              <w:rPr>
                <w:sz w:val="24"/>
              </w:rPr>
            </w:pPr>
            <w:r w:rsidRPr="007E622D">
              <w:rPr>
                <w:sz w:val="24"/>
              </w:rPr>
              <w:t>资产总计</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5040" w:type="dxa"/>
            <w:vAlign w:val="bottom"/>
          </w:tcPr>
          <w:p w:rsidR="00217A6C" w:rsidRPr="007E622D" w:rsidRDefault="00217A6C" w:rsidP="00A45B94">
            <w:pPr>
              <w:spacing w:line="360" w:lineRule="auto"/>
              <w:jc w:val="right"/>
              <w:rPr>
                <w:sz w:val="24"/>
              </w:rPr>
            </w:pPr>
            <w:r w:rsidRPr="007E622D">
              <w:rPr>
                <w:sz w:val="24"/>
              </w:rPr>
              <w:t>35,310,796.08</w:t>
            </w:r>
          </w:p>
        </w:tc>
      </w:tr>
      <w:tr w:rsidR="0069692E" w:rsidRPr="007E622D" w:rsidTr="0069692E">
        <w:tc>
          <w:tcPr>
            <w:tcW w:w="2880" w:type="dxa"/>
            <w:vAlign w:val="center"/>
          </w:tcPr>
          <w:p w:rsidR="00217A6C" w:rsidRPr="007E622D" w:rsidRDefault="00217A6C" w:rsidP="00A45B94">
            <w:pPr>
              <w:pStyle w:val="aff1"/>
              <w:spacing w:line="360" w:lineRule="auto"/>
              <w:jc w:val="center"/>
              <w:rPr>
                <w:rFonts w:ascii="Times New Roman" w:hAnsi="Times New Roman"/>
                <w:b/>
              </w:rPr>
            </w:pPr>
            <w:r w:rsidRPr="007E622D">
              <w:rPr>
                <w:rFonts w:ascii="Times New Roman" w:hAnsi="Times New Roman"/>
                <w:b/>
              </w:rPr>
              <w:t>负债和</w:t>
            </w:r>
            <w:r w:rsidRPr="007E622D">
              <w:rPr>
                <w:rFonts w:ascii="Times New Roman" w:hAnsi="Times New Roman" w:hint="eastAsia"/>
                <w:b/>
              </w:rPr>
              <w:t>净资产</w:t>
            </w:r>
          </w:p>
        </w:tc>
        <w:tc>
          <w:tcPr>
            <w:tcW w:w="1080" w:type="dxa"/>
            <w:vAlign w:val="center"/>
          </w:tcPr>
          <w:p w:rsidR="00217A6C" w:rsidRPr="007E622D" w:rsidRDefault="00217A6C" w:rsidP="00A45B94">
            <w:pPr>
              <w:pStyle w:val="aff1"/>
              <w:spacing w:line="360" w:lineRule="auto"/>
              <w:jc w:val="center"/>
              <w:rPr>
                <w:rFonts w:ascii="Times New Roman" w:hAnsi="Times New Roman"/>
                <w:b/>
              </w:rPr>
            </w:pPr>
            <w:r w:rsidRPr="007E622D">
              <w:rPr>
                <w:rFonts w:ascii="Times New Roman" w:hAnsi="Times New Roman"/>
                <w:b/>
              </w:rPr>
              <w:t>附注号</w:t>
            </w:r>
          </w:p>
        </w:tc>
        <w:tc>
          <w:tcPr>
            <w:tcW w:w="5040" w:type="dxa"/>
            <w:vAlign w:val="center"/>
          </w:tcPr>
          <w:p w:rsidR="00217A6C" w:rsidRPr="007E622D" w:rsidRDefault="00217A6C" w:rsidP="00A45B94">
            <w:pPr>
              <w:pStyle w:val="aff1"/>
              <w:spacing w:before="0" w:beforeAutospacing="0" w:after="0" w:afterAutospacing="0" w:line="360" w:lineRule="auto"/>
              <w:jc w:val="center"/>
              <w:rPr>
                <w:rFonts w:ascii="Times New Roman" w:hAnsi="Times New Roman"/>
                <w:b/>
              </w:rPr>
            </w:pPr>
            <w:r w:rsidRPr="007E622D">
              <w:rPr>
                <w:rFonts w:ascii="Times New Roman" w:hAnsi="Times New Roman"/>
                <w:b/>
              </w:rPr>
              <w:t>本期末</w:t>
            </w:r>
          </w:p>
          <w:p w:rsidR="00217A6C" w:rsidRPr="007E622D" w:rsidRDefault="00217A6C" w:rsidP="00A45B94">
            <w:pPr>
              <w:pStyle w:val="aff1"/>
              <w:spacing w:before="0" w:beforeAutospacing="0" w:after="0" w:afterAutospacing="0" w:line="360" w:lineRule="auto"/>
              <w:jc w:val="center"/>
              <w:rPr>
                <w:rFonts w:ascii="Times New Roman" w:hAnsi="Times New Roman"/>
                <w:b/>
              </w:rPr>
            </w:pPr>
            <w:r w:rsidRPr="007E622D">
              <w:rPr>
                <w:rFonts w:ascii="Times New Roman" w:hAnsi="Times New Roman"/>
                <w:b/>
                <w:kern w:val="2"/>
              </w:rPr>
              <w:t>2023</w:t>
            </w:r>
            <w:r w:rsidRPr="007E622D">
              <w:rPr>
                <w:rFonts w:ascii="Times New Roman" w:hAnsi="Times New Roman"/>
                <w:b/>
                <w:kern w:val="2"/>
              </w:rPr>
              <w:t>年</w:t>
            </w:r>
            <w:r w:rsidRPr="007E622D">
              <w:rPr>
                <w:rFonts w:ascii="Times New Roman" w:hAnsi="Times New Roman"/>
                <w:b/>
                <w:kern w:val="2"/>
              </w:rPr>
              <w:t>12</w:t>
            </w:r>
            <w:r w:rsidRPr="007E622D">
              <w:rPr>
                <w:rFonts w:ascii="Times New Roman" w:hAnsi="Times New Roman"/>
                <w:b/>
                <w:kern w:val="2"/>
              </w:rPr>
              <w:t>月</w:t>
            </w:r>
            <w:r w:rsidRPr="007E622D">
              <w:rPr>
                <w:rFonts w:ascii="Times New Roman" w:hAnsi="Times New Roman"/>
                <w:b/>
                <w:kern w:val="2"/>
              </w:rPr>
              <w:t>31</w:t>
            </w:r>
            <w:r w:rsidRPr="007E622D">
              <w:rPr>
                <w:rFonts w:ascii="Times New Roman" w:hAnsi="Times New Roman"/>
                <w:b/>
                <w:kern w:val="2"/>
              </w:rPr>
              <w:t>日</w:t>
            </w:r>
          </w:p>
        </w:tc>
      </w:tr>
      <w:tr w:rsidR="0069692E" w:rsidRPr="007E622D" w:rsidTr="0069692E">
        <w:tc>
          <w:tcPr>
            <w:tcW w:w="2880" w:type="dxa"/>
            <w:vAlign w:val="center"/>
          </w:tcPr>
          <w:p w:rsidR="00217A6C" w:rsidRPr="007E622D" w:rsidRDefault="00217A6C" w:rsidP="00A45B94">
            <w:pPr>
              <w:spacing w:line="360" w:lineRule="auto"/>
              <w:rPr>
                <w:sz w:val="24"/>
              </w:rPr>
            </w:pPr>
            <w:r w:rsidRPr="007E622D">
              <w:rPr>
                <w:b/>
                <w:sz w:val="24"/>
              </w:rPr>
              <w:t>负</w:t>
            </w:r>
            <w:r w:rsidRPr="007E622D">
              <w:rPr>
                <w:b/>
                <w:sz w:val="24"/>
              </w:rPr>
              <w:t xml:space="preserve"> </w:t>
            </w:r>
            <w:r w:rsidRPr="007E622D">
              <w:rPr>
                <w:b/>
                <w:sz w:val="24"/>
              </w:rPr>
              <w:t>债：</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5040" w:type="dxa"/>
            <w:vAlign w:val="bottom"/>
          </w:tcPr>
          <w:p w:rsidR="00217A6C" w:rsidRPr="007E622D" w:rsidRDefault="00217A6C" w:rsidP="00A45B94">
            <w:pPr>
              <w:spacing w:line="360" w:lineRule="auto"/>
              <w:jc w:val="right"/>
              <w:rPr>
                <w:sz w:val="24"/>
              </w:rPr>
            </w:pPr>
          </w:p>
        </w:tc>
      </w:tr>
      <w:tr w:rsidR="0069692E" w:rsidRPr="007E622D" w:rsidTr="0069692E">
        <w:tc>
          <w:tcPr>
            <w:tcW w:w="2880" w:type="dxa"/>
            <w:vAlign w:val="center"/>
          </w:tcPr>
          <w:p w:rsidR="00217A6C" w:rsidRPr="007E622D" w:rsidRDefault="00217A6C" w:rsidP="00A45B94">
            <w:pPr>
              <w:spacing w:line="360" w:lineRule="auto"/>
              <w:rPr>
                <w:sz w:val="24"/>
              </w:rPr>
            </w:pPr>
            <w:r w:rsidRPr="007E622D">
              <w:rPr>
                <w:sz w:val="24"/>
              </w:rPr>
              <w:t>短期借款</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5040" w:type="dxa"/>
            <w:vAlign w:val="bottom"/>
          </w:tcPr>
          <w:p w:rsidR="00217A6C" w:rsidRPr="007E622D" w:rsidRDefault="00217A6C" w:rsidP="00A45B94">
            <w:pPr>
              <w:spacing w:line="360" w:lineRule="auto"/>
              <w:jc w:val="right"/>
              <w:rPr>
                <w:sz w:val="24"/>
              </w:rPr>
            </w:pPr>
            <w:r w:rsidRPr="007E622D">
              <w:rPr>
                <w:sz w:val="24"/>
              </w:rPr>
              <w:t>-</w:t>
            </w:r>
          </w:p>
        </w:tc>
      </w:tr>
      <w:tr w:rsidR="0069692E" w:rsidRPr="007E622D" w:rsidTr="0069692E">
        <w:tc>
          <w:tcPr>
            <w:tcW w:w="2880" w:type="dxa"/>
            <w:vAlign w:val="center"/>
          </w:tcPr>
          <w:p w:rsidR="00217A6C" w:rsidRPr="007E622D" w:rsidRDefault="00217A6C" w:rsidP="00A45B94">
            <w:pPr>
              <w:spacing w:line="360" w:lineRule="auto"/>
              <w:rPr>
                <w:sz w:val="24"/>
              </w:rPr>
            </w:pPr>
            <w:r w:rsidRPr="007E622D">
              <w:rPr>
                <w:sz w:val="24"/>
              </w:rPr>
              <w:t>交易性金融负债</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5040" w:type="dxa"/>
            <w:vAlign w:val="bottom"/>
          </w:tcPr>
          <w:p w:rsidR="00217A6C" w:rsidRPr="007E622D" w:rsidRDefault="00217A6C" w:rsidP="00A45B94">
            <w:pPr>
              <w:spacing w:line="360" w:lineRule="auto"/>
              <w:jc w:val="right"/>
              <w:rPr>
                <w:sz w:val="24"/>
              </w:rPr>
            </w:pPr>
            <w:r w:rsidRPr="007E622D">
              <w:rPr>
                <w:sz w:val="24"/>
              </w:rPr>
              <w:t>-</w:t>
            </w:r>
          </w:p>
        </w:tc>
      </w:tr>
      <w:tr w:rsidR="0069692E" w:rsidRPr="007E622D" w:rsidTr="0069692E">
        <w:tc>
          <w:tcPr>
            <w:tcW w:w="2880" w:type="dxa"/>
            <w:vAlign w:val="center"/>
          </w:tcPr>
          <w:p w:rsidR="00217A6C" w:rsidRPr="007E622D" w:rsidRDefault="00217A6C" w:rsidP="00A45B94">
            <w:pPr>
              <w:spacing w:line="360" w:lineRule="auto"/>
              <w:rPr>
                <w:sz w:val="24"/>
              </w:rPr>
            </w:pPr>
            <w:r w:rsidRPr="007E622D">
              <w:rPr>
                <w:sz w:val="24"/>
              </w:rPr>
              <w:t>衍生金融负债</w:t>
            </w:r>
          </w:p>
        </w:tc>
        <w:tc>
          <w:tcPr>
            <w:tcW w:w="1080" w:type="dxa"/>
            <w:vAlign w:val="center"/>
          </w:tcPr>
          <w:p w:rsidR="00217A6C" w:rsidRPr="007E622D" w:rsidRDefault="00217A6C" w:rsidP="00A45B94">
            <w:pPr>
              <w:pStyle w:val="aff1"/>
              <w:spacing w:line="360" w:lineRule="auto"/>
              <w:jc w:val="center"/>
              <w:rPr>
                <w:rFonts w:ascii="Times New Roman" w:hAnsi="Times New Roman"/>
              </w:rPr>
            </w:pPr>
            <w:r w:rsidRPr="007E622D">
              <w:rPr>
                <w:rFonts w:ascii="Times New Roman" w:hAnsi="Times New Roman"/>
              </w:rPr>
              <w:t>7.4.7.3</w:t>
            </w:r>
          </w:p>
        </w:tc>
        <w:tc>
          <w:tcPr>
            <w:tcW w:w="5040" w:type="dxa"/>
            <w:vAlign w:val="bottom"/>
          </w:tcPr>
          <w:p w:rsidR="00217A6C" w:rsidRPr="007E622D" w:rsidRDefault="00217A6C" w:rsidP="00A45B94">
            <w:pPr>
              <w:spacing w:line="360" w:lineRule="auto"/>
              <w:jc w:val="right"/>
              <w:rPr>
                <w:sz w:val="24"/>
              </w:rPr>
            </w:pPr>
            <w:r w:rsidRPr="007E622D">
              <w:rPr>
                <w:sz w:val="24"/>
              </w:rPr>
              <w:t>-</w:t>
            </w:r>
          </w:p>
        </w:tc>
      </w:tr>
      <w:tr w:rsidR="0069692E" w:rsidRPr="007E622D" w:rsidTr="0069692E">
        <w:tc>
          <w:tcPr>
            <w:tcW w:w="2880" w:type="dxa"/>
            <w:vAlign w:val="center"/>
          </w:tcPr>
          <w:p w:rsidR="00217A6C" w:rsidRPr="007E622D" w:rsidRDefault="00217A6C" w:rsidP="00A45B94">
            <w:pPr>
              <w:spacing w:line="360" w:lineRule="auto"/>
              <w:rPr>
                <w:sz w:val="24"/>
              </w:rPr>
            </w:pPr>
            <w:r w:rsidRPr="007E622D">
              <w:rPr>
                <w:sz w:val="24"/>
              </w:rPr>
              <w:t>卖出回购金融资产款</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5040" w:type="dxa"/>
            <w:vAlign w:val="bottom"/>
          </w:tcPr>
          <w:p w:rsidR="00217A6C" w:rsidRPr="007E622D" w:rsidRDefault="00217A6C" w:rsidP="00A45B94">
            <w:pPr>
              <w:spacing w:line="360" w:lineRule="auto"/>
              <w:jc w:val="right"/>
              <w:rPr>
                <w:sz w:val="24"/>
              </w:rPr>
            </w:pPr>
            <w:r w:rsidRPr="007E622D">
              <w:rPr>
                <w:sz w:val="24"/>
              </w:rPr>
              <w:t>-</w:t>
            </w:r>
          </w:p>
        </w:tc>
      </w:tr>
      <w:tr w:rsidR="0069692E" w:rsidRPr="007E622D" w:rsidTr="0069692E">
        <w:tc>
          <w:tcPr>
            <w:tcW w:w="2880" w:type="dxa"/>
            <w:vAlign w:val="center"/>
          </w:tcPr>
          <w:p w:rsidR="00217A6C" w:rsidRPr="007E622D" w:rsidRDefault="00217A6C" w:rsidP="00A45B94">
            <w:pPr>
              <w:spacing w:line="360" w:lineRule="auto"/>
              <w:rPr>
                <w:sz w:val="24"/>
              </w:rPr>
            </w:pPr>
            <w:r w:rsidRPr="007E622D">
              <w:rPr>
                <w:sz w:val="24"/>
              </w:rPr>
              <w:t>应付清算款</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5040" w:type="dxa"/>
            <w:vAlign w:val="bottom"/>
          </w:tcPr>
          <w:p w:rsidR="00217A6C" w:rsidRPr="007E622D" w:rsidRDefault="00217A6C" w:rsidP="00A45B94">
            <w:pPr>
              <w:spacing w:line="360" w:lineRule="auto"/>
              <w:jc w:val="right"/>
              <w:rPr>
                <w:sz w:val="24"/>
              </w:rPr>
            </w:pPr>
            <w:r w:rsidRPr="007E622D">
              <w:rPr>
                <w:sz w:val="24"/>
              </w:rPr>
              <w:t>-</w:t>
            </w:r>
          </w:p>
        </w:tc>
      </w:tr>
      <w:tr w:rsidR="0069692E" w:rsidRPr="007E622D" w:rsidTr="0069692E">
        <w:tc>
          <w:tcPr>
            <w:tcW w:w="2880" w:type="dxa"/>
            <w:vAlign w:val="center"/>
          </w:tcPr>
          <w:p w:rsidR="00217A6C" w:rsidRPr="007E622D" w:rsidRDefault="00217A6C" w:rsidP="00A45B94">
            <w:pPr>
              <w:spacing w:line="360" w:lineRule="auto"/>
              <w:rPr>
                <w:sz w:val="24"/>
              </w:rPr>
            </w:pPr>
            <w:r w:rsidRPr="007E622D">
              <w:rPr>
                <w:sz w:val="24"/>
              </w:rPr>
              <w:t>应付赎回款</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5040" w:type="dxa"/>
            <w:vAlign w:val="bottom"/>
          </w:tcPr>
          <w:p w:rsidR="00217A6C" w:rsidRPr="007E622D" w:rsidRDefault="00217A6C" w:rsidP="00A45B94">
            <w:pPr>
              <w:spacing w:line="360" w:lineRule="auto"/>
              <w:jc w:val="right"/>
              <w:rPr>
                <w:sz w:val="24"/>
              </w:rPr>
            </w:pPr>
            <w:r w:rsidRPr="007E622D">
              <w:rPr>
                <w:sz w:val="24"/>
              </w:rPr>
              <w:t>1,306,708.84</w:t>
            </w:r>
          </w:p>
        </w:tc>
      </w:tr>
      <w:tr w:rsidR="0069692E" w:rsidRPr="007E622D" w:rsidTr="0069692E">
        <w:tc>
          <w:tcPr>
            <w:tcW w:w="2880" w:type="dxa"/>
            <w:vAlign w:val="center"/>
          </w:tcPr>
          <w:p w:rsidR="00217A6C" w:rsidRPr="007E622D" w:rsidRDefault="00217A6C" w:rsidP="00A45B94">
            <w:pPr>
              <w:spacing w:line="360" w:lineRule="auto"/>
              <w:rPr>
                <w:sz w:val="24"/>
              </w:rPr>
            </w:pPr>
            <w:r w:rsidRPr="007E622D">
              <w:rPr>
                <w:sz w:val="24"/>
              </w:rPr>
              <w:t>应付管理人报酬</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5040" w:type="dxa"/>
            <w:vAlign w:val="bottom"/>
          </w:tcPr>
          <w:p w:rsidR="00217A6C" w:rsidRPr="007E622D" w:rsidRDefault="00217A6C" w:rsidP="00A45B94">
            <w:pPr>
              <w:spacing w:line="360" w:lineRule="auto"/>
              <w:jc w:val="right"/>
              <w:rPr>
                <w:sz w:val="24"/>
              </w:rPr>
            </w:pPr>
            <w:r w:rsidRPr="007E622D">
              <w:rPr>
                <w:sz w:val="24"/>
              </w:rPr>
              <w:t>721.17</w:t>
            </w:r>
          </w:p>
        </w:tc>
      </w:tr>
      <w:tr w:rsidR="0069692E" w:rsidRPr="007E622D" w:rsidTr="0069692E">
        <w:tc>
          <w:tcPr>
            <w:tcW w:w="2880" w:type="dxa"/>
            <w:vAlign w:val="center"/>
          </w:tcPr>
          <w:p w:rsidR="00217A6C" w:rsidRPr="007E622D" w:rsidRDefault="00217A6C" w:rsidP="00A45B94">
            <w:pPr>
              <w:spacing w:line="360" w:lineRule="auto"/>
              <w:rPr>
                <w:sz w:val="24"/>
              </w:rPr>
            </w:pPr>
            <w:r w:rsidRPr="007E622D">
              <w:rPr>
                <w:sz w:val="24"/>
              </w:rPr>
              <w:t>应付托管费</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5040" w:type="dxa"/>
            <w:vAlign w:val="bottom"/>
          </w:tcPr>
          <w:p w:rsidR="00217A6C" w:rsidRPr="007E622D" w:rsidRDefault="00217A6C" w:rsidP="00A45B94">
            <w:pPr>
              <w:spacing w:line="360" w:lineRule="auto"/>
              <w:jc w:val="right"/>
              <w:rPr>
                <w:sz w:val="24"/>
              </w:rPr>
            </w:pPr>
            <w:r w:rsidRPr="007E622D">
              <w:rPr>
                <w:sz w:val="24"/>
              </w:rPr>
              <w:t>144.23</w:t>
            </w:r>
          </w:p>
        </w:tc>
      </w:tr>
      <w:tr w:rsidR="0069692E" w:rsidRPr="007E622D" w:rsidTr="0069692E">
        <w:tc>
          <w:tcPr>
            <w:tcW w:w="2880" w:type="dxa"/>
            <w:vAlign w:val="center"/>
          </w:tcPr>
          <w:p w:rsidR="00217A6C" w:rsidRPr="007E622D" w:rsidRDefault="00217A6C" w:rsidP="00A45B94">
            <w:pPr>
              <w:spacing w:line="360" w:lineRule="auto"/>
              <w:rPr>
                <w:sz w:val="24"/>
              </w:rPr>
            </w:pPr>
            <w:r w:rsidRPr="007E622D">
              <w:rPr>
                <w:sz w:val="24"/>
              </w:rPr>
              <w:t>应付销售服务费</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5040" w:type="dxa"/>
            <w:vAlign w:val="bottom"/>
          </w:tcPr>
          <w:p w:rsidR="00217A6C" w:rsidRPr="007E622D" w:rsidRDefault="00217A6C" w:rsidP="00A45B94">
            <w:pPr>
              <w:spacing w:line="360" w:lineRule="auto"/>
              <w:jc w:val="right"/>
              <w:rPr>
                <w:sz w:val="24"/>
              </w:rPr>
            </w:pPr>
            <w:r w:rsidRPr="007E622D">
              <w:rPr>
                <w:sz w:val="24"/>
              </w:rPr>
              <w:t>7,521.99</w:t>
            </w:r>
          </w:p>
        </w:tc>
      </w:tr>
      <w:tr w:rsidR="0069692E" w:rsidRPr="007E622D" w:rsidTr="0069692E">
        <w:tc>
          <w:tcPr>
            <w:tcW w:w="2880" w:type="dxa"/>
            <w:vAlign w:val="center"/>
          </w:tcPr>
          <w:p w:rsidR="00217A6C" w:rsidRPr="007E622D" w:rsidRDefault="00217A6C" w:rsidP="00A45B94">
            <w:pPr>
              <w:spacing w:line="360" w:lineRule="auto"/>
              <w:rPr>
                <w:sz w:val="24"/>
              </w:rPr>
            </w:pPr>
            <w:r w:rsidRPr="007E622D">
              <w:rPr>
                <w:rFonts w:hint="eastAsia"/>
                <w:sz w:val="24"/>
              </w:rPr>
              <w:t>应付投资顾问费</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5040" w:type="dxa"/>
            <w:vAlign w:val="center"/>
          </w:tcPr>
          <w:p w:rsidR="00217A6C" w:rsidRPr="007E622D" w:rsidRDefault="00217A6C" w:rsidP="00A45B94">
            <w:pPr>
              <w:spacing w:line="360" w:lineRule="auto"/>
              <w:jc w:val="right"/>
              <w:rPr>
                <w:sz w:val="24"/>
              </w:rPr>
            </w:pPr>
            <w:r w:rsidRPr="007E622D">
              <w:rPr>
                <w:rFonts w:eastAsiaTheme="minorEastAsia"/>
                <w:sz w:val="24"/>
              </w:rPr>
              <w:t>-</w:t>
            </w:r>
          </w:p>
        </w:tc>
      </w:tr>
      <w:tr w:rsidR="0069692E" w:rsidRPr="007E622D" w:rsidTr="0069692E">
        <w:tc>
          <w:tcPr>
            <w:tcW w:w="2880" w:type="dxa"/>
            <w:vAlign w:val="center"/>
          </w:tcPr>
          <w:p w:rsidR="00217A6C" w:rsidRPr="007E622D" w:rsidRDefault="00217A6C" w:rsidP="00A45B94">
            <w:pPr>
              <w:spacing w:line="360" w:lineRule="auto"/>
              <w:rPr>
                <w:sz w:val="24"/>
              </w:rPr>
            </w:pPr>
            <w:r w:rsidRPr="007E622D">
              <w:rPr>
                <w:sz w:val="24"/>
              </w:rPr>
              <w:t>应交税费</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5040" w:type="dxa"/>
            <w:vAlign w:val="bottom"/>
          </w:tcPr>
          <w:p w:rsidR="00217A6C" w:rsidRPr="007E622D" w:rsidRDefault="00217A6C" w:rsidP="00A45B94">
            <w:pPr>
              <w:spacing w:line="360" w:lineRule="auto"/>
              <w:jc w:val="right"/>
              <w:rPr>
                <w:sz w:val="24"/>
              </w:rPr>
            </w:pPr>
            <w:r w:rsidRPr="007E622D">
              <w:rPr>
                <w:sz w:val="24"/>
              </w:rPr>
              <w:t>-</w:t>
            </w:r>
          </w:p>
        </w:tc>
      </w:tr>
      <w:tr w:rsidR="0069692E" w:rsidRPr="007E622D" w:rsidTr="0069692E">
        <w:tc>
          <w:tcPr>
            <w:tcW w:w="2880" w:type="dxa"/>
            <w:vAlign w:val="center"/>
          </w:tcPr>
          <w:p w:rsidR="00217A6C" w:rsidRPr="007E622D" w:rsidRDefault="00217A6C" w:rsidP="00A45B94">
            <w:pPr>
              <w:spacing w:line="360" w:lineRule="auto"/>
              <w:rPr>
                <w:sz w:val="24"/>
              </w:rPr>
            </w:pPr>
            <w:r w:rsidRPr="007E622D">
              <w:rPr>
                <w:sz w:val="24"/>
              </w:rPr>
              <w:t>应付利润</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5040" w:type="dxa"/>
            <w:vAlign w:val="bottom"/>
          </w:tcPr>
          <w:p w:rsidR="00217A6C" w:rsidRPr="007E622D" w:rsidRDefault="00217A6C" w:rsidP="00A45B94">
            <w:pPr>
              <w:spacing w:line="360" w:lineRule="auto"/>
              <w:jc w:val="right"/>
              <w:rPr>
                <w:sz w:val="24"/>
              </w:rPr>
            </w:pPr>
            <w:r w:rsidRPr="007E622D">
              <w:rPr>
                <w:sz w:val="24"/>
              </w:rPr>
              <w:t>-</w:t>
            </w:r>
          </w:p>
        </w:tc>
      </w:tr>
      <w:tr w:rsidR="0069692E" w:rsidRPr="007E622D" w:rsidTr="0069692E">
        <w:tc>
          <w:tcPr>
            <w:tcW w:w="2880" w:type="dxa"/>
            <w:vAlign w:val="center"/>
          </w:tcPr>
          <w:p w:rsidR="00217A6C" w:rsidRPr="007E622D" w:rsidRDefault="00217A6C" w:rsidP="00A45B94">
            <w:pPr>
              <w:spacing w:line="360" w:lineRule="auto"/>
              <w:rPr>
                <w:sz w:val="24"/>
              </w:rPr>
            </w:pPr>
            <w:r w:rsidRPr="007E622D">
              <w:rPr>
                <w:sz w:val="24"/>
              </w:rPr>
              <w:t>递延所得税负债</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5040" w:type="dxa"/>
            <w:vAlign w:val="bottom"/>
          </w:tcPr>
          <w:p w:rsidR="00217A6C" w:rsidRPr="007E622D" w:rsidRDefault="00217A6C" w:rsidP="00A45B94">
            <w:pPr>
              <w:spacing w:line="360" w:lineRule="auto"/>
              <w:jc w:val="right"/>
              <w:rPr>
                <w:sz w:val="24"/>
              </w:rPr>
            </w:pPr>
            <w:r w:rsidRPr="007E622D">
              <w:rPr>
                <w:sz w:val="24"/>
              </w:rPr>
              <w:t>-</w:t>
            </w:r>
          </w:p>
        </w:tc>
      </w:tr>
      <w:tr w:rsidR="0069692E" w:rsidRPr="007E622D" w:rsidTr="0069692E">
        <w:tc>
          <w:tcPr>
            <w:tcW w:w="2880" w:type="dxa"/>
            <w:vAlign w:val="center"/>
          </w:tcPr>
          <w:p w:rsidR="00217A6C" w:rsidRPr="007E622D" w:rsidRDefault="00217A6C" w:rsidP="00A45B94">
            <w:pPr>
              <w:spacing w:line="360" w:lineRule="auto"/>
              <w:rPr>
                <w:sz w:val="24"/>
              </w:rPr>
            </w:pPr>
            <w:r w:rsidRPr="007E622D">
              <w:rPr>
                <w:sz w:val="24"/>
              </w:rPr>
              <w:t>其他负债</w:t>
            </w:r>
          </w:p>
        </w:tc>
        <w:tc>
          <w:tcPr>
            <w:tcW w:w="1080" w:type="dxa"/>
            <w:vAlign w:val="center"/>
          </w:tcPr>
          <w:p w:rsidR="00217A6C" w:rsidRPr="007E622D" w:rsidRDefault="00217A6C" w:rsidP="00A45B94">
            <w:pPr>
              <w:pStyle w:val="aff1"/>
              <w:spacing w:line="360" w:lineRule="auto"/>
              <w:jc w:val="center"/>
              <w:rPr>
                <w:rFonts w:ascii="Times New Roman" w:hAnsi="Times New Roman"/>
              </w:rPr>
            </w:pPr>
            <w:r w:rsidRPr="007E622D">
              <w:rPr>
                <w:rFonts w:ascii="Times New Roman" w:hAnsi="Times New Roman"/>
              </w:rPr>
              <w:t>7.4.7.6</w:t>
            </w:r>
          </w:p>
        </w:tc>
        <w:tc>
          <w:tcPr>
            <w:tcW w:w="5040" w:type="dxa"/>
            <w:vAlign w:val="bottom"/>
          </w:tcPr>
          <w:p w:rsidR="00217A6C" w:rsidRPr="007E622D" w:rsidRDefault="00217A6C" w:rsidP="00A45B94">
            <w:pPr>
              <w:spacing w:line="360" w:lineRule="auto"/>
              <w:jc w:val="right"/>
              <w:rPr>
                <w:sz w:val="24"/>
              </w:rPr>
            </w:pPr>
            <w:r w:rsidRPr="007E622D">
              <w:rPr>
                <w:sz w:val="24"/>
              </w:rPr>
              <w:t>110,000.00</w:t>
            </w:r>
          </w:p>
        </w:tc>
      </w:tr>
      <w:tr w:rsidR="0069692E" w:rsidRPr="007E622D" w:rsidTr="0069692E">
        <w:tc>
          <w:tcPr>
            <w:tcW w:w="2880" w:type="dxa"/>
            <w:vAlign w:val="center"/>
          </w:tcPr>
          <w:p w:rsidR="00217A6C" w:rsidRPr="007E622D" w:rsidRDefault="00217A6C" w:rsidP="00A45B94">
            <w:pPr>
              <w:pStyle w:val="aff1"/>
              <w:spacing w:line="360" w:lineRule="auto"/>
              <w:jc w:val="both"/>
              <w:rPr>
                <w:rFonts w:ascii="Times New Roman" w:hAnsi="Times New Roman"/>
              </w:rPr>
            </w:pPr>
            <w:r w:rsidRPr="007E622D">
              <w:rPr>
                <w:rFonts w:ascii="Times New Roman" w:hAnsi="Times New Roman"/>
              </w:rPr>
              <w:t>负债合计</w:t>
            </w:r>
          </w:p>
        </w:tc>
        <w:tc>
          <w:tcPr>
            <w:tcW w:w="1080" w:type="dxa"/>
            <w:vAlign w:val="center"/>
          </w:tcPr>
          <w:p w:rsidR="00217A6C" w:rsidRPr="007E622D" w:rsidRDefault="00217A6C" w:rsidP="00A45B94">
            <w:pPr>
              <w:pStyle w:val="aff1"/>
              <w:spacing w:line="360" w:lineRule="auto"/>
              <w:jc w:val="center"/>
              <w:rPr>
                <w:rFonts w:ascii="Times New Roman" w:hAnsi="Times New Roman"/>
                <w:b/>
              </w:rPr>
            </w:pPr>
          </w:p>
        </w:tc>
        <w:tc>
          <w:tcPr>
            <w:tcW w:w="5040" w:type="dxa"/>
            <w:vAlign w:val="bottom"/>
          </w:tcPr>
          <w:p w:rsidR="00217A6C" w:rsidRPr="007E622D" w:rsidRDefault="00217A6C" w:rsidP="00A45B94">
            <w:pPr>
              <w:spacing w:line="360" w:lineRule="auto"/>
              <w:jc w:val="right"/>
              <w:rPr>
                <w:sz w:val="24"/>
              </w:rPr>
            </w:pPr>
            <w:r w:rsidRPr="007E622D">
              <w:rPr>
                <w:sz w:val="24"/>
              </w:rPr>
              <w:t>1,425,096.23</w:t>
            </w:r>
          </w:p>
        </w:tc>
      </w:tr>
      <w:tr w:rsidR="0069692E" w:rsidRPr="007E622D" w:rsidTr="0069692E">
        <w:tc>
          <w:tcPr>
            <w:tcW w:w="2880" w:type="dxa"/>
            <w:vAlign w:val="center"/>
          </w:tcPr>
          <w:p w:rsidR="00217A6C" w:rsidRPr="007E622D" w:rsidRDefault="00217A6C" w:rsidP="00A45B94">
            <w:pPr>
              <w:spacing w:line="360" w:lineRule="auto"/>
              <w:rPr>
                <w:b/>
                <w:sz w:val="24"/>
              </w:rPr>
            </w:pPr>
            <w:r w:rsidRPr="007E622D">
              <w:rPr>
                <w:rFonts w:hint="eastAsia"/>
                <w:b/>
                <w:sz w:val="24"/>
              </w:rPr>
              <w:t>净资产：</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5040" w:type="dxa"/>
            <w:vAlign w:val="bottom"/>
          </w:tcPr>
          <w:p w:rsidR="00217A6C" w:rsidRPr="007E622D" w:rsidRDefault="00217A6C" w:rsidP="00A45B94">
            <w:pPr>
              <w:spacing w:line="360" w:lineRule="auto"/>
              <w:jc w:val="right"/>
              <w:rPr>
                <w:b/>
                <w:sz w:val="24"/>
              </w:rPr>
            </w:pPr>
          </w:p>
        </w:tc>
      </w:tr>
      <w:tr w:rsidR="0069692E" w:rsidRPr="007E622D" w:rsidTr="0069692E">
        <w:tc>
          <w:tcPr>
            <w:tcW w:w="2880" w:type="dxa"/>
            <w:vAlign w:val="center"/>
          </w:tcPr>
          <w:p w:rsidR="00217A6C" w:rsidRPr="007E622D" w:rsidRDefault="00217A6C" w:rsidP="00A45B94">
            <w:pPr>
              <w:spacing w:line="360" w:lineRule="auto"/>
              <w:rPr>
                <w:sz w:val="24"/>
              </w:rPr>
            </w:pPr>
            <w:r w:rsidRPr="007E622D">
              <w:rPr>
                <w:sz w:val="24"/>
              </w:rPr>
              <w:t>实收基金</w:t>
            </w:r>
          </w:p>
        </w:tc>
        <w:tc>
          <w:tcPr>
            <w:tcW w:w="1080" w:type="dxa"/>
            <w:vAlign w:val="center"/>
          </w:tcPr>
          <w:p w:rsidR="00217A6C" w:rsidRPr="007E622D" w:rsidRDefault="00217A6C" w:rsidP="00A45B94">
            <w:pPr>
              <w:pStyle w:val="aff1"/>
              <w:spacing w:line="360" w:lineRule="auto"/>
              <w:jc w:val="center"/>
              <w:rPr>
                <w:rFonts w:ascii="Times New Roman" w:hAnsi="Times New Roman"/>
              </w:rPr>
            </w:pPr>
            <w:r w:rsidRPr="007E622D">
              <w:rPr>
                <w:rFonts w:ascii="Times New Roman" w:hAnsi="Times New Roman"/>
              </w:rPr>
              <w:t>7.4.7.7</w:t>
            </w:r>
          </w:p>
        </w:tc>
        <w:tc>
          <w:tcPr>
            <w:tcW w:w="5040" w:type="dxa"/>
            <w:vAlign w:val="bottom"/>
          </w:tcPr>
          <w:p w:rsidR="00217A6C" w:rsidRPr="007E622D" w:rsidRDefault="00217A6C" w:rsidP="00A45B94">
            <w:pPr>
              <w:spacing w:line="360" w:lineRule="auto"/>
              <w:jc w:val="right"/>
              <w:rPr>
                <w:sz w:val="24"/>
              </w:rPr>
            </w:pPr>
            <w:r w:rsidRPr="007E622D">
              <w:rPr>
                <w:sz w:val="24"/>
              </w:rPr>
              <w:t>37,880,431.09</w:t>
            </w:r>
          </w:p>
        </w:tc>
      </w:tr>
      <w:tr w:rsidR="0069692E" w:rsidRPr="007E622D" w:rsidTr="0069692E">
        <w:tc>
          <w:tcPr>
            <w:tcW w:w="2880" w:type="dxa"/>
            <w:vAlign w:val="center"/>
          </w:tcPr>
          <w:p w:rsidR="00217A6C" w:rsidRPr="007E622D" w:rsidRDefault="00217A6C" w:rsidP="00A45B94">
            <w:pPr>
              <w:spacing w:line="360" w:lineRule="auto"/>
              <w:rPr>
                <w:sz w:val="24"/>
              </w:rPr>
            </w:pPr>
            <w:r w:rsidRPr="007E622D">
              <w:rPr>
                <w:sz w:val="24"/>
              </w:rPr>
              <w:t>未分配利润</w:t>
            </w:r>
          </w:p>
        </w:tc>
        <w:tc>
          <w:tcPr>
            <w:tcW w:w="1080" w:type="dxa"/>
            <w:vAlign w:val="center"/>
          </w:tcPr>
          <w:p w:rsidR="00217A6C" w:rsidRPr="007E622D" w:rsidRDefault="00217A6C" w:rsidP="00A45B94">
            <w:pPr>
              <w:pStyle w:val="aff1"/>
              <w:spacing w:line="360" w:lineRule="auto"/>
              <w:jc w:val="center"/>
              <w:rPr>
                <w:rFonts w:ascii="Times New Roman" w:hAnsi="Times New Roman"/>
              </w:rPr>
            </w:pPr>
            <w:r w:rsidRPr="007E622D">
              <w:rPr>
                <w:rFonts w:ascii="Times New Roman" w:hAnsi="Times New Roman"/>
              </w:rPr>
              <w:t>7.4.7.8</w:t>
            </w:r>
          </w:p>
        </w:tc>
        <w:tc>
          <w:tcPr>
            <w:tcW w:w="5040" w:type="dxa"/>
            <w:vAlign w:val="bottom"/>
          </w:tcPr>
          <w:p w:rsidR="00217A6C" w:rsidRPr="007E622D" w:rsidRDefault="00217A6C" w:rsidP="00A45B94">
            <w:pPr>
              <w:spacing w:line="360" w:lineRule="auto"/>
              <w:jc w:val="right"/>
              <w:rPr>
                <w:sz w:val="24"/>
              </w:rPr>
            </w:pPr>
            <w:r w:rsidRPr="007E622D">
              <w:rPr>
                <w:sz w:val="24"/>
              </w:rPr>
              <w:t>-3,994,731.24</w:t>
            </w:r>
          </w:p>
        </w:tc>
      </w:tr>
      <w:tr w:rsidR="0069692E" w:rsidRPr="007E622D" w:rsidTr="0069692E">
        <w:tc>
          <w:tcPr>
            <w:tcW w:w="2880" w:type="dxa"/>
            <w:vAlign w:val="center"/>
          </w:tcPr>
          <w:p w:rsidR="00217A6C" w:rsidRPr="007E622D" w:rsidRDefault="00217A6C" w:rsidP="00A45B94">
            <w:pPr>
              <w:spacing w:line="360" w:lineRule="auto"/>
              <w:rPr>
                <w:sz w:val="24"/>
              </w:rPr>
            </w:pPr>
            <w:r w:rsidRPr="007E622D">
              <w:rPr>
                <w:rFonts w:hint="eastAsia"/>
                <w:sz w:val="24"/>
              </w:rPr>
              <w:t>净资产合计</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5040" w:type="dxa"/>
            <w:vAlign w:val="center"/>
          </w:tcPr>
          <w:p w:rsidR="00217A6C" w:rsidRPr="007E622D" w:rsidRDefault="00217A6C" w:rsidP="00A45B94">
            <w:pPr>
              <w:spacing w:line="360" w:lineRule="auto"/>
              <w:jc w:val="right"/>
              <w:rPr>
                <w:sz w:val="24"/>
              </w:rPr>
            </w:pPr>
            <w:r w:rsidRPr="007E622D">
              <w:rPr>
                <w:rFonts w:eastAsiaTheme="minorEastAsia"/>
                <w:sz w:val="24"/>
              </w:rPr>
              <w:t>33,885,699.85</w:t>
            </w:r>
          </w:p>
        </w:tc>
      </w:tr>
      <w:tr w:rsidR="0069692E" w:rsidRPr="007E622D" w:rsidTr="0069692E">
        <w:tc>
          <w:tcPr>
            <w:tcW w:w="2880" w:type="dxa"/>
            <w:vAlign w:val="center"/>
          </w:tcPr>
          <w:p w:rsidR="00217A6C" w:rsidRPr="007E622D" w:rsidRDefault="00217A6C" w:rsidP="00A45B94">
            <w:pPr>
              <w:spacing w:line="360" w:lineRule="auto"/>
              <w:rPr>
                <w:sz w:val="24"/>
              </w:rPr>
            </w:pPr>
            <w:r w:rsidRPr="007E622D">
              <w:rPr>
                <w:rFonts w:hint="eastAsia"/>
                <w:sz w:val="24"/>
              </w:rPr>
              <w:t>负债和净资产总计</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5040" w:type="dxa"/>
            <w:vAlign w:val="center"/>
          </w:tcPr>
          <w:p w:rsidR="00217A6C" w:rsidRPr="007E622D" w:rsidRDefault="00217A6C" w:rsidP="00A45B94">
            <w:pPr>
              <w:spacing w:line="360" w:lineRule="auto"/>
              <w:jc w:val="right"/>
              <w:rPr>
                <w:sz w:val="24"/>
              </w:rPr>
            </w:pPr>
            <w:r w:rsidRPr="007E622D">
              <w:rPr>
                <w:rFonts w:eastAsiaTheme="minorEastAsia"/>
                <w:sz w:val="24"/>
              </w:rPr>
              <w:t>35,310,796.08</w:t>
            </w:r>
          </w:p>
        </w:tc>
      </w:tr>
    </w:tbl>
    <w:p w:rsidR="00271F10" w:rsidRDefault="00EE5B8B">
      <w:pPr>
        <w:tabs>
          <w:tab w:val="left" w:pos="426"/>
        </w:tabs>
        <w:spacing w:line="360" w:lineRule="auto"/>
        <w:ind w:firstLineChars="200" w:firstLine="480"/>
        <w:jc w:val="left"/>
        <w:rPr>
          <w:kern w:val="0"/>
          <w:sz w:val="24"/>
        </w:rPr>
      </w:pPr>
      <w:r>
        <w:rPr>
          <w:kern w:val="0"/>
          <w:sz w:val="24"/>
        </w:rPr>
        <w:t>注：</w:t>
      </w:r>
      <w:r>
        <w:rPr>
          <w:kern w:val="0"/>
          <w:sz w:val="24"/>
        </w:rPr>
        <w:t>1.</w:t>
      </w:r>
      <w:r>
        <w:rPr>
          <w:kern w:val="0"/>
          <w:sz w:val="24"/>
        </w:rPr>
        <w:t>报告截止日</w:t>
      </w:r>
      <w:r>
        <w:rPr>
          <w:kern w:val="0"/>
          <w:sz w:val="24"/>
        </w:rPr>
        <w:t>2023</w:t>
      </w:r>
      <w:r>
        <w:rPr>
          <w:kern w:val="0"/>
          <w:sz w:val="24"/>
        </w:rPr>
        <w:t>年</w:t>
      </w:r>
      <w:r>
        <w:rPr>
          <w:kern w:val="0"/>
          <w:sz w:val="24"/>
        </w:rPr>
        <w:t>12</w:t>
      </w:r>
      <w:r>
        <w:rPr>
          <w:kern w:val="0"/>
          <w:sz w:val="24"/>
        </w:rPr>
        <w:t>月</w:t>
      </w:r>
      <w:r>
        <w:rPr>
          <w:kern w:val="0"/>
          <w:sz w:val="24"/>
        </w:rPr>
        <w:t>31</w:t>
      </w:r>
      <w:r>
        <w:rPr>
          <w:kern w:val="0"/>
          <w:sz w:val="24"/>
        </w:rPr>
        <w:t>日</w:t>
      </w:r>
      <w:r>
        <w:rPr>
          <w:kern w:val="0"/>
          <w:sz w:val="24"/>
        </w:rPr>
        <w:t>,</w:t>
      </w:r>
      <w:r>
        <w:rPr>
          <w:kern w:val="0"/>
          <w:sz w:val="24"/>
        </w:rPr>
        <w:t>基金份额总额</w:t>
      </w:r>
      <w:r>
        <w:rPr>
          <w:kern w:val="0"/>
          <w:sz w:val="24"/>
        </w:rPr>
        <w:t>:37,880,431.09</w:t>
      </w:r>
      <w:r>
        <w:rPr>
          <w:kern w:val="0"/>
          <w:sz w:val="24"/>
        </w:rPr>
        <w:t>份</w:t>
      </w:r>
      <w:r>
        <w:rPr>
          <w:kern w:val="0"/>
          <w:sz w:val="24"/>
        </w:rPr>
        <w:t>,</w:t>
      </w:r>
      <w:r>
        <w:rPr>
          <w:kern w:val="0"/>
          <w:sz w:val="24"/>
        </w:rPr>
        <w:t>其中</w:t>
      </w:r>
      <w:r>
        <w:rPr>
          <w:kern w:val="0"/>
          <w:sz w:val="24"/>
        </w:rPr>
        <w:t>:</w:t>
      </w:r>
    </w:p>
    <w:p w:rsidR="00271F10" w:rsidRDefault="00EE5B8B">
      <w:pPr>
        <w:tabs>
          <w:tab w:val="left" w:pos="426"/>
        </w:tabs>
        <w:spacing w:line="360" w:lineRule="auto"/>
        <w:ind w:firstLineChars="200" w:firstLine="480"/>
        <w:jc w:val="left"/>
        <w:rPr>
          <w:kern w:val="0"/>
          <w:sz w:val="24"/>
        </w:rPr>
      </w:pPr>
      <w:r>
        <w:rPr>
          <w:kern w:val="0"/>
          <w:sz w:val="24"/>
        </w:rPr>
        <w:lastRenderedPageBreak/>
        <w:t>A</w:t>
      </w:r>
      <w:r>
        <w:rPr>
          <w:kern w:val="0"/>
          <w:sz w:val="24"/>
        </w:rPr>
        <w:t>类</w:t>
      </w:r>
      <w:r>
        <w:rPr>
          <w:kern w:val="0"/>
          <w:sz w:val="24"/>
        </w:rPr>
        <w:t>,</w:t>
      </w:r>
      <w:r>
        <w:rPr>
          <w:kern w:val="0"/>
          <w:sz w:val="24"/>
        </w:rPr>
        <w:t>基金份额净值</w:t>
      </w:r>
      <w:r>
        <w:rPr>
          <w:kern w:val="0"/>
          <w:sz w:val="24"/>
        </w:rPr>
        <w:t>:0.8956</w:t>
      </w:r>
      <w:r>
        <w:rPr>
          <w:kern w:val="0"/>
          <w:sz w:val="24"/>
        </w:rPr>
        <w:t>元</w:t>
      </w:r>
      <w:r>
        <w:rPr>
          <w:kern w:val="0"/>
          <w:sz w:val="24"/>
        </w:rPr>
        <w:t>,</w:t>
      </w:r>
      <w:r>
        <w:rPr>
          <w:kern w:val="0"/>
          <w:sz w:val="24"/>
        </w:rPr>
        <w:t>基金份额</w:t>
      </w:r>
      <w:r>
        <w:rPr>
          <w:kern w:val="0"/>
          <w:sz w:val="24"/>
        </w:rPr>
        <w:t>:3,844,490.35</w:t>
      </w:r>
      <w:r>
        <w:rPr>
          <w:kern w:val="0"/>
          <w:sz w:val="24"/>
        </w:rPr>
        <w:t>份</w:t>
      </w:r>
      <w:r>
        <w:rPr>
          <w:kern w:val="0"/>
          <w:sz w:val="24"/>
        </w:rPr>
        <w:t>,</w:t>
      </w:r>
    </w:p>
    <w:p w:rsidR="00271F10" w:rsidRDefault="00EE5B8B">
      <w:pPr>
        <w:tabs>
          <w:tab w:val="left" w:pos="426"/>
        </w:tabs>
        <w:spacing w:line="360" w:lineRule="auto"/>
        <w:ind w:firstLineChars="200" w:firstLine="480"/>
        <w:jc w:val="left"/>
        <w:rPr>
          <w:kern w:val="0"/>
          <w:sz w:val="24"/>
        </w:rPr>
      </w:pPr>
      <w:r>
        <w:rPr>
          <w:kern w:val="0"/>
          <w:sz w:val="24"/>
        </w:rPr>
        <w:t>C</w:t>
      </w:r>
      <w:r>
        <w:rPr>
          <w:kern w:val="0"/>
          <w:sz w:val="24"/>
        </w:rPr>
        <w:t>类</w:t>
      </w:r>
      <w:r>
        <w:rPr>
          <w:kern w:val="0"/>
          <w:sz w:val="24"/>
        </w:rPr>
        <w:t>,</w:t>
      </w:r>
      <w:r>
        <w:rPr>
          <w:kern w:val="0"/>
          <w:sz w:val="24"/>
        </w:rPr>
        <w:t>基金份额净值</w:t>
      </w:r>
      <w:r>
        <w:rPr>
          <w:kern w:val="0"/>
          <w:sz w:val="24"/>
        </w:rPr>
        <w:t>:0.8944</w:t>
      </w:r>
      <w:r>
        <w:rPr>
          <w:kern w:val="0"/>
          <w:sz w:val="24"/>
        </w:rPr>
        <w:t>元</w:t>
      </w:r>
      <w:r>
        <w:rPr>
          <w:kern w:val="0"/>
          <w:sz w:val="24"/>
        </w:rPr>
        <w:t>,</w:t>
      </w:r>
      <w:r>
        <w:rPr>
          <w:kern w:val="0"/>
          <w:sz w:val="24"/>
        </w:rPr>
        <w:t>基金份额</w:t>
      </w:r>
      <w:r>
        <w:rPr>
          <w:kern w:val="0"/>
          <w:sz w:val="24"/>
        </w:rPr>
        <w:t>:34,035,940.74</w:t>
      </w:r>
      <w:r>
        <w:rPr>
          <w:kern w:val="0"/>
          <w:sz w:val="24"/>
        </w:rPr>
        <w:t>份。</w:t>
      </w:r>
    </w:p>
    <w:p w:rsidR="00271F10" w:rsidRDefault="00271F10">
      <w:pPr>
        <w:tabs>
          <w:tab w:val="left" w:pos="426"/>
        </w:tabs>
        <w:spacing w:line="360" w:lineRule="auto"/>
        <w:ind w:firstLineChars="200" w:firstLine="480"/>
        <w:jc w:val="left"/>
        <w:rPr>
          <w:kern w:val="0"/>
          <w:sz w:val="24"/>
        </w:rPr>
      </w:pPr>
    </w:p>
    <w:p w:rsidR="00217A6C" w:rsidRPr="007E622D" w:rsidRDefault="00217A6C" w:rsidP="00217A6C">
      <w:pPr>
        <w:tabs>
          <w:tab w:val="left" w:pos="426"/>
        </w:tabs>
        <w:spacing w:line="360" w:lineRule="auto"/>
        <w:ind w:firstLineChars="200" w:firstLine="480"/>
        <w:jc w:val="left"/>
        <w:rPr>
          <w:kern w:val="0"/>
          <w:sz w:val="24"/>
        </w:rPr>
      </w:pPr>
      <w:r w:rsidRPr="007E622D">
        <w:rPr>
          <w:kern w:val="0"/>
          <w:sz w:val="24"/>
        </w:rPr>
        <w:t>2.</w:t>
      </w:r>
      <w:r w:rsidRPr="007E622D">
        <w:rPr>
          <w:kern w:val="0"/>
          <w:sz w:val="24"/>
        </w:rPr>
        <w:t>本财务报表的实际编制期间为</w:t>
      </w:r>
      <w:r w:rsidRPr="007E622D">
        <w:rPr>
          <w:kern w:val="0"/>
          <w:sz w:val="24"/>
        </w:rPr>
        <w:t>2023</w:t>
      </w:r>
      <w:r w:rsidRPr="007E622D">
        <w:rPr>
          <w:kern w:val="0"/>
          <w:sz w:val="24"/>
        </w:rPr>
        <w:t>年</w:t>
      </w:r>
      <w:r w:rsidRPr="007E622D">
        <w:rPr>
          <w:kern w:val="0"/>
          <w:sz w:val="24"/>
        </w:rPr>
        <w:t>7</w:t>
      </w:r>
      <w:r w:rsidRPr="007E622D">
        <w:rPr>
          <w:kern w:val="0"/>
          <w:sz w:val="24"/>
        </w:rPr>
        <w:t>月</w:t>
      </w:r>
      <w:r w:rsidRPr="007E622D">
        <w:rPr>
          <w:kern w:val="0"/>
          <w:sz w:val="24"/>
        </w:rPr>
        <w:t>18</w:t>
      </w:r>
      <w:r w:rsidRPr="007E622D">
        <w:rPr>
          <w:kern w:val="0"/>
          <w:sz w:val="24"/>
        </w:rPr>
        <w:t>日</w:t>
      </w:r>
      <w:r w:rsidRPr="007E622D">
        <w:rPr>
          <w:kern w:val="0"/>
          <w:sz w:val="24"/>
        </w:rPr>
        <w:t>(</w:t>
      </w:r>
      <w:r w:rsidRPr="007E622D">
        <w:rPr>
          <w:kern w:val="0"/>
          <w:sz w:val="24"/>
        </w:rPr>
        <w:t>基金合同生效日</w:t>
      </w:r>
      <w:r w:rsidRPr="007E622D">
        <w:rPr>
          <w:kern w:val="0"/>
          <w:sz w:val="24"/>
        </w:rPr>
        <w:t>)</w:t>
      </w:r>
      <w:r w:rsidRPr="007E622D">
        <w:rPr>
          <w:kern w:val="0"/>
          <w:sz w:val="24"/>
        </w:rPr>
        <w:t>至</w:t>
      </w:r>
      <w:r w:rsidRPr="007E622D">
        <w:rPr>
          <w:kern w:val="0"/>
          <w:sz w:val="24"/>
        </w:rPr>
        <w:t>2023</w:t>
      </w:r>
      <w:r w:rsidRPr="007E622D">
        <w:rPr>
          <w:kern w:val="0"/>
          <w:sz w:val="24"/>
        </w:rPr>
        <w:t>年</w:t>
      </w:r>
      <w:r w:rsidRPr="007E622D">
        <w:rPr>
          <w:kern w:val="0"/>
          <w:sz w:val="24"/>
        </w:rPr>
        <w:t>12</w:t>
      </w:r>
      <w:r w:rsidRPr="007E622D">
        <w:rPr>
          <w:kern w:val="0"/>
          <w:sz w:val="24"/>
        </w:rPr>
        <w:t>月</w:t>
      </w:r>
      <w:r w:rsidRPr="007E622D">
        <w:rPr>
          <w:kern w:val="0"/>
          <w:sz w:val="24"/>
        </w:rPr>
        <w:t>31</w:t>
      </w:r>
      <w:r w:rsidRPr="007E622D">
        <w:rPr>
          <w:kern w:val="0"/>
          <w:sz w:val="24"/>
        </w:rPr>
        <w:t>日止期间。</w:t>
      </w:r>
    </w:p>
    <w:p w:rsidR="006438BB" w:rsidRPr="00E54740" w:rsidRDefault="006438BB" w:rsidP="006438BB">
      <w:pPr>
        <w:pStyle w:val="20"/>
        <w:spacing w:beforeLines="100" w:before="312" w:after="0"/>
        <w:rPr>
          <w:rFonts w:ascii="Times New Roman" w:eastAsiaTheme="minorEastAsia" w:hAnsi="Times New Roman"/>
          <w:kern w:val="0"/>
          <w:sz w:val="21"/>
          <w:szCs w:val="21"/>
        </w:rPr>
      </w:pPr>
      <w:bookmarkStart w:id="113" w:name="_Toc361324874"/>
      <w:bookmarkStart w:id="114" w:name="_Toc64625393"/>
      <w:bookmarkStart w:id="115" w:name="_Toc225498269"/>
      <w:bookmarkStart w:id="116" w:name="_Toc161755606"/>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3"/>
      <w:bookmarkEnd w:id="114"/>
      <w:bookmarkEnd w:id="115"/>
      <w:bookmarkEnd w:id="116"/>
    </w:p>
    <w:p w:rsidR="006438BB" w:rsidRPr="00E54740" w:rsidRDefault="006438BB" w:rsidP="006438BB">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摩根恒生科技交易型开放式指数证券投资基金发起式联接基金</w:t>
      </w:r>
      <w:r w:rsidRPr="00E54740">
        <w:rPr>
          <w:rFonts w:eastAsiaTheme="minorEastAsia"/>
          <w:kern w:val="0"/>
          <w:szCs w:val="21"/>
        </w:rPr>
        <w:t>(QDII)</w:t>
      </w:r>
    </w:p>
    <w:p w:rsidR="006438BB" w:rsidRPr="00E54740" w:rsidRDefault="006438BB" w:rsidP="006438BB">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7</w:t>
      </w:r>
      <w:r w:rsidRPr="00E54740">
        <w:rPr>
          <w:rFonts w:eastAsiaTheme="minorEastAsia"/>
          <w:kern w:val="0"/>
          <w:szCs w:val="21"/>
        </w:rPr>
        <w:t>月</w:t>
      </w:r>
      <w:r w:rsidRPr="00E54740">
        <w:rPr>
          <w:rFonts w:eastAsiaTheme="minorEastAsia"/>
          <w:kern w:val="0"/>
          <w:szCs w:val="21"/>
        </w:rPr>
        <w:t>18</w:t>
      </w:r>
      <w:r w:rsidRPr="00E54740">
        <w:rPr>
          <w:rFonts w:eastAsiaTheme="minorEastAsia"/>
          <w:kern w:val="0"/>
          <w:szCs w:val="21"/>
        </w:rPr>
        <w:t>日（基金合同生效日）至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6438BB" w:rsidRPr="00E54740" w:rsidRDefault="006438BB" w:rsidP="006438BB">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17" w:name="_Toc361324875"/>
      <w:bookmarkStart w:id="118"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4500"/>
      </w:tblGrid>
      <w:tr w:rsidR="0069692E" w:rsidRPr="00E54740" w:rsidTr="0069692E">
        <w:tc>
          <w:tcPr>
            <w:tcW w:w="3420" w:type="dxa"/>
            <w:vAlign w:val="center"/>
          </w:tcPr>
          <w:p w:rsidR="006438BB" w:rsidRPr="00E54740" w:rsidRDefault="006438BB" w:rsidP="00C675BC">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6438BB" w:rsidRPr="00E54740" w:rsidRDefault="006438BB"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4500" w:type="dxa"/>
            <w:vAlign w:val="center"/>
          </w:tcPr>
          <w:p w:rsidR="006438BB" w:rsidRPr="00E54740" w:rsidRDefault="006438BB"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6438BB" w:rsidRPr="00E54740" w:rsidRDefault="006438BB"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7</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18</w:t>
            </w:r>
            <w:r w:rsidRPr="00E54740">
              <w:rPr>
                <w:rFonts w:ascii="Times New Roman" w:eastAsiaTheme="minorEastAsia" w:hAnsi="Times New Roman"/>
                <w:b/>
                <w:sz w:val="21"/>
                <w:szCs w:val="21"/>
              </w:rPr>
              <w:t>日（基金合同生效日）至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69692E" w:rsidRPr="00E54740" w:rsidTr="0069692E">
        <w:tc>
          <w:tcPr>
            <w:tcW w:w="3420" w:type="dxa"/>
            <w:vAlign w:val="center"/>
          </w:tcPr>
          <w:p w:rsidR="006438BB" w:rsidRPr="00E54740" w:rsidRDefault="006438BB" w:rsidP="00C675BC">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b/>
                <w:sz w:val="21"/>
                <w:szCs w:val="21"/>
              </w:rPr>
            </w:pPr>
          </w:p>
        </w:tc>
        <w:tc>
          <w:tcPr>
            <w:tcW w:w="4500" w:type="dxa"/>
            <w:vAlign w:val="bottom"/>
          </w:tcPr>
          <w:p w:rsidR="006438BB" w:rsidRPr="00E54740" w:rsidRDefault="006438BB" w:rsidP="00C675BC">
            <w:pPr>
              <w:spacing w:line="360" w:lineRule="auto"/>
              <w:jc w:val="right"/>
              <w:rPr>
                <w:rFonts w:eastAsiaTheme="minorEastAsia"/>
                <w:b/>
                <w:szCs w:val="21"/>
              </w:rPr>
            </w:pPr>
            <w:r w:rsidRPr="00E54740">
              <w:rPr>
                <w:rFonts w:eastAsiaTheme="minorEastAsia"/>
                <w:szCs w:val="21"/>
              </w:rPr>
              <w:t>-3,457,598.62</w:t>
            </w:r>
          </w:p>
        </w:tc>
      </w:tr>
      <w:tr w:rsidR="0069692E" w:rsidRPr="00E54740" w:rsidTr="0069692E">
        <w:tc>
          <w:tcPr>
            <w:tcW w:w="3420" w:type="dxa"/>
            <w:vAlign w:val="center"/>
          </w:tcPr>
          <w:p w:rsidR="006438BB" w:rsidRPr="00E54740" w:rsidRDefault="006438BB"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450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5,471.51</w:t>
            </w:r>
          </w:p>
        </w:tc>
      </w:tr>
      <w:tr w:rsidR="0069692E" w:rsidRPr="00E54740" w:rsidTr="0069692E">
        <w:tc>
          <w:tcPr>
            <w:tcW w:w="3420" w:type="dxa"/>
            <w:vAlign w:val="center"/>
          </w:tcPr>
          <w:p w:rsidR="006438BB" w:rsidRPr="00E54740" w:rsidRDefault="006438BB" w:rsidP="00C675BC">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450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5,471.51</w:t>
            </w:r>
          </w:p>
        </w:tc>
      </w:tr>
      <w:tr w:rsidR="0069692E" w:rsidRPr="00E54740" w:rsidTr="0069692E">
        <w:tc>
          <w:tcPr>
            <w:tcW w:w="3420" w:type="dxa"/>
            <w:vAlign w:val="center"/>
          </w:tcPr>
          <w:p w:rsidR="006438BB" w:rsidRPr="00E54740" w:rsidRDefault="006438BB" w:rsidP="00C675BC">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450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9692E" w:rsidRPr="00E54740" w:rsidTr="0069692E">
        <w:tc>
          <w:tcPr>
            <w:tcW w:w="3420" w:type="dxa"/>
            <w:vAlign w:val="center"/>
          </w:tcPr>
          <w:p w:rsidR="006438BB" w:rsidRPr="00E54740" w:rsidRDefault="006438BB" w:rsidP="00C675BC">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450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9692E" w:rsidRPr="00E54740" w:rsidTr="0069692E">
        <w:tc>
          <w:tcPr>
            <w:tcW w:w="3420" w:type="dxa"/>
            <w:vAlign w:val="center"/>
          </w:tcPr>
          <w:p w:rsidR="006438BB" w:rsidRPr="00E54740" w:rsidRDefault="006438BB" w:rsidP="00C675BC">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450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9692E" w:rsidRPr="00E54740" w:rsidTr="0069692E">
        <w:tc>
          <w:tcPr>
            <w:tcW w:w="3420" w:type="dxa"/>
            <w:vAlign w:val="center"/>
          </w:tcPr>
          <w:p w:rsidR="006438BB" w:rsidRPr="00E54740" w:rsidRDefault="006438BB" w:rsidP="00C675BC">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450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9692E" w:rsidRPr="00E54740" w:rsidTr="0069692E">
        <w:tc>
          <w:tcPr>
            <w:tcW w:w="3420" w:type="dxa"/>
            <w:vAlign w:val="center"/>
          </w:tcPr>
          <w:p w:rsidR="006438BB" w:rsidRPr="00E54740" w:rsidRDefault="006438BB"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450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-127,646.86</w:t>
            </w:r>
          </w:p>
        </w:tc>
      </w:tr>
      <w:tr w:rsidR="0069692E" w:rsidRPr="00E54740" w:rsidTr="0069692E">
        <w:tc>
          <w:tcPr>
            <w:tcW w:w="3420" w:type="dxa"/>
            <w:vAlign w:val="center"/>
          </w:tcPr>
          <w:p w:rsidR="006438BB" w:rsidRPr="00E54740" w:rsidRDefault="006438BB" w:rsidP="00C675BC">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450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9692E" w:rsidRPr="00E54740" w:rsidTr="0069692E">
        <w:tc>
          <w:tcPr>
            <w:tcW w:w="3420" w:type="dxa"/>
            <w:vAlign w:val="center"/>
          </w:tcPr>
          <w:p w:rsidR="006438BB" w:rsidRPr="00E54740" w:rsidRDefault="006438BB" w:rsidP="00C675BC">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450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-129,691.24</w:t>
            </w:r>
          </w:p>
        </w:tc>
      </w:tr>
      <w:tr w:rsidR="0069692E" w:rsidRPr="00E54740" w:rsidTr="0069692E">
        <w:tc>
          <w:tcPr>
            <w:tcW w:w="3420" w:type="dxa"/>
            <w:vAlign w:val="center"/>
          </w:tcPr>
          <w:p w:rsidR="006438BB" w:rsidRPr="00E54740" w:rsidRDefault="006438BB" w:rsidP="00C675BC">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450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2,044.38</w:t>
            </w:r>
          </w:p>
        </w:tc>
      </w:tr>
      <w:tr w:rsidR="0069692E" w:rsidRPr="00E54740" w:rsidTr="0069692E">
        <w:tc>
          <w:tcPr>
            <w:tcW w:w="3420" w:type="dxa"/>
            <w:vAlign w:val="center"/>
          </w:tcPr>
          <w:p w:rsidR="006438BB" w:rsidRPr="00E54740" w:rsidRDefault="006438BB" w:rsidP="00C675BC">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450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9692E" w:rsidRPr="00E54740" w:rsidTr="0069692E">
        <w:tc>
          <w:tcPr>
            <w:tcW w:w="3420" w:type="dxa"/>
            <w:vAlign w:val="center"/>
          </w:tcPr>
          <w:p w:rsidR="006438BB" w:rsidRPr="00E54740" w:rsidRDefault="006438BB" w:rsidP="00C675BC">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4500" w:type="dxa"/>
            <w:vAlign w:val="center"/>
          </w:tcPr>
          <w:p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9692E" w:rsidRPr="00E54740" w:rsidTr="0069692E">
        <w:tc>
          <w:tcPr>
            <w:tcW w:w="3420" w:type="dxa"/>
            <w:vAlign w:val="center"/>
          </w:tcPr>
          <w:p w:rsidR="006438BB" w:rsidRPr="00E54740" w:rsidRDefault="006438BB" w:rsidP="00C675BC">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450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9692E" w:rsidRPr="00E54740" w:rsidTr="0069692E">
        <w:tc>
          <w:tcPr>
            <w:tcW w:w="3420" w:type="dxa"/>
            <w:vAlign w:val="center"/>
          </w:tcPr>
          <w:p w:rsidR="006438BB" w:rsidRPr="00E54740" w:rsidRDefault="006438BB" w:rsidP="00C675BC">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450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9692E" w:rsidRPr="00E54740" w:rsidTr="0069692E">
        <w:tc>
          <w:tcPr>
            <w:tcW w:w="3420" w:type="dxa"/>
            <w:vAlign w:val="center"/>
          </w:tcPr>
          <w:p w:rsidR="006438BB" w:rsidRPr="00E54740" w:rsidRDefault="006438BB" w:rsidP="00C675BC">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450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9692E" w:rsidRPr="00E54740" w:rsidTr="0069692E">
        <w:tc>
          <w:tcPr>
            <w:tcW w:w="3420" w:type="dxa"/>
            <w:vAlign w:val="center"/>
          </w:tcPr>
          <w:p w:rsidR="006438BB" w:rsidRPr="00E54740" w:rsidRDefault="006438BB"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w:t>
            </w:r>
            <w:r w:rsidRPr="00E54740">
              <w:rPr>
                <w:rFonts w:eastAsiaTheme="minorEastAsia"/>
                <w:szCs w:val="21"/>
              </w:rPr>
              <w:lastRenderedPageBreak/>
              <w:t>填列）</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lastRenderedPageBreak/>
              <w:t>7.4.7.15</w:t>
            </w:r>
          </w:p>
        </w:tc>
        <w:tc>
          <w:tcPr>
            <w:tcW w:w="4500" w:type="dxa"/>
            <w:vAlign w:val="center"/>
          </w:tcPr>
          <w:p w:rsidR="006438BB" w:rsidRPr="00E54740" w:rsidRDefault="006438BB" w:rsidP="00C675BC">
            <w:pPr>
              <w:spacing w:line="360" w:lineRule="auto"/>
              <w:jc w:val="right"/>
              <w:rPr>
                <w:rFonts w:eastAsiaTheme="minorEastAsia"/>
                <w:szCs w:val="21"/>
              </w:rPr>
            </w:pPr>
            <w:r w:rsidRPr="00E54740">
              <w:rPr>
                <w:rFonts w:eastAsiaTheme="minorEastAsia"/>
                <w:szCs w:val="21"/>
              </w:rPr>
              <w:t>-3,347,681.83</w:t>
            </w:r>
          </w:p>
        </w:tc>
      </w:tr>
      <w:tr w:rsidR="0069692E" w:rsidRPr="00E54740" w:rsidTr="0069692E">
        <w:tc>
          <w:tcPr>
            <w:tcW w:w="3420" w:type="dxa"/>
            <w:vAlign w:val="center"/>
          </w:tcPr>
          <w:p w:rsidR="006438BB" w:rsidRPr="00E54740" w:rsidRDefault="006438BB" w:rsidP="00C675BC">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450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9692E" w:rsidRPr="00E54740" w:rsidTr="0069692E">
        <w:tc>
          <w:tcPr>
            <w:tcW w:w="3420" w:type="dxa"/>
            <w:vAlign w:val="center"/>
          </w:tcPr>
          <w:p w:rsidR="006438BB" w:rsidRPr="00E54740" w:rsidRDefault="006438BB"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450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12,258.56</w:t>
            </w:r>
          </w:p>
        </w:tc>
      </w:tr>
      <w:tr w:rsidR="0069692E" w:rsidRPr="00E54740" w:rsidTr="0069692E">
        <w:tc>
          <w:tcPr>
            <w:tcW w:w="3420" w:type="dxa"/>
            <w:vAlign w:val="center"/>
          </w:tcPr>
          <w:p w:rsidR="006438BB" w:rsidRPr="00E54740" w:rsidRDefault="006438BB" w:rsidP="00C675BC">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b/>
                <w:sz w:val="21"/>
                <w:szCs w:val="21"/>
              </w:rPr>
            </w:pPr>
          </w:p>
        </w:tc>
        <w:tc>
          <w:tcPr>
            <w:tcW w:w="4500" w:type="dxa"/>
            <w:vAlign w:val="bottom"/>
          </w:tcPr>
          <w:p w:rsidR="006438BB" w:rsidRPr="00E54740" w:rsidRDefault="006438BB" w:rsidP="00C675BC">
            <w:pPr>
              <w:spacing w:line="360" w:lineRule="auto"/>
              <w:jc w:val="right"/>
              <w:rPr>
                <w:rFonts w:eastAsiaTheme="minorEastAsia"/>
                <w:b/>
                <w:szCs w:val="21"/>
              </w:rPr>
            </w:pPr>
            <w:r w:rsidRPr="00E54740">
              <w:rPr>
                <w:rFonts w:eastAsiaTheme="minorEastAsia"/>
                <w:szCs w:val="21"/>
              </w:rPr>
              <w:t>154,273.46</w:t>
            </w:r>
          </w:p>
        </w:tc>
      </w:tr>
      <w:tr w:rsidR="0069692E" w:rsidRPr="00E54740" w:rsidTr="0069692E">
        <w:tc>
          <w:tcPr>
            <w:tcW w:w="3420" w:type="dxa"/>
            <w:vAlign w:val="center"/>
          </w:tcPr>
          <w:p w:rsidR="006438BB" w:rsidRPr="00E54740" w:rsidRDefault="006438BB"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450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5,338.98</w:t>
            </w:r>
          </w:p>
        </w:tc>
      </w:tr>
      <w:tr w:rsidR="0069692E" w:rsidRPr="00E54740" w:rsidTr="0069692E">
        <w:tc>
          <w:tcPr>
            <w:tcW w:w="3420" w:type="dxa"/>
            <w:vAlign w:val="center"/>
          </w:tcPr>
          <w:p w:rsidR="006438BB" w:rsidRPr="00E54740" w:rsidRDefault="006438BB"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450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1,067.82</w:t>
            </w:r>
          </w:p>
        </w:tc>
      </w:tr>
      <w:tr w:rsidR="0069692E" w:rsidRPr="00E54740" w:rsidTr="0069692E">
        <w:tc>
          <w:tcPr>
            <w:tcW w:w="3420" w:type="dxa"/>
            <w:vAlign w:val="center"/>
          </w:tcPr>
          <w:p w:rsidR="006438BB" w:rsidRPr="00E54740" w:rsidRDefault="006438BB"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450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36,661.02</w:t>
            </w:r>
          </w:p>
        </w:tc>
      </w:tr>
      <w:tr w:rsidR="0069692E" w:rsidRPr="00E54740" w:rsidTr="0069692E">
        <w:tc>
          <w:tcPr>
            <w:tcW w:w="3420" w:type="dxa"/>
            <w:vAlign w:val="center"/>
          </w:tcPr>
          <w:p w:rsidR="006438BB" w:rsidRPr="00E54740" w:rsidRDefault="006438BB" w:rsidP="00C675BC">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450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9692E" w:rsidRPr="00E54740" w:rsidTr="0069692E">
        <w:tc>
          <w:tcPr>
            <w:tcW w:w="3420" w:type="dxa"/>
            <w:vAlign w:val="center"/>
          </w:tcPr>
          <w:p w:rsidR="006438BB" w:rsidRPr="00E54740" w:rsidRDefault="006438BB"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450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22.69</w:t>
            </w:r>
          </w:p>
        </w:tc>
      </w:tr>
      <w:tr w:rsidR="0069692E" w:rsidRPr="00E54740" w:rsidTr="0069692E">
        <w:tc>
          <w:tcPr>
            <w:tcW w:w="3420" w:type="dxa"/>
            <w:vAlign w:val="center"/>
          </w:tcPr>
          <w:p w:rsidR="006438BB" w:rsidRPr="00E54740" w:rsidRDefault="006438BB" w:rsidP="00C675BC">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450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22.69</w:t>
            </w:r>
          </w:p>
        </w:tc>
      </w:tr>
      <w:tr w:rsidR="0069692E" w:rsidRPr="00E54740" w:rsidTr="0069692E">
        <w:tc>
          <w:tcPr>
            <w:tcW w:w="3420" w:type="dxa"/>
            <w:vAlign w:val="center"/>
          </w:tcPr>
          <w:p w:rsidR="006438BB" w:rsidRPr="00E54740" w:rsidRDefault="006438BB" w:rsidP="00C675BC">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450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9692E" w:rsidRPr="00E54740" w:rsidTr="0069692E">
        <w:tc>
          <w:tcPr>
            <w:tcW w:w="3420" w:type="dxa"/>
            <w:vAlign w:val="center"/>
          </w:tcPr>
          <w:p w:rsidR="006438BB" w:rsidRPr="00E54740" w:rsidRDefault="006438BB" w:rsidP="00C675BC">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450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1.25</w:t>
            </w:r>
          </w:p>
        </w:tc>
      </w:tr>
      <w:tr w:rsidR="0069692E" w:rsidRPr="00E54740" w:rsidTr="0069692E">
        <w:tc>
          <w:tcPr>
            <w:tcW w:w="3420" w:type="dxa"/>
            <w:vAlign w:val="center"/>
          </w:tcPr>
          <w:p w:rsidR="006438BB" w:rsidRPr="00E54740" w:rsidRDefault="006438BB" w:rsidP="00C675BC">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7.4.7.17</w:t>
            </w:r>
          </w:p>
        </w:tc>
        <w:tc>
          <w:tcPr>
            <w:tcW w:w="450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111,181.70</w:t>
            </w:r>
          </w:p>
        </w:tc>
      </w:tr>
      <w:tr w:rsidR="0069692E" w:rsidRPr="00E54740" w:rsidTr="0069692E">
        <w:tc>
          <w:tcPr>
            <w:tcW w:w="3420" w:type="dxa"/>
            <w:vAlign w:val="center"/>
          </w:tcPr>
          <w:p w:rsidR="006438BB" w:rsidRPr="00E54740" w:rsidRDefault="006438BB" w:rsidP="00C675BC">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b/>
                <w:sz w:val="21"/>
                <w:szCs w:val="21"/>
              </w:rPr>
            </w:pPr>
          </w:p>
        </w:tc>
        <w:tc>
          <w:tcPr>
            <w:tcW w:w="4500" w:type="dxa"/>
            <w:vAlign w:val="center"/>
          </w:tcPr>
          <w:p w:rsidR="006438BB" w:rsidRPr="00E54740" w:rsidRDefault="006438BB" w:rsidP="00C675BC">
            <w:pPr>
              <w:spacing w:line="360" w:lineRule="auto"/>
              <w:jc w:val="right"/>
              <w:rPr>
                <w:rFonts w:eastAsiaTheme="minorEastAsia"/>
                <w:b/>
                <w:szCs w:val="21"/>
              </w:rPr>
            </w:pPr>
            <w:r w:rsidRPr="00E54740">
              <w:rPr>
                <w:rFonts w:eastAsiaTheme="minorEastAsia"/>
                <w:b/>
                <w:szCs w:val="21"/>
              </w:rPr>
              <w:t>-3,611,872.08</w:t>
            </w:r>
          </w:p>
        </w:tc>
      </w:tr>
      <w:tr w:rsidR="0069692E" w:rsidRPr="00E54740" w:rsidTr="0069692E">
        <w:tc>
          <w:tcPr>
            <w:tcW w:w="3420" w:type="dxa"/>
            <w:vAlign w:val="center"/>
          </w:tcPr>
          <w:p w:rsidR="006438BB" w:rsidRPr="00E54740" w:rsidRDefault="006438BB" w:rsidP="00C675BC">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450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9692E" w:rsidRPr="00E54740" w:rsidTr="0069692E">
        <w:tc>
          <w:tcPr>
            <w:tcW w:w="3420" w:type="dxa"/>
            <w:vAlign w:val="center"/>
          </w:tcPr>
          <w:p w:rsidR="006438BB" w:rsidRPr="00E54740" w:rsidRDefault="006438BB" w:rsidP="00C675BC">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b/>
                <w:sz w:val="21"/>
                <w:szCs w:val="21"/>
              </w:rPr>
            </w:pPr>
          </w:p>
        </w:tc>
        <w:tc>
          <w:tcPr>
            <w:tcW w:w="4500" w:type="dxa"/>
            <w:vAlign w:val="bottom"/>
          </w:tcPr>
          <w:p w:rsidR="006438BB" w:rsidRPr="00E54740" w:rsidRDefault="006438BB" w:rsidP="00C675BC">
            <w:pPr>
              <w:spacing w:line="360" w:lineRule="auto"/>
              <w:jc w:val="right"/>
              <w:rPr>
                <w:rFonts w:eastAsiaTheme="minorEastAsia"/>
                <w:b/>
                <w:szCs w:val="21"/>
              </w:rPr>
            </w:pPr>
            <w:r w:rsidRPr="00E54740">
              <w:rPr>
                <w:rFonts w:eastAsiaTheme="minorEastAsia"/>
                <w:b/>
                <w:szCs w:val="21"/>
              </w:rPr>
              <w:t>-3,611,872.08</w:t>
            </w:r>
          </w:p>
        </w:tc>
      </w:tr>
      <w:tr w:rsidR="0069692E" w:rsidRPr="00E54740" w:rsidTr="0069692E">
        <w:tc>
          <w:tcPr>
            <w:tcW w:w="3420" w:type="dxa"/>
            <w:vAlign w:val="center"/>
          </w:tcPr>
          <w:p w:rsidR="006438BB" w:rsidRPr="00E54740" w:rsidRDefault="006438BB" w:rsidP="00C675BC">
            <w:pPr>
              <w:spacing w:line="360" w:lineRule="auto"/>
              <w:rPr>
                <w:rFonts w:eastAsiaTheme="minorEastAsia"/>
                <w:b/>
                <w:szCs w:val="21"/>
              </w:rPr>
            </w:pPr>
            <w:r w:rsidRPr="00E54740">
              <w:rPr>
                <w:rFonts w:hint="eastAsia"/>
                <w:b/>
              </w:rPr>
              <w:t>五、其他综合收益的税后净额</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4500" w:type="dxa"/>
            <w:vAlign w:val="bottom"/>
          </w:tcPr>
          <w:p w:rsidR="006438BB" w:rsidRPr="00E54740" w:rsidRDefault="006438BB" w:rsidP="00C675BC">
            <w:pPr>
              <w:spacing w:line="360" w:lineRule="auto"/>
              <w:jc w:val="right"/>
              <w:rPr>
                <w:rFonts w:eastAsiaTheme="minorEastAsia"/>
                <w:b/>
                <w:szCs w:val="21"/>
              </w:rPr>
            </w:pPr>
            <w:r w:rsidRPr="00E54740">
              <w:rPr>
                <w:rFonts w:eastAsiaTheme="minorEastAsia"/>
                <w:szCs w:val="21"/>
              </w:rPr>
              <w:t>-</w:t>
            </w:r>
          </w:p>
        </w:tc>
      </w:tr>
      <w:tr w:rsidR="0069692E" w:rsidRPr="00E54740" w:rsidTr="0069692E">
        <w:tc>
          <w:tcPr>
            <w:tcW w:w="3420" w:type="dxa"/>
            <w:vAlign w:val="center"/>
          </w:tcPr>
          <w:p w:rsidR="006438BB" w:rsidRPr="00E54740" w:rsidRDefault="006438BB" w:rsidP="00C675BC">
            <w:pPr>
              <w:spacing w:line="360" w:lineRule="auto"/>
              <w:rPr>
                <w:rFonts w:eastAsiaTheme="minorEastAsia"/>
                <w:b/>
                <w:szCs w:val="21"/>
              </w:rPr>
            </w:pPr>
            <w:r w:rsidRPr="00E54740">
              <w:rPr>
                <w:rFonts w:hint="eastAsia"/>
                <w:b/>
              </w:rPr>
              <w:t>六、综合收益总额</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4500" w:type="dxa"/>
            <w:vAlign w:val="bottom"/>
          </w:tcPr>
          <w:p w:rsidR="006438BB" w:rsidRPr="00E54740" w:rsidRDefault="006438BB" w:rsidP="00C675BC">
            <w:pPr>
              <w:spacing w:line="360" w:lineRule="auto"/>
              <w:jc w:val="right"/>
              <w:rPr>
                <w:rFonts w:eastAsiaTheme="minorEastAsia"/>
                <w:b/>
                <w:szCs w:val="21"/>
              </w:rPr>
            </w:pPr>
            <w:r w:rsidRPr="00E54740">
              <w:rPr>
                <w:rFonts w:eastAsiaTheme="minorEastAsia"/>
                <w:szCs w:val="21"/>
              </w:rPr>
              <w:t>-3,611,872.08</w:t>
            </w:r>
          </w:p>
        </w:tc>
      </w:tr>
    </w:tbl>
    <w:p w:rsidR="006438BB" w:rsidRPr="00E54740" w:rsidRDefault="006438BB" w:rsidP="006438BB">
      <w:pPr>
        <w:pStyle w:val="20"/>
        <w:spacing w:beforeLines="100" w:before="312" w:afterLines="100" w:after="312"/>
        <w:rPr>
          <w:rFonts w:ascii="Times New Roman" w:hAnsi="Times New Roman"/>
          <w:kern w:val="0"/>
          <w:sz w:val="21"/>
          <w:szCs w:val="21"/>
        </w:rPr>
      </w:pPr>
      <w:bookmarkStart w:id="119" w:name="_Toc64625394"/>
      <w:bookmarkStart w:id="120" w:name="_Toc161755607"/>
      <w:r w:rsidRPr="00E54740">
        <w:rPr>
          <w:rFonts w:ascii="Times New Roman" w:eastAsiaTheme="minorEastAsia" w:hAnsi="Times New Roman"/>
          <w:kern w:val="0"/>
          <w:sz w:val="21"/>
          <w:szCs w:val="21"/>
        </w:rPr>
        <w:t xml:space="preserve">7.3 </w:t>
      </w:r>
      <w:bookmarkEnd w:id="117"/>
      <w:bookmarkEnd w:id="118"/>
      <w:bookmarkEnd w:id="119"/>
      <w:r w:rsidRPr="00E54740">
        <w:rPr>
          <w:rFonts w:ascii="宋体" w:hAnsi="宋体" w:hint="eastAsia"/>
          <w:sz w:val="21"/>
          <w:szCs w:val="21"/>
        </w:rPr>
        <w:t>净资产变动表</w:t>
      </w:r>
      <w:bookmarkEnd w:id="120"/>
    </w:p>
    <w:p w:rsidR="006438BB" w:rsidRPr="00E54740" w:rsidRDefault="006438BB" w:rsidP="006438BB">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摩根恒生科技交易型开放式指数证券投资基金发起式联接基金</w:t>
      </w:r>
      <w:r w:rsidRPr="00E54740">
        <w:rPr>
          <w:rFonts w:eastAsiaTheme="minorEastAsia"/>
          <w:kern w:val="0"/>
          <w:szCs w:val="21"/>
        </w:rPr>
        <w:t>(QDII)</w:t>
      </w:r>
    </w:p>
    <w:p w:rsidR="006438BB" w:rsidRPr="00E54740" w:rsidRDefault="006438BB" w:rsidP="006438BB">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7</w:t>
      </w:r>
      <w:r w:rsidRPr="00E54740">
        <w:rPr>
          <w:rFonts w:eastAsiaTheme="minorEastAsia"/>
          <w:kern w:val="0"/>
          <w:szCs w:val="21"/>
        </w:rPr>
        <w:t>月</w:t>
      </w:r>
      <w:r w:rsidRPr="00E54740">
        <w:rPr>
          <w:rFonts w:eastAsiaTheme="minorEastAsia"/>
          <w:kern w:val="0"/>
          <w:szCs w:val="21"/>
        </w:rPr>
        <w:t>18</w:t>
      </w:r>
      <w:r w:rsidRPr="00E54740">
        <w:rPr>
          <w:rFonts w:eastAsiaTheme="minorEastAsia"/>
          <w:kern w:val="0"/>
          <w:szCs w:val="21"/>
        </w:rPr>
        <w:t>日（基金合同生效日）至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6438BB" w:rsidRPr="00E54740" w:rsidRDefault="006438BB" w:rsidP="006438BB">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6438BB" w:rsidRPr="00E54740" w:rsidTr="00C675BC">
        <w:tc>
          <w:tcPr>
            <w:tcW w:w="1876" w:type="dxa"/>
            <w:vMerge w:val="restart"/>
            <w:vAlign w:val="center"/>
          </w:tcPr>
          <w:p w:rsidR="006438BB" w:rsidRPr="00E54740" w:rsidRDefault="006438BB" w:rsidP="00C675BC">
            <w:pPr>
              <w:spacing w:line="360" w:lineRule="auto"/>
              <w:jc w:val="center"/>
              <w:rPr>
                <w:b/>
                <w:szCs w:val="21"/>
              </w:rPr>
            </w:pPr>
            <w:r w:rsidRPr="00E54740">
              <w:rPr>
                <w:b/>
                <w:szCs w:val="21"/>
              </w:rPr>
              <w:t>项目</w:t>
            </w:r>
          </w:p>
        </w:tc>
        <w:tc>
          <w:tcPr>
            <w:tcW w:w="7446" w:type="dxa"/>
            <w:gridSpan w:val="3"/>
          </w:tcPr>
          <w:p w:rsidR="006438BB" w:rsidRPr="00E54740" w:rsidRDefault="006438BB" w:rsidP="00C675BC">
            <w:pPr>
              <w:spacing w:line="360" w:lineRule="auto"/>
              <w:jc w:val="center"/>
              <w:rPr>
                <w:b/>
                <w:szCs w:val="21"/>
              </w:rPr>
            </w:pPr>
            <w:r w:rsidRPr="00E54740">
              <w:rPr>
                <w:b/>
                <w:szCs w:val="21"/>
              </w:rPr>
              <w:t>本期</w:t>
            </w:r>
          </w:p>
          <w:p w:rsidR="006438BB" w:rsidRPr="00E54740" w:rsidRDefault="006438BB" w:rsidP="00C675BC">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7</w:t>
            </w:r>
            <w:r w:rsidRPr="00E54740">
              <w:rPr>
                <w:rFonts w:ascii="Times New Roman" w:hAnsi="Times New Roman"/>
                <w:b/>
                <w:sz w:val="21"/>
                <w:szCs w:val="21"/>
              </w:rPr>
              <w:t>月</w:t>
            </w:r>
            <w:r w:rsidRPr="00E54740">
              <w:rPr>
                <w:rFonts w:ascii="Times New Roman" w:hAnsi="Times New Roman"/>
                <w:b/>
                <w:sz w:val="21"/>
                <w:szCs w:val="21"/>
              </w:rPr>
              <w:t>18</w:t>
            </w:r>
            <w:r w:rsidRPr="00E54740">
              <w:rPr>
                <w:rFonts w:ascii="Times New Roman" w:hAnsi="Times New Roman"/>
                <w:b/>
                <w:sz w:val="21"/>
                <w:szCs w:val="21"/>
              </w:rPr>
              <w:t>日（基金合同生效日）至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69692E" w:rsidRPr="00E54740" w:rsidTr="0069692E">
        <w:tc>
          <w:tcPr>
            <w:tcW w:w="1876" w:type="dxa"/>
            <w:vMerge/>
            <w:vAlign w:val="center"/>
          </w:tcPr>
          <w:p w:rsidR="006438BB" w:rsidRPr="00E54740" w:rsidRDefault="006438BB" w:rsidP="00C675BC">
            <w:pPr>
              <w:widowControl/>
              <w:spacing w:line="360" w:lineRule="auto"/>
              <w:jc w:val="left"/>
              <w:rPr>
                <w:b/>
                <w:szCs w:val="21"/>
              </w:rPr>
            </w:pPr>
          </w:p>
        </w:tc>
        <w:tc>
          <w:tcPr>
            <w:tcW w:w="3902" w:type="dxa"/>
            <w:vAlign w:val="center"/>
          </w:tcPr>
          <w:p w:rsidR="006438BB" w:rsidRPr="00E54740" w:rsidRDefault="006438BB" w:rsidP="00C675BC">
            <w:pPr>
              <w:spacing w:line="360" w:lineRule="auto"/>
              <w:jc w:val="center"/>
              <w:rPr>
                <w:b/>
                <w:szCs w:val="21"/>
              </w:rPr>
            </w:pPr>
            <w:r w:rsidRPr="00E54740">
              <w:rPr>
                <w:b/>
                <w:szCs w:val="21"/>
              </w:rPr>
              <w:t>实收基金</w:t>
            </w:r>
          </w:p>
        </w:tc>
        <w:tc>
          <w:tcPr>
            <w:tcW w:w="2053" w:type="dxa"/>
            <w:vAlign w:val="center"/>
          </w:tcPr>
          <w:p w:rsidR="006438BB" w:rsidRPr="00E54740" w:rsidRDefault="006438BB" w:rsidP="00C675BC">
            <w:pPr>
              <w:spacing w:line="360" w:lineRule="auto"/>
              <w:jc w:val="center"/>
              <w:rPr>
                <w:b/>
                <w:szCs w:val="21"/>
              </w:rPr>
            </w:pPr>
            <w:r w:rsidRPr="00E54740">
              <w:rPr>
                <w:b/>
                <w:szCs w:val="21"/>
              </w:rPr>
              <w:t>未分配利润</w:t>
            </w:r>
          </w:p>
        </w:tc>
        <w:tc>
          <w:tcPr>
            <w:tcW w:w="1491" w:type="dxa"/>
            <w:vAlign w:val="center"/>
          </w:tcPr>
          <w:p w:rsidR="006438BB" w:rsidRPr="00E54740" w:rsidRDefault="006438BB" w:rsidP="00C675BC">
            <w:pPr>
              <w:spacing w:line="360" w:lineRule="auto"/>
              <w:jc w:val="center"/>
              <w:rPr>
                <w:szCs w:val="21"/>
              </w:rPr>
            </w:pPr>
            <w:r w:rsidRPr="00E54740">
              <w:rPr>
                <w:rFonts w:hint="eastAsia"/>
                <w:b/>
                <w:szCs w:val="21"/>
              </w:rPr>
              <w:t>净资产合计</w:t>
            </w:r>
          </w:p>
        </w:tc>
      </w:tr>
      <w:tr w:rsidR="0069692E" w:rsidRPr="00E54740" w:rsidTr="0069692E">
        <w:tc>
          <w:tcPr>
            <w:tcW w:w="1876" w:type="dxa"/>
          </w:tcPr>
          <w:p w:rsidR="006438BB" w:rsidRPr="00E54740" w:rsidRDefault="006438BB" w:rsidP="00C675BC">
            <w:pPr>
              <w:spacing w:line="360" w:lineRule="auto"/>
              <w:rPr>
                <w:szCs w:val="21"/>
              </w:rPr>
            </w:pPr>
            <w:r w:rsidRPr="00E54740">
              <w:rPr>
                <w:rFonts w:ascii="宋体" w:hAnsi="宋体" w:hint="eastAsia"/>
                <w:szCs w:val="21"/>
              </w:rPr>
              <w:t>一、上期期末净资产</w:t>
            </w:r>
          </w:p>
        </w:tc>
        <w:tc>
          <w:tcPr>
            <w:tcW w:w="3902" w:type="dxa"/>
            <w:vAlign w:val="center"/>
          </w:tcPr>
          <w:p w:rsidR="006438BB" w:rsidRPr="00E54740" w:rsidRDefault="006438BB" w:rsidP="00C675BC">
            <w:pPr>
              <w:spacing w:line="360" w:lineRule="auto"/>
              <w:jc w:val="right"/>
              <w:rPr>
                <w:szCs w:val="21"/>
              </w:rPr>
            </w:pPr>
            <w:r w:rsidRPr="00E54740">
              <w:rPr>
                <w:rFonts w:asciiTheme="minorEastAsia" w:eastAsiaTheme="minorEastAsia" w:hAnsiTheme="minorEastAsia"/>
              </w:rPr>
              <w:t>-</w:t>
            </w:r>
          </w:p>
        </w:tc>
        <w:tc>
          <w:tcPr>
            <w:tcW w:w="2053" w:type="dxa"/>
            <w:vAlign w:val="center"/>
          </w:tcPr>
          <w:p w:rsidR="006438BB" w:rsidRPr="00E54740" w:rsidRDefault="006438BB" w:rsidP="00C675BC">
            <w:pPr>
              <w:spacing w:line="360" w:lineRule="auto"/>
              <w:jc w:val="right"/>
              <w:rPr>
                <w:szCs w:val="21"/>
              </w:rPr>
            </w:pPr>
            <w:r w:rsidRPr="00E54740">
              <w:rPr>
                <w:rFonts w:asciiTheme="minorEastAsia" w:eastAsiaTheme="minorEastAsia" w:hAnsiTheme="minorEastAsia"/>
              </w:rPr>
              <w:t>-</w:t>
            </w:r>
          </w:p>
        </w:tc>
        <w:tc>
          <w:tcPr>
            <w:tcW w:w="1491" w:type="dxa"/>
            <w:vAlign w:val="center"/>
          </w:tcPr>
          <w:p w:rsidR="006438BB" w:rsidRPr="00E54740" w:rsidRDefault="006438BB" w:rsidP="00C675BC">
            <w:pPr>
              <w:spacing w:line="360" w:lineRule="auto"/>
              <w:jc w:val="right"/>
              <w:rPr>
                <w:szCs w:val="21"/>
              </w:rPr>
            </w:pPr>
            <w:r w:rsidRPr="00E54740">
              <w:rPr>
                <w:rFonts w:asciiTheme="minorEastAsia" w:eastAsiaTheme="minorEastAsia" w:hAnsiTheme="minorEastAsia"/>
              </w:rPr>
              <w:t>-</w:t>
            </w:r>
          </w:p>
        </w:tc>
      </w:tr>
      <w:tr w:rsidR="0069692E" w:rsidRPr="00E54740" w:rsidTr="0069692E">
        <w:tc>
          <w:tcPr>
            <w:tcW w:w="1876" w:type="dxa"/>
          </w:tcPr>
          <w:p w:rsidR="006438BB" w:rsidRPr="00E54740" w:rsidRDefault="006438BB" w:rsidP="00C675BC">
            <w:pPr>
              <w:spacing w:line="360" w:lineRule="auto"/>
              <w:rPr>
                <w:szCs w:val="21"/>
              </w:rPr>
            </w:pPr>
            <w:r w:rsidRPr="00E54740">
              <w:rPr>
                <w:rFonts w:ascii="宋体" w:hAnsi="宋体" w:hint="eastAsia"/>
                <w:szCs w:val="21"/>
              </w:rPr>
              <w:lastRenderedPageBreak/>
              <w:t>二、本期期初净资产</w:t>
            </w:r>
          </w:p>
        </w:tc>
        <w:tc>
          <w:tcPr>
            <w:tcW w:w="3902" w:type="dxa"/>
            <w:vAlign w:val="center"/>
          </w:tcPr>
          <w:p w:rsidR="006438BB" w:rsidRPr="00E54740" w:rsidRDefault="006438BB" w:rsidP="00C675BC">
            <w:pPr>
              <w:spacing w:line="360" w:lineRule="auto"/>
              <w:jc w:val="right"/>
              <w:rPr>
                <w:szCs w:val="21"/>
              </w:rPr>
            </w:pPr>
            <w:r w:rsidRPr="00E54740">
              <w:rPr>
                <w:szCs w:val="21"/>
              </w:rPr>
              <w:t>20,263,104.61</w:t>
            </w:r>
          </w:p>
        </w:tc>
        <w:tc>
          <w:tcPr>
            <w:tcW w:w="2053" w:type="dxa"/>
            <w:vAlign w:val="center"/>
          </w:tcPr>
          <w:p w:rsidR="006438BB" w:rsidRPr="00E54740" w:rsidRDefault="006438BB" w:rsidP="00C675BC">
            <w:pPr>
              <w:spacing w:line="360" w:lineRule="auto"/>
              <w:jc w:val="right"/>
              <w:rPr>
                <w:szCs w:val="21"/>
              </w:rPr>
            </w:pPr>
            <w:r w:rsidRPr="00E54740">
              <w:rPr>
                <w:szCs w:val="21"/>
              </w:rPr>
              <w:t>-</w:t>
            </w:r>
          </w:p>
        </w:tc>
        <w:tc>
          <w:tcPr>
            <w:tcW w:w="1491" w:type="dxa"/>
            <w:vAlign w:val="center"/>
          </w:tcPr>
          <w:p w:rsidR="006438BB" w:rsidRPr="00E54740" w:rsidRDefault="006438BB" w:rsidP="00C675BC">
            <w:pPr>
              <w:spacing w:line="360" w:lineRule="auto"/>
              <w:jc w:val="right"/>
              <w:rPr>
                <w:szCs w:val="21"/>
              </w:rPr>
            </w:pPr>
            <w:r w:rsidRPr="00E54740">
              <w:rPr>
                <w:szCs w:val="21"/>
              </w:rPr>
              <w:t>20,263,104.61</w:t>
            </w:r>
          </w:p>
        </w:tc>
      </w:tr>
      <w:tr w:rsidR="0069692E" w:rsidRPr="00E54740" w:rsidTr="0069692E">
        <w:tc>
          <w:tcPr>
            <w:tcW w:w="1876" w:type="dxa"/>
          </w:tcPr>
          <w:p w:rsidR="006438BB" w:rsidRPr="00E54740" w:rsidRDefault="006438BB" w:rsidP="00C675BC">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6438BB" w:rsidRPr="00E54740" w:rsidRDefault="006438BB" w:rsidP="00C675BC">
            <w:pPr>
              <w:spacing w:line="360" w:lineRule="auto"/>
              <w:jc w:val="right"/>
              <w:rPr>
                <w:szCs w:val="21"/>
              </w:rPr>
            </w:pPr>
            <w:r w:rsidRPr="00E54740">
              <w:rPr>
                <w:szCs w:val="21"/>
              </w:rPr>
              <w:t>17,617,326.48</w:t>
            </w:r>
          </w:p>
        </w:tc>
        <w:tc>
          <w:tcPr>
            <w:tcW w:w="2053" w:type="dxa"/>
            <w:vAlign w:val="center"/>
          </w:tcPr>
          <w:p w:rsidR="006438BB" w:rsidRPr="00E54740" w:rsidRDefault="006438BB" w:rsidP="00C675BC">
            <w:pPr>
              <w:spacing w:line="360" w:lineRule="auto"/>
              <w:jc w:val="right"/>
              <w:rPr>
                <w:szCs w:val="21"/>
              </w:rPr>
            </w:pPr>
            <w:r w:rsidRPr="00E54740">
              <w:rPr>
                <w:szCs w:val="21"/>
              </w:rPr>
              <w:t>-3,994,731.24</w:t>
            </w:r>
          </w:p>
        </w:tc>
        <w:tc>
          <w:tcPr>
            <w:tcW w:w="1491" w:type="dxa"/>
            <w:vAlign w:val="center"/>
          </w:tcPr>
          <w:p w:rsidR="006438BB" w:rsidRPr="00E54740" w:rsidRDefault="006438BB" w:rsidP="00C675BC">
            <w:pPr>
              <w:spacing w:line="360" w:lineRule="auto"/>
              <w:jc w:val="right"/>
              <w:rPr>
                <w:szCs w:val="21"/>
              </w:rPr>
            </w:pPr>
            <w:r w:rsidRPr="00E54740">
              <w:rPr>
                <w:szCs w:val="21"/>
              </w:rPr>
              <w:t>13,622,595.24</w:t>
            </w:r>
          </w:p>
        </w:tc>
      </w:tr>
      <w:tr w:rsidR="0069692E" w:rsidRPr="00E54740" w:rsidTr="0069692E">
        <w:tc>
          <w:tcPr>
            <w:tcW w:w="1876" w:type="dxa"/>
          </w:tcPr>
          <w:p w:rsidR="006438BB" w:rsidRPr="00E54740" w:rsidRDefault="006438BB" w:rsidP="00C675BC">
            <w:pPr>
              <w:spacing w:line="360" w:lineRule="auto"/>
              <w:rPr>
                <w:szCs w:val="21"/>
              </w:rPr>
            </w:pPr>
            <w:r w:rsidRPr="00E54740">
              <w:rPr>
                <w:rFonts w:ascii="宋体" w:hAnsi="宋体" w:hint="eastAsia"/>
                <w:szCs w:val="21"/>
              </w:rPr>
              <w:t>（一）、综合收益总额</w:t>
            </w:r>
          </w:p>
        </w:tc>
        <w:tc>
          <w:tcPr>
            <w:tcW w:w="3902" w:type="dxa"/>
            <w:vAlign w:val="center"/>
          </w:tcPr>
          <w:p w:rsidR="006438BB" w:rsidRPr="00E54740" w:rsidRDefault="006438BB" w:rsidP="00C675BC">
            <w:pPr>
              <w:spacing w:line="360" w:lineRule="auto"/>
              <w:jc w:val="right"/>
              <w:rPr>
                <w:szCs w:val="21"/>
              </w:rPr>
            </w:pPr>
            <w:r w:rsidRPr="00E54740">
              <w:rPr>
                <w:szCs w:val="21"/>
              </w:rPr>
              <w:t>-</w:t>
            </w:r>
          </w:p>
        </w:tc>
        <w:tc>
          <w:tcPr>
            <w:tcW w:w="2053" w:type="dxa"/>
            <w:vAlign w:val="center"/>
          </w:tcPr>
          <w:p w:rsidR="006438BB" w:rsidRPr="00E54740" w:rsidRDefault="006438BB" w:rsidP="00C675BC">
            <w:pPr>
              <w:spacing w:line="360" w:lineRule="auto"/>
              <w:jc w:val="right"/>
              <w:rPr>
                <w:szCs w:val="21"/>
              </w:rPr>
            </w:pPr>
            <w:r w:rsidRPr="00E54740">
              <w:rPr>
                <w:szCs w:val="21"/>
              </w:rPr>
              <w:t>-3,611,872.08</w:t>
            </w:r>
          </w:p>
        </w:tc>
        <w:tc>
          <w:tcPr>
            <w:tcW w:w="1491" w:type="dxa"/>
            <w:vAlign w:val="center"/>
          </w:tcPr>
          <w:p w:rsidR="006438BB" w:rsidRPr="00E54740" w:rsidRDefault="006438BB" w:rsidP="00C675BC">
            <w:pPr>
              <w:spacing w:line="360" w:lineRule="auto"/>
              <w:jc w:val="right"/>
              <w:rPr>
                <w:szCs w:val="21"/>
              </w:rPr>
            </w:pPr>
            <w:r w:rsidRPr="00E54740">
              <w:rPr>
                <w:szCs w:val="21"/>
              </w:rPr>
              <w:t>-3,611,872.08</w:t>
            </w:r>
          </w:p>
        </w:tc>
      </w:tr>
      <w:tr w:rsidR="0069692E" w:rsidRPr="00E54740" w:rsidTr="0069692E">
        <w:tc>
          <w:tcPr>
            <w:tcW w:w="1876" w:type="dxa"/>
          </w:tcPr>
          <w:p w:rsidR="006438BB" w:rsidRPr="00E54740" w:rsidRDefault="006438BB" w:rsidP="00C675BC">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6438BB" w:rsidRPr="00E54740" w:rsidRDefault="006438BB" w:rsidP="00C675BC">
            <w:pPr>
              <w:spacing w:line="360" w:lineRule="auto"/>
              <w:jc w:val="right"/>
              <w:rPr>
                <w:szCs w:val="21"/>
              </w:rPr>
            </w:pPr>
            <w:r w:rsidRPr="00E54740">
              <w:rPr>
                <w:szCs w:val="21"/>
              </w:rPr>
              <w:t>17,617,326.48</w:t>
            </w:r>
          </w:p>
        </w:tc>
        <w:tc>
          <w:tcPr>
            <w:tcW w:w="2053" w:type="dxa"/>
            <w:vAlign w:val="center"/>
          </w:tcPr>
          <w:p w:rsidR="006438BB" w:rsidRPr="00E54740" w:rsidRDefault="006438BB" w:rsidP="00C675BC">
            <w:pPr>
              <w:spacing w:line="360" w:lineRule="auto"/>
              <w:jc w:val="right"/>
              <w:rPr>
                <w:szCs w:val="21"/>
              </w:rPr>
            </w:pPr>
            <w:r w:rsidRPr="00E54740">
              <w:rPr>
                <w:szCs w:val="21"/>
              </w:rPr>
              <w:t>-382,859.16</w:t>
            </w:r>
          </w:p>
        </w:tc>
        <w:tc>
          <w:tcPr>
            <w:tcW w:w="1491" w:type="dxa"/>
            <w:vAlign w:val="center"/>
          </w:tcPr>
          <w:p w:rsidR="006438BB" w:rsidRPr="00E54740" w:rsidRDefault="006438BB" w:rsidP="00C675BC">
            <w:pPr>
              <w:spacing w:line="360" w:lineRule="auto"/>
              <w:jc w:val="right"/>
              <w:rPr>
                <w:szCs w:val="21"/>
              </w:rPr>
            </w:pPr>
            <w:r w:rsidRPr="00E54740">
              <w:rPr>
                <w:szCs w:val="21"/>
              </w:rPr>
              <w:t>17,234,467.32</w:t>
            </w:r>
          </w:p>
        </w:tc>
      </w:tr>
      <w:tr w:rsidR="0069692E" w:rsidRPr="00E54740" w:rsidTr="0069692E">
        <w:tc>
          <w:tcPr>
            <w:tcW w:w="1876" w:type="dxa"/>
          </w:tcPr>
          <w:p w:rsidR="006438BB" w:rsidRPr="00E54740" w:rsidRDefault="006438BB"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6438BB" w:rsidRPr="00E54740" w:rsidRDefault="006438BB" w:rsidP="00C675BC">
            <w:pPr>
              <w:spacing w:line="360" w:lineRule="auto"/>
              <w:jc w:val="right"/>
              <w:rPr>
                <w:szCs w:val="21"/>
              </w:rPr>
            </w:pPr>
            <w:r w:rsidRPr="00E54740">
              <w:rPr>
                <w:szCs w:val="21"/>
              </w:rPr>
              <w:t>68,520,059.93</w:t>
            </w:r>
          </w:p>
        </w:tc>
        <w:tc>
          <w:tcPr>
            <w:tcW w:w="2053" w:type="dxa"/>
            <w:vAlign w:val="center"/>
          </w:tcPr>
          <w:p w:rsidR="006438BB" w:rsidRPr="00E54740" w:rsidRDefault="006438BB" w:rsidP="00C675BC">
            <w:pPr>
              <w:spacing w:line="360" w:lineRule="auto"/>
              <w:jc w:val="right"/>
              <w:rPr>
                <w:szCs w:val="21"/>
              </w:rPr>
            </w:pPr>
            <w:r w:rsidRPr="00E54740">
              <w:rPr>
                <w:szCs w:val="21"/>
              </w:rPr>
              <w:t>-3,517,586.51</w:t>
            </w:r>
          </w:p>
        </w:tc>
        <w:tc>
          <w:tcPr>
            <w:tcW w:w="1491" w:type="dxa"/>
            <w:vAlign w:val="center"/>
          </w:tcPr>
          <w:p w:rsidR="006438BB" w:rsidRPr="00E54740" w:rsidRDefault="006438BB" w:rsidP="00C675BC">
            <w:pPr>
              <w:spacing w:line="360" w:lineRule="auto"/>
              <w:jc w:val="right"/>
              <w:rPr>
                <w:szCs w:val="21"/>
              </w:rPr>
            </w:pPr>
            <w:r w:rsidRPr="00E54740">
              <w:rPr>
                <w:szCs w:val="21"/>
              </w:rPr>
              <w:t>65,002,473.42</w:t>
            </w:r>
          </w:p>
        </w:tc>
      </w:tr>
      <w:tr w:rsidR="0069692E" w:rsidRPr="00E54740" w:rsidTr="0069692E">
        <w:tc>
          <w:tcPr>
            <w:tcW w:w="1876" w:type="dxa"/>
          </w:tcPr>
          <w:p w:rsidR="006438BB" w:rsidRPr="00E54740" w:rsidRDefault="006438BB" w:rsidP="00C675BC">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6438BB" w:rsidRPr="00E54740" w:rsidRDefault="006438BB" w:rsidP="00C675BC">
            <w:pPr>
              <w:spacing w:line="360" w:lineRule="auto"/>
              <w:jc w:val="right"/>
              <w:rPr>
                <w:szCs w:val="21"/>
              </w:rPr>
            </w:pPr>
            <w:r w:rsidRPr="00E54740">
              <w:rPr>
                <w:szCs w:val="21"/>
              </w:rPr>
              <w:t>-50,902,733.45</w:t>
            </w:r>
          </w:p>
        </w:tc>
        <w:tc>
          <w:tcPr>
            <w:tcW w:w="2053" w:type="dxa"/>
            <w:vAlign w:val="center"/>
          </w:tcPr>
          <w:p w:rsidR="006438BB" w:rsidRPr="00E54740" w:rsidRDefault="006438BB" w:rsidP="00C675BC">
            <w:pPr>
              <w:spacing w:line="360" w:lineRule="auto"/>
              <w:jc w:val="right"/>
              <w:rPr>
                <w:szCs w:val="21"/>
              </w:rPr>
            </w:pPr>
            <w:r w:rsidRPr="00E54740">
              <w:rPr>
                <w:szCs w:val="21"/>
              </w:rPr>
              <w:t>3,134,727.35</w:t>
            </w:r>
          </w:p>
        </w:tc>
        <w:tc>
          <w:tcPr>
            <w:tcW w:w="1491" w:type="dxa"/>
            <w:vAlign w:val="center"/>
          </w:tcPr>
          <w:p w:rsidR="006438BB" w:rsidRPr="00E54740" w:rsidRDefault="006438BB" w:rsidP="00C675BC">
            <w:pPr>
              <w:spacing w:line="360" w:lineRule="auto"/>
              <w:jc w:val="right"/>
              <w:rPr>
                <w:szCs w:val="21"/>
              </w:rPr>
            </w:pPr>
            <w:r w:rsidRPr="00E54740">
              <w:rPr>
                <w:szCs w:val="21"/>
              </w:rPr>
              <w:t>-47,768,006.10</w:t>
            </w:r>
          </w:p>
        </w:tc>
      </w:tr>
      <w:tr w:rsidR="0069692E" w:rsidRPr="00E54740" w:rsidTr="0069692E">
        <w:tc>
          <w:tcPr>
            <w:tcW w:w="1876" w:type="dxa"/>
          </w:tcPr>
          <w:p w:rsidR="006438BB" w:rsidRPr="00E54740" w:rsidRDefault="006438BB" w:rsidP="00C675BC">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6438BB" w:rsidRPr="00E54740" w:rsidRDefault="006438BB" w:rsidP="00C675BC">
            <w:pPr>
              <w:spacing w:line="360" w:lineRule="auto"/>
              <w:jc w:val="right"/>
              <w:rPr>
                <w:szCs w:val="21"/>
              </w:rPr>
            </w:pPr>
            <w:r w:rsidRPr="00E54740">
              <w:rPr>
                <w:szCs w:val="21"/>
              </w:rPr>
              <w:t>-</w:t>
            </w:r>
          </w:p>
        </w:tc>
        <w:tc>
          <w:tcPr>
            <w:tcW w:w="2053" w:type="dxa"/>
            <w:vAlign w:val="center"/>
          </w:tcPr>
          <w:p w:rsidR="006438BB" w:rsidRPr="00E54740" w:rsidRDefault="006438BB" w:rsidP="00C675BC">
            <w:pPr>
              <w:spacing w:line="360" w:lineRule="auto"/>
              <w:jc w:val="right"/>
              <w:rPr>
                <w:szCs w:val="21"/>
              </w:rPr>
            </w:pPr>
            <w:r w:rsidRPr="00E54740">
              <w:rPr>
                <w:szCs w:val="21"/>
              </w:rPr>
              <w:t>-</w:t>
            </w:r>
          </w:p>
        </w:tc>
        <w:tc>
          <w:tcPr>
            <w:tcW w:w="1491" w:type="dxa"/>
            <w:vAlign w:val="center"/>
          </w:tcPr>
          <w:p w:rsidR="006438BB" w:rsidRPr="00E54740" w:rsidRDefault="006438BB" w:rsidP="00C675BC">
            <w:pPr>
              <w:spacing w:line="360" w:lineRule="auto"/>
              <w:jc w:val="right"/>
              <w:rPr>
                <w:szCs w:val="21"/>
              </w:rPr>
            </w:pPr>
            <w:r w:rsidRPr="00E54740">
              <w:rPr>
                <w:szCs w:val="21"/>
              </w:rPr>
              <w:t>-</w:t>
            </w:r>
          </w:p>
        </w:tc>
      </w:tr>
      <w:tr w:rsidR="0069692E" w:rsidRPr="00E54740" w:rsidTr="0069692E">
        <w:tc>
          <w:tcPr>
            <w:tcW w:w="1876" w:type="dxa"/>
          </w:tcPr>
          <w:p w:rsidR="006438BB" w:rsidRPr="00327831" w:rsidRDefault="006438BB" w:rsidP="00C675BC">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rsidR="006438BB" w:rsidRPr="00E54740" w:rsidRDefault="006438BB" w:rsidP="00C675BC">
            <w:pPr>
              <w:spacing w:line="360" w:lineRule="auto"/>
              <w:jc w:val="right"/>
              <w:rPr>
                <w:szCs w:val="21"/>
              </w:rPr>
            </w:pPr>
            <w:r w:rsidRPr="00E54740">
              <w:rPr>
                <w:szCs w:val="21"/>
              </w:rPr>
              <w:t>37,880,431.09</w:t>
            </w:r>
          </w:p>
        </w:tc>
        <w:tc>
          <w:tcPr>
            <w:tcW w:w="2053" w:type="dxa"/>
            <w:vAlign w:val="center"/>
          </w:tcPr>
          <w:p w:rsidR="006438BB" w:rsidRPr="00E54740" w:rsidRDefault="006438BB" w:rsidP="00C675BC">
            <w:pPr>
              <w:spacing w:line="360" w:lineRule="auto"/>
              <w:jc w:val="right"/>
              <w:rPr>
                <w:szCs w:val="21"/>
              </w:rPr>
            </w:pPr>
            <w:r w:rsidRPr="00E54740">
              <w:rPr>
                <w:szCs w:val="21"/>
              </w:rPr>
              <w:t>-3,994,731.24</w:t>
            </w:r>
          </w:p>
        </w:tc>
        <w:tc>
          <w:tcPr>
            <w:tcW w:w="1491" w:type="dxa"/>
            <w:vAlign w:val="center"/>
          </w:tcPr>
          <w:p w:rsidR="006438BB" w:rsidRPr="00E54740" w:rsidRDefault="006438BB" w:rsidP="00C675BC">
            <w:pPr>
              <w:spacing w:line="360" w:lineRule="auto"/>
              <w:jc w:val="right"/>
              <w:rPr>
                <w:szCs w:val="21"/>
              </w:rPr>
            </w:pPr>
            <w:r w:rsidRPr="00E54740">
              <w:rPr>
                <w:szCs w:val="21"/>
              </w:rPr>
              <w:t>33,885,699.85</w:t>
            </w:r>
          </w:p>
        </w:tc>
      </w:tr>
    </w:tbl>
    <w:p w:rsidR="001F790F" w:rsidRPr="007E622D" w:rsidRDefault="001F790F" w:rsidP="00E32675">
      <w:pPr>
        <w:spacing w:before="29" w:line="288" w:lineRule="auto"/>
        <w:rPr>
          <w:sz w:val="24"/>
        </w:rPr>
      </w:pPr>
      <w:r w:rsidRPr="007E622D">
        <w:rPr>
          <w:rFonts w:hint="eastAsia"/>
          <w:sz w:val="24"/>
        </w:rPr>
        <w:t>报表附注为财务报表的组成部分。</w:t>
      </w:r>
    </w:p>
    <w:p w:rsidR="001F790F" w:rsidRPr="007E622D" w:rsidRDefault="001F790F" w:rsidP="00E32675">
      <w:pPr>
        <w:spacing w:before="29" w:line="288" w:lineRule="auto"/>
        <w:rPr>
          <w:sz w:val="24"/>
        </w:rPr>
      </w:pPr>
      <w:r w:rsidRPr="007E622D">
        <w:rPr>
          <w:rFonts w:hint="eastAsia"/>
          <w:sz w:val="24"/>
        </w:rPr>
        <w:t>本报告</w:t>
      </w:r>
      <w:r w:rsidR="000379E9" w:rsidRPr="007E622D">
        <w:rPr>
          <w:rFonts w:hint="eastAsia"/>
          <w:sz w:val="24"/>
        </w:rPr>
        <w:t>页码（序号）从</w:t>
      </w:r>
      <w:r w:rsidRPr="007E622D">
        <w:rPr>
          <w:rFonts w:hint="eastAsia"/>
          <w:sz w:val="24"/>
        </w:rPr>
        <w:t>7.1</w:t>
      </w:r>
      <w:r w:rsidRPr="007E622D">
        <w:rPr>
          <w:rFonts w:hint="eastAsia"/>
          <w:sz w:val="24"/>
        </w:rPr>
        <w:t>至</w:t>
      </w:r>
      <w:r w:rsidRPr="007E622D">
        <w:rPr>
          <w:rFonts w:hint="eastAsia"/>
          <w:sz w:val="24"/>
        </w:rPr>
        <w:t>7.4</w:t>
      </w:r>
      <w:r w:rsidRPr="007E622D">
        <w:rPr>
          <w:rFonts w:hint="eastAsia"/>
          <w:sz w:val="24"/>
        </w:rPr>
        <w:t>，财务报表由下列负责人签署：</w:t>
      </w:r>
    </w:p>
    <w:p w:rsidR="001F790F" w:rsidRPr="007E622D" w:rsidRDefault="003B5D20" w:rsidP="00E32675">
      <w:pPr>
        <w:spacing w:before="29" w:line="288" w:lineRule="auto"/>
        <w:rPr>
          <w:sz w:val="24"/>
        </w:rPr>
      </w:pPr>
      <w:r w:rsidRPr="007E622D">
        <w:rPr>
          <w:rFonts w:hint="eastAsia"/>
          <w:sz w:val="24"/>
        </w:rPr>
        <w:t>基金管理人</w:t>
      </w:r>
      <w:r w:rsidR="001F790F" w:rsidRPr="007E622D">
        <w:rPr>
          <w:rFonts w:hint="eastAsia"/>
          <w:sz w:val="24"/>
        </w:rPr>
        <w:t>负责人：王琼慧，主管会计工作负责人：王敏，会计机构负责人：俞文涵</w:t>
      </w:r>
    </w:p>
    <w:p w:rsidR="001A59F9" w:rsidRPr="007E622D" w:rsidRDefault="001A59F9" w:rsidP="00D564C7">
      <w:pPr>
        <w:spacing w:line="360" w:lineRule="auto"/>
        <w:ind w:firstLineChars="200" w:firstLine="420"/>
        <w:rPr>
          <w:rFonts w:asciiTheme="minorEastAsia" w:eastAsiaTheme="minorEastAsia" w:hAnsiTheme="minorEastAsia"/>
          <w:szCs w:val="21"/>
        </w:rPr>
      </w:pPr>
    </w:p>
    <w:p w:rsidR="001A59F9" w:rsidRPr="007E622D" w:rsidRDefault="001A59F9" w:rsidP="00AA3175">
      <w:pPr>
        <w:pStyle w:val="20"/>
        <w:spacing w:before="29" w:after="0" w:line="288" w:lineRule="auto"/>
        <w:rPr>
          <w:rFonts w:ascii="Times New Roman" w:hAnsi="Times New Roman"/>
          <w:kern w:val="0"/>
          <w:szCs w:val="24"/>
        </w:rPr>
      </w:pPr>
      <w:bookmarkStart w:id="121" w:name="_Toc225498271"/>
      <w:bookmarkStart w:id="122" w:name="_Toc361324876"/>
      <w:bookmarkStart w:id="123" w:name="_Toc161755608"/>
      <w:r w:rsidRPr="007E622D">
        <w:rPr>
          <w:rFonts w:ascii="Times New Roman" w:hAnsi="Times New Roman"/>
          <w:kern w:val="0"/>
          <w:szCs w:val="24"/>
        </w:rPr>
        <w:t xml:space="preserve">7.4 </w:t>
      </w:r>
      <w:r w:rsidRPr="007E622D">
        <w:rPr>
          <w:rFonts w:ascii="Times New Roman" w:hAnsi="Times New Roman" w:hint="eastAsia"/>
          <w:kern w:val="0"/>
          <w:szCs w:val="24"/>
        </w:rPr>
        <w:t>报表附注</w:t>
      </w:r>
      <w:bookmarkEnd w:id="121"/>
      <w:bookmarkEnd w:id="122"/>
      <w:bookmarkEnd w:id="123"/>
    </w:p>
    <w:p w:rsidR="001A59F9" w:rsidRPr="007E622D" w:rsidRDefault="001A59F9" w:rsidP="007F57C2">
      <w:pPr>
        <w:spacing w:before="29" w:line="288" w:lineRule="auto"/>
        <w:rPr>
          <w:rFonts w:eastAsiaTheme="minorEastAsia"/>
          <w:b/>
          <w:sz w:val="24"/>
        </w:rPr>
      </w:pPr>
      <w:r w:rsidRPr="007E622D">
        <w:rPr>
          <w:rFonts w:eastAsiaTheme="minorEastAsia"/>
          <w:b/>
          <w:sz w:val="24"/>
        </w:rPr>
        <w:t>7.4.1</w:t>
      </w:r>
      <w:r w:rsidRPr="007E622D">
        <w:rPr>
          <w:rFonts w:eastAsiaTheme="minorEastAsia" w:hint="eastAsia"/>
          <w:b/>
          <w:sz w:val="24"/>
        </w:rPr>
        <w:t>基金基本情况</w:t>
      </w:r>
    </w:p>
    <w:p w:rsidR="00271F10" w:rsidRDefault="00EE5B8B">
      <w:pPr>
        <w:spacing w:before="29" w:line="288" w:lineRule="auto"/>
        <w:ind w:firstLineChars="200" w:firstLine="480"/>
        <w:rPr>
          <w:kern w:val="0"/>
          <w:sz w:val="24"/>
        </w:rPr>
      </w:pPr>
      <w:r>
        <w:rPr>
          <w:kern w:val="0"/>
          <w:sz w:val="24"/>
        </w:rPr>
        <w:t>摩根恒生科技交易型开放式指数证券投资基金发起式联接基金</w:t>
      </w:r>
      <w:r>
        <w:rPr>
          <w:kern w:val="0"/>
          <w:sz w:val="24"/>
        </w:rPr>
        <w:t>(QDII) (</w:t>
      </w:r>
      <w:r>
        <w:rPr>
          <w:kern w:val="0"/>
          <w:sz w:val="24"/>
        </w:rPr>
        <w:t>以下简称</w:t>
      </w:r>
      <w:r>
        <w:rPr>
          <w:kern w:val="0"/>
          <w:sz w:val="24"/>
        </w:rPr>
        <w:lastRenderedPageBreak/>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[2023]1037</w:t>
      </w:r>
      <w:r>
        <w:rPr>
          <w:kern w:val="0"/>
          <w:sz w:val="24"/>
        </w:rPr>
        <w:t>号《关于准予上投摩根恒生科技交易型开放式指数证券投资基金发起式联接基金</w:t>
      </w:r>
      <w:r>
        <w:rPr>
          <w:kern w:val="0"/>
          <w:sz w:val="24"/>
        </w:rPr>
        <w:t>(QDII)</w:t>
      </w:r>
      <w:r>
        <w:rPr>
          <w:kern w:val="0"/>
          <w:sz w:val="24"/>
        </w:rPr>
        <w:t>注册的批复》注册，由摩根基金管理</w:t>
      </w:r>
      <w:r>
        <w:rPr>
          <w:kern w:val="0"/>
          <w:sz w:val="24"/>
        </w:rPr>
        <w:t>(</w:t>
      </w:r>
      <w:r>
        <w:rPr>
          <w:kern w:val="0"/>
          <w:sz w:val="24"/>
        </w:rPr>
        <w:t>中国</w:t>
      </w:r>
      <w:r>
        <w:rPr>
          <w:kern w:val="0"/>
          <w:sz w:val="24"/>
        </w:rPr>
        <w:t>)</w:t>
      </w:r>
      <w:r>
        <w:rPr>
          <w:kern w:val="0"/>
          <w:sz w:val="24"/>
        </w:rPr>
        <w:t>有限公司依照《中华人民共和国证券投资基金法》、《合格境内机构投资者境外证券投资管理试行办法》和《摩根恒生科技交易型开放式指数证券投资基金发起式联接基金</w:t>
      </w:r>
      <w:r>
        <w:rPr>
          <w:kern w:val="0"/>
          <w:sz w:val="24"/>
        </w:rPr>
        <w:t>(QDII)</w:t>
      </w:r>
      <w:r>
        <w:rPr>
          <w:kern w:val="0"/>
          <w:sz w:val="24"/>
        </w:rPr>
        <w:t>基金合同》负责公开募集。本基金为契约型开放式，存续期限不定，首次设立募集不包括认购资金利息共募集人民币</w:t>
      </w:r>
      <w:r>
        <w:rPr>
          <w:kern w:val="0"/>
          <w:sz w:val="24"/>
        </w:rPr>
        <w:t>20,262,753.45</w:t>
      </w:r>
      <w:r>
        <w:rPr>
          <w:kern w:val="0"/>
          <w:sz w:val="24"/>
        </w:rPr>
        <w:t>元，业经普华永道中天会计师事务所有限公司普华永道中天验字</w:t>
      </w:r>
      <w:r>
        <w:rPr>
          <w:kern w:val="0"/>
          <w:sz w:val="24"/>
        </w:rPr>
        <w:t>(2023)</w:t>
      </w:r>
      <w:r>
        <w:rPr>
          <w:kern w:val="0"/>
          <w:sz w:val="24"/>
        </w:rPr>
        <w:t>第</w:t>
      </w:r>
      <w:r>
        <w:rPr>
          <w:kern w:val="0"/>
          <w:sz w:val="24"/>
        </w:rPr>
        <w:t>0381</w:t>
      </w:r>
      <w:r>
        <w:rPr>
          <w:kern w:val="0"/>
          <w:sz w:val="24"/>
        </w:rPr>
        <w:t>号验资报告予以验证。经向中国证监会备案，《摩根恒生科技交易型开放式指数证券投资基金发起式联接基金</w:t>
      </w:r>
      <w:r>
        <w:rPr>
          <w:kern w:val="0"/>
          <w:sz w:val="24"/>
        </w:rPr>
        <w:t>(QDII)</w:t>
      </w:r>
      <w:r>
        <w:rPr>
          <w:kern w:val="0"/>
          <w:sz w:val="24"/>
        </w:rPr>
        <w:t>基金合同》于</w:t>
      </w:r>
      <w:r>
        <w:rPr>
          <w:kern w:val="0"/>
          <w:sz w:val="24"/>
        </w:rPr>
        <w:t>2023</w:t>
      </w:r>
      <w:r>
        <w:rPr>
          <w:kern w:val="0"/>
          <w:sz w:val="24"/>
        </w:rPr>
        <w:t>年</w:t>
      </w:r>
      <w:r>
        <w:rPr>
          <w:kern w:val="0"/>
          <w:sz w:val="24"/>
        </w:rPr>
        <w:t>7</w:t>
      </w:r>
      <w:r>
        <w:rPr>
          <w:kern w:val="0"/>
          <w:sz w:val="24"/>
        </w:rPr>
        <w:t>月</w:t>
      </w:r>
      <w:r>
        <w:rPr>
          <w:kern w:val="0"/>
          <w:sz w:val="24"/>
        </w:rPr>
        <w:t>18</w:t>
      </w:r>
      <w:r>
        <w:rPr>
          <w:kern w:val="0"/>
          <w:sz w:val="24"/>
        </w:rPr>
        <w:t>日正式生效，基金合同生效日的基金份额总额为</w:t>
      </w:r>
      <w:r>
        <w:rPr>
          <w:kern w:val="0"/>
          <w:sz w:val="24"/>
        </w:rPr>
        <w:t>20,263,104.61</w:t>
      </w:r>
      <w:r>
        <w:rPr>
          <w:kern w:val="0"/>
          <w:sz w:val="24"/>
        </w:rPr>
        <w:t>份基金份额，其中认购资金利息折合</w:t>
      </w:r>
      <w:r>
        <w:rPr>
          <w:kern w:val="0"/>
          <w:sz w:val="24"/>
        </w:rPr>
        <w:t>351.16</w:t>
      </w:r>
      <w:r>
        <w:rPr>
          <w:kern w:val="0"/>
          <w:sz w:val="24"/>
        </w:rPr>
        <w:t>份基金份额。本基金的基金管理人为摩根基金管理</w:t>
      </w:r>
      <w:r>
        <w:rPr>
          <w:kern w:val="0"/>
          <w:sz w:val="24"/>
        </w:rPr>
        <w:t>(</w:t>
      </w:r>
      <w:r>
        <w:rPr>
          <w:kern w:val="0"/>
          <w:sz w:val="24"/>
        </w:rPr>
        <w:t>中国</w:t>
      </w:r>
      <w:r>
        <w:rPr>
          <w:kern w:val="0"/>
          <w:sz w:val="24"/>
        </w:rPr>
        <w:t>)</w:t>
      </w:r>
      <w:r>
        <w:rPr>
          <w:kern w:val="0"/>
          <w:sz w:val="24"/>
        </w:rPr>
        <w:t>有限公司，基金托管人为中国工商银行股份有限公司，境外资产托管人为香港上海汇丰银行有限公司。</w:t>
      </w:r>
      <w:r>
        <w:rPr>
          <w:kern w:val="0"/>
          <w:sz w:val="24"/>
        </w:rPr>
        <w:t xml:space="preserve"> </w:t>
      </w:r>
    </w:p>
    <w:p w:rsidR="00271F10" w:rsidRDefault="00EE5B8B">
      <w:pPr>
        <w:spacing w:before="29" w:line="288" w:lineRule="auto"/>
        <w:ind w:firstLineChars="200" w:firstLine="480"/>
        <w:rPr>
          <w:kern w:val="0"/>
          <w:sz w:val="24"/>
        </w:rPr>
      </w:pPr>
      <w:r>
        <w:rPr>
          <w:kern w:val="0"/>
          <w:sz w:val="24"/>
        </w:rPr>
        <w:t xml:space="preserve"> </w:t>
      </w:r>
    </w:p>
    <w:p w:rsidR="00271F10" w:rsidRDefault="00271F10">
      <w:pPr>
        <w:spacing w:before="29" w:line="288" w:lineRule="auto"/>
        <w:ind w:firstLineChars="200" w:firstLine="480"/>
        <w:rPr>
          <w:kern w:val="0"/>
          <w:sz w:val="24"/>
        </w:rPr>
      </w:pPr>
    </w:p>
    <w:p w:rsidR="00271F10" w:rsidRDefault="00EE5B8B">
      <w:pPr>
        <w:spacing w:before="29" w:line="288" w:lineRule="auto"/>
        <w:ind w:firstLineChars="200" w:firstLine="480"/>
        <w:rPr>
          <w:kern w:val="0"/>
          <w:sz w:val="24"/>
        </w:rPr>
      </w:pPr>
      <w:r>
        <w:rPr>
          <w:kern w:val="0"/>
          <w:sz w:val="24"/>
        </w:rPr>
        <w:t>本基金为发起式基金，发起资金认购方认购本基金的总额不少于人民币</w:t>
      </w:r>
      <w:r>
        <w:rPr>
          <w:kern w:val="0"/>
          <w:sz w:val="24"/>
        </w:rPr>
        <w:t>10,000,097.22</w:t>
      </w:r>
      <w:r>
        <w:rPr>
          <w:kern w:val="0"/>
          <w:sz w:val="24"/>
        </w:rPr>
        <w:t>元，且发起资金认购方承诺使用发起资金认购的基金份额持期限不少于</w:t>
      </w:r>
      <w:r>
        <w:rPr>
          <w:kern w:val="0"/>
          <w:sz w:val="24"/>
        </w:rPr>
        <w:t>3</w:t>
      </w:r>
      <w:r>
        <w:rPr>
          <w:kern w:val="0"/>
          <w:sz w:val="24"/>
        </w:rPr>
        <w:t>年。</w:t>
      </w:r>
      <w:r>
        <w:rPr>
          <w:kern w:val="0"/>
          <w:sz w:val="24"/>
        </w:rPr>
        <w:t xml:space="preserve"> </w:t>
      </w:r>
    </w:p>
    <w:p w:rsidR="00271F10" w:rsidRDefault="00EE5B8B">
      <w:pPr>
        <w:spacing w:before="29" w:line="288" w:lineRule="auto"/>
        <w:ind w:firstLineChars="200" w:firstLine="480"/>
        <w:rPr>
          <w:kern w:val="0"/>
          <w:sz w:val="24"/>
        </w:rPr>
      </w:pPr>
      <w:r>
        <w:rPr>
          <w:kern w:val="0"/>
          <w:sz w:val="24"/>
        </w:rPr>
        <w:t xml:space="preserve"> </w:t>
      </w:r>
    </w:p>
    <w:p w:rsidR="00271F10" w:rsidRDefault="00EE5B8B">
      <w:pPr>
        <w:spacing w:before="29" w:line="288" w:lineRule="auto"/>
        <w:ind w:firstLineChars="200" w:firstLine="480"/>
        <w:rPr>
          <w:kern w:val="0"/>
          <w:sz w:val="24"/>
        </w:rPr>
      </w:pPr>
      <w:r>
        <w:rPr>
          <w:kern w:val="0"/>
          <w:sz w:val="24"/>
        </w:rPr>
        <w:t>根据《摩根恒生科技交易型开放式指数证券投资基金发起式联接基金</w:t>
      </w:r>
      <w:r>
        <w:rPr>
          <w:kern w:val="0"/>
          <w:sz w:val="24"/>
        </w:rPr>
        <w:t>(QDII)</w:t>
      </w:r>
      <w:r>
        <w:rPr>
          <w:kern w:val="0"/>
          <w:sz w:val="24"/>
        </w:rPr>
        <w:t>招募说明书》，本基金根据认购</w:t>
      </w:r>
      <w:r>
        <w:rPr>
          <w:kern w:val="0"/>
          <w:sz w:val="24"/>
        </w:rPr>
        <w:t>/</w:t>
      </w:r>
      <w:r>
        <w:rPr>
          <w:kern w:val="0"/>
          <w:sz w:val="24"/>
        </w:rPr>
        <w:t>申购费用与销售服务费收取方式的不同，将基金份额分为不同的类别。在投资人认购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申购费用，并不再从本类别基金资产中计提销售服务费的基金份额，称为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申购费用，而从本类别基金资产中计提销售服务费的基金份额，称为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类基金份额分别设置代码。由于基金费用的不同，本基金</w:t>
      </w:r>
      <w:r>
        <w:rPr>
          <w:kern w:val="0"/>
          <w:sz w:val="24"/>
        </w:rPr>
        <w:t>A</w:t>
      </w:r>
      <w:r>
        <w:rPr>
          <w:kern w:val="0"/>
          <w:sz w:val="24"/>
        </w:rPr>
        <w:t>类基金份额和</w:t>
      </w:r>
      <w:r>
        <w:rPr>
          <w:kern w:val="0"/>
          <w:sz w:val="24"/>
        </w:rPr>
        <w:t>C</w:t>
      </w:r>
      <w:r>
        <w:rPr>
          <w:kern w:val="0"/>
          <w:sz w:val="24"/>
        </w:rPr>
        <w:t>类基金份额将分别计算基金份额净值，计算公式为计算日各类别基金资产净值除以计算日发售在外的该类别基金份额总数。</w:t>
      </w:r>
      <w:r>
        <w:rPr>
          <w:kern w:val="0"/>
          <w:sz w:val="24"/>
        </w:rPr>
        <w:t xml:space="preserve"> </w:t>
      </w:r>
    </w:p>
    <w:p w:rsidR="00271F10" w:rsidRDefault="00EE5B8B">
      <w:pPr>
        <w:spacing w:before="29" w:line="288" w:lineRule="auto"/>
        <w:ind w:firstLineChars="200" w:firstLine="480"/>
        <w:rPr>
          <w:kern w:val="0"/>
          <w:sz w:val="24"/>
        </w:rPr>
      </w:pPr>
      <w:r>
        <w:rPr>
          <w:kern w:val="0"/>
          <w:sz w:val="24"/>
        </w:rPr>
        <w:t>本基金为摩根恒生科技交易型开放式指数证券投资基金</w:t>
      </w:r>
      <w:r>
        <w:rPr>
          <w:kern w:val="0"/>
          <w:sz w:val="24"/>
        </w:rPr>
        <w:t>(QDII) (</w:t>
      </w:r>
      <w:r>
        <w:rPr>
          <w:kern w:val="0"/>
          <w:sz w:val="24"/>
        </w:rPr>
        <w:t>以下简称</w:t>
      </w:r>
      <w:r>
        <w:rPr>
          <w:kern w:val="0"/>
          <w:sz w:val="24"/>
        </w:rPr>
        <w:t>“</w:t>
      </w:r>
      <w:r>
        <w:rPr>
          <w:kern w:val="0"/>
          <w:sz w:val="24"/>
        </w:rPr>
        <w:t>目标</w:t>
      </w:r>
      <w:r>
        <w:rPr>
          <w:kern w:val="0"/>
          <w:sz w:val="24"/>
        </w:rPr>
        <w:t>ETF”)</w:t>
      </w:r>
      <w:r>
        <w:rPr>
          <w:kern w:val="0"/>
          <w:sz w:val="24"/>
        </w:rPr>
        <w:t>的联接基金。目标</w:t>
      </w:r>
      <w:r>
        <w:rPr>
          <w:kern w:val="0"/>
          <w:sz w:val="24"/>
        </w:rPr>
        <w:t>ETF</w:t>
      </w:r>
      <w:r>
        <w:rPr>
          <w:kern w:val="0"/>
          <w:sz w:val="24"/>
        </w:rPr>
        <w:t>是主要采用完全复制法实现对恒生科技指数</w:t>
      </w:r>
      <w:r>
        <w:rPr>
          <w:kern w:val="0"/>
          <w:sz w:val="24"/>
        </w:rPr>
        <w:t>(HSTECH)</w:t>
      </w:r>
      <w:r>
        <w:rPr>
          <w:kern w:val="0"/>
          <w:sz w:val="24"/>
        </w:rPr>
        <w:t>紧密跟踪的全被动指数基金，本基金主要通过投资于目标</w:t>
      </w:r>
      <w:r>
        <w:rPr>
          <w:kern w:val="0"/>
          <w:sz w:val="24"/>
        </w:rPr>
        <w:t>ETF</w:t>
      </w:r>
      <w:r>
        <w:rPr>
          <w:kern w:val="0"/>
          <w:sz w:val="24"/>
        </w:rPr>
        <w:t>实现对业绩比较基准的紧密跟踪，力争日均跟踪偏离度的绝对值不超过</w:t>
      </w:r>
      <w:r>
        <w:rPr>
          <w:kern w:val="0"/>
          <w:sz w:val="24"/>
        </w:rPr>
        <w:t>0.35%</w:t>
      </w:r>
      <w:r>
        <w:rPr>
          <w:kern w:val="0"/>
          <w:sz w:val="24"/>
        </w:rPr>
        <w:t>，年跟踪误差不超过</w:t>
      </w:r>
      <w:r>
        <w:rPr>
          <w:kern w:val="0"/>
          <w:sz w:val="24"/>
        </w:rPr>
        <w:t xml:space="preserve">4% </w:t>
      </w:r>
    </w:p>
    <w:p w:rsidR="00271F10" w:rsidRDefault="00EE5B8B">
      <w:pPr>
        <w:spacing w:before="29" w:line="288" w:lineRule="auto"/>
        <w:ind w:firstLineChars="200" w:firstLine="480"/>
        <w:rPr>
          <w:kern w:val="0"/>
          <w:sz w:val="24"/>
        </w:rPr>
      </w:pPr>
      <w:r>
        <w:rPr>
          <w:kern w:val="0"/>
          <w:sz w:val="24"/>
        </w:rPr>
        <w:t xml:space="preserve"> </w:t>
      </w:r>
    </w:p>
    <w:p w:rsidR="00271F10" w:rsidRDefault="00EE5B8B">
      <w:pPr>
        <w:spacing w:before="29" w:line="288" w:lineRule="auto"/>
        <w:ind w:firstLineChars="200" w:firstLine="480"/>
        <w:rPr>
          <w:kern w:val="0"/>
          <w:sz w:val="24"/>
        </w:rPr>
      </w:pPr>
      <w:r>
        <w:rPr>
          <w:kern w:val="0"/>
          <w:sz w:val="24"/>
        </w:rPr>
        <w:t>根据《中华人民共和国证券投资基金法》和《摩根恒生科技交易型开放式指数证券投资基金发起式联接基金</w:t>
      </w:r>
      <w:r>
        <w:rPr>
          <w:kern w:val="0"/>
          <w:sz w:val="24"/>
        </w:rPr>
        <w:t>(QDII)</w:t>
      </w:r>
      <w:r>
        <w:rPr>
          <w:kern w:val="0"/>
          <w:sz w:val="24"/>
        </w:rPr>
        <w:t>基金合同》的有关规定，本基金的投资范围为目标</w:t>
      </w:r>
      <w:r>
        <w:rPr>
          <w:kern w:val="0"/>
          <w:sz w:val="24"/>
        </w:rPr>
        <w:t>ETF</w:t>
      </w:r>
      <w:r>
        <w:rPr>
          <w:kern w:val="0"/>
          <w:sz w:val="24"/>
        </w:rPr>
        <w:t>基金份额、标的指数成份股、备选成份股。其余资产可投资于其他金融产品或工具。境外投资工具包括：与中国证监会签署双边监管合作谅解备忘录的国家或地区证券监管机构登记注册的与本基金跟踪同一标的指数的公募基金、其他香港联合交易所上市的股票</w:t>
      </w:r>
      <w:r>
        <w:rPr>
          <w:kern w:val="0"/>
          <w:sz w:val="24"/>
        </w:rPr>
        <w:t>(</w:t>
      </w:r>
      <w:r>
        <w:rPr>
          <w:kern w:val="0"/>
          <w:sz w:val="24"/>
        </w:rPr>
        <w:t>含港股通标的股票</w:t>
      </w:r>
      <w:r>
        <w:rPr>
          <w:kern w:val="0"/>
          <w:sz w:val="24"/>
        </w:rPr>
        <w:t>)</w:t>
      </w:r>
      <w:r>
        <w:rPr>
          <w:kern w:val="0"/>
          <w:sz w:val="24"/>
        </w:rPr>
        <w:t>、经中国证监会认可的境外交易所上市交易的衍生工具</w:t>
      </w:r>
      <w:r>
        <w:rPr>
          <w:kern w:val="0"/>
          <w:sz w:val="24"/>
        </w:rPr>
        <w:t>(</w:t>
      </w:r>
      <w:r>
        <w:rPr>
          <w:kern w:val="0"/>
          <w:sz w:val="24"/>
        </w:rPr>
        <w:t>期货、期权</w:t>
      </w:r>
      <w:r>
        <w:rPr>
          <w:kern w:val="0"/>
          <w:sz w:val="24"/>
        </w:rPr>
        <w:lastRenderedPageBreak/>
        <w:t>等</w:t>
      </w:r>
      <w:r>
        <w:rPr>
          <w:kern w:val="0"/>
          <w:sz w:val="24"/>
        </w:rPr>
        <w:t>)</w:t>
      </w:r>
      <w:r>
        <w:rPr>
          <w:kern w:val="0"/>
          <w:sz w:val="24"/>
        </w:rPr>
        <w:t>、债券、货币市场工具。境内投资工具包括：国内依法发行或上市的股票、存托凭证、衍生工具</w:t>
      </w:r>
      <w:r>
        <w:rPr>
          <w:kern w:val="0"/>
          <w:sz w:val="24"/>
        </w:rPr>
        <w:t>(</w:t>
      </w:r>
      <w:r>
        <w:rPr>
          <w:kern w:val="0"/>
          <w:sz w:val="24"/>
        </w:rPr>
        <w:t>股指期货、股票期权等</w:t>
      </w:r>
      <w:r>
        <w:rPr>
          <w:kern w:val="0"/>
          <w:sz w:val="24"/>
        </w:rPr>
        <w:t>)</w:t>
      </w:r>
      <w:r>
        <w:rPr>
          <w:kern w:val="0"/>
          <w:sz w:val="24"/>
        </w:rPr>
        <w:t>、债券</w:t>
      </w:r>
      <w:r>
        <w:rPr>
          <w:kern w:val="0"/>
          <w:sz w:val="24"/>
        </w:rPr>
        <w:t>(</w:t>
      </w:r>
      <w:r>
        <w:rPr>
          <w:kern w:val="0"/>
          <w:sz w:val="24"/>
        </w:rPr>
        <w:t>包括国债、央行票据、金融债券、企业债券、公司债券、中期票据、短期融资券、超短期融资券、次级债券、地方政府债券、可转换债券</w:t>
      </w:r>
      <w:r>
        <w:rPr>
          <w:kern w:val="0"/>
          <w:sz w:val="24"/>
        </w:rPr>
        <w:t>(</w:t>
      </w:r>
      <w:r>
        <w:rPr>
          <w:kern w:val="0"/>
          <w:sz w:val="24"/>
        </w:rPr>
        <w:t>含可分离交易可转债</w:t>
      </w:r>
      <w:r>
        <w:rPr>
          <w:kern w:val="0"/>
          <w:sz w:val="24"/>
        </w:rPr>
        <w:t>)</w:t>
      </w:r>
      <w:r>
        <w:rPr>
          <w:kern w:val="0"/>
          <w:sz w:val="24"/>
        </w:rPr>
        <w:t>、可交换债券、证券公司短期公司债等</w:t>
      </w:r>
      <w:r>
        <w:rPr>
          <w:kern w:val="0"/>
          <w:sz w:val="24"/>
        </w:rPr>
        <w:t>)</w:t>
      </w:r>
      <w:r>
        <w:rPr>
          <w:kern w:val="0"/>
          <w:sz w:val="24"/>
        </w:rPr>
        <w:t>、资产支持证券、同业存单、银行存款、债券回购、货币市场工具以及法律法规或中国证监会允许基金投资的其他金融工具</w:t>
      </w:r>
      <w:r>
        <w:rPr>
          <w:kern w:val="0"/>
          <w:sz w:val="24"/>
        </w:rPr>
        <w:t>(</w:t>
      </w:r>
      <w:r>
        <w:rPr>
          <w:kern w:val="0"/>
          <w:sz w:val="24"/>
        </w:rPr>
        <w:t>但须符合中国证监会的相关规定</w:t>
      </w:r>
      <w:r>
        <w:rPr>
          <w:kern w:val="0"/>
          <w:sz w:val="24"/>
        </w:rPr>
        <w:t>)</w:t>
      </w:r>
      <w:r>
        <w:rPr>
          <w:kern w:val="0"/>
          <w:sz w:val="24"/>
        </w:rPr>
        <w:t>。其中在投资香港市场时，本基金可通过合格境内机构投资者</w:t>
      </w:r>
      <w:r>
        <w:rPr>
          <w:kern w:val="0"/>
          <w:sz w:val="24"/>
        </w:rPr>
        <w:t>(QDII)</w:t>
      </w:r>
      <w:r>
        <w:rPr>
          <w:kern w:val="0"/>
          <w:sz w:val="24"/>
        </w:rPr>
        <w:t>境外投资额度或内地与香港股票市场交易互联互通机制进行投资。本基金将根据法律法规的规定参与融资及转融通证券出借业务。本基金的投资组合比例为：目标</w:t>
      </w:r>
      <w:r>
        <w:rPr>
          <w:kern w:val="0"/>
          <w:sz w:val="24"/>
        </w:rPr>
        <w:t>ETF</w:t>
      </w:r>
      <w:r>
        <w:rPr>
          <w:kern w:val="0"/>
          <w:sz w:val="24"/>
        </w:rPr>
        <w:t>基金份额的比例不低于基金资产净值的</w:t>
      </w:r>
      <w:r>
        <w:rPr>
          <w:kern w:val="0"/>
          <w:sz w:val="24"/>
        </w:rPr>
        <w:t>90%</w:t>
      </w:r>
      <w:r>
        <w:rPr>
          <w:kern w:val="0"/>
          <w:sz w:val="24"/>
        </w:rPr>
        <w:t>，每个交易日日终在扣除股指期货和股票期权合约需缴纳的交易保证金后，现金或者到期日在一年以内的政府债券不低于基金资产净值的</w:t>
      </w:r>
      <w:r>
        <w:rPr>
          <w:kern w:val="0"/>
          <w:sz w:val="24"/>
        </w:rPr>
        <w:t>5%</w:t>
      </w:r>
      <w:r>
        <w:rPr>
          <w:kern w:val="0"/>
          <w:sz w:val="24"/>
        </w:rPr>
        <w:t>，其中现金不包括结算备付金、存出保证金、应收申购款等。本基金的业绩比较基准为：经估值汇率调整的恒生科技指数收益率</w:t>
      </w:r>
      <w:r>
        <w:rPr>
          <w:kern w:val="0"/>
          <w:sz w:val="24"/>
        </w:rPr>
        <w:t>X 95%</w:t>
      </w:r>
      <w:r>
        <w:rPr>
          <w:kern w:val="0"/>
          <w:sz w:val="24"/>
        </w:rPr>
        <w:t>＋活期存款利率</w:t>
      </w:r>
      <w:r>
        <w:rPr>
          <w:kern w:val="0"/>
          <w:sz w:val="24"/>
        </w:rPr>
        <w:t>(</w:t>
      </w:r>
      <w:r>
        <w:rPr>
          <w:kern w:val="0"/>
          <w:sz w:val="24"/>
        </w:rPr>
        <w:t>税后</w:t>
      </w:r>
      <w:r>
        <w:rPr>
          <w:kern w:val="0"/>
          <w:sz w:val="24"/>
        </w:rPr>
        <w:t>)X 5%</w:t>
      </w:r>
      <w:r>
        <w:rPr>
          <w:kern w:val="0"/>
          <w:sz w:val="24"/>
        </w:rPr>
        <w:t>。</w:t>
      </w:r>
      <w:r>
        <w:rPr>
          <w:kern w:val="0"/>
          <w:sz w:val="24"/>
        </w:rPr>
        <w:t xml:space="preserve"> </w:t>
      </w:r>
    </w:p>
    <w:p w:rsidR="001A59F9" w:rsidRPr="007E622D" w:rsidRDefault="001A59F9" w:rsidP="004A3D9A">
      <w:pPr>
        <w:spacing w:before="29" w:line="288" w:lineRule="auto"/>
        <w:ind w:firstLineChars="200" w:firstLine="480"/>
        <w:rPr>
          <w:kern w:val="0"/>
          <w:sz w:val="24"/>
        </w:rPr>
      </w:pPr>
      <w:r w:rsidRPr="007E622D">
        <w:rPr>
          <w:kern w:val="0"/>
          <w:sz w:val="24"/>
        </w:rPr>
        <w:t>本财务报表由本基金的基金管理人摩根基金管理</w:t>
      </w:r>
      <w:r w:rsidRPr="007E622D">
        <w:rPr>
          <w:kern w:val="0"/>
          <w:sz w:val="24"/>
        </w:rPr>
        <w:t>(</w:t>
      </w:r>
      <w:r w:rsidRPr="007E622D">
        <w:rPr>
          <w:kern w:val="0"/>
          <w:sz w:val="24"/>
        </w:rPr>
        <w:t>中国</w:t>
      </w:r>
      <w:r w:rsidRPr="007E622D">
        <w:rPr>
          <w:kern w:val="0"/>
          <w:sz w:val="24"/>
        </w:rPr>
        <w:t>)</w:t>
      </w:r>
      <w:r w:rsidRPr="007E622D">
        <w:rPr>
          <w:kern w:val="0"/>
          <w:sz w:val="24"/>
        </w:rPr>
        <w:t>有限公司于</w:t>
      </w:r>
      <w:r w:rsidRPr="007E622D">
        <w:rPr>
          <w:kern w:val="0"/>
          <w:sz w:val="24"/>
        </w:rPr>
        <w:t>2024</w:t>
      </w:r>
      <w:r w:rsidRPr="007E622D">
        <w:rPr>
          <w:kern w:val="0"/>
          <w:sz w:val="24"/>
        </w:rPr>
        <w:t>年</w:t>
      </w:r>
      <w:r w:rsidRPr="007E622D">
        <w:rPr>
          <w:kern w:val="0"/>
          <w:sz w:val="24"/>
        </w:rPr>
        <w:t>3</w:t>
      </w:r>
      <w:r w:rsidRPr="007E622D">
        <w:rPr>
          <w:kern w:val="0"/>
          <w:sz w:val="24"/>
        </w:rPr>
        <w:t>月</w:t>
      </w:r>
      <w:r w:rsidR="00D2756A" w:rsidRPr="007E622D">
        <w:rPr>
          <w:kern w:val="0"/>
          <w:sz w:val="24"/>
        </w:rPr>
        <w:t>2</w:t>
      </w:r>
      <w:r w:rsidR="00D2756A">
        <w:rPr>
          <w:kern w:val="0"/>
          <w:sz w:val="24"/>
        </w:rPr>
        <w:t>6</w:t>
      </w:r>
      <w:r w:rsidRPr="007E622D">
        <w:rPr>
          <w:kern w:val="0"/>
          <w:sz w:val="24"/>
        </w:rPr>
        <w:t>日批准报出。</w:t>
      </w:r>
    </w:p>
    <w:p w:rsidR="001A59F9" w:rsidRPr="007E622D" w:rsidRDefault="001A59F9" w:rsidP="00644AF0">
      <w:pPr>
        <w:tabs>
          <w:tab w:val="left" w:pos="2265"/>
        </w:tabs>
        <w:spacing w:line="360" w:lineRule="auto"/>
        <w:ind w:firstLineChars="200" w:firstLine="420"/>
        <w:rPr>
          <w:rFonts w:asciiTheme="minorEastAsia" w:eastAsiaTheme="minorEastAsia" w:hAnsiTheme="minorEastAsia"/>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7.4.2</w:t>
      </w:r>
      <w:r w:rsidRPr="007E622D">
        <w:rPr>
          <w:rFonts w:eastAsiaTheme="minorEastAsia" w:hint="eastAsia"/>
          <w:b/>
          <w:sz w:val="24"/>
        </w:rPr>
        <w:t>会计报表的编制基础</w:t>
      </w:r>
    </w:p>
    <w:p w:rsidR="00271F10" w:rsidRDefault="00EE5B8B">
      <w:pPr>
        <w:spacing w:before="29" w:line="288" w:lineRule="auto"/>
        <w:ind w:firstLineChars="200" w:firstLine="480"/>
        <w:rPr>
          <w:kern w:val="0"/>
          <w:sz w:val="24"/>
        </w:rPr>
      </w:pPr>
      <w:r>
        <w:rPr>
          <w:kern w:val="0"/>
          <w:sz w:val="24"/>
        </w:rPr>
        <w:t>本本基金的财务报表按照财政部于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日及以后期间颁布的《企业会计准则－基本准则》、各项具体会计准则、《资产管理产品相关会计处理规定》及其他相关规定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颁布的《证券投资基金会计核算业务指引》、《摩根恒生科技交易型开放式指数证券投资基金发起式联接基金</w:t>
      </w:r>
      <w:r>
        <w:rPr>
          <w:kern w:val="0"/>
          <w:sz w:val="24"/>
        </w:rPr>
        <w:t>(QDII)</w:t>
      </w:r>
      <w:r>
        <w:rPr>
          <w:kern w:val="0"/>
          <w:sz w:val="24"/>
        </w:rPr>
        <w:t>基金合同》和在财务报表附注</w:t>
      </w:r>
      <w:r>
        <w:rPr>
          <w:kern w:val="0"/>
          <w:sz w:val="24"/>
        </w:rPr>
        <w:t>7.4.4</w:t>
      </w:r>
      <w:r>
        <w:rPr>
          <w:kern w:val="0"/>
          <w:sz w:val="24"/>
        </w:rPr>
        <w:t>所列示的中国证监会、中国基金业协会发布的有关规定及允许的基金行业实务操作编制。</w:t>
      </w:r>
      <w:r>
        <w:rPr>
          <w:kern w:val="0"/>
          <w:sz w:val="24"/>
        </w:rPr>
        <w:t xml:space="preserve"> </w:t>
      </w:r>
    </w:p>
    <w:p w:rsidR="00271F10" w:rsidRDefault="00EE5B8B">
      <w:pPr>
        <w:spacing w:before="29" w:line="288" w:lineRule="auto"/>
        <w:ind w:firstLineChars="200" w:firstLine="480"/>
        <w:rPr>
          <w:kern w:val="0"/>
          <w:sz w:val="24"/>
        </w:rPr>
      </w:pPr>
      <w:r>
        <w:rPr>
          <w:kern w:val="0"/>
          <w:sz w:val="24"/>
        </w:rPr>
        <w:t xml:space="preserve"> </w:t>
      </w:r>
    </w:p>
    <w:p w:rsidR="001A59F9" w:rsidRPr="007E622D" w:rsidRDefault="001A59F9" w:rsidP="004A3D9A">
      <w:pPr>
        <w:spacing w:before="29" w:line="288" w:lineRule="auto"/>
        <w:ind w:firstLineChars="200" w:firstLine="480"/>
        <w:rPr>
          <w:kern w:val="0"/>
          <w:sz w:val="24"/>
        </w:rPr>
      </w:pPr>
      <w:r w:rsidRPr="007E622D">
        <w:rPr>
          <w:kern w:val="0"/>
          <w:sz w:val="24"/>
        </w:rPr>
        <w:t>本财务报表以持续经营为基础编制。</w:t>
      </w:r>
    </w:p>
    <w:p w:rsidR="001A59F9" w:rsidRPr="007E622D" w:rsidRDefault="001A59F9" w:rsidP="00644AF0">
      <w:pPr>
        <w:spacing w:line="360" w:lineRule="auto"/>
        <w:ind w:firstLineChars="200" w:firstLine="422"/>
        <w:rPr>
          <w:rFonts w:asciiTheme="minorEastAsia" w:eastAsiaTheme="minorEastAsia" w:hAnsiTheme="minorEastAsia"/>
          <w:b/>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7.4.3</w:t>
      </w:r>
      <w:r w:rsidRPr="007E622D">
        <w:rPr>
          <w:rFonts w:eastAsiaTheme="minorEastAsia" w:hint="eastAsia"/>
          <w:b/>
          <w:sz w:val="24"/>
        </w:rPr>
        <w:t>遵循企业会计准则及其他有关规定的声明</w:t>
      </w:r>
    </w:p>
    <w:p w:rsidR="001A59F9" w:rsidRPr="007E622D" w:rsidRDefault="001A59F9" w:rsidP="004A3D9A">
      <w:pPr>
        <w:spacing w:before="29" w:line="288" w:lineRule="auto"/>
        <w:ind w:firstLineChars="200" w:firstLine="480"/>
        <w:rPr>
          <w:kern w:val="0"/>
          <w:sz w:val="24"/>
        </w:rPr>
      </w:pPr>
      <w:r w:rsidRPr="007E622D">
        <w:rPr>
          <w:kern w:val="0"/>
          <w:sz w:val="24"/>
        </w:rPr>
        <w:t>本基金</w:t>
      </w:r>
      <w:r w:rsidRPr="007E622D">
        <w:rPr>
          <w:kern w:val="0"/>
          <w:sz w:val="24"/>
        </w:rPr>
        <w:t>2023</w:t>
      </w:r>
      <w:r w:rsidRPr="007E622D">
        <w:rPr>
          <w:kern w:val="0"/>
          <w:sz w:val="24"/>
        </w:rPr>
        <w:t>年</w:t>
      </w:r>
      <w:r w:rsidRPr="007E622D">
        <w:rPr>
          <w:kern w:val="0"/>
          <w:sz w:val="24"/>
        </w:rPr>
        <w:t>7</w:t>
      </w:r>
      <w:r w:rsidRPr="007E622D">
        <w:rPr>
          <w:kern w:val="0"/>
          <w:sz w:val="24"/>
        </w:rPr>
        <w:t>月</w:t>
      </w:r>
      <w:r w:rsidRPr="007E622D">
        <w:rPr>
          <w:kern w:val="0"/>
          <w:sz w:val="24"/>
        </w:rPr>
        <w:t>18</w:t>
      </w:r>
      <w:r w:rsidRPr="007E622D">
        <w:rPr>
          <w:kern w:val="0"/>
          <w:sz w:val="24"/>
        </w:rPr>
        <w:t>日</w:t>
      </w:r>
      <w:r w:rsidRPr="007E622D">
        <w:rPr>
          <w:kern w:val="0"/>
          <w:sz w:val="24"/>
        </w:rPr>
        <w:t>(</w:t>
      </w:r>
      <w:r w:rsidRPr="007E622D">
        <w:rPr>
          <w:kern w:val="0"/>
          <w:sz w:val="24"/>
        </w:rPr>
        <w:t>基金合同生效日</w:t>
      </w:r>
      <w:r w:rsidRPr="007E622D">
        <w:rPr>
          <w:kern w:val="0"/>
          <w:sz w:val="24"/>
        </w:rPr>
        <w:t>)</w:t>
      </w:r>
      <w:r w:rsidRPr="007E622D">
        <w:rPr>
          <w:kern w:val="0"/>
          <w:sz w:val="24"/>
        </w:rPr>
        <w:t>至</w:t>
      </w:r>
      <w:r w:rsidRPr="007E622D">
        <w:rPr>
          <w:kern w:val="0"/>
          <w:sz w:val="24"/>
        </w:rPr>
        <w:t>2023</w:t>
      </w:r>
      <w:r w:rsidRPr="007E622D">
        <w:rPr>
          <w:kern w:val="0"/>
          <w:sz w:val="24"/>
        </w:rPr>
        <w:t>年</w:t>
      </w:r>
      <w:r w:rsidRPr="007E622D">
        <w:rPr>
          <w:kern w:val="0"/>
          <w:sz w:val="24"/>
        </w:rPr>
        <w:t>12</w:t>
      </w:r>
      <w:r w:rsidRPr="007E622D">
        <w:rPr>
          <w:kern w:val="0"/>
          <w:sz w:val="24"/>
        </w:rPr>
        <w:t>月</w:t>
      </w:r>
      <w:r w:rsidRPr="007E622D">
        <w:rPr>
          <w:kern w:val="0"/>
          <w:sz w:val="24"/>
        </w:rPr>
        <w:t>31</w:t>
      </w:r>
      <w:r w:rsidRPr="007E622D">
        <w:rPr>
          <w:kern w:val="0"/>
          <w:sz w:val="24"/>
        </w:rPr>
        <w:t>日止期间的财务报表符合企业会计准则的要求，真实、完整地反映了本基金</w:t>
      </w:r>
      <w:r w:rsidRPr="007E622D">
        <w:rPr>
          <w:kern w:val="0"/>
          <w:sz w:val="24"/>
        </w:rPr>
        <w:t>2023</w:t>
      </w:r>
      <w:r w:rsidRPr="007E622D">
        <w:rPr>
          <w:kern w:val="0"/>
          <w:sz w:val="24"/>
        </w:rPr>
        <w:t>年</w:t>
      </w:r>
      <w:r w:rsidRPr="007E622D">
        <w:rPr>
          <w:kern w:val="0"/>
          <w:sz w:val="24"/>
        </w:rPr>
        <w:t>12</w:t>
      </w:r>
      <w:r w:rsidRPr="007E622D">
        <w:rPr>
          <w:kern w:val="0"/>
          <w:sz w:val="24"/>
        </w:rPr>
        <w:t>月</w:t>
      </w:r>
      <w:r w:rsidRPr="007E622D">
        <w:rPr>
          <w:kern w:val="0"/>
          <w:sz w:val="24"/>
        </w:rPr>
        <w:t>31</w:t>
      </w:r>
      <w:r w:rsidRPr="007E622D">
        <w:rPr>
          <w:kern w:val="0"/>
          <w:sz w:val="24"/>
        </w:rPr>
        <w:t>日的财务状况以及</w:t>
      </w:r>
      <w:r w:rsidRPr="007E622D">
        <w:rPr>
          <w:kern w:val="0"/>
          <w:sz w:val="24"/>
        </w:rPr>
        <w:t>2023</w:t>
      </w:r>
      <w:r w:rsidRPr="007E622D">
        <w:rPr>
          <w:kern w:val="0"/>
          <w:sz w:val="24"/>
        </w:rPr>
        <w:t>年</w:t>
      </w:r>
      <w:r w:rsidRPr="007E622D">
        <w:rPr>
          <w:kern w:val="0"/>
          <w:sz w:val="24"/>
        </w:rPr>
        <w:t>7</w:t>
      </w:r>
      <w:r w:rsidRPr="007E622D">
        <w:rPr>
          <w:kern w:val="0"/>
          <w:sz w:val="24"/>
        </w:rPr>
        <w:t>月</w:t>
      </w:r>
      <w:r w:rsidRPr="007E622D">
        <w:rPr>
          <w:kern w:val="0"/>
          <w:sz w:val="24"/>
        </w:rPr>
        <w:t>18</w:t>
      </w:r>
      <w:r w:rsidRPr="007E622D">
        <w:rPr>
          <w:kern w:val="0"/>
          <w:sz w:val="24"/>
        </w:rPr>
        <w:t>日</w:t>
      </w:r>
      <w:r w:rsidRPr="007E622D">
        <w:rPr>
          <w:kern w:val="0"/>
          <w:sz w:val="24"/>
        </w:rPr>
        <w:t>(</w:t>
      </w:r>
      <w:r w:rsidRPr="007E622D">
        <w:rPr>
          <w:kern w:val="0"/>
          <w:sz w:val="24"/>
        </w:rPr>
        <w:t>基金合同生效日</w:t>
      </w:r>
      <w:r w:rsidRPr="007E622D">
        <w:rPr>
          <w:kern w:val="0"/>
          <w:sz w:val="24"/>
        </w:rPr>
        <w:t>)</w:t>
      </w:r>
      <w:r w:rsidRPr="007E622D">
        <w:rPr>
          <w:kern w:val="0"/>
          <w:sz w:val="24"/>
        </w:rPr>
        <w:t>至</w:t>
      </w:r>
      <w:r w:rsidRPr="007E622D">
        <w:rPr>
          <w:kern w:val="0"/>
          <w:sz w:val="24"/>
        </w:rPr>
        <w:t>2023</w:t>
      </w:r>
      <w:r w:rsidRPr="007E622D">
        <w:rPr>
          <w:kern w:val="0"/>
          <w:sz w:val="24"/>
        </w:rPr>
        <w:t>年</w:t>
      </w:r>
      <w:r w:rsidRPr="007E622D">
        <w:rPr>
          <w:kern w:val="0"/>
          <w:sz w:val="24"/>
        </w:rPr>
        <w:t>12</w:t>
      </w:r>
      <w:r w:rsidRPr="007E622D">
        <w:rPr>
          <w:kern w:val="0"/>
          <w:sz w:val="24"/>
        </w:rPr>
        <w:t>月</w:t>
      </w:r>
      <w:r w:rsidRPr="007E622D">
        <w:rPr>
          <w:kern w:val="0"/>
          <w:sz w:val="24"/>
        </w:rPr>
        <w:t>31</w:t>
      </w:r>
      <w:r w:rsidRPr="007E622D">
        <w:rPr>
          <w:kern w:val="0"/>
          <w:sz w:val="24"/>
        </w:rPr>
        <w:t>日止期间的经营成果和净资产变动情况等有关信息。</w:t>
      </w:r>
    </w:p>
    <w:p w:rsidR="001A59F9" w:rsidRPr="007E622D" w:rsidRDefault="001A59F9" w:rsidP="00644AF0">
      <w:pPr>
        <w:spacing w:line="360" w:lineRule="auto"/>
        <w:ind w:firstLineChars="200" w:firstLine="422"/>
        <w:rPr>
          <w:rFonts w:asciiTheme="minorEastAsia" w:eastAsiaTheme="minorEastAsia" w:hAnsiTheme="minorEastAsia"/>
          <w:b/>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7.4.4</w:t>
      </w:r>
      <w:r w:rsidRPr="007E622D">
        <w:rPr>
          <w:rFonts w:eastAsiaTheme="minorEastAsia" w:hint="eastAsia"/>
          <w:b/>
          <w:sz w:val="24"/>
        </w:rPr>
        <w:t>重要会计政策和会计估计</w:t>
      </w:r>
    </w:p>
    <w:p w:rsidR="001A59F9" w:rsidRPr="007E622D" w:rsidRDefault="001A59F9" w:rsidP="007F57C2">
      <w:pPr>
        <w:spacing w:before="29" w:line="288" w:lineRule="auto"/>
        <w:rPr>
          <w:rFonts w:eastAsiaTheme="minorEastAsia"/>
          <w:b/>
          <w:sz w:val="24"/>
        </w:rPr>
      </w:pPr>
      <w:r w:rsidRPr="007E622D">
        <w:rPr>
          <w:rFonts w:eastAsiaTheme="minorEastAsia"/>
          <w:b/>
          <w:sz w:val="24"/>
        </w:rPr>
        <w:t>7.4.4.1</w:t>
      </w:r>
      <w:r w:rsidRPr="007E622D">
        <w:rPr>
          <w:rFonts w:eastAsiaTheme="minorEastAsia" w:hint="eastAsia"/>
          <w:b/>
          <w:sz w:val="24"/>
        </w:rPr>
        <w:t>会计年度</w:t>
      </w:r>
    </w:p>
    <w:p w:rsidR="001A59F9" w:rsidRPr="007E622D" w:rsidRDefault="001A59F9" w:rsidP="004A3D9A">
      <w:pPr>
        <w:spacing w:before="29" w:line="288" w:lineRule="auto"/>
        <w:ind w:firstLineChars="200" w:firstLine="480"/>
        <w:rPr>
          <w:kern w:val="0"/>
          <w:sz w:val="24"/>
        </w:rPr>
      </w:pPr>
      <w:r w:rsidRPr="007E622D">
        <w:rPr>
          <w:kern w:val="0"/>
          <w:sz w:val="24"/>
        </w:rPr>
        <w:t>本基金会计年度为公历</w:t>
      </w:r>
      <w:r w:rsidRPr="007E622D">
        <w:rPr>
          <w:kern w:val="0"/>
          <w:sz w:val="24"/>
        </w:rPr>
        <w:t>1</w:t>
      </w:r>
      <w:r w:rsidRPr="007E622D">
        <w:rPr>
          <w:kern w:val="0"/>
          <w:sz w:val="24"/>
        </w:rPr>
        <w:t>月</w:t>
      </w:r>
      <w:r w:rsidRPr="007E622D">
        <w:rPr>
          <w:kern w:val="0"/>
          <w:sz w:val="24"/>
        </w:rPr>
        <w:t>1</w:t>
      </w:r>
      <w:r w:rsidRPr="007E622D">
        <w:rPr>
          <w:kern w:val="0"/>
          <w:sz w:val="24"/>
        </w:rPr>
        <w:t>日起至</w:t>
      </w:r>
      <w:r w:rsidRPr="007E622D">
        <w:rPr>
          <w:kern w:val="0"/>
          <w:sz w:val="24"/>
        </w:rPr>
        <w:t>12</w:t>
      </w:r>
      <w:r w:rsidRPr="007E622D">
        <w:rPr>
          <w:kern w:val="0"/>
          <w:sz w:val="24"/>
        </w:rPr>
        <w:t>月</w:t>
      </w:r>
      <w:r w:rsidRPr="007E622D">
        <w:rPr>
          <w:kern w:val="0"/>
          <w:sz w:val="24"/>
        </w:rPr>
        <w:t>31</w:t>
      </w:r>
      <w:r w:rsidRPr="007E622D">
        <w:rPr>
          <w:kern w:val="0"/>
          <w:sz w:val="24"/>
        </w:rPr>
        <w:t>日止。本期财务报表的实际编制期间</w:t>
      </w:r>
      <w:r w:rsidRPr="007E622D">
        <w:rPr>
          <w:kern w:val="0"/>
          <w:sz w:val="24"/>
        </w:rPr>
        <w:lastRenderedPageBreak/>
        <w:t>为</w:t>
      </w:r>
      <w:r w:rsidRPr="007E622D">
        <w:rPr>
          <w:kern w:val="0"/>
          <w:sz w:val="24"/>
        </w:rPr>
        <w:t>2023</w:t>
      </w:r>
      <w:r w:rsidRPr="007E622D">
        <w:rPr>
          <w:kern w:val="0"/>
          <w:sz w:val="24"/>
        </w:rPr>
        <w:t>年</w:t>
      </w:r>
      <w:r w:rsidRPr="007E622D">
        <w:rPr>
          <w:kern w:val="0"/>
          <w:sz w:val="24"/>
        </w:rPr>
        <w:t>7</w:t>
      </w:r>
      <w:r w:rsidRPr="007E622D">
        <w:rPr>
          <w:kern w:val="0"/>
          <w:sz w:val="24"/>
        </w:rPr>
        <w:t>月</w:t>
      </w:r>
      <w:r w:rsidRPr="007E622D">
        <w:rPr>
          <w:kern w:val="0"/>
          <w:sz w:val="24"/>
        </w:rPr>
        <w:t>18</w:t>
      </w:r>
      <w:r w:rsidRPr="007E622D">
        <w:rPr>
          <w:kern w:val="0"/>
          <w:sz w:val="24"/>
        </w:rPr>
        <w:t>日</w:t>
      </w:r>
      <w:r w:rsidRPr="007E622D">
        <w:rPr>
          <w:kern w:val="0"/>
          <w:sz w:val="24"/>
        </w:rPr>
        <w:t>(</w:t>
      </w:r>
      <w:r w:rsidRPr="007E622D">
        <w:rPr>
          <w:kern w:val="0"/>
          <w:sz w:val="24"/>
        </w:rPr>
        <w:t>基金合同生效日</w:t>
      </w:r>
      <w:r w:rsidRPr="007E622D">
        <w:rPr>
          <w:kern w:val="0"/>
          <w:sz w:val="24"/>
        </w:rPr>
        <w:t>)</w:t>
      </w:r>
      <w:r w:rsidRPr="007E622D">
        <w:rPr>
          <w:kern w:val="0"/>
          <w:sz w:val="24"/>
        </w:rPr>
        <w:t>至</w:t>
      </w:r>
      <w:r w:rsidRPr="007E622D">
        <w:rPr>
          <w:kern w:val="0"/>
          <w:sz w:val="24"/>
        </w:rPr>
        <w:t>2023</w:t>
      </w:r>
      <w:r w:rsidRPr="007E622D">
        <w:rPr>
          <w:kern w:val="0"/>
          <w:sz w:val="24"/>
        </w:rPr>
        <w:t>年</w:t>
      </w:r>
      <w:r w:rsidRPr="007E622D">
        <w:rPr>
          <w:kern w:val="0"/>
          <w:sz w:val="24"/>
        </w:rPr>
        <w:t>12</w:t>
      </w:r>
      <w:r w:rsidRPr="007E622D">
        <w:rPr>
          <w:kern w:val="0"/>
          <w:sz w:val="24"/>
        </w:rPr>
        <w:t>月</w:t>
      </w:r>
      <w:r w:rsidRPr="007E622D">
        <w:rPr>
          <w:kern w:val="0"/>
          <w:sz w:val="24"/>
        </w:rPr>
        <w:t>31</w:t>
      </w:r>
      <w:r w:rsidRPr="007E622D">
        <w:rPr>
          <w:kern w:val="0"/>
          <w:sz w:val="24"/>
        </w:rPr>
        <w:t>日。</w:t>
      </w:r>
    </w:p>
    <w:p w:rsidR="001A59F9" w:rsidRPr="007E622D" w:rsidRDefault="001A59F9" w:rsidP="00644AF0">
      <w:pPr>
        <w:spacing w:line="360" w:lineRule="auto"/>
        <w:ind w:firstLineChars="200" w:firstLine="422"/>
        <w:rPr>
          <w:rFonts w:asciiTheme="minorEastAsia" w:eastAsiaTheme="minorEastAsia" w:hAnsiTheme="minorEastAsia"/>
          <w:b/>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7.4.4.2 </w:t>
      </w:r>
      <w:r w:rsidRPr="007E622D">
        <w:rPr>
          <w:rFonts w:eastAsiaTheme="minorEastAsia" w:hint="eastAsia"/>
          <w:b/>
          <w:sz w:val="24"/>
        </w:rPr>
        <w:t>记账本位币</w:t>
      </w:r>
    </w:p>
    <w:p w:rsidR="001A59F9" w:rsidRPr="007E622D" w:rsidRDefault="001A59F9" w:rsidP="004A3D9A">
      <w:pPr>
        <w:spacing w:before="29" w:line="288" w:lineRule="auto"/>
        <w:ind w:firstLineChars="200" w:firstLine="480"/>
        <w:rPr>
          <w:kern w:val="0"/>
          <w:sz w:val="24"/>
        </w:rPr>
      </w:pPr>
      <w:r w:rsidRPr="007E622D">
        <w:rPr>
          <w:kern w:val="0"/>
          <w:sz w:val="24"/>
        </w:rPr>
        <w:t>本基金的记账本位币为人民币。</w:t>
      </w:r>
    </w:p>
    <w:p w:rsidR="001A59F9" w:rsidRPr="007E622D" w:rsidRDefault="001A59F9" w:rsidP="00644AF0">
      <w:pPr>
        <w:spacing w:line="360" w:lineRule="auto"/>
        <w:ind w:firstLineChars="200" w:firstLine="420"/>
        <w:rPr>
          <w:rFonts w:asciiTheme="minorEastAsia" w:eastAsiaTheme="minorEastAsia" w:hAnsiTheme="minorEastAsia"/>
          <w:bCs/>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7.4.4.3 </w:t>
      </w:r>
      <w:r w:rsidRPr="007E622D">
        <w:rPr>
          <w:rFonts w:eastAsiaTheme="minorEastAsia" w:hint="eastAsia"/>
          <w:b/>
          <w:sz w:val="24"/>
        </w:rPr>
        <w:t>金融资产和金融负债的分类</w:t>
      </w:r>
    </w:p>
    <w:p w:rsidR="00271F10" w:rsidRDefault="00EE5B8B">
      <w:pPr>
        <w:spacing w:before="29" w:line="288" w:lineRule="auto"/>
        <w:ind w:firstLineChars="200" w:firstLine="480"/>
        <w:rPr>
          <w:kern w:val="0"/>
          <w:sz w:val="24"/>
        </w:rPr>
      </w:pPr>
      <w:r>
        <w:rPr>
          <w:kern w:val="0"/>
          <w:sz w:val="24"/>
        </w:rPr>
        <w:t>金融工具，是指形成一方的金融资产并形成其他方的金融负债或权益工具的合同。当本基金成为金融工具合同的一方时，确认相关的金融资产、金融负债或权益工具。</w:t>
      </w:r>
      <w:r>
        <w:rPr>
          <w:kern w:val="0"/>
          <w:sz w:val="24"/>
        </w:rPr>
        <w:t xml:space="preserve"> </w:t>
      </w:r>
    </w:p>
    <w:p w:rsidR="00271F10" w:rsidRDefault="00EE5B8B">
      <w:pPr>
        <w:spacing w:before="29" w:line="288" w:lineRule="auto"/>
        <w:ind w:firstLineChars="200" w:firstLine="480"/>
        <w:rPr>
          <w:kern w:val="0"/>
          <w:sz w:val="24"/>
        </w:rPr>
      </w:pPr>
      <w:r>
        <w:rPr>
          <w:kern w:val="0"/>
          <w:sz w:val="24"/>
        </w:rPr>
        <w:t xml:space="preserve"> </w:t>
      </w:r>
    </w:p>
    <w:p w:rsidR="00271F10" w:rsidRDefault="00EE5B8B">
      <w:pPr>
        <w:spacing w:before="29" w:line="288" w:lineRule="auto"/>
        <w:ind w:firstLineChars="200" w:firstLine="480"/>
        <w:rPr>
          <w:kern w:val="0"/>
          <w:sz w:val="24"/>
        </w:rPr>
      </w:pPr>
      <w:r>
        <w:rPr>
          <w:kern w:val="0"/>
          <w:sz w:val="24"/>
        </w:rPr>
        <w:t>(1)</w:t>
      </w:r>
      <w:r>
        <w:rPr>
          <w:kern w:val="0"/>
          <w:sz w:val="24"/>
        </w:rPr>
        <w:tab/>
      </w:r>
      <w:r>
        <w:rPr>
          <w:kern w:val="0"/>
          <w:sz w:val="24"/>
        </w:rPr>
        <w:t>金融资产</w:t>
      </w:r>
      <w:r>
        <w:rPr>
          <w:kern w:val="0"/>
          <w:sz w:val="24"/>
        </w:rPr>
        <w:t xml:space="preserve"> </w:t>
      </w:r>
    </w:p>
    <w:p w:rsidR="00271F10" w:rsidRDefault="00EE5B8B">
      <w:pPr>
        <w:spacing w:before="29" w:line="288" w:lineRule="auto"/>
        <w:ind w:firstLineChars="200" w:firstLine="480"/>
        <w:rPr>
          <w:kern w:val="0"/>
          <w:sz w:val="24"/>
        </w:rPr>
      </w:pPr>
      <w:r>
        <w:rPr>
          <w:kern w:val="0"/>
          <w:sz w:val="24"/>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r>
        <w:rPr>
          <w:kern w:val="0"/>
          <w:sz w:val="24"/>
        </w:rPr>
        <w:t xml:space="preserve"> </w:t>
      </w:r>
    </w:p>
    <w:p w:rsidR="00271F10" w:rsidRDefault="00EE5B8B">
      <w:pPr>
        <w:spacing w:before="29" w:line="288" w:lineRule="auto"/>
        <w:ind w:firstLineChars="200" w:firstLine="480"/>
        <w:rPr>
          <w:kern w:val="0"/>
          <w:sz w:val="24"/>
        </w:rPr>
      </w:pPr>
      <w:r>
        <w:rPr>
          <w:kern w:val="0"/>
          <w:sz w:val="24"/>
        </w:rPr>
        <w:t xml:space="preserve"> </w:t>
      </w:r>
    </w:p>
    <w:p w:rsidR="00271F10" w:rsidRDefault="00EE5B8B">
      <w:pPr>
        <w:spacing w:before="29" w:line="288" w:lineRule="auto"/>
        <w:ind w:firstLineChars="200" w:firstLine="480"/>
        <w:rPr>
          <w:kern w:val="0"/>
          <w:sz w:val="24"/>
        </w:rPr>
      </w:pPr>
      <w:r>
        <w:rPr>
          <w:kern w:val="0"/>
          <w:sz w:val="24"/>
        </w:rPr>
        <w:t>债务工具</w:t>
      </w:r>
      <w:r>
        <w:rPr>
          <w:kern w:val="0"/>
          <w:sz w:val="24"/>
        </w:rPr>
        <w:t xml:space="preserve"> </w:t>
      </w:r>
    </w:p>
    <w:p w:rsidR="00271F10" w:rsidRDefault="00EE5B8B">
      <w:pPr>
        <w:spacing w:before="29" w:line="288" w:lineRule="auto"/>
        <w:ind w:firstLineChars="200" w:firstLine="480"/>
        <w:rPr>
          <w:kern w:val="0"/>
          <w:sz w:val="24"/>
        </w:rPr>
      </w:pPr>
      <w:r>
        <w:rPr>
          <w:kern w:val="0"/>
          <w:sz w:val="24"/>
        </w:rPr>
        <w:t>本基金持有的债务工具是指从发行方角度分析符合金融负债定义的工具，分别采用以下两种方式进行计量：</w:t>
      </w:r>
      <w:r>
        <w:rPr>
          <w:kern w:val="0"/>
          <w:sz w:val="24"/>
        </w:rPr>
        <w:t xml:space="preserve"> </w:t>
      </w:r>
    </w:p>
    <w:p w:rsidR="00271F10" w:rsidRDefault="00EE5B8B">
      <w:pPr>
        <w:spacing w:before="29" w:line="288" w:lineRule="auto"/>
        <w:ind w:firstLineChars="200" w:firstLine="480"/>
        <w:rPr>
          <w:kern w:val="0"/>
          <w:sz w:val="24"/>
        </w:rPr>
      </w:pPr>
      <w:r>
        <w:rPr>
          <w:kern w:val="0"/>
          <w:sz w:val="24"/>
        </w:rPr>
        <w:t xml:space="preserve"> </w:t>
      </w:r>
    </w:p>
    <w:p w:rsidR="00271F10" w:rsidRDefault="00EE5B8B">
      <w:pPr>
        <w:spacing w:before="29" w:line="288" w:lineRule="auto"/>
        <w:ind w:firstLineChars="200" w:firstLine="480"/>
        <w:rPr>
          <w:kern w:val="0"/>
          <w:sz w:val="24"/>
        </w:rPr>
      </w:pPr>
      <w:r>
        <w:rPr>
          <w:kern w:val="0"/>
          <w:sz w:val="24"/>
        </w:rPr>
        <w:t>以摊余成本计量：</w:t>
      </w:r>
      <w:r>
        <w:rPr>
          <w:kern w:val="0"/>
          <w:sz w:val="24"/>
        </w:rPr>
        <w:t xml:space="preserve"> </w:t>
      </w:r>
    </w:p>
    <w:p w:rsidR="00271F10" w:rsidRDefault="00EE5B8B">
      <w:pPr>
        <w:spacing w:before="29" w:line="288" w:lineRule="auto"/>
        <w:ind w:firstLineChars="200" w:firstLine="480"/>
        <w:rPr>
          <w:kern w:val="0"/>
          <w:sz w:val="24"/>
        </w:rPr>
      </w:pPr>
      <w:r>
        <w:rPr>
          <w:kern w:val="0"/>
          <w:sz w:val="24"/>
        </w:rPr>
        <w:t xml:space="preserve"> </w:t>
      </w:r>
    </w:p>
    <w:p w:rsidR="00271F10" w:rsidRDefault="00EE5B8B">
      <w:pPr>
        <w:spacing w:before="29" w:line="288" w:lineRule="auto"/>
        <w:ind w:firstLineChars="200" w:firstLine="480"/>
        <w:rPr>
          <w:kern w:val="0"/>
          <w:sz w:val="24"/>
        </w:rPr>
      </w:pPr>
      <w:r>
        <w:rPr>
          <w:kern w:val="0"/>
          <w:sz w:val="24"/>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r>
        <w:rPr>
          <w:kern w:val="0"/>
          <w:sz w:val="24"/>
        </w:rPr>
        <w:t xml:space="preserve"> </w:t>
      </w:r>
    </w:p>
    <w:p w:rsidR="00271F10" w:rsidRDefault="00EE5B8B">
      <w:pPr>
        <w:spacing w:before="29" w:line="288" w:lineRule="auto"/>
        <w:ind w:firstLineChars="200" w:firstLine="480"/>
        <w:rPr>
          <w:kern w:val="0"/>
          <w:sz w:val="24"/>
        </w:rPr>
      </w:pPr>
      <w:r>
        <w:rPr>
          <w:kern w:val="0"/>
          <w:sz w:val="24"/>
        </w:rPr>
        <w:t xml:space="preserve"> </w:t>
      </w:r>
    </w:p>
    <w:p w:rsidR="00271F10" w:rsidRDefault="00EE5B8B">
      <w:pPr>
        <w:spacing w:before="29" w:line="288" w:lineRule="auto"/>
        <w:ind w:firstLineChars="200" w:firstLine="480"/>
        <w:rPr>
          <w:kern w:val="0"/>
          <w:sz w:val="24"/>
        </w:rPr>
      </w:pPr>
      <w:r>
        <w:rPr>
          <w:kern w:val="0"/>
          <w:sz w:val="24"/>
        </w:rPr>
        <w:t>以公允价值计量且其变动计入当期损益：</w:t>
      </w:r>
      <w:r>
        <w:rPr>
          <w:kern w:val="0"/>
          <w:sz w:val="24"/>
        </w:rPr>
        <w:t xml:space="preserve"> </w:t>
      </w:r>
    </w:p>
    <w:p w:rsidR="00271F10" w:rsidRDefault="00EE5B8B">
      <w:pPr>
        <w:spacing w:before="29" w:line="288" w:lineRule="auto"/>
        <w:ind w:firstLineChars="200" w:firstLine="480"/>
        <w:rPr>
          <w:kern w:val="0"/>
          <w:sz w:val="24"/>
        </w:rPr>
      </w:pPr>
      <w:r>
        <w:rPr>
          <w:kern w:val="0"/>
          <w:sz w:val="24"/>
        </w:rPr>
        <w:t xml:space="preserve"> </w:t>
      </w:r>
    </w:p>
    <w:p w:rsidR="00271F10" w:rsidRDefault="00EE5B8B">
      <w:pPr>
        <w:spacing w:before="29" w:line="288" w:lineRule="auto"/>
        <w:ind w:firstLineChars="200" w:firstLine="480"/>
        <w:rPr>
          <w:kern w:val="0"/>
          <w:sz w:val="24"/>
        </w:rPr>
      </w:pPr>
      <w:r>
        <w:rPr>
          <w:kern w:val="0"/>
          <w:sz w:val="24"/>
        </w:rPr>
        <w:t>本基金将持有的未划分为以摊余成本计量的债务工具，以公允价值计量且其变动计入当期损益。本基金持有的以公允价值计量且其变动计入当期损益的金融资产主要为债券投资、资产支持证券投资和基金投资，在资产负债表中以交易性金融资产列示。</w:t>
      </w:r>
      <w:r>
        <w:rPr>
          <w:kern w:val="0"/>
          <w:sz w:val="24"/>
        </w:rPr>
        <w:t xml:space="preserve"> </w:t>
      </w:r>
    </w:p>
    <w:p w:rsidR="00271F10" w:rsidRDefault="00EE5B8B">
      <w:pPr>
        <w:spacing w:before="29" w:line="288" w:lineRule="auto"/>
        <w:ind w:firstLineChars="200" w:firstLine="480"/>
        <w:rPr>
          <w:kern w:val="0"/>
          <w:sz w:val="24"/>
        </w:rPr>
      </w:pPr>
      <w:r>
        <w:rPr>
          <w:kern w:val="0"/>
          <w:sz w:val="24"/>
        </w:rPr>
        <w:t xml:space="preserve"> </w:t>
      </w:r>
    </w:p>
    <w:p w:rsidR="00271F10" w:rsidRDefault="00EE5B8B">
      <w:pPr>
        <w:spacing w:before="29" w:line="288" w:lineRule="auto"/>
        <w:ind w:firstLineChars="200" w:firstLine="480"/>
        <w:rPr>
          <w:kern w:val="0"/>
          <w:sz w:val="24"/>
        </w:rPr>
      </w:pPr>
      <w:r>
        <w:rPr>
          <w:kern w:val="0"/>
          <w:sz w:val="24"/>
        </w:rPr>
        <w:t>权益工具</w:t>
      </w:r>
      <w:r>
        <w:rPr>
          <w:kern w:val="0"/>
          <w:sz w:val="24"/>
        </w:rPr>
        <w:t xml:space="preserve"> </w:t>
      </w:r>
    </w:p>
    <w:p w:rsidR="00271F10" w:rsidRDefault="00EE5B8B">
      <w:pPr>
        <w:spacing w:before="29" w:line="288" w:lineRule="auto"/>
        <w:ind w:firstLineChars="200" w:firstLine="480"/>
        <w:rPr>
          <w:kern w:val="0"/>
          <w:sz w:val="24"/>
        </w:rPr>
      </w:pPr>
      <w:r>
        <w:rPr>
          <w:kern w:val="0"/>
          <w:sz w:val="24"/>
        </w:rPr>
        <w:lastRenderedPageBreak/>
        <w:t xml:space="preserve"> </w:t>
      </w:r>
    </w:p>
    <w:p w:rsidR="00271F10" w:rsidRDefault="00EE5B8B">
      <w:pPr>
        <w:spacing w:before="29" w:line="288" w:lineRule="auto"/>
        <w:ind w:firstLineChars="200" w:firstLine="480"/>
        <w:rPr>
          <w:kern w:val="0"/>
          <w:sz w:val="24"/>
        </w:rPr>
      </w:pPr>
      <w:r>
        <w:rPr>
          <w:kern w:val="0"/>
          <w:sz w:val="24"/>
        </w:rPr>
        <w:t>权益工具是指从发行方角度分析符合权益定义的工具。本基金将对其没有控制、共同控制和重大影响的权益工具</w:t>
      </w:r>
      <w:r>
        <w:rPr>
          <w:kern w:val="0"/>
          <w:sz w:val="24"/>
        </w:rPr>
        <w:t>(</w:t>
      </w:r>
      <w:r>
        <w:rPr>
          <w:kern w:val="0"/>
          <w:sz w:val="24"/>
        </w:rPr>
        <w:t>主要为股票投资</w:t>
      </w:r>
      <w:r>
        <w:rPr>
          <w:kern w:val="0"/>
          <w:sz w:val="24"/>
        </w:rPr>
        <w:t>)</w:t>
      </w:r>
      <w:r>
        <w:rPr>
          <w:kern w:val="0"/>
          <w:sz w:val="24"/>
        </w:rPr>
        <w:t>按照公允价值计量且其变动计入当期损益，在资产负债表中列示为交易性金融资产。</w:t>
      </w:r>
      <w:r>
        <w:rPr>
          <w:kern w:val="0"/>
          <w:sz w:val="24"/>
        </w:rPr>
        <w:t xml:space="preserve"> </w:t>
      </w:r>
    </w:p>
    <w:p w:rsidR="00271F10" w:rsidRDefault="00EE5B8B">
      <w:pPr>
        <w:spacing w:before="29" w:line="288" w:lineRule="auto"/>
        <w:ind w:firstLineChars="200" w:firstLine="480"/>
        <w:rPr>
          <w:kern w:val="0"/>
          <w:sz w:val="24"/>
        </w:rPr>
      </w:pPr>
      <w:r>
        <w:rPr>
          <w:kern w:val="0"/>
          <w:sz w:val="24"/>
        </w:rPr>
        <w:t xml:space="preserve"> </w:t>
      </w:r>
    </w:p>
    <w:p w:rsidR="00271F10" w:rsidRDefault="00EE5B8B">
      <w:pPr>
        <w:spacing w:before="29" w:line="288" w:lineRule="auto"/>
        <w:ind w:firstLineChars="200" w:firstLine="480"/>
        <w:rPr>
          <w:kern w:val="0"/>
          <w:sz w:val="24"/>
        </w:rPr>
      </w:pPr>
      <w:r>
        <w:rPr>
          <w:kern w:val="0"/>
          <w:sz w:val="24"/>
        </w:rPr>
        <w:t>(2)</w:t>
      </w:r>
      <w:r>
        <w:rPr>
          <w:kern w:val="0"/>
          <w:sz w:val="24"/>
        </w:rPr>
        <w:t>金融负债</w:t>
      </w:r>
      <w:r>
        <w:rPr>
          <w:kern w:val="0"/>
          <w:sz w:val="24"/>
        </w:rPr>
        <w:t xml:space="preserve"> </w:t>
      </w:r>
    </w:p>
    <w:p w:rsidR="001A59F9" w:rsidRPr="007E622D" w:rsidRDefault="001A59F9" w:rsidP="004A3D9A">
      <w:pPr>
        <w:spacing w:before="29" w:line="288" w:lineRule="auto"/>
        <w:ind w:firstLineChars="200" w:firstLine="480"/>
        <w:rPr>
          <w:kern w:val="0"/>
          <w:sz w:val="24"/>
        </w:rPr>
      </w:pPr>
      <w:r w:rsidRPr="007E622D">
        <w:rPr>
          <w:kern w:val="0"/>
          <w:sz w:val="24"/>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7E622D" w:rsidRDefault="001A59F9" w:rsidP="00644AF0">
      <w:pPr>
        <w:spacing w:line="360" w:lineRule="auto"/>
        <w:ind w:firstLineChars="200" w:firstLine="420"/>
        <w:rPr>
          <w:rFonts w:asciiTheme="minorEastAsia" w:eastAsiaTheme="minorEastAsia" w:hAnsiTheme="minorEastAsia"/>
          <w:bCs/>
          <w:szCs w:val="21"/>
        </w:rPr>
      </w:pPr>
    </w:p>
    <w:p w:rsidR="001A59F9" w:rsidRPr="007E622D" w:rsidRDefault="001A59F9" w:rsidP="007F57C2">
      <w:pPr>
        <w:spacing w:before="29" w:line="288" w:lineRule="auto"/>
        <w:rPr>
          <w:rFonts w:asciiTheme="minorEastAsia" w:eastAsiaTheme="minorEastAsia" w:hAnsiTheme="minorEastAsia"/>
          <w:b/>
          <w:kern w:val="0"/>
          <w:szCs w:val="21"/>
        </w:rPr>
      </w:pPr>
      <w:r w:rsidRPr="007E622D">
        <w:rPr>
          <w:rFonts w:eastAsiaTheme="minorEastAsia"/>
          <w:b/>
          <w:sz w:val="24"/>
        </w:rPr>
        <w:t xml:space="preserve">7.4.4.4 </w:t>
      </w:r>
      <w:r w:rsidRPr="007E622D">
        <w:rPr>
          <w:rFonts w:eastAsiaTheme="minorEastAsia" w:hint="eastAsia"/>
          <w:b/>
          <w:sz w:val="24"/>
        </w:rPr>
        <w:t>金融资产和金融负债的初始确认、后续计量和终止确认</w:t>
      </w:r>
    </w:p>
    <w:p w:rsidR="00271F10" w:rsidRDefault="00EE5B8B">
      <w:pPr>
        <w:spacing w:before="29" w:line="288" w:lineRule="auto"/>
        <w:ind w:firstLineChars="200" w:firstLine="480"/>
        <w:rPr>
          <w:kern w:val="0"/>
          <w:sz w:val="24"/>
        </w:rPr>
      </w:pPr>
      <w:r>
        <w:rPr>
          <w:kern w:val="0"/>
          <w:sz w:val="24"/>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r>
        <w:rPr>
          <w:kern w:val="0"/>
          <w:sz w:val="24"/>
        </w:rPr>
        <w:t xml:space="preserve"> </w:t>
      </w:r>
    </w:p>
    <w:p w:rsidR="00271F10" w:rsidRDefault="00EE5B8B">
      <w:pPr>
        <w:spacing w:before="29" w:line="288" w:lineRule="auto"/>
        <w:ind w:firstLineChars="200" w:firstLine="480"/>
        <w:rPr>
          <w:kern w:val="0"/>
          <w:sz w:val="24"/>
        </w:rPr>
      </w:pPr>
      <w:r>
        <w:rPr>
          <w:kern w:val="0"/>
          <w:sz w:val="24"/>
        </w:rPr>
        <w:t xml:space="preserve"> </w:t>
      </w:r>
    </w:p>
    <w:p w:rsidR="00271F10" w:rsidRDefault="00EE5B8B">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r>
        <w:rPr>
          <w:kern w:val="0"/>
          <w:sz w:val="24"/>
        </w:rPr>
        <w:t xml:space="preserve"> </w:t>
      </w:r>
    </w:p>
    <w:p w:rsidR="00271F10" w:rsidRDefault="00EE5B8B">
      <w:pPr>
        <w:spacing w:before="29" w:line="288" w:lineRule="auto"/>
        <w:ind w:firstLineChars="200" w:firstLine="480"/>
        <w:rPr>
          <w:kern w:val="0"/>
          <w:sz w:val="24"/>
        </w:rPr>
      </w:pPr>
      <w:r>
        <w:rPr>
          <w:kern w:val="0"/>
          <w:sz w:val="24"/>
        </w:rPr>
        <w:t xml:space="preserve"> </w:t>
      </w:r>
    </w:p>
    <w:p w:rsidR="00271F10" w:rsidRDefault="00EE5B8B">
      <w:pPr>
        <w:spacing w:before="29" w:line="288" w:lineRule="auto"/>
        <w:ind w:firstLineChars="200" w:firstLine="480"/>
        <w:rPr>
          <w:kern w:val="0"/>
          <w:sz w:val="24"/>
        </w:rPr>
      </w:pPr>
      <w:r>
        <w:rPr>
          <w:kern w:val="0"/>
          <w:sz w:val="24"/>
        </w:rPr>
        <w:t>本基金对于以摊余成本计量的金融资产，以预期信用损失为基础确认损失准备。</w:t>
      </w:r>
      <w:r>
        <w:rPr>
          <w:kern w:val="0"/>
          <w:sz w:val="24"/>
        </w:rPr>
        <w:t xml:space="preserve"> </w:t>
      </w:r>
    </w:p>
    <w:p w:rsidR="00271F10" w:rsidRDefault="00EE5B8B">
      <w:pPr>
        <w:spacing w:before="29" w:line="288" w:lineRule="auto"/>
        <w:ind w:firstLineChars="200" w:firstLine="480"/>
        <w:rPr>
          <w:kern w:val="0"/>
          <w:sz w:val="24"/>
        </w:rPr>
      </w:pPr>
      <w:r>
        <w:rPr>
          <w:kern w:val="0"/>
          <w:sz w:val="24"/>
        </w:rPr>
        <w:t xml:space="preserve"> </w:t>
      </w:r>
    </w:p>
    <w:p w:rsidR="00271F10" w:rsidRDefault="00EE5B8B">
      <w:pPr>
        <w:spacing w:before="29" w:line="288" w:lineRule="auto"/>
        <w:ind w:firstLineChars="200" w:firstLine="480"/>
        <w:rPr>
          <w:kern w:val="0"/>
          <w:sz w:val="24"/>
        </w:rPr>
      </w:pPr>
      <w:r>
        <w:rPr>
          <w:kern w:val="0"/>
          <w:sz w:val="24"/>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r>
        <w:rPr>
          <w:kern w:val="0"/>
          <w:sz w:val="24"/>
        </w:rPr>
        <w:t xml:space="preserve"> </w:t>
      </w:r>
    </w:p>
    <w:p w:rsidR="00271F10" w:rsidRDefault="00EE5B8B">
      <w:pPr>
        <w:spacing w:before="29" w:line="288" w:lineRule="auto"/>
        <w:ind w:firstLineChars="200" w:firstLine="480"/>
        <w:rPr>
          <w:kern w:val="0"/>
          <w:sz w:val="24"/>
        </w:rPr>
      </w:pPr>
      <w:r>
        <w:rPr>
          <w:kern w:val="0"/>
          <w:sz w:val="24"/>
        </w:rPr>
        <w:t xml:space="preserve"> </w:t>
      </w:r>
    </w:p>
    <w:p w:rsidR="00271F10" w:rsidRDefault="00EE5B8B">
      <w:pPr>
        <w:spacing w:before="29" w:line="288" w:lineRule="auto"/>
        <w:ind w:firstLineChars="200" w:firstLine="480"/>
        <w:rPr>
          <w:kern w:val="0"/>
          <w:sz w:val="24"/>
        </w:rPr>
      </w:pPr>
      <w:r>
        <w:rPr>
          <w:kern w:val="0"/>
          <w:sz w:val="24"/>
        </w:rPr>
        <w:t>于每个资产负债表日，本基金对于处于不同阶段的金融工具的预期信用损失分别进行计量。金融工具自初始确认后信用风险未显著增加的，处于第一阶段，本基金按照未来</w:t>
      </w:r>
      <w:r>
        <w:rPr>
          <w:kern w:val="0"/>
          <w:sz w:val="24"/>
        </w:rPr>
        <w:t>12</w:t>
      </w:r>
      <w:r>
        <w:rPr>
          <w:kern w:val="0"/>
          <w:sz w:val="24"/>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r>
        <w:rPr>
          <w:kern w:val="0"/>
          <w:sz w:val="24"/>
        </w:rPr>
        <w:t xml:space="preserve"> </w:t>
      </w:r>
    </w:p>
    <w:p w:rsidR="00271F10" w:rsidRDefault="00EE5B8B">
      <w:pPr>
        <w:spacing w:before="29" w:line="288" w:lineRule="auto"/>
        <w:ind w:firstLineChars="200" w:firstLine="480"/>
        <w:rPr>
          <w:kern w:val="0"/>
          <w:sz w:val="24"/>
        </w:rPr>
      </w:pPr>
      <w:r>
        <w:rPr>
          <w:kern w:val="0"/>
          <w:sz w:val="24"/>
        </w:rPr>
        <w:t xml:space="preserve"> </w:t>
      </w:r>
    </w:p>
    <w:p w:rsidR="00271F10" w:rsidRDefault="00EE5B8B">
      <w:pPr>
        <w:spacing w:before="29" w:line="288" w:lineRule="auto"/>
        <w:ind w:firstLineChars="200" w:firstLine="480"/>
        <w:rPr>
          <w:kern w:val="0"/>
          <w:sz w:val="24"/>
        </w:rPr>
      </w:pPr>
      <w:r>
        <w:rPr>
          <w:kern w:val="0"/>
          <w:sz w:val="24"/>
        </w:rPr>
        <w:t>对于在资产负债表日具有较低信用风险</w:t>
      </w:r>
      <w:r>
        <w:rPr>
          <w:kern w:val="0"/>
          <w:sz w:val="24"/>
        </w:rPr>
        <w:t xml:space="preserve"> </w:t>
      </w:r>
      <w:r>
        <w:rPr>
          <w:kern w:val="0"/>
          <w:sz w:val="24"/>
        </w:rPr>
        <w:t>的金融工具，本基金假设其信用风险自初始确认后并未显著增加，认定为处于第一阶段的金融工具，按照未来</w:t>
      </w:r>
      <w:r>
        <w:rPr>
          <w:kern w:val="0"/>
          <w:sz w:val="24"/>
        </w:rPr>
        <w:t>12</w:t>
      </w:r>
      <w:r>
        <w:rPr>
          <w:kern w:val="0"/>
          <w:sz w:val="24"/>
        </w:rPr>
        <w:t>个月内的预期</w:t>
      </w:r>
      <w:r>
        <w:rPr>
          <w:kern w:val="0"/>
          <w:sz w:val="24"/>
        </w:rPr>
        <w:lastRenderedPageBreak/>
        <w:t>信用损失计量损失准备。</w:t>
      </w:r>
      <w:r>
        <w:rPr>
          <w:kern w:val="0"/>
          <w:sz w:val="24"/>
        </w:rPr>
        <w:t xml:space="preserve"> </w:t>
      </w:r>
    </w:p>
    <w:p w:rsidR="00271F10" w:rsidRDefault="00EE5B8B">
      <w:pPr>
        <w:spacing w:before="29" w:line="288" w:lineRule="auto"/>
        <w:ind w:firstLineChars="200" w:firstLine="480"/>
        <w:rPr>
          <w:kern w:val="0"/>
          <w:sz w:val="24"/>
        </w:rPr>
      </w:pPr>
      <w:r>
        <w:rPr>
          <w:kern w:val="0"/>
          <w:sz w:val="24"/>
        </w:rPr>
        <w:t xml:space="preserve"> </w:t>
      </w:r>
    </w:p>
    <w:p w:rsidR="00271F10" w:rsidRDefault="00EE5B8B">
      <w:pPr>
        <w:spacing w:before="29" w:line="288" w:lineRule="auto"/>
        <w:ind w:firstLineChars="200" w:firstLine="480"/>
        <w:rPr>
          <w:kern w:val="0"/>
          <w:sz w:val="24"/>
        </w:rPr>
      </w:pPr>
      <w:r>
        <w:rPr>
          <w:kern w:val="0"/>
          <w:sz w:val="24"/>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r>
        <w:rPr>
          <w:kern w:val="0"/>
          <w:sz w:val="24"/>
        </w:rPr>
        <w:t xml:space="preserve"> </w:t>
      </w:r>
    </w:p>
    <w:p w:rsidR="00271F10" w:rsidRDefault="00EE5B8B">
      <w:pPr>
        <w:spacing w:before="29" w:line="288" w:lineRule="auto"/>
        <w:ind w:firstLineChars="200" w:firstLine="480"/>
        <w:rPr>
          <w:kern w:val="0"/>
          <w:sz w:val="24"/>
        </w:rPr>
      </w:pPr>
      <w:r>
        <w:rPr>
          <w:kern w:val="0"/>
          <w:sz w:val="24"/>
        </w:rPr>
        <w:t xml:space="preserve"> </w:t>
      </w:r>
    </w:p>
    <w:p w:rsidR="00271F10" w:rsidRDefault="00EE5B8B">
      <w:pPr>
        <w:spacing w:before="29" w:line="288" w:lineRule="auto"/>
        <w:ind w:firstLineChars="200" w:firstLine="480"/>
        <w:rPr>
          <w:kern w:val="0"/>
          <w:sz w:val="24"/>
        </w:rPr>
      </w:pPr>
      <w:r>
        <w:rPr>
          <w:kern w:val="0"/>
          <w:sz w:val="24"/>
        </w:rPr>
        <w:t>本基金将计提或转回的损失准备计入当期损益。</w:t>
      </w:r>
      <w:r>
        <w:rPr>
          <w:kern w:val="0"/>
          <w:sz w:val="24"/>
        </w:rPr>
        <w:t xml:space="preserve"> </w:t>
      </w:r>
    </w:p>
    <w:p w:rsidR="00271F10" w:rsidRDefault="00EE5B8B">
      <w:pPr>
        <w:spacing w:before="29" w:line="288" w:lineRule="auto"/>
        <w:ind w:firstLineChars="200" w:firstLine="480"/>
        <w:rPr>
          <w:kern w:val="0"/>
          <w:sz w:val="24"/>
        </w:rPr>
      </w:pPr>
      <w:r>
        <w:rPr>
          <w:kern w:val="0"/>
          <w:sz w:val="24"/>
        </w:rPr>
        <w:t xml:space="preserve"> </w:t>
      </w:r>
    </w:p>
    <w:p w:rsidR="00271F10" w:rsidRDefault="00EE5B8B">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r>
        <w:rPr>
          <w:kern w:val="0"/>
          <w:sz w:val="24"/>
        </w:rPr>
        <w:t xml:space="preserve"> </w:t>
      </w:r>
    </w:p>
    <w:p w:rsidR="00271F10" w:rsidRDefault="00EE5B8B">
      <w:pPr>
        <w:spacing w:before="29" w:line="288" w:lineRule="auto"/>
        <w:ind w:firstLineChars="200" w:firstLine="480"/>
        <w:rPr>
          <w:kern w:val="0"/>
          <w:sz w:val="24"/>
        </w:rPr>
      </w:pPr>
      <w:r>
        <w:rPr>
          <w:kern w:val="0"/>
          <w:sz w:val="24"/>
        </w:rPr>
        <w:t xml:space="preserve"> </w:t>
      </w:r>
    </w:p>
    <w:p w:rsidR="00271F10" w:rsidRDefault="00EE5B8B">
      <w:pPr>
        <w:spacing w:before="29" w:line="288" w:lineRule="auto"/>
        <w:ind w:firstLineChars="200" w:firstLine="480"/>
        <w:rPr>
          <w:kern w:val="0"/>
          <w:sz w:val="24"/>
        </w:rPr>
      </w:pPr>
      <w:r>
        <w:rPr>
          <w:kern w:val="0"/>
          <w:sz w:val="24"/>
        </w:rPr>
        <w:t>金融资产终止确认时，其账面价值与收到的对价的差额，计入当期损益。</w:t>
      </w:r>
      <w:r>
        <w:rPr>
          <w:kern w:val="0"/>
          <w:sz w:val="24"/>
        </w:rPr>
        <w:t xml:space="preserve"> </w:t>
      </w:r>
    </w:p>
    <w:p w:rsidR="00271F10" w:rsidRDefault="00EE5B8B">
      <w:pPr>
        <w:spacing w:before="29" w:line="288" w:lineRule="auto"/>
        <w:ind w:firstLineChars="200" w:firstLine="480"/>
        <w:rPr>
          <w:kern w:val="0"/>
          <w:sz w:val="24"/>
        </w:rPr>
      </w:pPr>
      <w:r>
        <w:rPr>
          <w:kern w:val="0"/>
          <w:sz w:val="24"/>
        </w:rPr>
        <w:t xml:space="preserve"> </w:t>
      </w:r>
    </w:p>
    <w:p w:rsidR="001A59F9" w:rsidRPr="007E622D" w:rsidRDefault="001A59F9" w:rsidP="004A3D9A">
      <w:pPr>
        <w:spacing w:before="29" w:line="288" w:lineRule="auto"/>
        <w:ind w:firstLineChars="200" w:firstLine="480"/>
        <w:rPr>
          <w:kern w:val="0"/>
          <w:sz w:val="24"/>
        </w:rPr>
      </w:pPr>
      <w:r w:rsidRPr="007E622D">
        <w:rPr>
          <w:kern w:val="0"/>
          <w:sz w:val="24"/>
        </w:rPr>
        <w:t>当金融负债的现时义务全部或部分已经解除时，终止确认该金融负债或义务已解除的部分。终止确认部分的账面价值与支付的对价之间的差额，计入当期损益。</w:t>
      </w:r>
    </w:p>
    <w:p w:rsidR="001A59F9" w:rsidRPr="007E622D" w:rsidRDefault="001A59F9" w:rsidP="00644AF0">
      <w:pPr>
        <w:spacing w:line="360" w:lineRule="auto"/>
        <w:ind w:firstLineChars="200" w:firstLine="420"/>
        <w:rPr>
          <w:rFonts w:asciiTheme="minorEastAsia" w:eastAsiaTheme="minorEastAsia" w:hAnsiTheme="minorEastAsia"/>
          <w:bCs/>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7.4.4.5 </w:t>
      </w:r>
      <w:r w:rsidRPr="007E622D">
        <w:rPr>
          <w:rFonts w:eastAsiaTheme="minorEastAsia" w:hint="eastAsia"/>
          <w:b/>
          <w:sz w:val="24"/>
        </w:rPr>
        <w:t>金融资产和金融负债的估值原则</w:t>
      </w:r>
    </w:p>
    <w:p w:rsidR="00271F10" w:rsidRDefault="00EE5B8B">
      <w:pPr>
        <w:spacing w:before="29" w:line="288" w:lineRule="auto"/>
        <w:ind w:firstLineChars="200" w:firstLine="480"/>
        <w:rPr>
          <w:kern w:val="0"/>
          <w:sz w:val="24"/>
        </w:rPr>
      </w:pPr>
      <w:r>
        <w:rPr>
          <w:kern w:val="0"/>
          <w:sz w:val="24"/>
        </w:rPr>
        <w:t>本基金持有的股票投资、基金投资、债券投资和资产支持证券投资按如下原则确定公允价值并进行估值：</w:t>
      </w:r>
      <w:r>
        <w:rPr>
          <w:kern w:val="0"/>
          <w:sz w:val="24"/>
        </w:rPr>
        <w:t xml:space="preserve"> </w:t>
      </w:r>
    </w:p>
    <w:p w:rsidR="00271F10" w:rsidRDefault="00EE5B8B">
      <w:pPr>
        <w:spacing w:before="29" w:line="288" w:lineRule="auto"/>
        <w:ind w:firstLineChars="200" w:firstLine="480"/>
        <w:rPr>
          <w:kern w:val="0"/>
          <w:sz w:val="24"/>
        </w:rPr>
      </w:pPr>
      <w:r>
        <w:rPr>
          <w:kern w:val="0"/>
          <w:sz w:val="24"/>
        </w:rPr>
        <w:t xml:space="preserve"> </w:t>
      </w:r>
    </w:p>
    <w:p w:rsidR="00271F10" w:rsidRDefault="00EE5B8B">
      <w:pPr>
        <w:spacing w:before="29" w:line="288" w:lineRule="auto"/>
        <w:ind w:firstLineChars="200" w:firstLine="480"/>
        <w:rPr>
          <w:kern w:val="0"/>
          <w:sz w:val="24"/>
        </w:rPr>
      </w:pPr>
      <w:r>
        <w:rPr>
          <w:kern w:val="0"/>
          <w:sz w:val="24"/>
        </w:rPr>
        <w:t>(1)</w:t>
      </w:r>
      <w:r>
        <w:rPr>
          <w:kern w:val="0"/>
          <w:sz w:val="24"/>
        </w:rPr>
        <w:tab/>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r>
        <w:rPr>
          <w:kern w:val="0"/>
          <w:sz w:val="24"/>
        </w:rPr>
        <w:t xml:space="preserve"> </w:t>
      </w:r>
    </w:p>
    <w:p w:rsidR="00271F10" w:rsidRDefault="00EE5B8B">
      <w:pPr>
        <w:spacing w:before="29" w:line="288" w:lineRule="auto"/>
        <w:ind w:firstLineChars="200" w:firstLine="480"/>
        <w:rPr>
          <w:kern w:val="0"/>
          <w:sz w:val="24"/>
        </w:rPr>
      </w:pPr>
      <w:r>
        <w:rPr>
          <w:kern w:val="0"/>
          <w:sz w:val="24"/>
        </w:rPr>
        <w:t xml:space="preserve"> </w:t>
      </w:r>
    </w:p>
    <w:p w:rsidR="00271F10" w:rsidRDefault="00EE5B8B">
      <w:pPr>
        <w:spacing w:before="29" w:line="288" w:lineRule="auto"/>
        <w:ind w:firstLineChars="200" w:firstLine="480"/>
        <w:rPr>
          <w:kern w:val="0"/>
          <w:sz w:val="24"/>
        </w:rPr>
      </w:pPr>
      <w:r>
        <w:rPr>
          <w:kern w:val="0"/>
          <w:sz w:val="24"/>
        </w:rPr>
        <w:t>(2)</w:t>
      </w:r>
      <w:r>
        <w:rPr>
          <w:kern w:val="0"/>
          <w:sz w:val="24"/>
        </w:rPr>
        <w:tab/>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r>
        <w:rPr>
          <w:kern w:val="0"/>
          <w:sz w:val="24"/>
        </w:rPr>
        <w:t xml:space="preserve"> </w:t>
      </w:r>
    </w:p>
    <w:p w:rsidR="00271F10" w:rsidRDefault="00EE5B8B">
      <w:pPr>
        <w:spacing w:before="29" w:line="288" w:lineRule="auto"/>
        <w:ind w:firstLineChars="200" w:firstLine="480"/>
        <w:rPr>
          <w:kern w:val="0"/>
          <w:sz w:val="24"/>
        </w:rPr>
      </w:pPr>
      <w:r>
        <w:rPr>
          <w:kern w:val="0"/>
          <w:sz w:val="24"/>
        </w:rPr>
        <w:t xml:space="preserve"> </w:t>
      </w:r>
    </w:p>
    <w:p w:rsidR="001A59F9" w:rsidRPr="007E622D" w:rsidRDefault="001A59F9" w:rsidP="004A3D9A">
      <w:pPr>
        <w:spacing w:before="29" w:line="288" w:lineRule="auto"/>
        <w:ind w:firstLineChars="200" w:firstLine="480"/>
        <w:rPr>
          <w:kern w:val="0"/>
          <w:sz w:val="24"/>
        </w:rPr>
      </w:pPr>
      <w:r w:rsidRPr="007E622D">
        <w:rPr>
          <w:kern w:val="0"/>
          <w:sz w:val="24"/>
        </w:rPr>
        <w:lastRenderedPageBreak/>
        <w:t xml:space="preserve">(3) </w:t>
      </w:r>
      <w:r w:rsidRPr="007E622D">
        <w:rPr>
          <w:kern w:val="0"/>
          <w:sz w:val="24"/>
        </w:rPr>
        <w:t>如经济环境发生重大变化或证券发行人发生影响金融工具价格的重大事件，应对估值进行调整并确定公允价值。</w:t>
      </w:r>
    </w:p>
    <w:p w:rsidR="001A59F9" w:rsidRPr="007E622D" w:rsidRDefault="001A59F9" w:rsidP="00644AF0">
      <w:pPr>
        <w:autoSpaceDE w:val="0"/>
        <w:autoSpaceDN w:val="0"/>
        <w:adjustRightInd w:val="0"/>
        <w:spacing w:line="360" w:lineRule="auto"/>
        <w:jc w:val="left"/>
        <w:rPr>
          <w:rFonts w:asciiTheme="minorEastAsia" w:eastAsiaTheme="minorEastAsia" w:hAnsiTheme="minorEastAsia"/>
          <w:b/>
          <w:kern w:val="0"/>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7.4.4.6 </w:t>
      </w:r>
      <w:r w:rsidRPr="007E622D">
        <w:rPr>
          <w:rFonts w:eastAsiaTheme="minorEastAsia" w:hint="eastAsia"/>
          <w:b/>
          <w:sz w:val="24"/>
        </w:rPr>
        <w:t>金融资产和金融负债的抵销</w:t>
      </w:r>
    </w:p>
    <w:p w:rsidR="001A59F9" w:rsidRPr="007E622D" w:rsidRDefault="001A59F9" w:rsidP="004A3D9A">
      <w:pPr>
        <w:spacing w:before="29" w:line="288" w:lineRule="auto"/>
        <w:ind w:firstLineChars="200" w:firstLine="480"/>
        <w:rPr>
          <w:kern w:val="0"/>
          <w:sz w:val="24"/>
        </w:rPr>
      </w:pPr>
      <w:r w:rsidRPr="007E622D">
        <w:rPr>
          <w:kern w:val="0"/>
          <w:sz w:val="24"/>
        </w:rPr>
        <w:t>本基金持有的资产和承担的负债基本为金融资产和金融负债。当本基金</w:t>
      </w:r>
      <w:r w:rsidRPr="007E622D">
        <w:rPr>
          <w:kern w:val="0"/>
          <w:sz w:val="24"/>
        </w:rPr>
        <w:t xml:space="preserve">1) </w:t>
      </w:r>
      <w:r w:rsidRPr="007E622D">
        <w:rPr>
          <w:kern w:val="0"/>
          <w:sz w:val="24"/>
        </w:rPr>
        <w:t>具有抵销已确认金额的法定权利且该种法定权利现在是可执行的；且</w:t>
      </w:r>
      <w:r w:rsidRPr="007E622D">
        <w:rPr>
          <w:kern w:val="0"/>
          <w:sz w:val="24"/>
        </w:rPr>
        <w:t>2)</w:t>
      </w:r>
      <w:r w:rsidRPr="007E622D">
        <w:rPr>
          <w:kern w:val="0"/>
          <w:sz w:val="24"/>
        </w:rPr>
        <w:t>交易双方准备按净额结算时，金融资产与金融负债按抵销后的净额在资产负债表中列示。</w:t>
      </w:r>
    </w:p>
    <w:p w:rsidR="001A59F9" w:rsidRPr="007E622D" w:rsidRDefault="001A59F9" w:rsidP="00644AF0">
      <w:pPr>
        <w:spacing w:line="360" w:lineRule="auto"/>
        <w:ind w:firstLineChars="200" w:firstLine="420"/>
        <w:rPr>
          <w:rFonts w:asciiTheme="minorEastAsia" w:eastAsiaTheme="minorEastAsia" w:hAnsiTheme="minorEastAsia"/>
          <w:bCs/>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7.4.4.7 </w:t>
      </w:r>
      <w:r w:rsidRPr="007E622D">
        <w:rPr>
          <w:rFonts w:eastAsiaTheme="minorEastAsia" w:hint="eastAsia"/>
          <w:b/>
          <w:sz w:val="24"/>
        </w:rPr>
        <w:t>实收基金</w:t>
      </w:r>
    </w:p>
    <w:p w:rsidR="00271F10" w:rsidRDefault="00EE5B8B">
      <w:pPr>
        <w:spacing w:before="29" w:line="288" w:lineRule="auto"/>
        <w:ind w:firstLineChars="200" w:firstLine="480"/>
        <w:rPr>
          <w:kern w:val="0"/>
          <w:sz w:val="24"/>
        </w:rPr>
      </w:pPr>
      <w:r>
        <w:rPr>
          <w:kern w:val="0"/>
          <w:sz w:val="24"/>
        </w:rPr>
        <w:t>实收基金为对外发行基金份额所募集的总金额在扣除损益平准金分摊部分后的余额。由于申购和赎回引起的实收基金变动分别于基金申购确认日及基金赎回确认日认列。</w:t>
      </w:r>
      <w:r>
        <w:rPr>
          <w:kern w:val="0"/>
          <w:sz w:val="24"/>
        </w:rPr>
        <w:t xml:space="preserve"> </w:t>
      </w:r>
    </w:p>
    <w:p w:rsidR="00271F10" w:rsidRDefault="00EE5B8B">
      <w:pPr>
        <w:spacing w:before="29" w:line="288" w:lineRule="auto"/>
        <w:ind w:firstLineChars="200" w:firstLine="480"/>
        <w:rPr>
          <w:kern w:val="0"/>
          <w:sz w:val="24"/>
        </w:rPr>
      </w:pPr>
      <w:r>
        <w:rPr>
          <w:kern w:val="0"/>
          <w:sz w:val="24"/>
        </w:rPr>
        <w:t xml:space="preserve"> </w:t>
      </w:r>
    </w:p>
    <w:p w:rsidR="00271F10" w:rsidRDefault="00EE5B8B">
      <w:pPr>
        <w:spacing w:before="29" w:line="288" w:lineRule="auto"/>
        <w:ind w:firstLineChars="200" w:firstLine="480"/>
        <w:rPr>
          <w:kern w:val="0"/>
          <w:sz w:val="24"/>
        </w:rPr>
      </w:pPr>
      <w:r>
        <w:rPr>
          <w:kern w:val="0"/>
          <w:sz w:val="24"/>
        </w:rPr>
        <w:t>本基金发行的份额作为可回售工具具备以下特征：</w:t>
      </w:r>
      <w:r>
        <w:rPr>
          <w:kern w:val="0"/>
          <w:sz w:val="24"/>
        </w:rPr>
        <w:t xml:space="preserve">(1) </w:t>
      </w:r>
      <w:r>
        <w:rPr>
          <w:kern w:val="0"/>
          <w:sz w:val="24"/>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kern w:val="0"/>
          <w:sz w:val="24"/>
        </w:rPr>
        <w:t xml:space="preserve">(2) </w:t>
      </w:r>
      <w:r>
        <w:rPr>
          <w:kern w:val="0"/>
          <w:sz w:val="24"/>
        </w:rPr>
        <w:t>该工具所属的类别次于其他所有工具类别，即本基金份额在归属于该类别前无须转换为另一种工具，且在清算时对基金资产没有优先于其他工具的要求权；</w:t>
      </w:r>
      <w:r>
        <w:rPr>
          <w:kern w:val="0"/>
          <w:sz w:val="24"/>
        </w:rPr>
        <w:t xml:space="preserve">(3) </w:t>
      </w:r>
      <w:r>
        <w:rPr>
          <w:kern w:val="0"/>
          <w:sz w:val="24"/>
        </w:rPr>
        <w:t>该工具所属的类别中</w:t>
      </w:r>
      <w:r>
        <w:rPr>
          <w:kern w:val="0"/>
          <w:sz w:val="24"/>
        </w:rPr>
        <w:t>(</w:t>
      </w:r>
      <w:r>
        <w:rPr>
          <w:kern w:val="0"/>
          <w:sz w:val="24"/>
        </w:rPr>
        <w:t>该类别次于其他所有工具类别</w:t>
      </w:r>
      <w:r>
        <w:rPr>
          <w:kern w:val="0"/>
          <w:sz w:val="24"/>
        </w:rPr>
        <w:t>)</w:t>
      </w:r>
      <w:r>
        <w:rPr>
          <w:kern w:val="0"/>
          <w:sz w:val="24"/>
        </w:rPr>
        <w:t>，所有工具具有相同的特征</w:t>
      </w:r>
      <w:r>
        <w:rPr>
          <w:kern w:val="0"/>
          <w:sz w:val="24"/>
        </w:rPr>
        <w:t>(</w:t>
      </w:r>
      <w:r>
        <w:rPr>
          <w:kern w:val="0"/>
          <w:sz w:val="24"/>
        </w:rPr>
        <w:t>例如它们必须都具有可回售特征，并且用于计算回购或赎回价格的公式或其他方法都相同</w:t>
      </w:r>
      <w:r>
        <w:rPr>
          <w:kern w:val="0"/>
          <w:sz w:val="24"/>
        </w:rPr>
        <w:t>)</w:t>
      </w:r>
      <w:r>
        <w:rPr>
          <w:kern w:val="0"/>
          <w:sz w:val="24"/>
        </w:rPr>
        <w:t>；</w:t>
      </w:r>
      <w:r>
        <w:rPr>
          <w:kern w:val="0"/>
          <w:sz w:val="24"/>
        </w:rPr>
        <w:t xml:space="preserve">(4) </w:t>
      </w:r>
      <w:r>
        <w:rPr>
          <w:kern w:val="0"/>
          <w:sz w:val="24"/>
        </w:rPr>
        <w:t>除了发行方应当以现金或其他金融资产回购或赎回该基金份额的合同义务外，该工具不满足金融负债定义中的任何其他特征；</w:t>
      </w:r>
      <w:r>
        <w:rPr>
          <w:kern w:val="0"/>
          <w:sz w:val="24"/>
        </w:rPr>
        <w:t xml:space="preserve">(5) </w:t>
      </w:r>
      <w:r>
        <w:rPr>
          <w:kern w:val="0"/>
          <w:sz w:val="24"/>
        </w:rPr>
        <w:t>该工具在存续期内的预计现金流量总额，应当实质上基于该基金存续期内基金的损益、已确认净资产的变动、已确认和未确认净资产的公允价值变动</w:t>
      </w:r>
      <w:r>
        <w:rPr>
          <w:kern w:val="0"/>
          <w:sz w:val="24"/>
        </w:rPr>
        <w:t>(</w:t>
      </w:r>
      <w:r>
        <w:rPr>
          <w:kern w:val="0"/>
          <w:sz w:val="24"/>
        </w:rPr>
        <w:t>不包括本基金的任何影响</w:t>
      </w:r>
      <w:r>
        <w:rPr>
          <w:kern w:val="0"/>
          <w:sz w:val="24"/>
        </w:rPr>
        <w:t>)</w:t>
      </w:r>
      <w:r>
        <w:rPr>
          <w:kern w:val="0"/>
          <w:sz w:val="24"/>
        </w:rPr>
        <w:t>。</w:t>
      </w:r>
      <w:r>
        <w:rPr>
          <w:kern w:val="0"/>
          <w:sz w:val="24"/>
        </w:rPr>
        <w:t xml:space="preserve"> </w:t>
      </w:r>
    </w:p>
    <w:p w:rsidR="00271F10" w:rsidRDefault="00EE5B8B">
      <w:pPr>
        <w:spacing w:before="29" w:line="288" w:lineRule="auto"/>
        <w:ind w:firstLineChars="200" w:firstLine="480"/>
        <w:rPr>
          <w:kern w:val="0"/>
          <w:sz w:val="24"/>
        </w:rPr>
      </w:pPr>
      <w:r>
        <w:rPr>
          <w:kern w:val="0"/>
          <w:sz w:val="24"/>
        </w:rPr>
        <w:t xml:space="preserve"> </w:t>
      </w:r>
    </w:p>
    <w:p w:rsidR="00271F10" w:rsidRDefault="00EE5B8B">
      <w:pPr>
        <w:spacing w:before="29" w:line="288" w:lineRule="auto"/>
        <w:ind w:firstLineChars="200" w:firstLine="480"/>
        <w:rPr>
          <w:kern w:val="0"/>
          <w:sz w:val="24"/>
        </w:rPr>
      </w:pPr>
      <w:r>
        <w:rPr>
          <w:kern w:val="0"/>
          <w:sz w:val="24"/>
        </w:rPr>
        <w:t>可回售工具，是指根据合同约定，持有方有权将该工具回售给发行方以获取现金或其他金融资产的权利，或者在未来某一不确定事项发生或者持有方死亡或退休时，自动回售给发行方的金融工具。</w:t>
      </w:r>
      <w:r>
        <w:rPr>
          <w:kern w:val="0"/>
          <w:sz w:val="24"/>
        </w:rPr>
        <w:t xml:space="preserve"> </w:t>
      </w:r>
    </w:p>
    <w:p w:rsidR="00271F10" w:rsidRDefault="00EE5B8B">
      <w:pPr>
        <w:spacing w:before="29" w:line="288" w:lineRule="auto"/>
        <w:ind w:firstLineChars="200" w:firstLine="480"/>
        <w:rPr>
          <w:kern w:val="0"/>
          <w:sz w:val="24"/>
        </w:rPr>
      </w:pPr>
      <w:r>
        <w:rPr>
          <w:kern w:val="0"/>
          <w:sz w:val="24"/>
        </w:rPr>
        <w:t xml:space="preserve"> </w:t>
      </w:r>
    </w:p>
    <w:p w:rsidR="00271F10" w:rsidRDefault="00EE5B8B">
      <w:pPr>
        <w:spacing w:before="29" w:line="288" w:lineRule="auto"/>
        <w:ind w:firstLineChars="200" w:firstLine="480"/>
        <w:rPr>
          <w:kern w:val="0"/>
          <w:sz w:val="24"/>
        </w:rPr>
      </w:pPr>
      <w:r>
        <w:rPr>
          <w:kern w:val="0"/>
          <w:sz w:val="24"/>
        </w:rPr>
        <w:t>本基金没有同时具备下列特征的其他金融工具或合同：</w:t>
      </w:r>
      <w:r>
        <w:rPr>
          <w:kern w:val="0"/>
          <w:sz w:val="24"/>
        </w:rPr>
        <w:t xml:space="preserve">(1) </w:t>
      </w:r>
      <w:r>
        <w:rPr>
          <w:kern w:val="0"/>
          <w:sz w:val="24"/>
        </w:rPr>
        <w:t>现金流量总额实质上基于基金的损益、已确认净资产的变动、己确认和未确认净资产的公允价值变动</w:t>
      </w:r>
      <w:r>
        <w:rPr>
          <w:kern w:val="0"/>
          <w:sz w:val="24"/>
        </w:rPr>
        <w:t>(</w:t>
      </w:r>
      <w:r>
        <w:rPr>
          <w:kern w:val="0"/>
          <w:sz w:val="24"/>
        </w:rPr>
        <w:t>不包括该基金或合同的任何影响</w:t>
      </w:r>
      <w:r>
        <w:rPr>
          <w:kern w:val="0"/>
          <w:sz w:val="24"/>
        </w:rPr>
        <w:t>)</w:t>
      </w:r>
      <w:r>
        <w:rPr>
          <w:kern w:val="0"/>
          <w:sz w:val="24"/>
        </w:rPr>
        <w:t>；</w:t>
      </w:r>
      <w:r>
        <w:rPr>
          <w:kern w:val="0"/>
          <w:sz w:val="24"/>
        </w:rPr>
        <w:t xml:space="preserve">(2) </w:t>
      </w:r>
      <w:r>
        <w:rPr>
          <w:kern w:val="0"/>
          <w:sz w:val="24"/>
        </w:rPr>
        <w:t>实质上限制或固定了上述工具持有方所获得的剩余回报。</w:t>
      </w:r>
      <w:r>
        <w:rPr>
          <w:kern w:val="0"/>
          <w:sz w:val="24"/>
        </w:rPr>
        <w:t xml:space="preserve"> </w:t>
      </w:r>
    </w:p>
    <w:p w:rsidR="00271F10" w:rsidRDefault="00EE5B8B">
      <w:pPr>
        <w:spacing w:before="29" w:line="288" w:lineRule="auto"/>
        <w:ind w:firstLineChars="200" w:firstLine="480"/>
        <w:rPr>
          <w:kern w:val="0"/>
          <w:sz w:val="24"/>
        </w:rPr>
      </w:pPr>
      <w:r>
        <w:rPr>
          <w:kern w:val="0"/>
          <w:sz w:val="24"/>
        </w:rPr>
        <w:t xml:space="preserve"> </w:t>
      </w:r>
    </w:p>
    <w:p w:rsidR="001A59F9" w:rsidRPr="007E622D" w:rsidRDefault="001A59F9" w:rsidP="004A3D9A">
      <w:pPr>
        <w:spacing w:before="29" w:line="288" w:lineRule="auto"/>
        <w:ind w:firstLineChars="200" w:firstLine="480"/>
        <w:rPr>
          <w:kern w:val="0"/>
          <w:sz w:val="24"/>
        </w:rPr>
      </w:pPr>
      <w:r w:rsidRPr="007E622D">
        <w:rPr>
          <w:kern w:val="0"/>
          <w:sz w:val="24"/>
        </w:rPr>
        <w:t>本基金将实收基金分类为权益工具，列报于净资产。</w:t>
      </w:r>
    </w:p>
    <w:p w:rsidR="001A59F9" w:rsidRPr="007E622D" w:rsidRDefault="001A59F9" w:rsidP="00644AF0">
      <w:pPr>
        <w:spacing w:line="360" w:lineRule="auto"/>
        <w:ind w:firstLineChars="200" w:firstLine="420"/>
        <w:rPr>
          <w:rFonts w:asciiTheme="minorEastAsia" w:eastAsiaTheme="minorEastAsia" w:hAnsiTheme="minorEastAsia"/>
          <w:bCs/>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7.4.4.8 </w:t>
      </w:r>
      <w:r w:rsidRPr="007E622D">
        <w:rPr>
          <w:rFonts w:eastAsiaTheme="minorEastAsia" w:hint="eastAsia"/>
          <w:b/>
          <w:sz w:val="24"/>
        </w:rPr>
        <w:t>损益平准金</w:t>
      </w:r>
    </w:p>
    <w:p w:rsidR="001A59F9" w:rsidRPr="007E622D" w:rsidRDefault="001A59F9" w:rsidP="004A3D9A">
      <w:pPr>
        <w:spacing w:before="29" w:line="288" w:lineRule="auto"/>
        <w:ind w:firstLineChars="200" w:firstLine="480"/>
        <w:rPr>
          <w:kern w:val="0"/>
          <w:sz w:val="24"/>
        </w:rPr>
      </w:pPr>
      <w:r w:rsidRPr="007E622D">
        <w:rPr>
          <w:kern w:val="0"/>
          <w:sz w:val="24"/>
        </w:rPr>
        <w:lastRenderedPageBreak/>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7E622D">
        <w:rPr>
          <w:kern w:val="0"/>
          <w:sz w:val="24"/>
        </w:rPr>
        <w:t>/(</w:t>
      </w:r>
      <w:r w:rsidRPr="007E622D">
        <w:rPr>
          <w:kern w:val="0"/>
          <w:sz w:val="24"/>
        </w:rPr>
        <w:t>累计亏损</w:t>
      </w:r>
      <w:r w:rsidRPr="007E622D">
        <w:rPr>
          <w:kern w:val="0"/>
          <w:sz w:val="24"/>
        </w:rPr>
        <w:t>)</w:t>
      </w:r>
      <w:r w:rsidRPr="007E622D">
        <w:rPr>
          <w:kern w:val="0"/>
          <w:sz w:val="24"/>
        </w:rPr>
        <w:t>。</w:t>
      </w:r>
    </w:p>
    <w:p w:rsidR="001A59F9" w:rsidRPr="007E622D" w:rsidRDefault="001A59F9" w:rsidP="00644AF0">
      <w:pPr>
        <w:spacing w:line="360" w:lineRule="auto"/>
        <w:ind w:firstLineChars="200" w:firstLine="420"/>
        <w:rPr>
          <w:rFonts w:asciiTheme="minorEastAsia" w:eastAsiaTheme="minorEastAsia" w:hAnsiTheme="minorEastAsia"/>
          <w:bCs/>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7.4.4.9 </w:t>
      </w:r>
      <w:r w:rsidRPr="007E622D">
        <w:rPr>
          <w:rFonts w:eastAsiaTheme="minorEastAsia" w:hint="eastAsia"/>
          <w:b/>
          <w:sz w:val="24"/>
        </w:rPr>
        <w:t>收入</w:t>
      </w:r>
      <w:r w:rsidRPr="007E622D">
        <w:rPr>
          <w:rFonts w:eastAsiaTheme="minorEastAsia"/>
          <w:b/>
          <w:sz w:val="24"/>
        </w:rPr>
        <w:t>/(</w:t>
      </w:r>
      <w:r w:rsidRPr="007E622D">
        <w:rPr>
          <w:rFonts w:eastAsiaTheme="minorEastAsia" w:hint="eastAsia"/>
          <w:b/>
          <w:sz w:val="24"/>
        </w:rPr>
        <w:t>损失</w:t>
      </w:r>
      <w:r w:rsidRPr="007E622D">
        <w:rPr>
          <w:rFonts w:eastAsiaTheme="minorEastAsia"/>
          <w:b/>
          <w:sz w:val="24"/>
        </w:rPr>
        <w:t>)</w:t>
      </w:r>
      <w:r w:rsidRPr="007E622D">
        <w:rPr>
          <w:rFonts w:eastAsiaTheme="minorEastAsia" w:hint="eastAsia"/>
          <w:b/>
          <w:sz w:val="24"/>
        </w:rPr>
        <w:t>的确认和计量</w:t>
      </w:r>
    </w:p>
    <w:p w:rsidR="00271F10" w:rsidRDefault="00EE5B8B">
      <w:pPr>
        <w:spacing w:before="29" w:line="288" w:lineRule="auto"/>
        <w:ind w:firstLineChars="200" w:firstLine="480"/>
        <w:rPr>
          <w:kern w:val="0"/>
          <w:sz w:val="24"/>
        </w:rPr>
      </w:pPr>
      <w:r>
        <w:rPr>
          <w:kern w:val="0"/>
          <w:sz w:val="24"/>
        </w:rPr>
        <w:t>股票投资在持有期间应取得的现金股利扣除股票交易所在地适用的预缴所得税后的净额确认为投资收益。债券投资和资产支持证券投资在持有期间应取得的按票面利率</w:t>
      </w:r>
      <w:r>
        <w:rPr>
          <w:kern w:val="0"/>
          <w:sz w:val="24"/>
        </w:rPr>
        <w:t>(</w:t>
      </w:r>
      <w:r>
        <w:rPr>
          <w:kern w:val="0"/>
          <w:sz w:val="24"/>
        </w:rPr>
        <w:t>对于贴现债为按发行价计算的利率</w:t>
      </w:r>
      <w:r>
        <w:rPr>
          <w:kern w:val="0"/>
          <w:sz w:val="24"/>
        </w:rPr>
        <w:t>)</w:t>
      </w:r>
      <w:r>
        <w:rPr>
          <w:kern w:val="0"/>
          <w:sz w:val="24"/>
        </w:rPr>
        <w:t>或合同利率计算的利息扣除在适用情况下由债券和资产支持证券发行企业代扣代缴的个人所得税及由基金管理人缴纳的增值税后的净额确认为投资收益。基金投资在持有期间应取得的红利于除权日确认为投资收益。</w:t>
      </w:r>
      <w:r>
        <w:rPr>
          <w:kern w:val="0"/>
          <w:sz w:val="24"/>
        </w:rPr>
        <w:t xml:space="preserve"> </w:t>
      </w:r>
    </w:p>
    <w:p w:rsidR="00271F10" w:rsidRDefault="00EE5B8B">
      <w:pPr>
        <w:spacing w:before="29" w:line="288" w:lineRule="auto"/>
        <w:ind w:firstLineChars="200" w:firstLine="480"/>
        <w:rPr>
          <w:kern w:val="0"/>
          <w:sz w:val="24"/>
        </w:rPr>
      </w:pPr>
      <w:r>
        <w:rPr>
          <w:kern w:val="0"/>
          <w:sz w:val="24"/>
        </w:rPr>
        <w:t xml:space="preserve"> </w:t>
      </w:r>
    </w:p>
    <w:p w:rsidR="00271F10" w:rsidRDefault="00EE5B8B">
      <w:pPr>
        <w:spacing w:before="29" w:line="288" w:lineRule="auto"/>
        <w:ind w:firstLineChars="200" w:firstLine="480"/>
        <w:rPr>
          <w:kern w:val="0"/>
          <w:sz w:val="24"/>
        </w:rPr>
      </w:pPr>
      <w:r>
        <w:rPr>
          <w:kern w:val="0"/>
          <w:sz w:val="24"/>
        </w:rPr>
        <w:t>以公允价值计量且其变动计入当期损益的金融资产在持有期间的公允价值变动扣除按票面利率</w:t>
      </w:r>
      <w:r>
        <w:rPr>
          <w:kern w:val="0"/>
          <w:sz w:val="24"/>
        </w:rPr>
        <w:t>(</w:t>
      </w:r>
      <w:r>
        <w:rPr>
          <w:kern w:val="0"/>
          <w:sz w:val="24"/>
        </w:rPr>
        <w:t>对于贴现债为按发行价计算的利率</w:t>
      </w:r>
      <w:r>
        <w:rPr>
          <w:kern w:val="0"/>
          <w:sz w:val="24"/>
        </w:rPr>
        <w:t>)</w:t>
      </w:r>
      <w:r>
        <w:rPr>
          <w:kern w:val="0"/>
          <w:sz w:val="24"/>
        </w:rPr>
        <w:t>或合同利率计算的利息后的净额确认为公允价值变动损益；于处置时，其处置价格与初始确认金额之间的差额扣除相关交易费用及在适用情况下由基金管理人缴纳的增值税后的净额确认为投资收益，其中包括从公允价值变动损益结转的公允价值累计变动额。</w:t>
      </w:r>
      <w:r>
        <w:rPr>
          <w:kern w:val="0"/>
          <w:sz w:val="24"/>
        </w:rPr>
        <w:t xml:space="preserve"> </w:t>
      </w:r>
    </w:p>
    <w:p w:rsidR="00271F10" w:rsidRDefault="00EE5B8B">
      <w:pPr>
        <w:spacing w:before="29" w:line="288" w:lineRule="auto"/>
        <w:ind w:firstLineChars="200" w:firstLine="480"/>
        <w:rPr>
          <w:kern w:val="0"/>
          <w:sz w:val="24"/>
        </w:rPr>
      </w:pPr>
      <w:r>
        <w:rPr>
          <w:kern w:val="0"/>
          <w:sz w:val="24"/>
        </w:rPr>
        <w:t xml:space="preserve"> </w:t>
      </w:r>
    </w:p>
    <w:p w:rsidR="001A59F9" w:rsidRPr="007E622D" w:rsidRDefault="001A59F9" w:rsidP="004A3D9A">
      <w:pPr>
        <w:spacing w:before="29" w:line="288" w:lineRule="auto"/>
        <w:ind w:firstLineChars="200" w:firstLine="480"/>
        <w:rPr>
          <w:kern w:val="0"/>
          <w:sz w:val="24"/>
        </w:rPr>
      </w:pPr>
      <w:r w:rsidRPr="007E622D">
        <w:rPr>
          <w:kern w:val="0"/>
          <w:sz w:val="24"/>
        </w:rPr>
        <w:t>应收款项在持有期间确认的利息收入按实际利率法计算，实际利率法与直线法差异较小的则按直线法计算。</w:t>
      </w:r>
    </w:p>
    <w:p w:rsidR="001A59F9" w:rsidRPr="007E622D" w:rsidRDefault="001A59F9" w:rsidP="00644AF0">
      <w:pPr>
        <w:spacing w:line="360" w:lineRule="auto"/>
        <w:ind w:firstLineChars="200" w:firstLine="420"/>
        <w:rPr>
          <w:rFonts w:asciiTheme="minorEastAsia" w:eastAsiaTheme="minorEastAsia" w:hAnsiTheme="minorEastAsia"/>
          <w:bCs/>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7.4.4.10 </w:t>
      </w:r>
      <w:r w:rsidRPr="007E622D">
        <w:rPr>
          <w:rFonts w:eastAsiaTheme="minorEastAsia" w:hint="eastAsia"/>
          <w:b/>
          <w:sz w:val="24"/>
        </w:rPr>
        <w:t>费用的确认和计量</w:t>
      </w:r>
    </w:p>
    <w:p w:rsidR="00271F10" w:rsidRDefault="00EE5B8B">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本基金的管理人报酬、托管费和销售服务费在费用涵盖期间按基金合同约定的费率和计算方法确认。</w:t>
      </w:r>
      <w:r>
        <w:rPr>
          <w:kern w:val="0"/>
          <w:sz w:val="24"/>
        </w:rPr>
        <w:t xml:space="preserve">  </w:t>
      </w:r>
    </w:p>
    <w:p w:rsidR="00271F10" w:rsidRDefault="00EE5B8B">
      <w:pPr>
        <w:spacing w:before="29" w:line="288" w:lineRule="auto"/>
        <w:ind w:firstLineChars="200" w:firstLine="480"/>
        <w:rPr>
          <w:kern w:val="0"/>
          <w:sz w:val="24"/>
        </w:rPr>
      </w:pPr>
      <w:r>
        <w:rPr>
          <w:kern w:val="0"/>
          <w:sz w:val="24"/>
        </w:rPr>
        <w:t xml:space="preserve"> </w:t>
      </w:r>
    </w:p>
    <w:p w:rsidR="001A59F9" w:rsidRPr="007E622D" w:rsidRDefault="001A59F9" w:rsidP="004A3D9A">
      <w:pPr>
        <w:spacing w:before="29" w:line="288" w:lineRule="auto"/>
        <w:ind w:firstLineChars="200" w:firstLine="480"/>
        <w:rPr>
          <w:kern w:val="0"/>
          <w:sz w:val="24"/>
        </w:rPr>
      </w:pPr>
      <w:r w:rsidRPr="007E622D">
        <w:rPr>
          <w:kern w:val="0"/>
          <w:sz w:val="24"/>
        </w:rPr>
        <w:t>以摊余成本计量的金融负债在持有期间确认的利息支出按实际利率法计算，实际利率法与直线法差异较小的则按直线法计算。</w:t>
      </w:r>
    </w:p>
    <w:p w:rsidR="001A59F9" w:rsidRPr="007E622D" w:rsidRDefault="001A59F9" w:rsidP="00644AF0">
      <w:pPr>
        <w:spacing w:line="360" w:lineRule="auto"/>
        <w:ind w:firstLineChars="200" w:firstLine="420"/>
        <w:rPr>
          <w:rFonts w:asciiTheme="minorEastAsia" w:eastAsiaTheme="minorEastAsia" w:hAnsiTheme="minorEastAsia"/>
          <w:bCs/>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7.4.4.11 </w:t>
      </w:r>
      <w:r w:rsidRPr="007E622D">
        <w:rPr>
          <w:rFonts w:eastAsiaTheme="minorEastAsia" w:hint="eastAsia"/>
          <w:b/>
          <w:sz w:val="24"/>
        </w:rPr>
        <w:t>基金的收益分配政策</w:t>
      </w:r>
    </w:p>
    <w:p w:rsidR="00271F10" w:rsidRDefault="00EE5B8B">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r>
        <w:rPr>
          <w:kern w:val="0"/>
          <w:sz w:val="24"/>
        </w:rPr>
        <w:t xml:space="preserve"> </w:t>
      </w:r>
    </w:p>
    <w:p w:rsidR="00271F10" w:rsidRDefault="00EE5B8B">
      <w:pPr>
        <w:spacing w:before="29" w:line="288" w:lineRule="auto"/>
        <w:ind w:firstLineChars="200" w:firstLine="480"/>
        <w:rPr>
          <w:kern w:val="0"/>
          <w:sz w:val="24"/>
        </w:rPr>
      </w:pPr>
      <w:r>
        <w:rPr>
          <w:kern w:val="0"/>
          <w:sz w:val="24"/>
        </w:rPr>
        <w:lastRenderedPageBreak/>
        <w:t xml:space="preserve"> </w:t>
      </w:r>
    </w:p>
    <w:p w:rsidR="001A59F9" w:rsidRPr="007E622D" w:rsidRDefault="001A59F9" w:rsidP="004A3D9A">
      <w:pPr>
        <w:spacing w:before="29" w:line="288" w:lineRule="auto"/>
        <w:ind w:firstLineChars="200" w:firstLine="480"/>
        <w:rPr>
          <w:kern w:val="0"/>
          <w:sz w:val="24"/>
        </w:rPr>
      </w:pPr>
      <w:r w:rsidRPr="007E622D">
        <w:rPr>
          <w:kern w:val="0"/>
          <w:sz w:val="24"/>
        </w:rPr>
        <w:t>经宣告的拟分配基金收益于分红除权日从净资产转出。</w:t>
      </w:r>
    </w:p>
    <w:p w:rsidR="008649B0" w:rsidRPr="007E622D" w:rsidRDefault="008649B0" w:rsidP="008649B0">
      <w:pPr>
        <w:autoSpaceDE w:val="0"/>
        <w:autoSpaceDN w:val="0"/>
        <w:adjustRightInd w:val="0"/>
        <w:spacing w:beforeLines="100" w:before="312" w:line="360" w:lineRule="auto"/>
        <w:jc w:val="left"/>
        <w:rPr>
          <w:rFonts w:eastAsiaTheme="minorEastAsia"/>
          <w:b/>
          <w:kern w:val="0"/>
          <w:szCs w:val="21"/>
        </w:rPr>
      </w:pPr>
      <w:r w:rsidRPr="007E622D">
        <w:rPr>
          <w:rFonts w:eastAsiaTheme="minorEastAsia"/>
          <w:b/>
          <w:bCs/>
          <w:kern w:val="0"/>
          <w:szCs w:val="21"/>
        </w:rPr>
        <w:t xml:space="preserve">7.4.4.12 </w:t>
      </w:r>
      <w:r w:rsidRPr="007E622D">
        <w:rPr>
          <w:rFonts w:eastAsiaTheme="minorEastAsia"/>
          <w:b/>
          <w:kern w:val="0"/>
          <w:sz w:val="24"/>
        </w:rPr>
        <w:t>外币交易</w:t>
      </w:r>
    </w:p>
    <w:p w:rsidR="00271F10" w:rsidRDefault="00EE5B8B">
      <w:pPr>
        <w:widowControl/>
        <w:spacing w:line="360" w:lineRule="auto"/>
        <w:ind w:firstLineChars="200" w:firstLine="480"/>
        <w:rPr>
          <w:rFonts w:eastAsiaTheme="minorEastAsia"/>
          <w:kern w:val="0"/>
          <w:sz w:val="24"/>
        </w:rPr>
      </w:pPr>
      <w:r>
        <w:rPr>
          <w:rFonts w:eastAsiaTheme="minorEastAsia"/>
          <w:kern w:val="0"/>
          <w:sz w:val="24"/>
        </w:rPr>
        <w:t>外币交易按交易发生日的即期汇率将外币金额折算为人民币入账。</w:t>
      </w:r>
      <w:r>
        <w:rPr>
          <w:rFonts w:eastAsiaTheme="minorEastAsia"/>
          <w:kern w:val="0"/>
          <w:sz w:val="24"/>
        </w:rPr>
        <w:t xml:space="preserve"> </w:t>
      </w:r>
    </w:p>
    <w:p w:rsidR="00271F10" w:rsidRDefault="00EE5B8B">
      <w:pPr>
        <w:widowControl/>
        <w:spacing w:line="360" w:lineRule="auto"/>
        <w:ind w:firstLineChars="200" w:firstLine="480"/>
        <w:rPr>
          <w:rFonts w:eastAsiaTheme="minorEastAsia"/>
          <w:kern w:val="0"/>
          <w:sz w:val="24"/>
        </w:rPr>
      </w:pPr>
      <w:r>
        <w:rPr>
          <w:rFonts w:eastAsiaTheme="minorEastAsia"/>
          <w:kern w:val="0"/>
          <w:sz w:val="24"/>
        </w:rPr>
        <w:t xml:space="preserve"> </w:t>
      </w:r>
    </w:p>
    <w:p w:rsidR="008649B0" w:rsidRPr="007E622D" w:rsidRDefault="008649B0" w:rsidP="008649B0">
      <w:pPr>
        <w:widowControl/>
        <w:spacing w:line="360" w:lineRule="auto"/>
        <w:ind w:firstLineChars="200" w:firstLine="480"/>
        <w:rPr>
          <w:rFonts w:eastAsiaTheme="minorEastAsia"/>
          <w:kern w:val="0"/>
          <w:sz w:val="24"/>
        </w:rPr>
      </w:pPr>
      <w:r w:rsidRPr="007E622D">
        <w:rPr>
          <w:rFonts w:eastAsiaTheme="minorEastAsia"/>
          <w:kern w:val="0"/>
          <w:sz w:val="24"/>
        </w:rPr>
        <w:t>外币货币性项目，于估值日采用估值日的即期汇率折算为人民币，所产生的折算差额直接计入汇兑损益科目。以公允价值计量的外币非货币性项目，于估值日采用估值日的即期汇率折算为人民币，所产生的折算差额直接计入公允价值变动损益科目。</w:t>
      </w:r>
    </w:p>
    <w:p w:rsidR="001A59F9" w:rsidRPr="007E622D" w:rsidRDefault="001A59F9" w:rsidP="004A3D9A">
      <w:pPr>
        <w:spacing w:before="29" w:line="288" w:lineRule="auto"/>
        <w:ind w:firstLineChars="200" w:firstLine="420"/>
        <w:rPr>
          <w:rFonts w:asciiTheme="minorEastAsia" w:eastAsiaTheme="minorEastAsia" w:hAnsiTheme="minorEastAsia"/>
          <w:bCs/>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7.4.4.13 </w:t>
      </w:r>
      <w:r w:rsidRPr="007E622D">
        <w:rPr>
          <w:rFonts w:eastAsiaTheme="minorEastAsia" w:hint="eastAsia"/>
          <w:b/>
          <w:sz w:val="24"/>
        </w:rPr>
        <w:t>分部报告</w:t>
      </w:r>
    </w:p>
    <w:p w:rsidR="00271F10" w:rsidRDefault="00EE5B8B">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r>
        <w:rPr>
          <w:kern w:val="0"/>
          <w:sz w:val="24"/>
        </w:rPr>
        <w:t xml:space="preserve"> </w:t>
      </w:r>
    </w:p>
    <w:p w:rsidR="00271F10" w:rsidRDefault="00EE5B8B">
      <w:pPr>
        <w:spacing w:before="29" w:line="288" w:lineRule="auto"/>
        <w:ind w:firstLineChars="200" w:firstLine="480"/>
        <w:rPr>
          <w:kern w:val="0"/>
          <w:sz w:val="24"/>
        </w:rPr>
      </w:pPr>
      <w:r>
        <w:rPr>
          <w:kern w:val="0"/>
          <w:sz w:val="24"/>
        </w:rPr>
        <w:t xml:space="preserve"> </w:t>
      </w:r>
    </w:p>
    <w:p w:rsidR="001A59F9" w:rsidRPr="007E622D" w:rsidRDefault="001A59F9" w:rsidP="004A3D9A">
      <w:pPr>
        <w:spacing w:before="29" w:line="288" w:lineRule="auto"/>
        <w:ind w:firstLineChars="200" w:firstLine="480"/>
        <w:rPr>
          <w:kern w:val="0"/>
          <w:sz w:val="24"/>
        </w:rPr>
      </w:pPr>
      <w:r w:rsidRPr="007E622D">
        <w:rPr>
          <w:kern w:val="0"/>
          <w:sz w:val="24"/>
        </w:rPr>
        <w:t>本基金目前以一个单一的经营分部运作，不需要披露分部信息。</w:t>
      </w:r>
    </w:p>
    <w:p w:rsidR="001A59F9" w:rsidRPr="007E622D" w:rsidRDefault="001A59F9" w:rsidP="00644AF0">
      <w:pPr>
        <w:spacing w:line="360" w:lineRule="auto"/>
        <w:ind w:firstLineChars="200" w:firstLine="420"/>
        <w:rPr>
          <w:rFonts w:asciiTheme="minorEastAsia" w:eastAsiaTheme="minorEastAsia" w:hAnsiTheme="minorEastAsia"/>
          <w:bCs/>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7.4.4.14 </w:t>
      </w:r>
      <w:r w:rsidRPr="007E622D">
        <w:rPr>
          <w:rFonts w:eastAsiaTheme="minorEastAsia" w:hint="eastAsia"/>
          <w:b/>
          <w:sz w:val="24"/>
        </w:rPr>
        <w:t>其他重要的会计政策和会计估计</w:t>
      </w:r>
    </w:p>
    <w:p w:rsidR="000A6D14" w:rsidRPr="000A6D14" w:rsidRDefault="000A6D14" w:rsidP="000A6D14">
      <w:pPr>
        <w:spacing w:before="29" w:line="288" w:lineRule="auto"/>
        <w:ind w:firstLineChars="200" w:firstLine="480"/>
        <w:rPr>
          <w:kern w:val="0"/>
          <w:sz w:val="24"/>
        </w:rPr>
      </w:pPr>
      <w:r w:rsidRPr="000A6D14">
        <w:rPr>
          <w:kern w:val="0"/>
          <w:sz w:val="24"/>
        </w:rPr>
        <w:t>根据本基金的估值原则和中国证监会允许的基金行业估值实务操作，本基金确定以下类别债券投资和资产支持证券投资的公允价值时采用的估值方法及其关键假设如下：</w:t>
      </w:r>
    </w:p>
    <w:p w:rsidR="000A6D14" w:rsidRPr="000A6D14" w:rsidRDefault="000A6D14" w:rsidP="000A6D14">
      <w:pPr>
        <w:spacing w:before="29" w:line="288" w:lineRule="auto"/>
        <w:ind w:firstLineChars="200" w:firstLine="480"/>
        <w:rPr>
          <w:kern w:val="0"/>
          <w:sz w:val="24"/>
        </w:rPr>
      </w:pPr>
    </w:p>
    <w:p w:rsidR="000A6D14" w:rsidRPr="000A6D14" w:rsidRDefault="000A6D14" w:rsidP="000A6D14">
      <w:pPr>
        <w:spacing w:before="29" w:line="288" w:lineRule="auto"/>
        <w:ind w:firstLineChars="200" w:firstLine="480"/>
        <w:rPr>
          <w:kern w:val="0"/>
          <w:sz w:val="24"/>
        </w:rPr>
      </w:pPr>
      <w:r w:rsidRPr="000A6D14">
        <w:rPr>
          <w:kern w:val="0"/>
          <w:sz w:val="24"/>
        </w:rPr>
        <w:t>对于在证券交易所上市或挂牌转让的固定收益品种</w:t>
      </w:r>
      <w:r w:rsidRPr="000A6D14">
        <w:rPr>
          <w:kern w:val="0"/>
          <w:sz w:val="24"/>
        </w:rPr>
        <w:t>(</w:t>
      </w:r>
      <w:r w:rsidRPr="000A6D14">
        <w:rPr>
          <w:kern w:val="0"/>
          <w:sz w:val="24"/>
        </w:rPr>
        <w:t>可转换债券和可交换债券除外</w:t>
      </w:r>
      <w:r w:rsidRPr="000A6D14">
        <w:rPr>
          <w:kern w:val="0"/>
          <w:sz w:val="24"/>
        </w:rPr>
        <w:t>)</w:t>
      </w:r>
      <w:r w:rsidRPr="000A6D14">
        <w:rPr>
          <w:kern w:val="0"/>
          <w:sz w:val="24"/>
        </w:rPr>
        <w:t>及在银行间同业市场交易的固定收益品种，根据中国证监会公告</w:t>
      </w:r>
      <w:r w:rsidRPr="000A6D14">
        <w:rPr>
          <w:kern w:val="0"/>
          <w:sz w:val="24"/>
        </w:rPr>
        <w:t>[2017]13</w:t>
      </w:r>
      <w:r w:rsidRPr="000A6D14">
        <w:rPr>
          <w:kern w:val="0"/>
          <w:sz w:val="24"/>
        </w:rPr>
        <w:t>号《中国证监会关于证券投资基金估值业务的指导意见》及中国基金业协会中基协字</w:t>
      </w:r>
      <w:r w:rsidRPr="000A6D14">
        <w:rPr>
          <w:kern w:val="0"/>
          <w:sz w:val="24"/>
        </w:rPr>
        <w:t>[2022]566</w:t>
      </w:r>
      <w:r w:rsidRPr="000A6D14">
        <w:rPr>
          <w:kern w:val="0"/>
          <w:sz w:val="24"/>
        </w:rPr>
        <w:t>号《关于发布</w:t>
      </w:r>
      <w:r w:rsidRPr="000A6D14">
        <w:rPr>
          <w:kern w:val="0"/>
          <w:sz w:val="24"/>
        </w:rPr>
        <w:t>&lt;</w:t>
      </w:r>
      <w:r w:rsidRPr="000A6D14">
        <w:rPr>
          <w:kern w:val="0"/>
          <w:sz w:val="24"/>
        </w:rPr>
        <w:t>关于固定收益品种的估值处理标准</w:t>
      </w:r>
      <w:r w:rsidRPr="000A6D14">
        <w:rPr>
          <w:kern w:val="0"/>
          <w:sz w:val="24"/>
        </w:rPr>
        <w:t>&gt;</w:t>
      </w:r>
      <w:r w:rsidRPr="000A6D14">
        <w:rPr>
          <w:kern w:val="0"/>
          <w:sz w:val="24"/>
        </w:rPr>
        <w:t>的通知》之附件《关于固定收益品种的估值处理标准》采用估值技术确定公允价值。本基金持有的证券交易所上市或挂牌转让的固定收益品种</w:t>
      </w:r>
      <w:r w:rsidRPr="000A6D14">
        <w:rPr>
          <w:kern w:val="0"/>
          <w:sz w:val="24"/>
        </w:rPr>
        <w:t>(</w:t>
      </w:r>
      <w:r w:rsidRPr="000A6D14">
        <w:rPr>
          <w:kern w:val="0"/>
          <w:sz w:val="24"/>
        </w:rPr>
        <w:t>可转换债券</w:t>
      </w:r>
      <w:r w:rsidRPr="000A6D14">
        <w:rPr>
          <w:rFonts w:hint="eastAsia"/>
          <w:kern w:val="0"/>
          <w:sz w:val="24"/>
        </w:rPr>
        <w:t>和可交换债券</w:t>
      </w:r>
      <w:r w:rsidRPr="000A6D14">
        <w:rPr>
          <w:kern w:val="0"/>
          <w:sz w:val="24"/>
        </w:rPr>
        <w:t>除外</w:t>
      </w:r>
      <w:r w:rsidRPr="000A6D14">
        <w:rPr>
          <w:kern w:val="0"/>
          <w:sz w:val="24"/>
        </w:rPr>
        <w:t>)</w:t>
      </w:r>
      <w:r w:rsidRPr="000A6D14">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7E622D" w:rsidRDefault="001A59F9" w:rsidP="00644AF0">
      <w:pPr>
        <w:spacing w:line="360" w:lineRule="auto"/>
        <w:ind w:firstLineChars="200" w:firstLine="420"/>
        <w:rPr>
          <w:rFonts w:asciiTheme="minorEastAsia" w:eastAsiaTheme="minorEastAsia" w:hAnsiTheme="minorEastAsia"/>
          <w:bCs/>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7.4.5</w:t>
      </w:r>
      <w:r w:rsidRPr="007E622D">
        <w:rPr>
          <w:rFonts w:eastAsiaTheme="minorEastAsia" w:hint="eastAsia"/>
          <w:b/>
          <w:sz w:val="24"/>
        </w:rPr>
        <w:t>会计政策和会计估计变更以及差错更正的说明</w:t>
      </w:r>
    </w:p>
    <w:p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7.4.5.1 </w:t>
      </w:r>
      <w:r w:rsidRPr="007E622D">
        <w:rPr>
          <w:rFonts w:eastAsiaTheme="minorEastAsia" w:hint="eastAsia"/>
          <w:b/>
          <w:sz w:val="24"/>
        </w:rPr>
        <w:t>会计政策变更的说明</w:t>
      </w:r>
    </w:p>
    <w:p w:rsidR="001A59F9" w:rsidRPr="007E622D" w:rsidRDefault="001A59F9" w:rsidP="004A3D9A">
      <w:pPr>
        <w:spacing w:before="29" w:line="288" w:lineRule="auto"/>
        <w:ind w:firstLineChars="200" w:firstLine="480"/>
        <w:rPr>
          <w:kern w:val="0"/>
          <w:sz w:val="24"/>
        </w:rPr>
      </w:pPr>
      <w:r w:rsidRPr="007E622D">
        <w:rPr>
          <w:kern w:val="0"/>
          <w:sz w:val="24"/>
        </w:rPr>
        <w:lastRenderedPageBreak/>
        <w:t>本基金本报告期未发生会计政策变更。</w:t>
      </w:r>
    </w:p>
    <w:p w:rsidR="001A59F9" w:rsidRPr="007E622D" w:rsidRDefault="001A59F9" w:rsidP="00644AF0">
      <w:pPr>
        <w:spacing w:line="360" w:lineRule="auto"/>
        <w:ind w:firstLineChars="200" w:firstLine="420"/>
        <w:rPr>
          <w:rFonts w:asciiTheme="minorEastAsia" w:eastAsiaTheme="minorEastAsia" w:hAnsiTheme="minorEastAsia"/>
          <w:bCs/>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7.4.5.2 </w:t>
      </w:r>
      <w:r w:rsidRPr="007E622D">
        <w:rPr>
          <w:rFonts w:eastAsiaTheme="minorEastAsia" w:hint="eastAsia"/>
          <w:b/>
          <w:sz w:val="24"/>
        </w:rPr>
        <w:t>会计估计变更的说明</w:t>
      </w:r>
    </w:p>
    <w:p w:rsidR="001A59F9" w:rsidRPr="007E622D" w:rsidRDefault="001A59F9" w:rsidP="004A3D9A">
      <w:pPr>
        <w:spacing w:before="29" w:line="288" w:lineRule="auto"/>
        <w:ind w:firstLineChars="200" w:firstLine="480"/>
        <w:rPr>
          <w:kern w:val="0"/>
          <w:sz w:val="24"/>
        </w:rPr>
      </w:pPr>
      <w:r w:rsidRPr="007E622D">
        <w:rPr>
          <w:kern w:val="0"/>
          <w:sz w:val="24"/>
        </w:rPr>
        <w:t>本基金本报告期未发生会计估计变更。</w:t>
      </w:r>
    </w:p>
    <w:p w:rsidR="001A59F9" w:rsidRPr="007E622D" w:rsidRDefault="001A59F9" w:rsidP="004A3D9A">
      <w:pPr>
        <w:spacing w:before="29" w:line="288" w:lineRule="auto"/>
        <w:ind w:firstLineChars="200" w:firstLine="420"/>
        <w:rPr>
          <w:rFonts w:asciiTheme="minorEastAsia" w:eastAsiaTheme="minorEastAsia" w:hAnsiTheme="minorEastAsia"/>
          <w:bCs/>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7.4.5.3 </w:t>
      </w:r>
      <w:r w:rsidRPr="007E622D">
        <w:rPr>
          <w:rFonts w:eastAsiaTheme="minorEastAsia" w:hint="eastAsia"/>
          <w:b/>
          <w:sz w:val="24"/>
        </w:rPr>
        <w:t>差错更正的说明</w:t>
      </w:r>
    </w:p>
    <w:p w:rsidR="001A59F9" w:rsidRPr="007E622D" w:rsidRDefault="001A59F9" w:rsidP="004A3D9A">
      <w:pPr>
        <w:spacing w:before="29" w:line="288" w:lineRule="auto"/>
        <w:ind w:firstLineChars="200" w:firstLine="480"/>
        <w:rPr>
          <w:kern w:val="0"/>
          <w:sz w:val="24"/>
        </w:rPr>
      </w:pPr>
      <w:r w:rsidRPr="007E622D">
        <w:rPr>
          <w:kern w:val="0"/>
          <w:sz w:val="24"/>
        </w:rPr>
        <w:t>本基金在本报告期间无须说明的会计差错更正。</w:t>
      </w:r>
    </w:p>
    <w:p w:rsidR="001A59F9" w:rsidRPr="007E622D" w:rsidRDefault="001A59F9" w:rsidP="00644AF0">
      <w:pPr>
        <w:spacing w:line="360" w:lineRule="auto"/>
        <w:ind w:firstLineChars="200" w:firstLine="420"/>
        <w:rPr>
          <w:rFonts w:asciiTheme="minorEastAsia" w:eastAsiaTheme="minorEastAsia" w:hAnsiTheme="minorEastAsia"/>
          <w:bCs/>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7.4.6</w:t>
      </w:r>
      <w:r w:rsidRPr="007E622D">
        <w:rPr>
          <w:rFonts w:eastAsiaTheme="minorEastAsia" w:hint="eastAsia"/>
          <w:b/>
          <w:sz w:val="24"/>
        </w:rPr>
        <w:t>税项</w:t>
      </w:r>
    </w:p>
    <w:p w:rsidR="00271F10" w:rsidRDefault="00EE5B8B">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号《关于租入固定资产进项税额抵扣等增值税政策的通知》及其他相关境内外财税法规和实务操作，主要税项列示如下：</w:t>
      </w:r>
      <w:r>
        <w:rPr>
          <w:kern w:val="0"/>
          <w:sz w:val="24"/>
        </w:rPr>
        <w:t xml:space="preserve"> </w:t>
      </w:r>
    </w:p>
    <w:p w:rsidR="00271F10" w:rsidRDefault="00EE5B8B">
      <w:pPr>
        <w:spacing w:before="29" w:line="288" w:lineRule="auto"/>
        <w:ind w:firstLineChars="200" w:firstLine="480"/>
        <w:rPr>
          <w:kern w:val="0"/>
          <w:sz w:val="24"/>
        </w:rPr>
      </w:pPr>
      <w:r>
        <w:rPr>
          <w:kern w:val="0"/>
          <w:sz w:val="24"/>
        </w:rPr>
        <w:t xml:space="preserve"> </w:t>
      </w:r>
    </w:p>
    <w:p w:rsidR="00271F10" w:rsidRDefault="00EE5B8B">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r>
        <w:rPr>
          <w:kern w:val="0"/>
          <w:sz w:val="24"/>
        </w:rPr>
        <w:t xml:space="preserve"> </w:t>
      </w:r>
    </w:p>
    <w:p w:rsidR="00271F10" w:rsidRDefault="00EE5B8B">
      <w:pPr>
        <w:spacing w:before="29" w:line="288" w:lineRule="auto"/>
        <w:ind w:firstLineChars="200" w:firstLine="480"/>
        <w:rPr>
          <w:kern w:val="0"/>
          <w:sz w:val="24"/>
        </w:rPr>
      </w:pPr>
      <w:r>
        <w:rPr>
          <w:kern w:val="0"/>
          <w:sz w:val="24"/>
        </w:rPr>
        <w:t xml:space="preserve"> </w:t>
      </w:r>
    </w:p>
    <w:p w:rsidR="00271F10" w:rsidRDefault="00EE5B8B">
      <w:pPr>
        <w:spacing w:before="29" w:line="288" w:lineRule="auto"/>
        <w:ind w:firstLineChars="200" w:firstLine="480"/>
        <w:rPr>
          <w:kern w:val="0"/>
          <w:sz w:val="24"/>
        </w:rPr>
      </w:pPr>
      <w:r>
        <w:rPr>
          <w:kern w:val="0"/>
          <w:sz w:val="24"/>
        </w:rPr>
        <w:t>对证券投资基金管理人运用基金买卖股票、债券的转让收入免征增值税，对金融同业往来利息收入亦免征增值税。资管产品管理人运营资管产品提供的贷款服务，以产生的利息及利息性质的收入为销售额。</w:t>
      </w:r>
      <w:r>
        <w:rPr>
          <w:kern w:val="0"/>
          <w:sz w:val="24"/>
        </w:rPr>
        <w:t xml:space="preserve">  </w:t>
      </w:r>
    </w:p>
    <w:p w:rsidR="00271F10" w:rsidRDefault="00EE5B8B">
      <w:pPr>
        <w:spacing w:before="29" w:line="288" w:lineRule="auto"/>
        <w:ind w:firstLineChars="200" w:firstLine="480"/>
        <w:rPr>
          <w:kern w:val="0"/>
          <w:sz w:val="24"/>
        </w:rPr>
      </w:pPr>
      <w:r>
        <w:rPr>
          <w:kern w:val="0"/>
          <w:sz w:val="24"/>
        </w:rPr>
        <w:t xml:space="preserve"> </w:t>
      </w:r>
    </w:p>
    <w:p w:rsidR="00271F10" w:rsidRDefault="00EE5B8B">
      <w:pPr>
        <w:spacing w:before="29" w:line="288" w:lineRule="auto"/>
        <w:ind w:firstLineChars="200" w:firstLine="480"/>
        <w:rPr>
          <w:kern w:val="0"/>
          <w:sz w:val="24"/>
        </w:rPr>
      </w:pPr>
      <w:r>
        <w:rPr>
          <w:kern w:val="0"/>
          <w:sz w:val="24"/>
        </w:rPr>
        <w:t>(2)</w:t>
      </w:r>
      <w:r>
        <w:rPr>
          <w:kern w:val="0"/>
          <w:sz w:val="24"/>
        </w:rPr>
        <w:t>目前基金取得的源自境外的差价收入，其涉及的境外所得税税收政策，按照相关国家或地区税收法律和法规执行，在境内暂不征收企业所得税。</w:t>
      </w:r>
      <w:r>
        <w:rPr>
          <w:kern w:val="0"/>
          <w:sz w:val="24"/>
        </w:rPr>
        <w:t xml:space="preserve"> </w:t>
      </w:r>
    </w:p>
    <w:p w:rsidR="00271F10" w:rsidRDefault="00EE5B8B">
      <w:pPr>
        <w:spacing w:before="29" w:line="288" w:lineRule="auto"/>
        <w:ind w:firstLineChars="200" w:firstLine="480"/>
        <w:rPr>
          <w:kern w:val="0"/>
          <w:sz w:val="24"/>
        </w:rPr>
      </w:pPr>
      <w:r>
        <w:rPr>
          <w:kern w:val="0"/>
          <w:sz w:val="24"/>
        </w:rPr>
        <w:t xml:space="preserve"> </w:t>
      </w:r>
    </w:p>
    <w:p w:rsidR="00271F10" w:rsidRDefault="00EE5B8B">
      <w:pPr>
        <w:spacing w:before="29" w:line="288" w:lineRule="auto"/>
        <w:ind w:firstLineChars="200" w:firstLine="480"/>
        <w:rPr>
          <w:kern w:val="0"/>
          <w:sz w:val="24"/>
        </w:rPr>
      </w:pPr>
      <w:r>
        <w:rPr>
          <w:kern w:val="0"/>
          <w:sz w:val="24"/>
        </w:rPr>
        <w:t>(3)</w:t>
      </w:r>
      <w:r>
        <w:rPr>
          <w:kern w:val="0"/>
          <w:sz w:val="24"/>
        </w:rPr>
        <w:t>目前基金取得的源自境外的股利收益，其涉及的境外所得税税收政策，按照相关国家或地区税收法律和法规执行，在境内暂不征收个人所得税和企业所得税。</w:t>
      </w:r>
      <w:r>
        <w:rPr>
          <w:kern w:val="0"/>
          <w:sz w:val="24"/>
        </w:rPr>
        <w:t xml:space="preserve"> </w:t>
      </w:r>
    </w:p>
    <w:p w:rsidR="00271F10" w:rsidRDefault="00EE5B8B">
      <w:pPr>
        <w:spacing w:before="29" w:line="288" w:lineRule="auto"/>
        <w:ind w:firstLineChars="200" w:firstLine="480"/>
        <w:rPr>
          <w:kern w:val="0"/>
          <w:sz w:val="24"/>
        </w:rPr>
      </w:pPr>
      <w:r>
        <w:rPr>
          <w:kern w:val="0"/>
          <w:sz w:val="24"/>
        </w:rPr>
        <w:t xml:space="preserve"> </w:t>
      </w:r>
    </w:p>
    <w:p w:rsidR="001A59F9" w:rsidRPr="007E622D" w:rsidRDefault="001A59F9" w:rsidP="004A3D9A">
      <w:pPr>
        <w:spacing w:before="29" w:line="288" w:lineRule="auto"/>
        <w:ind w:firstLineChars="200" w:firstLine="480"/>
        <w:rPr>
          <w:kern w:val="0"/>
          <w:sz w:val="24"/>
        </w:rPr>
      </w:pPr>
      <w:r w:rsidRPr="007E622D">
        <w:rPr>
          <w:kern w:val="0"/>
          <w:sz w:val="24"/>
        </w:rPr>
        <w:t>(4)</w:t>
      </w:r>
      <w:r w:rsidRPr="007E622D">
        <w:rPr>
          <w:kern w:val="0"/>
          <w:sz w:val="24"/>
        </w:rPr>
        <w:t>本基金的城市维护建设税、教育费附加和地方教育附加等税费按照实际缴纳增值税额的适用比例计算缴纳。</w:t>
      </w:r>
    </w:p>
    <w:p w:rsidR="001A59F9" w:rsidRPr="007E622D" w:rsidRDefault="001A59F9" w:rsidP="00644AF0">
      <w:pPr>
        <w:spacing w:line="360" w:lineRule="auto"/>
        <w:ind w:firstLineChars="200" w:firstLine="420"/>
        <w:rPr>
          <w:rFonts w:asciiTheme="minorEastAsia" w:eastAsiaTheme="minorEastAsia" w:hAnsiTheme="minorEastAsia"/>
          <w:bCs/>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lastRenderedPageBreak/>
        <w:t>7.4.7</w:t>
      </w:r>
      <w:r w:rsidRPr="007E622D">
        <w:rPr>
          <w:rFonts w:eastAsiaTheme="minorEastAsia" w:hint="eastAsia"/>
          <w:b/>
          <w:sz w:val="24"/>
        </w:rPr>
        <w:t>重要财务报表项目的说明</w:t>
      </w:r>
    </w:p>
    <w:p w:rsidR="00A81A59" w:rsidRPr="00A81A59" w:rsidRDefault="00A81A59" w:rsidP="00A81A59">
      <w:pPr>
        <w:spacing w:before="29" w:line="288" w:lineRule="auto"/>
        <w:rPr>
          <w:rFonts w:eastAsiaTheme="minorEastAsia"/>
          <w:b/>
          <w:sz w:val="24"/>
        </w:rPr>
      </w:pPr>
      <w:r w:rsidRPr="00A81A59">
        <w:rPr>
          <w:rFonts w:eastAsiaTheme="minorEastAsia"/>
          <w:b/>
          <w:sz w:val="24"/>
        </w:rPr>
        <w:t xml:space="preserve">7.4.7.1 </w:t>
      </w:r>
      <w:r w:rsidRPr="00A81A59">
        <w:rPr>
          <w:rFonts w:eastAsiaTheme="minorEastAsia" w:hint="eastAsia"/>
          <w:b/>
          <w:sz w:val="24"/>
        </w:rPr>
        <w:t>货币资金</w:t>
      </w:r>
    </w:p>
    <w:p w:rsidR="00754C83" w:rsidRPr="007E622D" w:rsidRDefault="00754C83" w:rsidP="00754C83">
      <w:pPr>
        <w:autoSpaceDE w:val="0"/>
        <w:autoSpaceDN w:val="0"/>
        <w:adjustRightInd w:val="0"/>
        <w:spacing w:line="360" w:lineRule="auto"/>
        <w:ind w:left="15"/>
        <w:jc w:val="right"/>
        <w:rPr>
          <w:rFonts w:eastAsiaTheme="minorEastAsia"/>
          <w:bCs/>
          <w:sz w:val="24"/>
        </w:rPr>
      </w:pPr>
      <w:r w:rsidRPr="007E622D">
        <w:rPr>
          <w:rFonts w:eastAsiaTheme="minorEastAsia"/>
          <w:bCs/>
          <w:sz w:val="24"/>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6315"/>
      </w:tblGrid>
      <w:tr w:rsidR="0069692E" w:rsidRPr="007E622D" w:rsidTr="0069692E">
        <w:trPr>
          <w:trHeight w:val="345"/>
          <w:jc w:val="center"/>
        </w:trPr>
        <w:tc>
          <w:tcPr>
            <w:tcW w:w="2634" w:type="dxa"/>
            <w:tcMar>
              <w:top w:w="15" w:type="dxa"/>
              <w:left w:w="15" w:type="dxa"/>
              <w:bottom w:w="0" w:type="dxa"/>
              <w:right w:w="15" w:type="dxa"/>
            </w:tcMar>
            <w:vAlign w:val="center"/>
          </w:tcPr>
          <w:p w:rsidR="00754C83" w:rsidRPr="007E622D" w:rsidRDefault="00754C83" w:rsidP="00A45B94">
            <w:pPr>
              <w:spacing w:line="360" w:lineRule="auto"/>
              <w:rPr>
                <w:rFonts w:eastAsiaTheme="minorEastAsia"/>
                <w:sz w:val="24"/>
              </w:rPr>
            </w:pPr>
            <w:r w:rsidRPr="007E622D">
              <w:rPr>
                <w:rFonts w:eastAsiaTheme="minorEastAsia"/>
                <w:kern w:val="0"/>
                <w:sz w:val="24"/>
              </w:rPr>
              <w:t>项目</w:t>
            </w:r>
          </w:p>
        </w:tc>
        <w:tc>
          <w:tcPr>
            <w:tcW w:w="6315" w:type="dxa"/>
            <w:tcMar>
              <w:top w:w="15" w:type="dxa"/>
              <w:left w:w="15" w:type="dxa"/>
              <w:bottom w:w="0" w:type="dxa"/>
              <w:right w:w="15" w:type="dxa"/>
            </w:tcMar>
          </w:tcPr>
          <w:p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本期末</w:t>
            </w:r>
          </w:p>
          <w:p w:rsidR="00754C83" w:rsidRPr="007E622D" w:rsidRDefault="00754C83" w:rsidP="00A45B94">
            <w:pPr>
              <w:spacing w:line="360" w:lineRule="auto"/>
              <w:jc w:val="center"/>
              <w:rPr>
                <w:rFonts w:eastAsiaTheme="minorEastAsia"/>
                <w:sz w:val="24"/>
              </w:rPr>
            </w:pPr>
            <w:r w:rsidRPr="007E622D">
              <w:rPr>
                <w:rFonts w:eastAsiaTheme="minorEastAsia"/>
                <w:sz w:val="24"/>
              </w:rPr>
              <w:t>2023</w:t>
            </w:r>
            <w:r w:rsidRPr="007E622D">
              <w:rPr>
                <w:rFonts w:eastAsiaTheme="minorEastAsia"/>
                <w:sz w:val="24"/>
              </w:rPr>
              <w:t>年</w:t>
            </w:r>
            <w:r w:rsidRPr="007E622D">
              <w:rPr>
                <w:rFonts w:eastAsiaTheme="minorEastAsia"/>
                <w:sz w:val="24"/>
              </w:rPr>
              <w:t>12</w:t>
            </w:r>
            <w:r w:rsidRPr="007E622D">
              <w:rPr>
                <w:rFonts w:eastAsiaTheme="minorEastAsia"/>
                <w:sz w:val="24"/>
              </w:rPr>
              <w:t>月</w:t>
            </w:r>
            <w:r w:rsidRPr="007E622D">
              <w:rPr>
                <w:rFonts w:eastAsiaTheme="minorEastAsia"/>
                <w:sz w:val="24"/>
              </w:rPr>
              <w:t>31</w:t>
            </w:r>
            <w:r w:rsidRPr="007E622D">
              <w:rPr>
                <w:rFonts w:eastAsiaTheme="minorEastAsia"/>
                <w:sz w:val="24"/>
              </w:rPr>
              <w:t>日</w:t>
            </w:r>
          </w:p>
        </w:tc>
      </w:tr>
      <w:tr w:rsidR="0069692E" w:rsidRPr="007E622D" w:rsidTr="0069692E">
        <w:trPr>
          <w:trHeight w:val="315"/>
          <w:jc w:val="center"/>
        </w:trPr>
        <w:tc>
          <w:tcPr>
            <w:tcW w:w="2634" w:type="dxa"/>
            <w:tcMar>
              <w:top w:w="15" w:type="dxa"/>
              <w:left w:w="15" w:type="dxa"/>
              <w:bottom w:w="0" w:type="dxa"/>
              <w:right w:w="15" w:type="dxa"/>
            </w:tcMar>
            <w:vAlign w:val="center"/>
          </w:tcPr>
          <w:p w:rsidR="00754C83" w:rsidRPr="007E622D" w:rsidRDefault="00754C83" w:rsidP="00A45B94">
            <w:pPr>
              <w:spacing w:line="360" w:lineRule="auto"/>
              <w:rPr>
                <w:rFonts w:eastAsiaTheme="minorEastAsia"/>
                <w:kern w:val="0"/>
                <w:sz w:val="24"/>
              </w:rPr>
            </w:pPr>
            <w:r w:rsidRPr="007E622D">
              <w:rPr>
                <w:rFonts w:eastAsiaTheme="minorEastAsia"/>
                <w:kern w:val="0"/>
                <w:sz w:val="24"/>
              </w:rPr>
              <w:t>活期存款</w:t>
            </w:r>
          </w:p>
        </w:tc>
        <w:tc>
          <w:tcPr>
            <w:tcW w:w="6315" w:type="dxa"/>
            <w:tcMar>
              <w:top w:w="15" w:type="dxa"/>
              <w:left w:w="15" w:type="dxa"/>
              <w:bottom w:w="0" w:type="dxa"/>
              <w:right w:w="15" w:type="dxa"/>
            </w:tcMar>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1,586,105.79</w:t>
            </w:r>
          </w:p>
        </w:tc>
      </w:tr>
      <w:tr w:rsidR="0069692E" w:rsidRPr="007E622D" w:rsidTr="0069692E">
        <w:trPr>
          <w:trHeight w:val="315"/>
          <w:jc w:val="center"/>
        </w:trPr>
        <w:tc>
          <w:tcPr>
            <w:tcW w:w="2634" w:type="dxa"/>
            <w:tcMar>
              <w:top w:w="15" w:type="dxa"/>
              <w:left w:w="15" w:type="dxa"/>
              <w:bottom w:w="0" w:type="dxa"/>
              <w:right w:w="15" w:type="dxa"/>
            </w:tcMar>
          </w:tcPr>
          <w:p w:rsidR="00D018C2" w:rsidRPr="007E622D" w:rsidRDefault="00D018C2" w:rsidP="00D018C2">
            <w:pPr>
              <w:spacing w:line="360" w:lineRule="auto"/>
              <w:rPr>
                <w:rFonts w:eastAsiaTheme="minorEastAsia"/>
                <w:kern w:val="0"/>
                <w:sz w:val="24"/>
              </w:rPr>
            </w:pPr>
            <w:r w:rsidRPr="007E622D">
              <w:rPr>
                <w:rFonts w:eastAsiaTheme="minorEastAsia" w:hint="eastAsia"/>
                <w:kern w:val="0"/>
                <w:sz w:val="24"/>
              </w:rPr>
              <w:t>等于：本金</w:t>
            </w:r>
          </w:p>
        </w:tc>
        <w:tc>
          <w:tcPr>
            <w:tcW w:w="6315" w:type="dxa"/>
            <w:tcMar>
              <w:top w:w="15" w:type="dxa"/>
              <w:left w:w="15" w:type="dxa"/>
              <w:bottom w:w="0" w:type="dxa"/>
              <w:right w:w="15" w:type="dxa"/>
            </w:tcMar>
            <w:vAlign w:val="bottom"/>
          </w:tcPr>
          <w:p w:rsidR="00D018C2" w:rsidRPr="007E622D" w:rsidRDefault="00D018C2" w:rsidP="00D018C2">
            <w:pPr>
              <w:spacing w:line="360" w:lineRule="auto"/>
              <w:jc w:val="right"/>
              <w:rPr>
                <w:rFonts w:eastAsiaTheme="minorEastAsia"/>
                <w:kern w:val="0"/>
                <w:sz w:val="24"/>
              </w:rPr>
            </w:pPr>
            <w:r w:rsidRPr="007E622D">
              <w:rPr>
                <w:rFonts w:eastAsiaTheme="minorEastAsia"/>
                <w:kern w:val="0"/>
                <w:sz w:val="24"/>
              </w:rPr>
              <w:t>1,585,904.19</w:t>
            </w:r>
          </w:p>
        </w:tc>
      </w:tr>
      <w:tr w:rsidR="0069692E" w:rsidRPr="007E622D" w:rsidTr="0069692E">
        <w:trPr>
          <w:trHeight w:val="315"/>
          <w:jc w:val="center"/>
        </w:trPr>
        <w:tc>
          <w:tcPr>
            <w:tcW w:w="2634" w:type="dxa"/>
            <w:tcMar>
              <w:top w:w="15" w:type="dxa"/>
              <w:left w:w="15" w:type="dxa"/>
              <w:bottom w:w="0" w:type="dxa"/>
              <w:right w:w="15" w:type="dxa"/>
            </w:tcMar>
          </w:tcPr>
          <w:p w:rsidR="00D018C2" w:rsidRPr="007E622D" w:rsidRDefault="00D018C2" w:rsidP="00D018C2">
            <w:pPr>
              <w:spacing w:line="360" w:lineRule="auto"/>
              <w:rPr>
                <w:rFonts w:eastAsiaTheme="minorEastAsia"/>
                <w:kern w:val="0"/>
                <w:sz w:val="24"/>
              </w:rPr>
            </w:pPr>
            <w:r w:rsidRPr="007E622D">
              <w:rPr>
                <w:rFonts w:eastAsiaTheme="minorEastAsia" w:hint="eastAsia"/>
                <w:kern w:val="0"/>
                <w:sz w:val="24"/>
              </w:rPr>
              <w:t xml:space="preserve"> </w:t>
            </w:r>
            <w:r w:rsidRPr="007E622D">
              <w:rPr>
                <w:rFonts w:eastAsiaTheme="minorEastAsia"/>
                <w:kern w:val="0"/>
                <w:sz w:val="24"/>
              </w:rPr>
              <w:t xml:space="preserve">     </w:t>
            </w:r>
            <w:r w:rsidRPr="007E622D">
              <w:rPr>
                <w:rFonts w:eastAsiaTheme="minorEastAsia" w:hint="eastAsia"/>
                <w:kern w:val="0"/>
                <w:sz w:val="24"/>
              </w:rPr>
              <w:t>加：应计利息</w:t>
            </w:r>
          </w:p>
        </w:tc>
        <w:tc>
          <w:tcPr>
            <w:tcW w:w="6315" w:type="dxa"/>
            <w:tcMar>
              <w:top w:w="15" w:type="dxa"/>
              <w:left w:w="15" w:type="dxa"/>
              <w:bottom w:w="0" w:type="dxa"/>
              <w:right w:w="15" w:type="dxa"/>
            </w:tcMar>
            <w:vAlign w:val="bottom"/>
          </w:tcPr>
          <w:p w:rsidR="00D018C2" w:rsidRPr="007E622D" w:rsidRDefault="00D018C2" w:rsidP="00D018C2">
            <w:pPr>
              <w:spacing w:line="360" w:lineRule="auto"/>
              <w:jc w:val="right"/>
              <w:rPr>
                <w:rFonts w:eastAsiaTheme="minorEastAsia"/>
                <w:kern w:val="0"/>
                <w:sz w:val="24"/>
              </w:rPr>
            </w:pPr>
            <w:r w:rsidRPr="007E622D">
              <w:rPr>
                <w:rFonts w:eastAsiaTheme="minorEastAsia"/>
                <w:kern w:val="0"/>
                <w:sz w:val="24"/>
              </w:rPr>
              <w:t>201.60</w:t>
            </w:r>
          </w:p>
        </w:tc>
      </w:tr>
      <w:tr w:rsidR="0069692E" w:rsidRPr="007E622D" w:rsidTr="0069692E">
        <w:trPr>
          <w:trHeight w:val="315"/>
          <w:jc w:val="center"/>
        </w:trPr>
        <w:tc>
          <w:tcPr>
            <w:tcW w:w="2634" w:type="dxa"/>
            <w:tcMar>
              <w:top w:w="15" w:type="dxa"/>
              <w:left w:w="15" w:type="dxa"/>
              <w:bottom w:w="0" w:type="dxa"/>
              <w:right w:w="15" w:type="dxa"/>
            </w:tcMar>
            <w:vAlign w:val="center"/>
          </w:tcPr>
          <w:p w:rsidR="00754C83" w:rsidRPr="007E622D" w:rsidRDefault="00754C83" w:rsidP="00A45B94">
            <w:pPr>
              <w:spacing w:line="360" w:lineRule="auto"/>
              <w:rPr>
                <w:rFonts w:eastAsiaTheme="minorEastAsia"/>
                <w:kern w:val="0"/>
                <w:sz w:val="24"/>
              </w:rPr>
            </w:pPr>
            <w:r w:rsidRPr="007E622D">
              <w:rPr>
                <w:rFonts w:eastAsiaTheme="minorEastAsia"/>
                <w:kern w:val="0"/>
                <w:sz w:val="24"/>
              </w:rPr>
              <w:t>定期存款</w:t>
            </w:r>
          </w:p>
        </w:tc>
        <w:tc>
          <w:tcPr>
            <w:tcW w:w="6315" w:type="dxa"/>
            <w:tcMar>
              <w:top w:w="15" w:type="dxa"/>
              <w:left w:w="15" w:type="dxa"/>
              <w:bottom w:w="0" w:type="dxa"/>
              <w:right w:w="15" w:type="dxa"/>
            </w:tcMar>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69692E" w:rsidRPr="007E622D" w:rsidTr="0069692E">
        <w:trPr>
          <w:trHeight w:val="315"/>
          <w:jc w:val="center"/>
        </w:trPr>
        <w:tc>
          <w:tcPr>
            <w:tcW w:w="2634" w:type="dxa"/>
            <w:tcMar>
              <w:top w:w="15" w:type="dxa"/>
              <w:left w:w="15" w:type="dxa"/>
              <w:bottom w:w="0" w:type="dxa"/>
              <w:right w:w="15" w:type="dxa"/>
            </w:tcMar>
          </w:tcPr>
          <w:p w:rsidR="00754C83" w:rsidRPr="007E622D" w:rsidRDefault="00754C83" w:rsidP="00A45B94">
            <w:pPr>
              <w:spacing w:line="360" w:lineRule="auto"/>
              <w:rPr>
                <w:rFonts w:eastAsiaTheme="minorEastAsia"/>
                <w:kern w:val="0"/>
                <w:sz w:val="24"/>
              </w:rPr>
            </w:pPr>
            <w:r w:rsidRPr="007E622D">
              <w:rPr>
                <w:rFonts w:ascii="宋体" w:hAnsi="宋体" w:hint="eastAsia"/>
                <w:kern w:val="0"/>
                <w:sz w:val="24"/>
              </w:rPr>
              <w:t>等于：本金</w:t>
            </w:r>
          </w:p>
        </w:tc>
        <w:tc>
          <w:tcPr>
            <w:tcW w:w="6315" w:type="dxa"/>
            <w:tcMar>
              <w:top w:w="15" w:type="dxa"/>
              <w:left w:w="15" w:type="dxa"/>
              <w:bottom w:w="0" w:type="dxa"/>
              <w:right w:w="15" w:type="dxa"/>
            </w:tcMar>
            <w:vAlign w:val="bottom"/>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69692E" w:rsidRPr="007E622D" w:rsidTr="0069692E">
        <w:trPr>
          <w:trHeight w:val="315"/>
          <w:jc w:val="center"/>
        </w:trPr>
        <w:tc>
          <w:tcPr>
            <w:tcW w:w="2634" w:type="dxa"/>
            <w:tcMar>
              <w:top w:w="15" w:type="dxa"/>
              <w:left w:w="15" w:type="dxa"/>
              <w:bottom w:w="0" w:type="dxa"/>
              <w:right w:w="15" w:type="dxa"/>
            </w:tcMar>
          </w:tcPr>
          <w:p w:rsidR="00754C83" w:rsidRPr="007E622D" w:rsidRDefault="00754C83" w:rsidP="00A45B94">
            <w:pPr>
              <w:spacing w:line="360" w:lineRule="auto"/>
              <w:rPr>
                <w:rFonts w:eastAsiaTheme="minorEastAsia"/>
                <w:kern w:val="0"/>
                <w:sz w:val="24"/>
              </w:rPr>
            </w:pPr>
            <w:r w:rsidRPr="007E622D">
              <w:rPr>
                <w:rFonts w:ascii="宋体" w:hAnsi="宋体" w:hint="eastAsia"/>
                <w:kern w:val="0"/>
                <w:sz w:val="24"/>
              </w:rPr>
              <w:t xml:space="preserve"> </w:t>
            </w:r>
            <w:r w:rsidRPr="007E622D">
              <w:rPr>
                <w:rFonts w:ascii="宋体" w:hAnsi="宋体"/>
                <w:kern w:val="0"/>
                <w:sz w:val="24"/>
              </w:rPr>
              <w:t xml:space="preserve">     </w:t>
            </w:r>
            <w:r w:rsidRPr="007E622D">
              <w:rPr>
                <w:rFonts w:ascii="宋体" w:hAnsi="宋体" w:hint="eastAsia"/>
                <w:kern w:val="0"/>
                <w:sz w:val="24"/>
              </w:rPr>
              <w:t>加：应计利息</w:t>
            </w:r>
          </w:p>
        </w:tc>
        <w:tc>
          <w:tcPr>
            <w:tcW w:w="6315" w:type="dxa"/>
            <w:tcMar>
              <w:top w:w="15" w:type="dxa"/>
              <w:left w:w="15" w:type="dxa"/>
              <w:bottom w:w="0" w:type="dxa"/>
              <w:right w:w="15" w:type="dxa"/>
            </w:tcMar>
            <w:vAlign w:val="bottom"/>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69692E" w:rsidRPr="007E622D" w:rsidTr="0069692E">
        <w:trPr>
          <w:trHeight w:val="315"/>
          <w:jc w:val="center"/>
        </w:trPr>
        <w:tc>
          <w:tcPr>
            <w:tcW w:w="2634" w:type="dxa"/>
            <w:tcMar>
              <w:top w:w="15" w:type="dxa"/>
              <w:left w:w="15" w:type="dxa"/>
              <w:bottom w:w="0" w:type="dxa"/>
              <w:right w:w="15" w:type="dxa"/>
            </w:tcMar>
          </w:tcPr>
          <w:p w:rsidR="00754C83" w:rsidRPr="007E622D" w:rsidRDefault="00754C83" w:rsidP="00A45B94">
            <w:pPr>
              <w:spacing w:line="360" w:lineRule="auto"/>
              <w:rPr>
                <w:rFonts w:ascii="宋体" w:hAnsi="宋体"/>
                <w:kern w:val="0"/>
                <w:sz w:val="24"/>
              </w:rPr>
            </w:pPr>
            <w:r w:rsidRPr="007E622D">
              <w:rPr>
                <w:rFonts w:ascii="宋体" w:hAnsi="宋体" w:hint="eastAsia"/>
                <w:kern w:val="0"/>
                <w:sz w:val="24"/>
              </w:rPr>
              <w:t>其中：存款期限1个月以内</w:t>
            </w:r>
          </w:p>
        </w:tc>
        <w:tc>
          <w:tcPr>
            <w:tcW w:w="6315" w:type="dxa"/>
            <w:tcMar>
              <w:top w:w="15" w:type="dxa"/>
              <w:left w:w="15" w:type="dxa"/>
              <w:bottom w:w="0" w:type="dxa"/>
              <w:right w:w="15" w:type="dxa"/>
            </w:tcMar>
            <w:vAlign w:val="bottom"/>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69692E" w:rsidRPr="007E622D" w:rsidTr="0069692E">
        <w:trPr>
          <w:trHeight w:val="315"/>
          <w:jc w:val="center"/>
        </w:trPr>
        <w:tc>
          <w:tcPr>
            <w:tcW w:w="2634" w:type="dxa"/>
            <w:tcMar>
              <w:top w:w="15" w:type="dxa"/>
              <w:left w:w="15" w:type="dxa"/>
              <w:bottom w:w="0" w:type="dxa"/>
              <w:right w:w="15" w:type="dxa"/>
            </w:tcMar>
          </w:tcPr>
          <w:p w:rsidR="00754C83" w:rsidRPr="007E622D" w:rsidRDefault="00754C83" w:rsidP="00A45B94">
            <w:pPr>
              <w:spacing w:line="360" w:lineRule="auto"/>
              <w:ind w:firstLineChars="300" w:firstLine="720"/>
              <w:rPr>
                <w:rFonts w:ascii="宋体" w:hAnsi="宋体"/>
                <w:kern w:val="0"/>
                <w:sz w:val="24"/>
              </w:rPr>
            </w:pPr>
            <w:r w:rsidRPr="007E622D">
              <w:rPr>
                <w:rFonts w:ascii="宋体" w:hAnsi="宋体" w:hint="eastAsia"/>
                <w:kern w:val="0"/>
                <w:sz w:val="24"/>
              </w:rPr>
              <w:t>存款期限1-3个月</w:t>
            </w:r>
          </w:p>
        </w:tc>
        <w:tc>
          <w:tcPr>
            <w:tcW w:w="6315" w:type="dxa"/>
            <w:tcMar>
              <w:top w:w="15" w:type="dxa"/>
              <w:left w:w="15" w:type="dxa"/>
              <w:bottom w:w="0" w:type="dxa"/>
              <w:right w:w="15" w:type="dxa"/>
            </w:tcMar>
            <w:vAlign w:val="bottom"/>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69692E" w:rsidRPr="007E622D" w:rsidTr="0069692E">
        <w:trPr>
          <w:trHeight w:val="315"/>
          <w:jc w:val="center"/>
        </w:trPr>
        <w:tc>
          <w:tcPr>
            <w:tcW w:w="2634" w:type="dxa"/>
            <w:tcMar>
              <w:top w:w="15" w:type="dxa"/>
              <w:left w:w="15" w:type="dxa"/>
              <w:bottom w:w="0" w:type="dxa"/>
              <w:right w:w="15" w:type="dxa"/>
            </w:tcMar>
          </w:tcPr>
          <w:p w:rsidR="00754C83" w:rsidRPr="007E622D" w:rsidRDefault="00754C83" w:rsidP="00A45B94">
            <w:pPr>
              <w:spacing w:line="360" w:lineRule="auto"/>
              <w:ind w:firstLineChars="300" w:firstLine="720"/>
              <w:rPr>
                <w:rFonts w:ascii="宋体" w:hAnsi="宋体"/>
                <w:kern w:val="0"/>
                <w:sz w:val="24"/>
              </w:rPr>
            </w:pPr>
            <w:r w:rsidRPr="007E622D">
              <w:rPr>
                <w:rFonts w:ascii="宋体" w:hAnsi="宋体" w:hint="eastAsia"/>
                <w:kern w:val="0"/>
                <w:sz w:val="24"/>
              </w:rPr>
              <w:t>存款期限3个月以上</w:t>
            </w:r>
          </w:p>
        </w:tc>
        <w:tc>
          <w:tcPr>
            <w:tcW w:w="6315" w:type="dxa"/>
            <w:tcMar>
              <w:top w:w="15" w:type="dxa"/>
              <w:left w:w="15" w:type="dxa"/>
              <w:bottom w:w="0" w:type="dxa"/>
              <w:right w:w="15" w:type="dxa"/>
            </w:tcMar>
            <w:vAlign w:val="bottom"/>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69692E" w:rsidRPr="007E622D" w:rsidTr="0069692E">
        <w:trPr>
          <w:trHeight w:val="315"/>
          <w:jc w:val="center"/>
        </w:trPr>
        <w:tc>
          <w:tcPr>
            <w:tcW w:w="2634" w:type="dxa"/>
            <w:tcMar>
              <w:top w:w="15" w:type="dxa"/>
              <w:left w:w="15" w:type="dxa"/>
              <w:bottom w:w="0" w:type="dxa"/>
              <w:right w:w="15" w:type="dxa"/>
            </w:tcMar>
            <w:vAlign w:val="center"/>
          </w:tcPr>
          <w:p w:rsidR="00754C83" w:rsidRPr="007E622D" w:rsidRDefault="00754C83" w:rsidP="00A45B94">
            <w:pPr>
              <w:spacing w:line="360" w:lineRule="auto"/>
              <w:rPr>
                <w:rFonts w:eastAsiaTheme="minorEastAsia"/>
                <w:kern w:val="0"/>
                <w:sz w:val="24"/>
              </w:rPr>
            </w:pPr>
            <w:r w:rsidRPr="007E622D">
              <w:rPr>
                <w:rFonts w:eastAsiaTheme="minorEastAsia"/>
                <w:kern w:val="0"/>
                <w:sz w:val="24"/>
              </w:rPr>
              <w:t>其他存款</w:t>
            </w:r>
          </w:p>
        </w:tc>
        <w:tc>
          <w:tcPr>
            <w:tcW w:w="6315" w:type="dxa"/>
            <w:tcMar>
              <w:top w:w="15" w:type="dxa"/>
              <w:left w:w="15" w:type="dxa"/>
              <w:bottom w:w="0" w:type="dxa"/>
              <w:right w:w="15" w:type="dxa"/>
            </w:tcMar>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69692E" w:rsidRPr="007E622D" w:rsidTr="0069692E">
        <w:trPr>
          <w:trHeight w:val="315"/>
          <w:jc w:val="center"/>
        </w:trPr>
        <w:tc>
          <w:tcPr>
            <w:tcW w:w="2634" w:type="dxa"/>
            <w:tcMar>
              <w:top w:w="15" w:type="dxa"/>
              <w:left w:w="15" w:type="dxa"/>
              <w:bottom w:w="0" w:type="dxa"/>
              <w:right w:w="15" w:type="dxa"/>
            </w:tcMar>
          </w:tcPr>
          <w:p w:rsidR="00754C83" w:rsidRPr="007E622D" w:rsidRDefault="00754C83" w:rsidP="00A45B94">
            <w:pPr>
              <w:spacing w:line="360" w:lineRule="auto"/>
              <w:rPr>
                <w:rFonts w:eastAsiaTheme="minorEastAsia"/>
                <w:kern w:val="0"/>
                <w:sz w:val="24"/>
              </w:rPr>
            </w:pPr>
            <w:r w:rsidRPr="007E622D">
              <w:rPr>
                <w:rFonts w:ascii="宋体" w:hAnsi="宋体" w:hint="eastAsia"/>
                <w:kern w:val="0"/>
                <w:sz w:val="24"/>
              </w:rPr>
              <w:t>等于：本金</w:t>
            </w:r>
          </w:p>
        </w:tc>
        <w:tc>
          <w:tcPr>
            <w:tcW w:w="6315" w:type="dxa"/>
            <w:tcMar>
              <w:top w:w="15" w:type="dxa"/>
              <w:left w:w="15" w:type="dxa"/>
              <w:bottom w:w="0" w:type="dxa"/>
              <w:right w:w="15" w:type="dxa"/>
            </w:tcMar>
            <w:vAlign w:val="bottom"/>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69692E" w:rsidRPr="007E622D" w:rsidTr="0069692E">
        <w:trPr>
          <w:trHeight w:val="315"/>
          <w:jc w:val="center"/>
        </w:trPr>
        <w:tc>
          <w:tcPr>
            <w:tcW w:w="2634" w:type="dxa"/>
            <w:tcMar>
              <w:top w:w="15" w:type="dxa"/>
              <w:left w:w="15" w:type="dxa"/>
              <w:bottom w:w="0" w:type="dxa"/>
              <w:right w:w="15" w:type="dxa"/>
            </w:tcMar>
          </w:tcPr>
          <w:p w:rsidR="00754C83" w:rsidRPr="007E622D" w:rsidRDefault="00754C83" w:rsidP="00A45B94">
            <w:pPr>
              <w:spacing w:line="360" w:lineRule="auto"/>
              <w:rPr>
                <w:rFonts w:eastAsiaTheme="minorEastAsia"/>
                <w:kern w:val="0"/>
                <w:sz w:val="24"/>
              </w:rPr>
            </w:pPr>
            <w:r w:rsidRPr="007E622D">
              <w:rPr>
                <w:rFonts w:ascii="宋体" w:hAnsi="宋体" w:hint="eastAsia"/>
                <w:kern w:val="0"/>
                <w:sz w:val="24"/>
              </w:rPr>
              <w:t xml:space="preserve"> </w:t>
            </w:r>
            <w:r w:rsidRPr="007E622D">
              <w:rPr>
                <w:rFonts w:ascii="宋体" w:hAnsi="宋体"/>
                <w:kern w:val="0"/>
                <w:sz w:val="24"/>
              </w:rPr>
              <w:t xml:space="preserve">     </w:t>
            </w:r>
            <w:r w:rsidRPr="007E622D">
              <w:rPr>
                <w:rFonts w:ascii="宋体" w:hAnsi="宋体" w:hint="eastAsia"/>
                <w:kern w:val="0"/>
                <w:sz w:val="24"/>
              </w:rPr>
              <w:t>加：应计利息</w:t>
            </w:r>
          </w:p>
        </w:tc>
        <w:tc>
          <w:tcPr>
            <w:tcW w:w="6315" w:type="dxa"/>
            <w:tcMar>
              <w:top w:w="15" w:type="dxa"/>
              <w:left w:w="15" w:type="dxa"/>
              <w:bottom w:w="0" w:type="dxa"/>
              <w:right w:w="15" w:type="dxa"/>
            </w:tcMar>
            <w:vAlign w:val="bottom"/>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69692E" w:rsidRPr="007E622D" w:rsidTr="0069692E">
        <w:trPr>
          <w:trHeight w:val="315"/>
          <w:jc w:val="center"/>
        </w:trPr>
        <w:tc>
          <w:tcPr>
            <w:tcW w:w="2634" w:type="dxa"/>
            <w:tcMar>
              <w:top w:w="15" w:type="dxa"/>
              <w:left w:w="15" w:type="dxa"/>
              <w:bottom w:w="0" w:type="dxa"/>
              <w:right w:w="15" w:type="dxa"/>
            </w:tcMar>
            <w:vAlign w:val="center"/>
          </w:tcPr>
          <w:p w:rsidR="000A40BC" w:rsidRPr="005E0029" w:rsidRDefault="000A40BC" w:rsidP="000A40BC">
            <w:pPr>
              <w:spacing w:line="360" w:lineRule="auto"/>
              <w:rPr>
                <w:rFonts w:eastAsiaTheme="minorEastAsia"/>
                <w:kern w:val="0"/>
                <w:sz w:val="24"/>
              </w:rPr>
            </w:pPr>
            <w:r w:rsidRPr="005E0029">
              <w:rPr>
                <w:rFonts w:ascii="宋体" w:hAnsi="宋体"/>
                <w:kern w:val="0"/>
                <w:sz w:val="24"/>
              </w:rPr>
              <w:t>合计</w:t>
            </w:r>
          </w:p>
        </w:tc>
        <w:tc>
          <w:tcPr>
            <w:tcW w:w="6315" w:type="dxa"/>
            <w:tcMar>
              <w:top w:w="15" w:type="dxa"/>
              <w:left w:w="15" w:type="dxa"/>
              <w:bottom w:w="0" w:type="dxa"/>
              <w:right w:w="15" w:type="dxa"/>
            </w:tcMar>
            <w:vAlign w:val="center"/>
          </w:tcPr>
          <w:p w:rsidR="000A40BC" w:rsidRPr="005E0029" w:rsidRDefault="000A40BC" w:rsidP="000A40BC">
            <w:pPr>
              <w:spacing w:line="360" w:lineRule="auto"/>
              <w:jc w:val="right"/>
              <w:rPr>
                <w:rFonts w:eastAsiaTheme="minorEastAsia"/>
                <w:kern w:val="0"/>
                <w:sz w:val="24"/>
              </w:rPr>
            </w:pPr>
            <w:r w:rsidRPr="005E0029">
              <w:rPr>
                <w:rFonts w:eastAsiaTheme="minorEastAsia"/>
                <w:kern w:val="0"/>
                <w:sz w:val="24"/>
              </w:rPr>
              <w:t>1,586,105.79</w:t>
            </w:r>
          </w:p>
        </w:tc>
      </w:tr>
    </w:tbl>
    <w:p w:rsidR="00754C83" w:rsidRPr="007E622D" w:rsidRDefault="00754C83" w:rsidP="00754C83">
      <w:pPr>
        <w:spacing w:beforeLines="100" w:before="312" w:line="360" w:lineRule="auto"/>
        <w:rPr>
          <w:rFonts w:eastAsiaTheme="minorEastAsia"/>
          <w:b/>
          <w:sz w:val="24"/>
        </w:rPr>
      </w:pPr>
      <w:r w:rsidRPr="007E622D">
        <w:rPr>
          <w:rFonts w:eastAsiaTheme="minorEastAsia"/>
          <w:b/>
          <w:bCs/>
          <w:kern w:val="0"/>
          <w:sz w:val="24"/>
        </w:rPr>
        <w:t xml:space="preserve">7.4.7.2 </w:t>
      </w:r>
      <w:r w:rsidRPr="007E622D">
        <w:rPr>
          <w:rFonts w:eastAsiaTheme="minorEastAsia"/>
          <w:b/>
          <w:sz w:val="24"/>
        </w:rPr>
        <w:t>交易性金融资产</w:t>
      </w:r>
    </w:p>
    <w:p w:rsidR="00754C83" w:rsidRPr="007E622D" w:rsidRDefault="00754C83" w:rsidP="00754C83">
      <w:pPr>
        <w:autoSpaceDE w:val="0"/>
        <w:autoSpaceDN w:val="0"/>
        <w:adjustRightInd w:val="0"/>
        <w:spacing w:before="29" w:line="360" w:lineRule="auto"/>
        <w:ind w:left="15"/>
        <w:jc w:val="right"/>
        <w:rPr>
          <w:rFonts w:eastAsiaTheme="minorEastAsia"/>
          <w:sz w:val="24"/>
        </w:rPr>
      </w:pPr>
      <w:r w:rsidRPr="007E622D">
        <w:rPr>
          <w:rFonts w:eastAsiaTheme="minorEastAsia"/>
          <w:bCs/>
          <w:sz w:val="24"/>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843"/>
        <w:gridCol w:w="1559"/>
        <w:gridCol w:w="1559"/>
      </w:tblGrid>
      <w:tr w:rsidR="007E622D" w:rsidRPr="007E622D" w:rsidTr="00A45B94">
        <w:trPr>
          <w:trHeight w:val="255"/>
        </w:trPr>
        <w:tc>
          <w:tcPr>
            <w:tcW w:w="2268" w:type="dxa"/>
            <w:gridSpan w:val="2"/>
            <w:vMerge w:val="restart"/>
            <w:vAlign w:val="center"/>
          </w:tcPr>
          <w:p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项目</w:t>
            </w:r>
          </w:p>
        </w:tc>
        <w:tc>
          <w:tcPr>
            <w:tcW w:w="6804" w:type="dxa"/>
            <w:gridSpan w:val="4"/>
          </w:tcPr>
          <w:p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本期末</w:t>
            </w:r>
          </w:p>
          <w:p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2023</w:t>
            </w:r>
            <w:r w:rsidRPr="007E622D">
              <w:rPr>
                <w:rFonts w:eastAsiaTheme="minorEastAsia"/>
                <w:kern w:val="0"/>
                <w:sz w:val="24"/>
              </w:rPr>
              <w:t>年</w:t>
            </w:r>
            <w:r w:rsidRPr="007E622D">
              <w:rPr>
                <w:rFonts w:eastAsiaTheme="minorEastAsia"/>
                <w:kern w:val="0"/>
                <w:sz w:val="24"/>
              </w:rPr>
              <w:t>12</w:t>
            </w:r>
            <w:r w:rsidRPr="007E622D">
              <w:rPr>
                <w:rFonts w:eastAsiaTheme="minorEastAsia"/>
                <w:kern w:val="0"/>
                <w:sz w:val="24"/>
              </w:rPr>
              <w:t>月</w:t>
            </w:r>
            <w:r w:rsidRPr="007E622D">
              <w:rPr>
                <w:rFonts w:eastAsiaTheme="minorEastAsia"/>
                <w:kern w:val="0"/>
                <w:sz w:val="24"/>
              </w:rPr>
              <w:t>31</w:t>
            </w:r>
            <w:r w:rsidRPr="007E622D">
              <w:rPr>
                <w:rFonts w:eastAsiaTheme="minorEastAsia"/>
                <w:kern w:val="0"/>
                <w:sz w:val="24"/>
              </w:rPr>
              <w:t>日</w:t>
            </w:r>
          </w:p>
        </w:tc>
      </w:tr>
      <w:tr w:rsidR="007E622D" w:rsidRPr="007E622D" w:rsidTr="00A45B94">
        <w:trPr>
          <w:trHeight w:val="270"/>
        </w:trPr>
        <w:tc>
          <w:tcPr>
            <w:tcW w:w="2268" w:type="dxa"/>
            <w:gridSpan w:val="2"/>
            <w:vMerge/>
            <w:vAlign w:val="center"/>
          </w:tcPr>
          <w:p w:rsidR="00754C83" w:rsidRPr="007E622D" w:rsidRDefault="00754C83" w:rsidP="00A45B94">
            <w:pPr>
              <w:widowControl/>
              <w:spacing w:line="360" w:lineRule="auto"/>
              <w:jc w:val="left"/>
              <w:rPr>
                <w:rFonts w:eastAsiaTheme="minorEastAsia"/>
                <w:kern w:val="0"/>
                <w:sz w:val="24"/>
              </w:rPr>
            </w:pPr>
          </w:p>
        </w:tc>
        <w:tc>
          <w:tcPr>
            <w:tcW w:w="1843" w:type="dxa"/>
            <w:vAlign w:val="center"/>
          </w:tcPr>
          <w:p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成本</w:t>
            </w:r>
          </w:p>
        </w:tc>
        <w:tc>
          <w:tcPr>
            <w:tcW w:w="1843" w:type="dxa"/>
          </w:tcPr>
          <w:p w:rsidR="00754C83" w:rsidRPr="007E622D" w:rsidRDefault="00754C83" w:rsidP="00A45B94">
            <w:pPr>
              <w:spacing w:line="360" w:lineRule="auto"/>
              <w:jc w:val="center"/>
              <w:rPr>
                <w:rFonts w:eastAsiaTheme="minorEastAsia"/>
                <w:kern w:val="0"/>
                <w:sz w:val="24"/>
              </w:rPr>
            </w:pPr>
            <w:r w:rsidRPr="007E622D">
              <w:rPr>
                <w:rFonts w:ascii="宋体" w:hAnsi="宋体" w:hint="eastAsia"/>
                <w:kern w:val="0"/>
                <w:sz w:val="24"/>
              </w:rPr>
              <w:t>应计利息</w:t>
            </w:r>
          </w:p>
        </w:tc>
        <w:tc>
          <w:tcPr>
            <w:tcW w:w="1559" w:type="dxa"/>
            <w:vAlign w:val="center"/>
          </w:tcPr>
          <w:p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公允价值</w:t>
            </w:r>
          </w:p>
        </w:tc>
        <w:tc>
          <w:tcPr>
            <w:tcW w:w="1559" w:type="dxa"/>
            <w:vAlign w:val="center"/>
          </w:tcPr>
          <w:p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公允价值变动</w:t>
            </w:r>
          </w:p>
        </w:tc>
      </w:tr>
      <w:tr w:rsidR="007E622D" w:rsidRPr="007E622D" w:rsidTr="00A45B94">
        <w:trPr>
          <w:trHeight w:val="270"/>
        </w:trPr>
        <w:tc>
          <w:tcPr>
            <w:tcW w:w="2268" w:type="dxa"/>
            <w:gridSpan w:val="2"/>
            <w:vAlign w:val="center"/>
          </w:tcPr>
          <w:p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股票</w:t>
            </w:r>
          </w:p>
        </w:tc>
        <w:tc>
          <w:tcPr>
            <w:tcW w:w="1843"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843" w:type="dxa"/>
          </w:tcPr>
          <w:p w:rsidR="00754C83" w:rsidRPr="007E622D" w:rsidRDefault="00754C83" w:rsidP="00A45B94">
            <w:pPr>
              <w:spacing w:line="360" w:lineRule="auto"/>
              <w:jc w:val="right"/>
              <w:rPr>
                <w:rFonts w:eastAsiaTheme="minorEastAsia"/>
                <w:kern w:val="0"/>
                <w:sz w:val="24"/>
              </w:rPr>
            </w:pPr>
            <w:r w:rsidRPr="007E622D">
              <w:rPr>
                <w:kern w:val="0"/>
                <w:sz w:val="24"/>
              </w:rPr>
              <w:t>-</w:t>
            </w:r>
          </w:p>
        </w:tc>
        <w:tc>
          <w:tcPr>
            <w:tcW w:w="1559"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559"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rsidTr="00A45B94">
        <w:trPr>
          <w:trHeight w:val="270"/>
        </w:trPr>
        <w:tc>
          <w:tcPr>
            <w:tcW w:w="2268" w:type="dxa"/>
            <w:gridSpan w:val="2"/>
            <w:vAlign w:val="center"/>
          </w:tcPr>
          <w:p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贵金属投资</w:t>
            </w:r>
            <w:r w:rsidRPr="007E622D">
              <w:rPr>
                <w:rFonts w:eastAsiaTheme="minorEastAsia"/>
                <w:kern w:val="0"/>
                <w:sz w:val="24"/>
              </w:rPr>
              <w:t>-</w:t>
            </w:r>
            <w:r w:rsidRPr="007E622D">
              <w:rPr>
                <w:rFonts w:eastAsiaTheme="minorEastAsia"/>
                <w:kern w:val="0"/>
                <w:sz w:val="24"/>
              </w:rPr>
              <w:t>金交所黄金合约</w:t>
            </w:r>
          </w:p>
        </w:tc>
        <w:tc>
          <w:tcPr>
            <w:tcW w:w="1843"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843" w:type="dxa"/>
          </w:tcPr>
          <w:p w:rsidR="00754C83" w:rsidRPr="007E622D" w:rsidRDefault="00754C83" w:rsidP="00A45B94">
            <w:pPr>
              <w:spacing w:line="360" w:lineRule="auto"/>
              <w:jc w:val="right"/>
              <w:rPr>
                <w:rFonts w:eastAsiaTheme="minorEastAsia"/>
                <w:kern w:val="0"/>
                <w:sz w:val="24"/>
              </w:rPr>
            </w:pPr>
            <w:r w:rsidRPr="007E622D">
              <w:rPr>
                <w:kern w:val="0"/>
                <w:sz w:val="24"/>
              </w:rPr>
              <w:t>-</w:t>
            </w:r>
          </w:p>
        </w:tc>
        <w:tc>
          <w:tcPr>
            <w:tcW w:w="1559"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559"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rsidTr="00A45B94">
        <w:trPr>
          <w:trHeight w:val="285"/>
        </w:trPr>
        <w:tc>
          <w:tcPr>
            <w:tcW w:w="828" w:type="dxa"/>
            <w:vMerge w:val="restart"/>
            <w:vAlign w:val="center"/>
          </w:tcPr>
          <w:p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lastRenderedPageBreak/>
              <w:t>债券</w:t>
            </w:r>
          </w:p>
        </w:tc>
        <w:tc>
          <w:tcPr>
            <w:tcW w:w="1440" w:type="dxa"/>
            <w:vAlign w:val="center"/>
          </w:tcPr>
          <w:p w:rsidR="00754C83" w:rsidRPr="007E622D" w:rsidRDefault="00754C83" w:rsidP="00A45B94">
            <w:pPr>
              <w:spacing w:line="360" w:lineRule="auto"/>
              <w:jc w:val="left"/>
              <w:rPr>
                <w:rFonts w:eastAsiaTheme="minorEastAsia"/>
                <w:kern w:val="0"/>
                <w:sz w:val="24"/>
              </w:rPr>
            </w:pPr>
            <w:r w:rsidRPr="007E622D">
              <w:rPr>
                <w:rFonts w:eastAsiaTheme="minorEastAsia"/>
                <w:kern w:val="0"/>
                <w:sz w:val="24"/>
              </w:rPr>
              <w:t>交易所市场</w:t>
            </w:r>
          </w:p>
        </w:tc>
        <w:tc>
          <w:tcPr>
            <w:tcW w:w="1843"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699,113.00</w:t>
            </w:r>
          </w:p>
        </w:tc>
        <w:tc>
          <w:tcPr>
            <w:tcW w:w="1843" w:type="dxa"/>
          </w:tcPr>
          <w:p w:rsidR="00754C83" w:rsidRPr="007E622D" w:rsidRDefault="00754C83" w:rsidP="00A45B94">
            <w:pPr>
              <w:spacing w:line="360" w:lineRule="auto"/>
              <w:jc w:val="right"/>
              <w:rPr>
                <w:rFonts w:eastAsiaTheme="minorEastAsia"/>
                <w:kern w:val="0"/>
                <w:sz w:val="24"/>
              </w:rPr>
            </w:pPr>
            <w:r w:rsidRPr="007E622D">
              <w:rPr>
                <w:kern w:val="0"/>
                <w:sz w:val="24"/>
              </w:rPr>
              <w:t>9,868.08</w:t>
            </w:r>
          </w:p>
        </w:tc>
        <w:tc>
          <w:tcPr>
            <w:tcW w:w="1559"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709,938.08</w:t>
            </w:r>
          </w:p>
        </w:tc>
        <w:tc>
          <w:tcPr>
            <w:tcW w:w="1559"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957.00</w:t>
            </w:r>
          </w:p>
        </w:tc>
      </w:tr>
      <w:tr w:rsidR="007E622D" w:rsidRPr="007E622D" w:rsidTr="00A45B94">
        <w:trPr>
          <w:trHeight w:val="103"/>
        </w:trPr>
        <w:tc>
          <w:tcPr>
            <w:tcW w:w="828" w:type="dxa"/>
            <w:vMerge/>
            <w:vAlign w:val="center"/>
          </w:tcPr>
          <w:p w:rsidR="00754C83" w:rsidRPr="007E622D" w:rsidRDefault="00754C83" w:rsidP="00A45B94">
            <w:pPr>
              <w:widowControl/>
              <w:spacing w:line="360" w:lineRule="auto"/>
              <w:jc w:val="left"/>
              <w:rPr>
                <w:rFonts w:eastAsiaTheme="minorEastAsia"/>
                <w:kern w:val="0"/>
                <w:sz w:val="24"/>
              </w:rPr>
            </w:pPr>
          </w:p>
        </w:tc>
        <w:tc>
          <w:tcPr>
            <w:tcW w:w="1440" w:type="dxa"/>
            <w:vAlign w:val="center"/>
          </w:tcPr>
          <w:p w:rsidR="00754C83" w:rsidRPr="007E622D" w:rsidRDefault="00754C83" w:rsidP="00A45B94">
            <w:pPr>
              <w:widowControl/>
              <w:spacing w:line="360" w:lineRule="auto"/>
              <w:jc w:val="left"/>
              <w:rPr>
                <w:rFonts w:eastAsiaTheme="minorEastAsia"/>
                <w:kern w:val="0"/>
                <w:sz w:val="24"/>
              </w:rPr>
            </w:pPr>
            <w:r w:rsidRPr="007E622D">
              <w:rPr>
                <w:rFonts w:eastAsiaTheme="minorEastAsia"/>
                <w:kern w:val="0"/>
                <w:sz w:val="24"/>
              </w:rPr>
              <w:t>银行间市场</w:t>
            </w:r>
          </w:p>
        </w:tc>
        <w:tc>
          <w:tcPr>
            <w:tcW w:w="1843"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843" w:type="dxa"/>
          </w:tcPr>
          <w:p w:rsidR="00754C83" w:rsidRPr="007E622D" w:rsidRDefault="00754C83" w:rsidP="00A45B94">
            <w:pPr>
              <w:spacing w:line="360" w:lineRule="auto"/>
              <w:jc w:val="right"/>
              <w:rPr>
                <w:rFonts w:eastAsiaTheme="minorEastAsia"/>
                <w:kern w:val="0"/>
                <w:sz w:val="24"/>
              </w:rPr>
            </w:pPr>
            <w:r w:rsidRPr="007E622D">
              <w:rPr>
                <w:kern w:val="0"/>
                <w:sz w:val="24"/>
              </w:rPr>
              <w:t>-</w:t>
            </w:r>
          </w:p>
        </w:tc>
        <w:tc>
          <w:tcPr>
            <w:tcW w:w="1559"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559"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rsidTr="00A45B94">
        <w:trPr>
          <w:trHeight w:val="103"/>
        </w:trPr>
        <w:tc>
          <w:tcPr>
            <w:tcW w:w="828" w:type="dxa"/>
            <w:vMerge/>
            <w:vAlign w:val="center"/>
          </w:tcPr>
          <w:p w:rsidR="00754C83" w:rsidRPr="007E622D" w:rsidRDefault="00754C83" w:rsidP="00A45B94">
            <w:pPr>
              <w:widowControl/>
              <w:spacing w:line="360" w:lineRule="auto"/>
              <w:jc w:val="left"/>
              <w:rPr>
                <w:rFonts w:eastAsiaTheme="minorEastAsia"/>
                <w:kern w:val="0"/>
                <w:sz w:val="24"/>
              </w:rPr>
            </w:pPr>
          </w:p>
        </w:tc>
        <w:tc>
          <w:tcPr>
            <w:tcW w:w="1440" w:type="dxa"/>
            <w:vAlign w:val="center"/>
          </w:tcPr>
          <w:p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合计</w:t>
            </w:r>
          </w:p>
        </w:tc>
        <w:tc>
          <w:tcPr>
            <w:tcW w:w="1843"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699,113.00</w:t>
            </w:r>
          </w:p>
        </w:tc>
        <w:tc>
          <w:tcPr>
            <w:tcW w:w="1843" w:type="dxa"/>
          </w:tcPr>
          <w:p w:rsidR="00754C83" w:rsidRPr="007E622D" w:rsidRDefault="00754C83" w:rsidP="00A45B94">
            <w:pPr>
              <w:spacing w:line="360" w:lineRule="auto"/>
              <w:jc w:val="right"/>
              <w:rPr>
                <w:rFonts w:eastAsiaTheme="minorEastAsia"/>
                <w:sz w:val="24"/>
              </w:rPr>
            </w:pPr>
            <w:r w:rsidRPr="007E622D">
              <w:rPr>
                <w:kern w:val="0"/>
                <w:sz w:val="24"/>
              </w:rPr>
              <w:t>9,868.08</w:t>
            </w:r>
          </w:p>
        </w:tc>
        <w:tc>
          <w:tcPr>
            <w:tcW w:w="1559"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709,938.08</w:t>
            </w:r>
          </w:p>
        </w:tc>
        <w:tc>
          <w:tcPr>
            <w:tcW w:w="1559"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957.00</w:t>
            </w:r>
          </w:p>
        </w:tc>
      </w:tr>
      <w:tr w:rsidR="007E622D" w:rsidRPr="007E622D" w:rsidTr="00A45B94">
        <w:trPr>
          <w:trHeight w:val="270"/>
        </w:trPr>
        <w:tc>
          <w:tcPr>
            <w:tcW w:w="2268" w:type="dxa"/>
            <w:gridSpan w:val="2"/>
            <w:vAlign w:val="center"/>
          </w:tcPr>
          <w:p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资产支持证券</w:t>
            </w:r>
          </w:p>
        </w:tc>
        <w:tc>
          <w:tcPr>
            <w:tcW w:w="1843"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843" w:type="dxa"/>
          </w:tcPr>
          <w:p w:rsidR="00754C83" w:rsidRPr="007E622D" w:rsidRDefault="00754C83" w:rsidP="00A45B94">
            <w:pPr>
              <w:spacing w:line="360" w:lineRule="auto"/>
              <w:jc w:val="right"/>
              <w:rPr>
                <w:rFonts w:eastAsiaTheme="minorEastAsia"/>
                <w:sz w:val="24"/>
              </w:rPr>
            </w:pPr>
            <w:r w:rsidRPr="007E622D">
              <w:rPr>
                <w:kern w:val="0"/>
                <w:sz w:val="24"/>
              </w:rPr>
              <w:t>-</w:t>
            </w:r>
          </w:p>
        </w:tc>
        <w:tc>
          <w:tcPr>
            <w:tcW w:w="1559"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559"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w:t>
            </w:r>
          </w:p>
        </w:tc>
      </w:tr>
      <w:tr w:rsidR="007E622D" w:rsidRPr="007E622D" w:rsidTr="00A45B94">
        <w:trPr>
          <w:trHeight w:val="270"/>
        </w:trPr>
        <w:tc>
          <w:tcPr>
            <w:tcW w:w="2268" w:type="dxa"/>
            <w:gridSpan w:val="2"/>
            <w:vAlign w:val="center"/>
          </w:tcPr>
          <w:p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基金</w:t>
            </w:r>
          </w:p>
        </w:tc>
        <w:tc>
          <w:tcPr>
            <w:tcW w:w="1843"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36,068,109.24</w:t>
            </w:r>
          </w:p>
        </w:tc>
        <w:tc>
          <w:tcPr>
            <w:tcW w:w="1843" w:type="dxa"/>
          </w:tcPr>
          <w:p w:rsidR="00754C83" w:rsidRPr="007E622D" w:rsidRDefault="00754C83" w:rsidP="00A45B94">
            <w:pPr>
              <w:spacing w:line="360" w:lineRule="auto"/>
              <w:jc w:val="right"/>
              <w:rPr>
                <w:rFonts w:eastAsiaTheme="minorEastAsia"/>
                <w:sz w:val="24"/>
              </w:rPr>
            </w:pPr>
            <w:r w:rsidRPr="007E622D">
              <w:rPr>
                <w:kern w:val="0"/>
                <w:sz w:val="24"/>
              </w:rPr>
              <w:t>-</w:t>
            </w:r>
          </w:p>
        </w:tc>
        <w:tc>
          <w:tcPr>
            <w:tcW w:w="1559"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32,719,470.41</w:t>
            </w:r>
          </w:p>
        </w:tc>
        <w:tc>
          <w:tcPr>
            <w:tcW w:w="1559"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-3,348,638.83</w:t>
            </w:r>
          </w:p>
        </w:tc>
      </w:tr>
      <w:tr w:rsidR="007E622D" w:rsidRPr="007E622D" w:rsidTr="00A45B94">
        <w:trPr>
          <w:trHeight w:val="270"/>
        </w:trPr>
        <w:tc>
          <w:tcPr>
            <w:tcW w:w="2268" w:type="dxa"/>
            <w:gridSpan w:val="2"/>
            <w:vAlign w:val="center"/>
          </w:tcPr>
          <w:p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其他</w:t>
            </w:r>
          </w:p>
        </w:tc>
        <w:tc>
          <w:tcPr>
            <w:tcW w:w="1843"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843" w:type="dxa"/>
          </w:tcPr>
          <w:p w:rsidR="00754C83" w:rsidRPr="007E622D" w:rsidRDefault="00754C83" w:rsidP="00A45B94">
            <w:pPr>
              <w:spacing w:line="360" w:lineRule="auto"/>
              <w:jc w:val="right"/>
              <w:rPr>
                <w:rFonts w:eastAsiaTheme="minorEastAsia"/>
                <w:sz w:val="24"/>
              </w:rPr>
            </w:pPr>
            <w:r w:rsidRPr="007E622D">
              <w:rPr>
                <w:kern w:val="0"/>
                <w:sz w:val="24"/>
              </w:rPr>
              <w:t>-</w:t>
            </w:r>
          </w:p>
        </w:tc>
        <w:tc>
          <w:tcPr>
            <w:tcW w:w="1559"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559"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w:t>
            </w:r>
          </w:p>
        </w:tc>
      </w:tr>
      <w:tr w:rsidR="007E622D" w:rsidRPr="007E622D" w:rsidTr="00A45B94">
        <w:trPr>
          <w:trHeight w:val="270"/>
        </w:trPr>
        <w:tc>
          <w:tcPr>
            <w:tcW w:w="2268" w:type="dxa"/>
            <w:gridSpan w:val="2"/>
            <w:vAlign w:val="center"/>
          </w:tcPr>
          <w:p w:rsidR="00754C83" w:rsidRPr="007E622D" w:rsidRDefault="00754C83" w:rsidP="00A45B94">
            <w:pPr>
              <w:widowControl/>
              <w:spacing w:line="360" w:lineRule="auto"/>
              <w:jc w:val="center"/>
              <w:rPr>
                <w:rFonts w:eastAsiaTheme="minorEastAsia"/>
                <w:kern w:val="0"/>
                <w:sz w:val="24"/>
              </w:rPr>
            </w:pPr>
            <w:r w:rsidRPr="007E622D">
              <w:rPr>
                <w:rFonts w:eastAsiaTheme="minorEastAsia"/>
                <w:kern w:val="0"/>
                <w:sz w:val="24"/>
              </w:rPr>
              <w:t>合计</w:t>
            </w:r>
          </w:p>
        </w:tc>
        <w:tc>
          <w:tcPr>
            <w:tcW w:w="1843"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36,767,222.24</w:t>
            </w:r>
          </w:p>
        </w:tc>
        <w:tc>
          <w:tcPr>
            <w:tcW w:w="1843" w:type="dxa"/>
          </w:tcPr>
          <w:p w:rsidR="00754C83" w:rsidRPr="007E622D" w:rsidRDefault="00754C83" w:rsidP="00A45B94">
            <w:pPr>
              <w:spacing w:line="360" w:lineRule="auto"/>
              <w:jc w:val="right"/>
              <w:rPr>
                <w:rFonts w:eastAsiaTheme="minorEastAsia"/>
                <w:sz w:val="24"/>
              </w:rPr>
            </w:pPr>
            <w:r w:rsidRPr="007E622D">
              <w:rPr>
                <w:kern w:val="0"/>
                <w:sz w:val="24"/>
              </w:rPr>
              <w:t>9,868.08</w:t>
            </w:r>
          </w:p>
        </w:tc>
        <w:tc>
          <w:tcPr>
            <w:tcW w:w="1559"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33,429,408.49</w:t>
            </w:r>
          </w:p>
        </w:tc>
        <w:tc>
          <w:tcPr>
            <w:tcW w:w="1559"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-3,347,681.83</w:t>
            </w:r>
          </w:p>
        </w:tc>
      </w:tr>
    </w:tbl>
    <w:p w:rsidR="001A59F9" w:rsidRPr="007E622D" w:rsidRDefault="001A59F9" w:rsidP="00026C9C">
      <w:pPr>
        <w:adjustRightInd w:val="0"/>
        <w:snapToGrid w:val="0"/>
        <w:spacing w:line="360" w:lineRule="auto"/>
        <w:jc w:val="left"/>
        <w:rPr>
          <w:rFonts w:asciiTheme="minorEastAsia" w:eastAsiaTheme="minorEastAsia" w:hAnsiTheme="minorEastAsia"/>
          <w:bCs/>
          <w:szCs w:val="21"/>
        </w:rPr>
      </w:pPr>
    </w:p>
    <w:p w:rsidR="008F3FE4" w:rsidRPr="008F3FE4" w:rsidRDefault="008F3FE4" w:rsidP="008F3FE4">
      <w:pPr>
        <w:spacing w:beforeLines="100" w:before="312" w:line="360" w:lineRule="auto"/>
        <w:rPr>
          <w:rFonts w:eastAsiaTheme="minorEastAsia"/>
          <w:b/>
          <w:sz w:val="24"/>
        </w:rPr>
      </w:pPr>
      <w:r w:rsidRPr="008F3FE4">
        <w:rPr>
          <w:rFonts w:eastAsiaTheme="minorEastAsia"/>
          <w:b/>
          <w:bCs/>
          <w:kern w:val="0"/>
          <w:sz w:val="24"/>
        </w:rPr>
        <w:t xml:space="preserve">7.4.7.3 </w:t>
      </w:r>
      <w:r w:rsidRPr="008F3FE4">
        <w:rPr>
          <w:rFonts w:eastAsiaTheme="minorEastAsia"/>
          <w:b/>
          <w:sz w:val="24"/>
        </w:rPr>
        <w:t>衍生金融资产</w:t>
      </w:r>
      <w:r w:rsidRPr="008F3FE4">
        <w:rPr>
          <w:rFonts w:eastAsiaTheme="minorEastAsia"/>
          <w:b/>
          <w:sz w:val="24"/>
        </w:rPr>
        <w:t>/</w:t>
      </w:r>
      <w:r w:rsidRPr="008F3FE4">
        <w:rPr>
          <w:rFonts w:eastAsiaTheme="minorEastAsia"/>
          <w:b/>
          <w:sz w:val="24"/>
        </w:rPr>
        <w:t>负债</w:t>
      </w:r>
    </w:p>
    <w:p w:rsidR="008F3FE4" w:rsidRPr="008F3FE4" w:rsidRDefault="008F3FE4" w:rsidP="008F3FE4">
      <w:pPr>
        <w:spacing w:line="360" w:lineRule="auto"/>
        <w:ind w:firstLineChars="200" w:firstLine="480"/>
        <w:rPr>
          <w:rFonts w:eastAsiaTheme="minorEastAsia"/>
          <w:kern w:val="0"/>
          <w:sz w:val="24"/>
        </w:rPr>
      </w:pPr>
      <w:r w:rsidRPr="008F3FE4">
        <w:rPr>
          <w:rFonts w:eastAsiaTheme="minorEastAsia"/>
          <w:kern w:val="0"/>
          <w:sz w:val="24"/>
        </w:rPr>
        <w:t>无余额。</w:t>
      </w:r>
    </w:p>
    <w:p w:rsidR="001A59F9" w:rsidRPr="007E622D" w:rsidRDefault="001A59F9" w:rsidP="00026C9C">
      <w:pPr>
        <w:spacing w:line="360" w:lineRule="auto"/>
        <w:rPr>
          <w:rFonts w:asciiTheme="minorEastAsia" w:eastAsiaTheme="minorEastAsia" w:hAnsiTheme="minorEastAsia"/>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7.4.7.4</w:t>
      </w:r>
      <w:r w:rsidRPr="007E622D">
        <w:rPr>
          <w:rFonts w:eastAsiaTheme="minorEastAsia" w:hint="eastAsia"/>
          <w:b/>
          <w:sz w:val="24"/>
        </w:rPr>
        <w:t>买入返售金融资产</w:t>
      </w:r>
    </w:p>
    <w:p w:rsidR="001A59F9" w:rsidRPr="007E622D" w:rsidRDefault="001A59F9" w:rsidP="00400137">
      <w:pPr>
        <w:tabs>
          <w:tab w:val="left" w:pos="426"/>
        </w:tabs>
        <w:spacing w:before="29" w:line="288" w:lineRule="auto"/>
        <w:jc w:val="left"/>
        <w:rPr>
          <w:kern w:val="0"/>
          <w:sz w:val="24"/>
        </w:rPr>
      </w:pPr>
      <w:r w:rsidRPr="007E622D">
        <w:rPr>
          <w:kern w:val="0"/>
          <w:sz w:val="24"/>
        </w:rPr>
        <w:t>无余额。</w:t>
      </w:r>
    </w:p>
    <w:p w:rsidR="001A59F9" w:rsidRPr="007E622D" w:rsidRDefault="001A59F9" w:rsidP="00026C9C">
      <w:pPr>
        <w:adjustRightInd w:val="0"/>
        <w:snapToGrid w:val="0"/>
        <w:spacing w:line="360" w:lineRule="auto"/>
        <w:jc w:val="left"/>
        <w:rPr>
          <w:rFonts w:asciiTheme="minorEastAsia" w:eastAsiaTheme="minorEastAsia" w:hAnsiTheme="minorEastAsia"/>
          <w:bCs/>
          <w:szCs w:val="21"/>
        </w:rPr>
      </w:pPr>
    </w:p>
    <w:p w:rsidR="00447CBA" w:rsidRPr="007E622D" w:rsidRDefault="00447CBA" w:rsidP="0004081A">
      <w:pPr>
        <w:autoSpaceDE w:val="0"/>
        <w:autoSpaceDN w:val="0"/>
        <w:adjustRightInd w:val="0"/>
        <w:spacing w:before="29" w:line="288" w:lineRule="auto"/>
        <w:ind w:left="15"/>
        <w:jc w:val="right"/>
        <w:rPr>
          <w:bCs/>
          <w:sz w:val="24"/>
        </w:rPr>
      </w:pPr>
    </w:p>
    <w:p w:rsidR="004C14A0" w:rsidRPr="007E622D" w:rsidRDefault="004C14A0" w:rsidP="004C14A0">
      <w:pPr>
        <w:spacing w:beforeLines="100" w:before="312" w:line="360" w:lineRule="auto"/>
        <w:rPr>
          <w:rFonts w:eastAsiaTheme="minorEastAsia"/>
          <w:b/>
          <w:sz w:val="24"/>
        </w:rPr>
      </w:pPr>
      <w:r w:rsidRPr="007E622D">
        <w:rPr>
          <w:rFonts w:eastAsiaTheme="minorEastAsia"/>
          <w:b/>
          <w:bCs/>
          <w:kern w:val="0"/>
          <w:sz w:val="24"/>
        </w:rPr>
        <w:t xml:space="preserve">7.4.7.5 </w:t>
      </w:r>
      <w:r w:rsidRPr="007E622D">
        <w:rPr>
          <w:rFonts w:eastAsiaTheme="minorEastAsia"/>
          <w:b/>
          <w:sz w:val="24"/>
        </w:rPr>
        <w:t>其他资产</w:t>
      </w:r>
    </w:p>
    <w:p w:rsidR="004C14A0" w:rsidRPr="007E622D" w:rsidRDefault="004C14A0" w:rsidP="004C14A0">
      <w:pPr>
        <w:adjustRightInd w:val="0"/>
        <w:snapToGrid w:val="0"/>
        <w:spacing w:line="360" w:lineRule="auto"/>
        <w:ind w:firstLineChars="200" w:firstLine="480"/>
        <w:jc w:val="left"/>
        <w:rPr>
          <w:rFonts w:eastAsiaTheme="minorEastAsia"/>
          <w:sz w:val="24"/>
        </w:rPr>
      </w:pPr>
      <w:r w:rsidRPr="007E622D">
        <w:rPr>
          <w:rFonts w:eastAsiaTheme="minorEastAsia"/>
          <w:sz w:val="24"/>
        </w:rPr>
        <w:t>无余额。</w:t>
      </w:r>
    </w:p>
    <w:p w:rsidR="004C14A0" w:rsidRPr="007E622D" w:rsidRDefault="004C14A0" w:rsidP="004C14A0">
      <w:pPr>
        <w:spacing w:beforeLines="100" w:before="312" w:line="360" w:lineRule="auto"/>
        <w:rPr>
          <w:rFonts w:eastAsiaTheme="minorEastAsia"/>
          <w:b/>
          <w:sz w:val="24"/>
        </w:rPr>
      </w:pPr>
      <w:r w:rsidRPr="007E622D">
        <w:rPr>
          <w:rFonts w:eastAsiaTheme="minorEastAsia"/>
          <w:b/>
          <w:bCs/>
          <w:kern w:val="0"/>
          <w:sz w:val="24"/>
        </w:rPr>
        <w:t xml:space="preserve">7.4.7.6 </w:t>
      </w:r>
      <w:r w:rsidRPr="007E622D">
        <w:rPr>
          <w:rFonts w:eastAsiaTheme="minorEastAsia"/>
          <w:b/>
          <w:sz w:val="24"/>
        </w:rPr>
        <w:t>其他负债</w:t>
      </w:r>
    </w:p>
    <w:p w:rsidR="004C14A0" w:rsidRPr="007E622D" w:rsidRDefault="004C14A0" w:rsidP="004C14A0">
      <w:pPr>
        <w:spacing w:line="360" w:lineRule="auto"/>
        <w:jc w:val="right"/>
        <w:rPr>
          <w:rFonts w:eastAsiaTheme="minorEastAsia"/>
          <w:sz w:val="24"/>
        </w:rPr>
      </w:pPr>
      <w:r w:rsidRPr="007E622D">
        <w:rPr>
          <w:rFonts w:eastAsiaTheme="minorEastAsia"/>
          <w:sz w:val="24"/>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6300"/>
      </w:tblGrid>
      <w:tr w:rsidR="0069692E" w:rsidRPr="007E622D" w:rsidTr="0069692E">
        <w:trPr>
          <w:trHeight w:val="330"/>
        </w:trPr>
        <w:tc>
          <w:tcPr>
            <w:tcW w:w="2715" w:type="dxa"/>
            <w:vAlign w:val="center"/>
          </w:tcPr>
          <w:p w:rsidR="004C14A0" w:rsidRPr="007E622D" w:rsidRDefault="004C14A0" w:rsidP="00A45B94">
            <w:pPr>
              <w:spacing w:line="360" w:lineRule="auto"/>
              <w:jc w:val="center"/>
              <w:rPr>
                <w:rFonts w:eastAsiaTheme="minorEastAsia"/>
                <w:sz w:val="24"/>
              </w:rPr>
            </w:pPr>
            <w:r w:rsidRPr="007E622D">
              <w:rPr>
                <w:rFonts w:eastAsiaTheme="minorEastAsia"/>
                <w:sz w:val="24"/>
              </w:rPr>
              <w:t>项目</w:t>
            </w:r>
          </w:p>
        </w:tc>
        <w:tc>
          <w:tcPr>
            <w:tcW w:w="6300" w:type="dxa"/>
            <w:vAlign w:val="center"/>
          </w:tcPr>
          <w:p w:rsidR="004C14A0" w:rsidRPr="007E622D" w:rsidRDefault="004C14A0" w:rsidP="00A45B94">
            <w:pPr>
              <w:spacing w:line="360" w:lineRule="auto"/>
              <w:jc w:val="center"/>
              <w:rPr>
                <w:rFonts w:eastAsiaTheme="minorEastAsia"/>
                <w:kern w:val="0"/>
                <w:sz w:val="24"/>
              </w:rPr>
            </w:pPr>
            <w:r w:rsidRPr="007E622D">
              <w:rPr>
                <w:rFonts w:eastAsiaTheme="minorEastAsia"/>
                <w:kern w:val="0"/>
                <w:sz w:val="24"/>
              </w:rPr>
              <w:t>本期末</w:t>
            </w:r>
          </w:p>
          <w:p w:rsidR="004C14A0" w:rsidRPr="007E622D" w:rsidRDefault="004C14A0" w:rsidP="00A45B94">
            <w:pPr>
              <w:spacing w:line="360" w:lineRule="auto"/>
              <w:jc w:val="center"/>
              <w:rPr>
                <w:rFonts w:eastAsiaTheme="minorEastAsia"/>
                <w:sz w:val="24"/>
              </w:rPr>
            </w:pPr>
            <w:r w:rsidRPr="007E622D">
              <w:rPr>
                <w:rFonts w:eastAsiaTheme="minorEastAsia"/>
                <w:sz w:val="24"/>
              </w:rPr>
              <w:t>2023</w:t>
            </w:r>
            <w:r w:rsidRPr="007E622D">
              <w:rPr>
                <w:rFonts w:eastAsiaTheme="minorEastAsia"/>
                <w:sz w:val="24"/>
              </w:rPr>
              <w:t>年</w:t>
            </w:r>
            <w:r w:rsidRPr="007E622D">
              <w:rPr>
                <w:rFonts w:eastAsiaTheme="minorEastAsia"/>
                <w:sz w:val="24"/>
              </w:rPr>
              <w:t>12</w:t>
            </w:r>
            <w:r w:rsidRPr="007E622D">
              <w:rPr>
                <w:rFonts w:eastAsiaTheme="minorEastAsia"/>
                <w:sz w:val="24"/>
              </w:rPr>
              <w:t>月</w:t>
            </w:r>
            <w:r w:rsidRPr="007E622D">
              <w:rPr>
                <w:rFonts w:eastAsiaTheme="minorEastAsia"/>
                <w:sz w:val="24"/>
              </w:rPr>
              <w:t>31</w:t>
            </w:r>
            <w:r w:rsidRPr="007E622D">
              <w:rPr>
                <w:rFonts w:eastAsiaTheme="minorEastAsia"/>
                <w:sz w:val="24"/>
              </w:rPr>
              <w:t>日</w:t>
            </w:r>
          </w:p>
        </w:tc>
      </w:tr>
      <w:tr w:rsidR="0069692E" w:rsidRPr="007E622D" w:rsidTr="0069692E">
        <w:trPr>
          <w:trHeight w:val="325"/>
        </w:trPr>
        <w:tc>
          <w:tcPr>
            <w:tcW w:w="2715" w:type="dxa"/>
            <w:vAlign w:val="center"/>
          </w:tcPr>
          <w:p w:rsidR="004C14A0" w:rsidRPr="007E622D" w:rsidRDefault="004C14A0" w:rsidP="00A45B94">
            <w:pPr>
              <w:spacing w:line="360" w:lineRule="auto"/>
              <w:rPr>
                <w:rFonts w:eastAsiaTheme="minorEastAsia"/>
                <w:sz w:val="24"/>
              </w:rPr>
            </w:pPr>
            <w:r w:rsidRPr="007E622D">
              <w:rPr>
                <w:rFonts w:eastAsiaTheme="minorEastAsia"/>
                <w:sz w:val="24"/>
              </w:rPr>
              <w:t>应付券商交易单元保证金</w:t>
            </w:r>
          </w:p>
        </w:tc>
        <w:tc>
          <w:tcPr>
            <w:tcW w:w="6300" w:type="dxa"/>
            <w:vAlign w:val="center"/>
          </w:tcPr>
          <w:p w:rsidR="004C14A0" w:rsidRPr="007E622D" w:rsidRDefault="004C14A0" w:rsidP="00A45B94">
            <w:pPr>
              <w:spacing w:line="360" w:lineRule="auto"/>
              <w:jc w:val="right"/>
              <w:rPr>
                <w:rFonts w:eastAsiaTheme="minorEastAsia"/>
                <w:sz w:val="24"/>
              </w:rPr>
            </w:pPr>
            <w:r w:rsidRPr="007E622D">
              <w:rPr>
                <w:rFonts w:eastAsiaTheme="minorEastAsia"/>
                <w:sz w:val="24"/>
              </w:rPr>
              <w:t>-</w:t>
            </w:r>
          </w:p>
        </w:tc>
      </w:tr>
      <w:tr w:rsidR="0069692E" w:rsidRPr="007E622D" w:rsidTr="0069692E">
        <w:trPr>
          <w:trHeight w:val="325"/>
        </w:trPr>
        <w:tc>
          <w:tcPr>
            <w:tcW w:w="2715" w:type="dxa"/>
            <w:vAlign w:val="center"/>
          </w:tcPr>
          <w:p w:rsidR="004C14A0" w:rsidRPr="007E622D" w:rsidRDefault="004C14A0" w:rsidP="00A45B94">
            <w:pPr>
              <w:spacing w:line="360" w:lineRule="auto"/>
              <w:rPr>
                <w:rFonts w:eastAsiaTheme="minorEastAsia"/>
                <w:sz w:val="24"/>
              </w:rPr>
            </w:pPr>
            <w:r w:rsidRPr="007E622D">
              <w:rPr>
                <w:rFonts w:eastAsiaTheme="minorEastAsia"/>
                <w:sz w:val="24"/>
              </w:rPr>
              <w:t>应付赎回费</w:t>
            </w:r>
          </w:p>
        </w:tc>
        <w:tc>
          <w:tcPr>
            <w:tcW w:w="6300" w:type="dxa"/>
            <w:vAlign w:val="center"/>
          </w:tcPr>
          <w:p w:rsidR="004C14A0" w:rsidRPr="007E622D" w:rsidRDefault="004C14A0" w:rsidP="00A45B94">
            <w:pPr>
              <w:spacing w:line="360" w:lineRule="auto"/>
              <w:jc w:val="right"/>
              <w:rPr>
                <w:rFonts w:eastAsiaTheme="minorEastAsia"/>
                <w:sz w:val="24"/>
              </w:rPr>
            </w:pPr>
            <w:r w:rsidRPr="007E622D">
              <w:rPr>
                <w:rFonts w:eastAsiaTheme="minorEastAsia"/>
                <w:sz w:val="24"/>
              </w:rPr>
              <w:t>-</w:t>
            </w:r>
          </w:p>
        </w:tc>
      </w:tr>
      <w:tr w:rsidR="0069692E" w:rsidRPr="007E622D" w:rsidTr="0069692E">
        <w:trPr>
          <w:trHeight w:val="325"/>
        </w:trPr>
        <w:tc>
          <w:tcPr>
            <w:tcW w:w="2715" w:type="dxa"/>
            <w:vAlign w:val="center"/>
          </w:tcPr>
          <w:p w:rsidR="004C14A0" w:rsidRPr="007E622D" w:rsidRDefault="004C14A0" w:rsidP="00A45B94">
            <w:pPr>
              <w:spacing w:line="360" w:lineRule="auto"/>
              <w:rPr>
                <w:rFonts w:eastAsiaTheme="minorEastAsia"/>
                <w:sz w:val="24"/>
              </w:rPr>
            </w:pPr>
            <w:r w:rsidRPr="007E622D">
              <w:rPr>
                <w:sz w:val="24"/>
              </w:rPr>
              <w:t>应付证券出借违约金</w:t>
            </w:r>
          </w:p>
        </w:tc>
        <w:tc>
          <w:tcPr>
            <w:tcW w:w="6300" w:type="dxa"/>
            <w:vAlign w:val="center"/>
          </w:tcPr>
          <w:p w:rsidR="004C14A0" w:rsidRPr="007E622D" w:rsidRDefault="004C14A0" w:rsidP="00A45B94">
            <w:pPr>
              <w:spacing w:line="360" w:lineRule="auto"/>
              <w:jc w:val="right"/>
              <w:rPr>
                <w:rFonts w:eastAsiaTheme="minorEastAsia"/>
                <w:sz w:val="24"/>
              </w:rPr>
            </w:pPr>
            <w:r w:rsidRPr="007E622D">
              <w:rPr>
                <w:sz w:val="24"/>
              </w:rPr>
              <w:t>-</w:t>
            </w:r>
          </w:p>
        </w:tc>
      </w:tr>
      <w:tr w:rsidR="0069692E" w:rsidRPr="007E622D" w:rsidTr="0069692E">
        <w:trPr>
          <w:trHeight w:val="325"/>
        </w:trPr>
        <w:tc>
          <w:tcPr>
            <w:tcW w:w="2715" w:type="dxa"/>
            <w:vAlign w:val="bottom"/>
          </w:tcPr>
          <w:p w:rsidR="004C14A0" w:rsidRPr="007E622D" w:rsidRDefault="004C14A0" w:rsidP="00A45B94">
            <w:pPr>
              <w:spacing w:line="360" w:lineRule="auto"/>
              <w:rPr>
                <w:sz w:val="24"/>
              </w:rPr>
            </w:pPr>
            <w:r w:rsidRPr="007E622D">
              <w:rPr>
                <w:rFonts w:ascii="宋体" w:hAnsi="宋体" w:hint="eastAsia"/>
                <w:sz w:val="24"/>
              </w:rPr>
              <w:t>应付交易费用</w:t>
            </w:r>
          </w:p>
        </w:tc>
        <w:tc>
          <w:tcPr>
            <w:tcW w:w="6300" w:type="dxa"/>
            <w:vAlign w:val="center"/>
          </w:tcPr>
          <w:p w:rsidR="004C14A0" w:rsidRPr="007E622D" w:rsidRDefault="004C14A0" w:rsidP="00A45B94">
            <w:pPr>
              <w:spacing w:line="360" w:lineRule="auto"/>
              <w:jc w:val="right"/>
              <w:rPr>
                <w:sz w:val="24"/>
              </w:rPr>
            </w:pPr>
            <w:r w:rsidRPr="007E622D">
              <w:rPr>
                <w:kern w:val="0"/>
                <w:sz w:val="24"/>
              </w:rPr>
              <w:t>-</w:t>
            </w:r>
          </w:p>
        </w:tc>
      </w:tr>
      <w:tr w:rsidR="0069692E" w:rsidRPr="007E622D" w:rsidTr="0069692E">
        <w:trPr>
          <w:trHeight w:val="325"/>
        </w:trPr>
        <w:tc>
          <w:tcPr>
            <w:tcW w:w="2715" w:type="dxa"/>
            <w:vAlign w:val="bottom"/>
          </w:tcPr>
          <w:p w:rsidR="004C14A0" w:rsidRPr="007E622D" w:rsidRDefault="004C14A0" w:rsidP="00A45B94">
            <w:pPr>
              <w:spacing w:line="360" w:lineRule="auto"/>
              <w:rPr>
                <w:sz w:val="24"/>
              </w:rPr>
            </w:pPr>
            <w:r w:rsidRPr="007E622D">
              <w:rPr>
                <w:rFonts w:ascii="宋体" w:hAnsi="宋体" w:hint="eastAsia"/>
                <w:sz w:val="24"/>
              </w:rPr>
              <w:t>其中：交易所市场</w:t>
            </w:r>
          </w:p>
        </w:tc>
        <w:tc>
          <w:tcPr>
            <w:tcW w:w="6300" w:type="dxa"/>
            <w:vAlign w:val="center"/>
          </w:tcPr>
          <w:p w:rsidR="004C14A0" w:rsidRPr="007E622D" w:rsidRDefault="004C14A0" w:rsidP="00A45B94">
            <w:pPr>
              <w:spacing w:line="360" w:lineRule="auto"/>
              <w:jc w:val="right"/>
              <w:rPr>
                <w:sz w:val="24"/>
              </w:rPr>
            </w:pPr>
            <w:r w:rsidRPr="007E622D">
              <w:rPr>
                <w:kern w:val="0"/>
                <w:sz w:val="24"/>
              </w:rPr>
              <w:t>-</w:t>
            </w:r>
          </w:p>
        </w:tc>
      </w:tr>
      <w:tr w:rsidR="0069692E" w:rsidRPr="007E622D" w:rsidTr="0069692E">
        <w:trPr>
          <w:trHeight w:val="325"/>
        </w:trPr>
        <w:tc>
          <w:tcPr>
            <w:tcW w:w="2715" w:type="dxa"/>
            <w:vAlign w:val="bottom"/>
          </w:tcPr>
          <w:p w:rsidR="004C14A0" w:rsidRPr="007E622D" w:rsidRDefault="004C14A0" w:rsidP="00A45B94">
            <w:pPr>
              <w:spacing w:line="360" w:lineRule="auto"/>
              <w:rPr>
                <w:sz w:val="24"/>
              </w:rPr>
            </w:pPr>
            <w:r w:rsidRPr="007E622D">
              <w:rPr>
                <w:rFonts w:ascii="宋体" w:hAnsi="宋体"/>
                <w:sz w:val="24"/>
              </w:rPr>
              <w:lastRenderedPageBreak/>
              <w:t xml:space="preserve">      </w:t>
            </w:r>
            <w:r w:rsidRPr="007E622D">
              <w:rPr>
                <w:rFonts w:ascii="宋体" w:hAnsi="宋体" w:hint="eastAsia"/>
                <w:sz w:val="24"/>
              </w:rPr>
              <w:t>银行间市场</w:t>
            </w:r>
          </w:p>
        </w:tc>
        <w:tc>
          <w:tcPr>
            <w:tcW w:w="6300" w:type="dxa"/>
            <w:vAlign w:val="center"/>
          </w:tcPr>
          <w:p w:rsidR="004C14A0" w:rsidRPr="007E622D" w:rsidRDefault="004C14A0" w:rsidP="00A45B94">
            <w:pPr>
              <w:spacing w:line="360" w:lineRule="auto"/>
              <w:jc w:val="right"/>
              <w:rPr>
                <w:sz w:val="24"/>
              </w:rPr>
            </w:pPr>
            <w:r w:rsidRPr="007E622D">
              <w:rPr>
                <w:kern w:val="0"/>
                <w:sz w:val="24"/>
              </w:rPr>
              <w:t>-</w:t>
            </w:r>
          </w:p>
        </w:tc>
      </w:tr>
      <w:tr w:rsidR="0069692E" w:rsidRPr="007E622D" w:rsidTr="0069692E">
        <w:trPr>
          <w:trHeight w:val="325"/>
        </w:trPr>
        <w:tc>
          <w:tcPr>
            <w:tcW w:w="2715" w:type="dxa"/>
            <w:vAlign w:val="bottom"/>
          </w:tcPr>
          <w:p w:rsidR="004C14A0" w:rsidRPr="007E622D" w:rsidRDefault="004C14A0" w:rsidP="00A45B94">
            <w:pPr>
              <w:spacing w:line="360" w:lineRule="auto"/>
              <w:rPr>
                <w:sz w:val="24"/>
              </w:rPr>
            </w:pPr>
            <w:r w:rsidRPr="007E622D">
              <w:rPr>
                <w:rFonts w:ascii="宋体" w:hAnsi="宋体" w:hint="eastAsia"/>
                <w:sz w:val="24"/>
              </w:rPr>
              <w:t>应付利息</w:t>
            </w:r>
          </w:p>
        </w:tc>
        <w:tc>
          <w:tcPr>
            <w:tcW w:w="6300" w:type="dxa"/>
            <w:vAlign w:val="center"/>
          </w:tcPr>
          <w:p w:rsidR="004C14A0" w:rsidRPr="007E622D" w:rsidRDefault="004C14A0" w:rsidP="00A45B94">
            <w:pPr>
              <w:spacing w:line="360" w:lineRule="auto"/>
              <w:jc w:val="right"/>
              <w:rPr>
                <w:sz w:val="24"/>
              </w:rPr>
            </w:pPr>
            <w:r w:rsidRPr="007E622D">
              <w:rPr>
                <w:kern w:val="0"/>
                <w:sz w:val="24"/>
              </w:rPr>
              <w:t>-</w:t>
            </w:r>
          </w:p>
        </w:tc>
      </w:tr>
      <w:tr w:rsidR="0069692E" w:rsidTr="0069692E">
        <w:tc>
          <w:tcPr>
            <w:tcW w:w="2715" w:type="dxa"/>
            <w:vAlign w:val="center"/>
          </w:tcPr>
          <w:p w:rsidR="00271F10" w:rsidRDefault="00EE5B8B">
            <w:pPr>
              <w:jc w:val="left"/>
            </w:pPr>
            <w:r>
              <w:rPr>
                <w:rFonts w:eastAsiaTheme="minorEastAsia"/>
                <w:sz w:val="24"/>
              </w:rPr>
              <w:t>预提费用</w:t>
            </w:r>
          </w:p>
        </w:tc>
        <w:tc>
          <w:tcPr>
            <w:tcW w:w="6300" w:type="dxa"/>
            <w:vAlign w:val="center"/>
          </w:tcPr>
          <w:p w:rsidR="00271F10" w:rsidRDefault="00EE5B8B">
            <w:pPr>
              <w:jc w:val="right"/>
            </w:pPr>
            <w:r>
              <w:rPr>
                <w:rFonts w:eastAsiaTheme="minorEastAsia"/>
                <w:sz w:val="24"/>
              </w:rPr>
              <w:t>110,000.00</w:t>
            </w:r>
          </w:p>
        </w:tc>
      </w:tr>
      <w:tr w:rsidR="0069692E" w:rsidRPr="007E622D" w:rsidTr="0069692E">
        <w:trPr>
          <w:trHeight w:val="325"/>
        </w:trPr>
        <w:tc>
          <w:tcPr>
            <w:tcW w:w="2715" w:type="dxa"/>
            <w:vAlign w:val="center"/>
          </w:tcPr>
          <w:p w:rsidR="004C14A0" w:rsidRPr="007E622D" w:rsidRDefault="004C14A0" w:rsidP="00A45B94">
            <w:pPr>
              <w:spacing w:line="360" w:lineRule="auto"/>
              <w:rPr>
                <w:rFonts w:eastAsiaTheme="minorEastAsia"/>
                <w:sz w:val="24"/>
              </w:rPr>
            </w:pPr>
            <w:r w:rsidRPr="007E622D">
              <w:rPr>
                <w:rFonts w:eastAsiaTheme="minorEastAsia"/>
                <w:sz w:val="24"/>
              </w:rPr>
              <w:t>合计</w:t>
            </w:r>
          </w:p>
        </w:tc>
        <w:tc>
          <w:tcPr>
            <w:tcW w:w="6300" w:type="dxa"/>
            <w:vAlign w:val="bottom"/>
          </w:tcPr>
          <w:p w:rsidR="004C14A0" w:rsidRPr="007E622D" w:rsidRDefault="004C14A0" w:rsidP="00A45B94">
            <w:pPr>
              <w:spacing w:line="360" w:lineRule="auto"/>
              <w:jc w:val="right"/>
              <w:rPr>
                <w:rFonts w:eastAsiaTheme="minorEastAsia"/>
                <w:sz w:val="24"/>
              </w:rPr>
            </w:pPr>
            <w:r w:rsidRPr="007E622D">
              <w:rPr>
                <w:rFonts w:eastAsiaTheme="minorEastAsia"/>
                <w:sz w:val="24"/>
              </w:rPr>
              <w:t>110,000.00</w:t>
            </w:r>
          </w:p>
        </w:tc>
      </w:tr>
    </w:tbl>
    <w:p w:rsidR="001A59F9" w:rsidRPr="007E622D" w:rsidRDefault="001A59F9" w:rsidP="007F57C2">
      <w:pPr>
        <w:spacing w:before="29" w:line="288" w:lineRule="auto"/>
        <w:rPr>
          <w:rFonts w:eastAsiaTheme="minorEastAsia"/>
          <w:b/>
          <w:sz w:val="24"/>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7.4.7.7</w:t>
      </w:r>
      <w:r w:rsidRPr="007E622D">
        <w:rPr>
          <w:rFonts w:eastAsiaTheme="minorEastAsia" w:hint="eastAsia"/>
          <w:b/>
          <w:sz w:val="24"/>
        </w:rPr>
        <w:t>实收基金</w:t>
      </w:r>
    </w:p>
    <w:p w:rsidR="0052004A" w:rsidRPr="007E622D" w:rsidRDefault="0052004A" w:rsidP="000C342B">
      <w:pPr>
        <w:adjustRightInd w:val="0"/>
        <w:snapToGrid w:val="0"/>
        <w:spacing w:before="29" w:line="288" w:lineRule="auto"/>
        <w:rPr>
          <w:b/>
          <w:sz w:val="24"/>
        </w:rPr>
      </w:pPr>
      <w:r w:rsidRPr="007E622D">
        <w:rPr>
          <w:b/>
          <w:sz w:val="24"/>
        </w:rPr>
        <w:t>摩根恒生科技</w:t>
      </w:r>
      <w:r w:rsidRPr="007E622D">
        <w:rPr>
          <w:b/>
          <w:sz w:val="24"/>
        </w:rPr>
        <w:t>ETF</w:t>
      </w:r>
      <w:r w:rsidRPr="007E622D">
        <w:rPr>
          <w:b/>
          <w:sz w:val="24"/>
        </w:rPr>
        <w:t>发起式联接</w:t>
      </w:r>
      <w:r w:rsidRPr="007E622D">
        <w:rPr>
          <w:b/>
          <w:sz w:val="24"/>
        </w:rPr>
        <w:t>(QDII)A</w:t>
      </w:r>
    </w:p>
    <w:p w:rsidR="0052004A" w:rsidRPr="007E622D" w:rsidRDefault="0052004A" w:rsidP="0004081A">
      <w:pPr>
        <w:autoSpaceDE w:val="0"/>
        <w:autoSpaceDN w:val="0"/>
        <w:adjustRightInd w:val="0"/>
        <w:spacing w:before="29" w:line="288" w:lineRule="auto"/>
        <w:ind w:left="15"/>
        <w:jc w:val="right"/>
        <w:rPr>
          <w:bCs/>
          <w:sz w:val="24"/>
        </w:rPr>
      </w:pPr>
      <w:r w:rsidRPr="007E622D">
        <w:rPr>
          <w:rFonts w:hint="eastAsia"/>
          <w:bCs/>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7E622D" w:rsidRPr="007E622D" w:rsidTr="00400137">
        <w:trPr>
          <w:jc w:val="center"/>
        </w:trPr>
        <w:tc>
          <w:tcPr>
            <w:tcW w:w="3120" w:type="dxa"/>
            <w:vMerge w:val="restart"/>
            <w:vAlign w:val="center"/>
          </w:tcPr>
          <w:p w:rsidR="0052004A" w:rsidRPr="007E622D" w:rsidRDefault="0052004A" w:rsidP="00C67C4B">
            <w:pPr>
              <w:widowControl/>
              <w:autoSpaceDE w:val="0"/>
              <w:autoSpaceDN w:val="0"/>
              <w:spacing w:before="29" w:line="288" w:lineRule="auto"/>
              <w:ind w:right="-15"/>
              <w:jc w:val="center"/>
              <w:textAlignment w:val="bottom"/>
              <w:rPr>
                <w:sz w:val="24"/>
              </w:rPr>
            </w:pPr>
            <w:r w:rsidRPr="007E622D">
              <w:rPr>
                <w:rFonts w:hint="eastAsia"/>
                <w:sz w:val="24"/>
              </w:rPr>
              <w:t>项目</w:t>
            </w:r>
          </w:p>
        </w:tc>
        <w:tc>
          <w:tcPr>
            <w:tcW w:w="6240" w:type="dxa"/>
            <w:gridSpan w:val="2"/>
            <w:vAlign w:val="center"/>
          </w:tcPr>
          <w:p w:rsidR="0052004A" w:rsidRPr="007E622D" w:rsidRDefault="0052004A" w:rsidP="00C67C4B">
            <w:pPr>
              <w:widowControl/>
              <w:autoSpaceDE w:val="0"/>
              <w:autoSpaceDN w:val="0"/>
              <w:spacing w:before="29" w:line="288" w:lineRule="auto"/>
              <w:ind w:right="-15"/>
              <w:jc w:val="center"/>
              <w:textAlignment w:val="bottom"/>
              <w:rPr>
                <w:sz w:val="24"/>
              </w:rPr>
            </w:pPr>
            <w:r w:rsidRPr="007E622D">
              <w:rPr>
                <w:rFonts w:hint="eastAsia"/>
                <w:sz w:val="24"/>
              </w:rPr>
              <w:t>本期</w:t>
            </w:r>
          </w:p>
          <w:p w:rsidR="0052004A" w:rsidRPr="007E622D" w:rsidRDefault="0052004A" w:rsidP="00C67C4B">
            <w:pPr>
              <w:widowControl/>
              <w:autoSpaceDE w:val="0"/>
              <w:autoSpaceDN w:val="0"/>
              <w:spacing w:before="29" w:line="288" w:lineRule="auto"/>
              <w:ind w:right="-15"/>
              <w:jc w:val="center"/>
              <w:textAlignment w:val="bottom"/>
              <w:rPr>
                <w:sz w:val="24"/>
              </w:rPr>
            </w:pPr>
            <w:r w:rsidRPr="007E622D">
              <w:rPr>
                <w:sz w:val="24"/>
              </w:rPr>
              <w:t>2023</w:t>
            </w:r>
            <w:r w:rsidRPr="007E622D">
              <w:rPr>
                <w:sz w:val="24"/>
              </w:rPr>
              <w:t>年</w:t>
            </w:r>
            <w:r w:rsidRPr="007E622D">
              <w:rPr>
                <w:sz w:val="24"/>
              </w:rPr>
              <w:t>7</w:t>
            </w:r>
            <w:r w:rsidRPr="007E622D">
              <w:rPr>
                <w:sz w:val="24"/>
              </w:rPr>
              <w:t>月</w:t>
            </w:r>
            <w:r w:rsidRPr="007E622D">
              <w:rPr>
                <w:sz w:val="24"/>
              </w:rPr>
              <w:t>18</w:t>
            </w:r>
            <w:r w:rsidRPr="007E622D">
              <w:rPr>
                <w:sz w:val="24"/>
              </w:rPr>
              <w:t>日（基金合同生效日）</w:t>
            </w:r>
            <w:r w:rsidRPr="007E622D">
              <w:rPr>
                <w:rFonts w:hint="eastAsia"/>
                <w:sz w:val="24"/>
              </w:rPr>
              <w:t>至</w:t>
            </w:r>
            <w:r w:rsidRPr="007E622D">
              <w:rPr>
                <w:sz w:val="24"/>
              </w:rPr>
              <w:t>2023</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7E622D" w:rsidRPr="007E622D" w:rsidTr="00400137">
        <w:trPr>
          <w:jc w:val="center"/>
        </w:trPr>
        <w:tc>
          <w:tcPr>
            <w:tcW w:w="3120" w:type="dxa"/>
            <w:vMerge/>
            <w:vAlign w:val="center"/>
          </w:tcPr>
          <w:p w:rsidR="0052004A" w:rsidRPr="007E622D" w:rsidRDefault="0052004A" w:rsidP="000C342B">
            <w:pPr>
              <w:widowControl/>
              <w:autoSpaceDE w:val="0"/>
              <w:autoSpaceDN w:val="0"/>
              <w:spacing w:before="29" w:line="288" w:lineRule="auto"/>
              <w:ind w:right="-15"/>
              <w:jc w:val="center"/>
              <w:textAlignment w:val="bottom"/>
              <w:rPr>
                <w:sz w:val="24"/>
              </w:rPr>
            </w:pPr>
          </w:p>
        </w:tc>
        <w:tc>
          <w:tcPr>
            <w:tcW w:w="3120" w:type="dxa"/>
            <w:vAlign w:val="center"/>
          </w:tcPr>
          <w:p w:rsidR="0052004A" w:rsidRPr="007E622D" w:rsidRDefault="0052004A" w:rsidP="000C342B">
            <w:pPr>
              <w:widowControl/>
              <w:autoSpaceDE w:val="0"/>
              <w:autoSpaceDN w:val="0"/>
              <w:spacing w:before="29" w:line="288" w:lineRule="auto"/>
              <w:ind w:right="-15"/>
              <w:jc w:val="center"/>
              <w:textAlignment w:val="bottom"/>
              <w:rPr>
                <w:sz w:val="24"/>
              </w:rPr>
            </w:pPr>
            <w:r w:rsidRPr="007E622D">
              <w:rPr>
                <w:rFonts w:hint="eastAsia"/>
                <w:sz w:val="24"/>
              </w:rPr>
              <w:t>基金份额</w:t>
            </w:r>
            <w:r w:rsidR="00E51D00" w:rsidRPr="007E622D">
              <w:rPr>
                <w:rFonts w:hint="eastAsia"/>
                <w:sz w:val="24"/>
              </w:rPr>
              <w:t>（份）</w:t>
            </w:r>
          </w:p>
        </w:tc>
        <w:tc>
          <w:tcPr>
            <w:tcW w:w="3120" w:type="dxa"/>
            <w:vAlign w:val="center"/>
          </w:tcPr>
          <w:p w:rsidR="0052004A" w:rsidRPr="007E622D" w:rsidRDefault="0052004A" w:rsidP="000C342B">
            <w:pPr>
              <w:widowControl/>
              <w:autoSpaceDE w:val="0"/>
              <w:autoSpaceDN w:val="0"/>
              <w:spacing w:before="29" w:line="288" w:lineRule="auto"/>
              <w:ind w:right="-15"/>
              <w:jc w:val="center"/>
              <w:textAlignment w:val="bottom"/>
              <w:rPr>
                <w:sz w:val="24"/>
              </w:rPr>
            </w:pPr>
            <w:r w:rsidRPr="007E622D">
              <w:rPr>
                <w:rFonts w:hint="eastAsia"/>
                <w:sz w:val="24"/>
              </w:rPr>
              <w:t>账面金额</w:t>
            </w:r>
          </w:p>
        </w:tc>
      </w:tr>
      <w:tr w:rsidR="007E622D" w:rsidRPr="007E622D" w:rsidTr="00400137">
        <w:trPr>
          <w:jc w:val="center"/>
        </w:trPr>
        <w:tc>
          <w:tcPr>
            <w:tcW w:w="3120" w:type="dxa"/>
            <w:vAlign w:val="center"/>
          </w:tcPr>
          <w:p w:rsidR="0052004A" w:rsidRPr="007E622D" w:rsidRDefault="0052004A" w:rsidP="0089661D">
            <w:pPr>
              <w:spacing w:before="29" w:line="288" w:lineRule="auto"/>
              <w:rPr>
                <w:sz w:val="24"/>
              </w:rPr>
            </w:pPr>
            <w:r w:rsidRPr="007E622D">
              <w:rPr>
                <w:sz w:val="24"/>
              </w:rPr>
              <w:t>基金合同生效日</w:t>
            </w:r>
          </w:p>
        </w:tc>
        <w:tc>
          <w:tcPr>
            <w:tcW w:w="3120" w:type="dxa"/>
            <w:vAlign w:val="center"/>
          </w:tcPr>
          <w:p w:rsidR="0052004A" w:rsidRPr="007E622D" w:rsidRDefault="0052004A" w:rsidP="004C1637">
            <w:pPr>
              <w:spacing w:before="29" w:line="288" w:lineRule="auto"/>
              <w:jc w:val="right"/>
              <w:rPr>
                <w:kern w:val="0"/>
                <w:sz w:val="24"/>
              </w:rPr>
            </w:pPr>
            <w:r w:rsidRPr="007E622D">
              <w:rPr>
                <w:kern w:val="0"/>
                <w:sz w:val="24"/>
              </w:rPr>
              <w:t>1,244,046.62</w:t>
            </w:r>
          </w:p>
        </w:tc>
        <w:tc>
          <w:tcPr>
            <w:tcW w:w="3120" w:type="dxa"/>
            <w:vAlign w:val="center"/>
          </w:tcPr>
          <w:p w:rsidR="0052004A" w:rsidRPr="007E622D" w:rsidRDefault="0052004A" w:rsidP="004C1637">
            <w:pPr>
              <w:spacing w:before="29" w:line="288" w:lineRule="auto"/>
              <w:jc w:val="right"/>
              <w:rPr>
                <w:kern w:val="0"/>
                <w:sz w:val="24"/>
              </w:rPr>
            </w:pPr>
            <w:r w:rsidRPr="007E622D">
              <w:rPr>
                <w:kern w:val="0"/>
                <w:sz w:val="24"/>
              </w:rPr>
              <w:t>1,244,046.62</w:t>
            </w:r>
          </w:p>
        </w:tc>
      </w:tr>
      <w:tr w:rsidR="007E622D" w:rsidRPr="007E622D" w:rsidTr="00400137">
        <w:trPr>
          <w:jc w:val="center"/>
        </w:trPr>
        <w:tc>
          <w:tcPr>
            <w:tcW w:w="3120" w:type="dxa"/>
            <w:vAlign w:val="center"/>
          </w:tcPr>
          <w:p w:rsidR="0052004A" w:rsidRPr="007E622D" w:rsidRDefault="0052004A" w:rsidP="0089661D">
            <w:pPr>
              <w:spacing w:before="29" w:line="288" w:lineRule="auto"/>
              <w:rPr>
                <w:sz w:val="24"/>
              </w:rPr>
            </w:pPr>
            <w:r w:rsidRPr="007E622D">
              <w:rPr>
                <w:rFonts w:hint="eastAsia"/>
                <w:sz w:val="24"/>
              </w:rPr>
              <w:t>本期申购</w:t>
            </w:r>
          </w:p>
        </w:tc>
        <w:tc>
          <w:tcPr>
            <w:tcW w:w="3120" w:type="dxa"/>
            <w:vAlign w:val="center"/>
          </w:tcPr>
          <w:p w:rsidR="0052004A" w:rsidRPr="007E622D" w:rsidRDefault="0052004A" w:rsidP="004C1637">
            <w:pPr>
              <w:spacing w:before="29" w:line="288" w:lineRule="auto"/>
              <w:jc w:val="right"/>
              <w:rPr>
                <w:kern w:val="0"/>
                <w:sz w:val="24"/>
              </w:rPr>
            </w:pPr>
            <w:r w:rsidRPr="007E622D">
              <w:rPr>
                <w:kern w:val="0"/>
                <w:sz w:val="24"/>
              </w:rPr>
              <w:t>6,306,171.19</w:t>
            </w:r>
          </w:p>
        </w:tc>
        <w:tc>
          <w:tcPr>
            <w:tcW w:w="3120" w:type="dxa"/>
            <w:vAlign w:val="center"/>
          </w:tcPr>
          <w:p w:rsidR="0052004A" w:rsidRPr="007E622D" w:rsidRDefault="0052004A" w:rsidP="004C1637">
            <w:pPr>
              <w:spacing w:before="29" w:line="288" w:lineRule="auto"/>
              <w:jc w:val="right"/>
              <w:rPr>
                <w:kern w:val="0"/>
                <w:sz w:val="24"/>
              </w:rPr>
            </w:pPr>
            <w:r w:rsidRPr="007E622D">
              <w:rPr>
                <w:kern w:val="0"/>
                <w:sz w:val="24"/>
              </w:rPr>
              <w:t>6,306,171.19</w:t>
            </w:r>
          </w:p>
        </w:tc>
      </w:tr>
      <w:tr w:rsidR="007E622D" w:rsidRPr="007E622D" w:rsidTr="00400137">
        <w:trPr>
          <w:jc w:val="center"/>
        </w:trPr>
        <w:tc>
          <w:tcPr>
            <w:tcW w:w="3120" w:type="dxa"/>
            <w:vAlign w:val="center"/>
          </w:tcPr>
          <w:p w:rsidR="0052004A" w:rsidRPr="007E622D" w:rsidRDefault="0052004A" w:rsidP="0089661D">
            <w:pPr>
              <w:spacing w:before="29" w:line="288" w:lineRule="auto"/>
              <w:rPr>
                <w:sz w:val="24"/>
              </w:rPr>
            </w:pPr>
            <w:r w:rsidRPr="007E622D">
              <w:rPr>
                <w:rFonts w:hint="eastAsia"/>
                <w:sz w:val="24"/>
              </w:rPr>
              <w:t>本期赎回（以</w:t>
            </w:r>
            <w:r w:rsidR="00145D1E" w:rsidRPr="007E622D">
              <w:rPr>
                <w:sz w:val="24"/>
              </w:rPr>
              <w:t>“-”</w:t>
            </w:r>
            <w:r w:rsidRPr="007E622D">
              <w:rPr>
                <w:rFonts w:hint="eastAsia"/>
                <w:sz w:val="24"/>
              </w:rPr>
              <w:t>号填列）</w:t>
            </w:r>
          </w:p>
        </w:tc>
        <w:tc>
          <w:tcPr>
            <w:tcW w:w="3120" w:type="dxa"/>
            <w:vAlign w:val="center"/>
          </w:tcPr>
          <w:p w:rsidR="0052004A" w:rsidRPr="007E622D" w:rsidRDefault="0052004A" w:rsidP="004C1637">
            <w:pPr>
              <w:spacing w:before="29" w:line="288" w:lineRule="auto"/>
              <w:jc w:val="right"/>
              <w:rPr>
                <w:kern w:val="0"/>
                <w:sz w:val="24"/>
              </w:rPr>
            </w:pPr>
            <w:r w:rsidRPr="007E622D">
              <w:rPr>
                <w:kern w:val="0"/>
                <w:sz w:val="24"/>
              </w:rPr>
              <w:t>-3,705,727.46</w:t>
            </w:r>
          </w:p>
        </w:tc>
        <w:tc>
          <w:tcPr>
            <w:tcW w:w="3120" w:type="dxa"/>
            <w:vAlign w:val="center"/>
          </w:tcPr>
          <w:p w:rsidR="0052004A" w:rsidRPr="007E622D" w:rsidRDefault="0052004A" w:rsidP="004C1637">
            <w:pPr>
              <w:spacing w:before="29" w:line="288" w:lineRule="auto"/>
              <w:jc w:val="right"/>
              <w:rPr>
                <w:kern w:val="0"/>
                <w:sz w:val="24"/>
              </w:rPr>
            </w:pPr>
            <w:r w:rsidRPr="007E622D">
              <w:rPr>
                <w:kern w:val="0"/>
                <w:sz w:val="24"/>
              </w:rPr>
              <w:t>-3,705,727.46</w:t>
            </w:r>
          </w:p>
        </w:tc>
      </w:tr>
      <w:tr w:rsidR="007E622D" w:rsidRPr="007E622D" w:rsidTr="00400137">
        <w:trPr>
          <w:jc w:val="center"/>
        </w:trPr>
        <w:tc>
          <w:tcPr>
            <w:tcW w:w="3120" w:type="dxa"/>
            <w:vAlign w:val="center"/>
          </w:tcPr>
          <w:p w:rsidR="0052004A" w:rsidRPr="007E622D" w:rsidRDefault="0052004A" w:rsidP="005B360A">
            <w:pPr>
              <w:spacing w:before="29" w:line="288" w:lineRule="auto"/>
              <w:rPr>
                <w:rFonts w:asciiTheme="minorEastAsia" w:eastAsiaTheme="minorEastAsia" w:hAnsiTheme="minorEastAsia"/>
                <w:szCs w:val="21"/>
              </w:rPr>
            </w:pPr>
            <w:r w:rsidRPr="007E622D">
              <w:rPr>
                <w:rFonts w:hint="eastAsia"/>
                <w:sz w:val="24"/>
              </w:rPr>
              <w:t>本期末</w:t>
            </w:r>
          </w:p>
        </w:tc>
        <w:tc>
          <w:tcPr>
            <w:tcW w:w="3120" w:type="dxa"/>
            <w:vAlign w:val="center"/>
          </w:tcPr>
          <w:p w:rsidR="0052004A" w:rsidRPr="007E622D" w:rsidRDefault="0052004A" w:rsidP="004C1637">
            <w:pPr>
              <w:spacing w:before="29" w:line="288" w:lineRule="auto"/>
              <w:jc w:val="right"/>
              <w:rPr>
                <w:kern w:val="0"/>
                <w:sz w:val="24"/>
              </w:rPr>
            </w:pPr>
            <w:r w:rsidRPr="007E622D">
              <w:rPr>
                <w:kern w:val="0"/>
                <w:sz w:val="24"/>
              </w:rPr>
              <w:t>3,844,490.35</w:t>
            </w:r>
          </w:p>
        </w:tc>
        <w:tc>
          <w:tcPr>
            <w:tcW w:w="3120" w:type="dxa"/>
            <w:vAlign w:val="center"/>
          </w:tcPr>
          <w:p w:rsidR="0052004A" w:rsidRPr="007E622D" w:rsidRDefault="0052004A" w:rsidP="004C1637">
            <w:pPr>
              <w:spacing w:before="29" w:line="288" w:lineRule="auto"/>
              <w:jc w:val="right"/>
              <w:rPr>
                <w:kern w:val="0"/>
                <w:sz w:val="24"/>
              </w:rPr>
            </w:pPr>
            <w:r w:rsidRPr="007E622D">
              <w:rPr>
                <w:kern w:val="0"/>
                <w:sz w:val="24"/>
              </w:rPr>
              <w:t>3,844,490.35</w:t>
            </w:r>
          </w:p>
        </w:tc>
      </w:tr>
    </w:tbl>
    <w:p w:rsidR="005B360A" w:rsidRPr="007E622D" w:rsidRDefault="005B360A" w:rsidP="00400137">
      <w:pPr>
        <w:tabs>
          <w:tab w:val="left" w:pos="426"/>
        </w:tabs>
        <w:spacing w:before="29" w:line="288" w:lineRule="auto"/>
        <w:jc w:val="left"/>
        <w:rPr>
          <w:kern w:val="0"/>
          <w:sz w:val="24"/>
        </w:rPr>
      </w:pPr>
    </w:p>
    <w:p w:rsidR="0052004A" w:rsidRPr="007E622D" w:rsidRDefault="0052004A" w:rsidP="00B00D03">
      <w:pPr>
        <w:adjustRightInd w:val="0"/>
        <w:snapToGrid w:val="0"/>
        <w:spacing w:before="29" w:line="288" w:lineRule="auto"/>
        <w:rPr>
          <w:b/>
          <w:sz w:val="24"/>
        </w:rPr>
      </w:pPr>
      <w:r w:rsidRPr="007E622D">
        <w:rPr>
          <w:b/>
          <w:sz w:val="24"/>
        </w:rPr>
        <w:t>摩根恒生科技</w:t>
      </w:r>
      <w:r w:rsidRPr="007E622D">
        <w:rPr>
          <w:b/>
          <w:sz w:val="24"/>
        </w:rPr>
        <w:t>ETF</w:t>
      </w:r>
      <w:r w:rsidRPr="007E622D">
        <w:rPr>
          <w:b/>
          <w:sz w:val="24"/>
        </w:rPr>
        <w:t>发起式联接</w:t>
      </w:r>
      <w:r w:rsidRPr="007E622D">
        <w:rPr>
          <w:b/>
          <w:sz w:val="24"/>
        </w:rPr>
        <w:t>(QDII)C</w:t>
      </w:r>
    </w:p>
    <w:p w:rsidR="0052004A" w:rsidRPr="007E622D" w:rsidRDefault="0052004A" w:rsidP="0004081A">
      <w:pPr>
        <w:autoSpaceDE w:val="0"/>
        <w:autoSpaceDN w:val="0"/>
        <w:adjustRightInd w:val="0"/>
        <w:spacing w:before="29" w:line="288" w:lineRule="auto"/>
        <w:ind w:left="15"/>
        <w:jc w:val="right"/>
        <w:rPr>
          <w:bCs/>
          <w:sz w:val="24"/>
        </w:rPr>
      </w:pPr>
      <w:r w:rsidRPr="007E622D">
        <w:rPr>
          <w:rFonts w:hint="eastAsia"/>
          <w:bCs/>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7E622D" w:rsidRPr="007E622D" w:rsidTr="00400137">
        <w:trPr>
          <w:jc w:val="center"/>
        </w:trPr>
        <w:tc>
          <w:tcPr>
            <w:tcW w:w="3120" w:type="dxa"/>
            <w:vMerge w:val="restart"/>
            <w:vAlign w:val="center"/>
          </w:tcPr>
          <w:p w:rsidR="0052004A" w:rsidRPr="007E622D" w:rsidRDefault="0052004A" w:rsidP="00145D1E">
            <w:pPr>
              <w:spacing w:before="29" w:line="288" w:lineRule="auto"/>
              <w:rPr>
                <w:sz w:val="24"/>
              </w:rPr>
            </w:pPr>
            <w:r w:rsidRPr="007E622D">
              <w:rPr>
                <w:rFonts w:hint="eastAsia"/>
                <w:sz w:val="24"/>
              </w:rPr>
              <w:t>项目</w:t>
            </w:r>
          </w:p>
        </w:tc>
        <w:tc>
          <w:tcPr>
            <w:tcW w:w="6240" w:type="dxa"/>
            <w:gridSpan w:val="2"/>
            <w:vAlign w:val="center"/>
          </w:tcPr>
          <w:p w:rsidR="0052004A" w:rsidRPr="007E622D" w:rsidRDefault="0052004A" w:rsidP="000C342B">
            <w:pPr>
              <w:widowControl/>
              <w:autoSpaceDE w:val="0"/>
              <w:autoSpaceDN w:val="0"/>
              <w:spacing w:before="29" w:line="288" w:lineRule="auto"/>
              <w:ind w:right="-15"/>
              <w:jc w:val="center"/>
              <w:textAlignment w:val="bottom"/>
              <w:rPr>
                <w:sz w:val="24"/>
              </w:rPr>
            </w:pPr>
            <w:r w:rsidRPr="007E622D">
              <w:rPr>
                <w:rFonts w:hint="eastAsia"/>
                <w:sz w:val="24"/>
              </w:rPr>
              <w:t>本期</w:t>
            </w:r>
          </w:p>
          <w:p w:rsidR="0052004A" w:rsidRPr="007E622D" w:rsidRDefault="0052004A" w:rsidP="000C342B">
            <w:pPr>
              <w:widowControl/>
              <w:autoSpaceDE w:val="0"/>
              <w:autoSpaceDN w:val="0"/>
              <w:spacing w:before="29" w:line="288" w:lineRule="auto"/>
              <w:ind w:right="-15"/>
              <w:jc w:val="center"/>
              <w:textAlignment w:val="bottom"/>
              <w:rPr>
                <w:sz w:val="24"/>
              </w:rPr>
            </w:pPr>
            <w:r w:rsidRPr="007E622D">
              <w:rPr>
                <w:sz w:val="24"/>
              </w:rPr>
              <w:t>2023</w:t>
            </w:r>
            <w:r w:rsidRPr="007E622D">
              <w:rPr>
                <w:sz w:val="24"/>
              </w:rPr>
              <w:t>年</w:t>
            </w:r>
            <w:r w:rsidRPr="007E622D">
              <w:rPr>
                <w:sz w:val="24"/>
              </w:rPr>
              <w:t>7</w:t>
            </w:r>
            <w:r w:rsidRPr="007E622D">
              <w:rPr>
                <w:sz w:val="24"/>
              </w:rPr>
              <w:t>月</w:t>
            </w:r>
            <w:r w:rsidRPr="007E622D">
              <w:rPr>
                <w:sz w:val="24"/>
              </w:rPr>
              <w:t>18</w:t>
            </w:r>
            <w:r w:rsidRPr="007E622D">
              <w:rPr>
                <w:sz w:val="24"/>
              </w:rPr>
              <w:t>日（基金合同生效日）</w:t>
            </w:r>
            <w:r w:rsidRPr="007E622D">
              <w:rPr>
                <w:rFonts w:hint="eastAsia"/>
                <w:sz w:val="24"/>
              </w:rPr>
              <w:t>至</w:t>
            </w:r>
            <w:r w:rsidRPr="007E622D">
              <w:rPr>
                <w:sz w:val="24"/>
              </w:rPr>
              <w:t>2023</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7E622D" w:rsidRPr="007E622D" w:rsidTr="00400137">
        <w:trPr>
          <w:jc w:val="center"/>
        </w:trPr>
        <w:tc>
          <w:tcPr>
            <w:tcW w:w="3120" w:type="dxa"/>
            <w:vMerge/>
            <w:vAlign w:val="center"/>
          </w:tcPr>
          <w:p w:rsidR="0052004A" w:rsidRPr="007E622D" w:rsidRDefault="0052004A" w:rsidP="00145D1E">
            <w:pPr>
              <w:spacing w:before="29" w:line="288" w:lineRule="auto"/>
              <w:rPr>
                <w:sz w:val="24"/>
              </w:rPr>
            </w:pPr>
          </w:p>
        </w:tc>
        <w:tc>
          <w:tcPr>
            <w:tcW w:w="3120" w:type="dxa"/>
            <w:vAlign w:val="center"/>
          </w:tcPr>
          <w:p w:rsidR="0052004A" w:rsidRPr="007E622D" w:rsidRDefault="0052004A" w:rsidP="000C342B">
            <w:pPr>
              <w:widowControl/>
              <w:autoSpaceDE w:val="0"/>
              <w:autoSpaceDN w:val="0"/>
              <w:spacing w:before="29" w:line="288" w:lineRule="auto"/>
              <w:ind w:right="-15"/>
              <w:jc w:val="center"/>
              <w:textAlignment w:val="bottom"/>
              <w:rPr>
                <w:sz w:val="24"/>
              </w:rPr>
            </w:pPr>
            <w:r w:rsidRPr="007E622D">
              <w:rPr>
                <w:rFonts w:hint="eastAsia"/>
                <w:sz w:val="24"/>
              </w:rPr>
              <w:t>基金份额</w:t>
            </w:r>
            <w:r w:rsidR="00E51D00" w:rsidRPr="007E622D">
              <w:rPr>
                <w:rFonts w:hint="eastAsia"/>
                <w:sz w:val="24"/>
              </w:rPr>
              <w:t>（份）</w:t>
            </w:r>
          </w:p>
        </w:tc>
        <w:tc>
          <w:tcPr>
            <w:tcW w:w="3120" w:type="dxa"/>
            <w:vAlign w:val="center"/>
          </w:tcPr>
          <w:p w:rsidR="0052004A" w:rsidRPr="007E622D" w:rsidRDefault="0052004A" w:rsidP="000C342B">
            <w:pPr>
              <w:widowControl/>
              <w:autoSpaceDE w:val="0"/>
              <w:autoSpaceDN w:val="0"/>
              <w:spacing w:before="29" w:line="288" w:lineRule="auto"/>
              <w:ind w:right="-15"/>
              <w:jc w:val="center"/>
              <w:textAlignment w:val="bottom"/>
              <w:rPr>
                <w:sz w:val="24"/>
              </w:rPr>
            </w:pPr>
            <w:r w:rsidRPr="007E622D">
              <w:rPr>
                <w:rFonts w:hint="eastAsia"/>
                <w:sz w:val="24"/>
              </w:rPr>
              <w:t>账面金额</w:t>
            </w:r>
          </w:p>
        </w:tc>
      </w:tr>
      <w:tr w:rsidR="007E622D" w:rsidRPr="007E622D" w:rsidTr="00400137">
        <w:trPr>
          <w:jc w:val="center"/>
        </w:trPr>
        <w:tc>
          <w:tcPr>
            <w:tcW w:w="3120" w:type="dxa"/>
            <w:vAlign w:val="center"/>
          </w:tcPr>
          <w:p w:rsidR="0052004A" w:rsidRPr="007E622D" w:rsidRDefault="0052004A" w:rsidP="00145D1E">
            <w:pPr>
              <w:spacing w:before="29" w:line="288" w:lineRule="auto"/>
              <w:rPr>
                <w:sz w:val="24"/>
              </w:rPr>
            </w:pPr>
            <w:r w:rsidRPr="007E622D">
              <w:rPr>
                <w:sz w:val="24"/>
              </w:rPr>
              <w:t>基金合同生效日</w:t>
            </w:r>
          </w:p>
        </w:tc>
        <w:tc>
          <w:tcPr>
            <w:tcW w:w="3120" w:type="dxa"/>
            <w:vAlign w:val="center"/>
          </w:tcPr>
          <w:p w:rsidR="0052004A" w:rsidRPr="007E622D" w:rsidRDefault="0052004A" w:rsidP="004C1637">
            <w:pPr>
              <w:spacing w:before="29" w:line="288" w:lineRule="auto"/>
              <w:jc w:val="right"/>
              <w:rPr>
                <w:kern w:val="0"/>
                <w:sz w:val="24"/>
              </w:rPr>
            </w:pPr>
            <w:r w:rsidRPr="007E622D">
              <w:rPr>
                <w:kern w:val="0"/>
                <w:sz w:val="24"/>
              </w:rPr>
              <w:t>19,019,057.99</w:t>
            </w:r>
          </w:p>
        </w:tc>
        <w:tc>
          <w:tcPr>
            <w:tcW w:w="3120" w:type="dxa"/>
            <w:vAlign w:val="center"/>
          </w:tcPr>
          <w:p w:rsidR="0052004A" w:rsidRPr="007E622D" w:rsidRDefault="0052004A" w:rsidP="004C1637">
            <w:pPr>
              <w:spacing w:before="29" w:line="288" w:lineRule="auto"/>
              <w:jc w:val="right"/>
              <w:rPr>
                <w:kern w:val="0"/>
                <w:sz w:val="24"/>
              </w:rPr>
            </w:pPr>
            <w:r w:rsidRPr="007E622D">
              <w:rPr>
                <w:kern w:val="0"/>
                <w:sz w:val="24"/>
              </w:rPr>
              <w:t>19,019,057.99</w:t>
            </w:r>
          </w:p>
        </w:tc>
      </w:tr>
      <w:tr w:rsidR="007E622D" w:rsidRPr="007E622D" w:rsidTr="00400137">
        <w:trPr>
          <w:jc w:val="center"/>
        </w:trPr>
        <w:tc>
          <w:tcPr>
            <w:tcW w:w="3120" w:type="dxa"/>
            <w:vAlign w:val="center"/>
          </w:tcPr>
          <w:p w:rsidR="0052004A" w:rsidRPr="007E622D" w:rsidRDefault="0052004A" w:rsidP="00145D1E">
            <w:pPr>
              <w:spacing w:before="29" w:line="288" w:lineRule="auto"/>
              <w:rPr>
                <w:sz w:val="24"/>
              </w:rPr>
            </w:pPr>
            <w:r w:rsidRPr="007E622D">
              <w:rPr>
                <w:rFonts w:hint="eastAsia"/>
                <w:sz w:val="24"/>
              </w:rPr>
              <w:t>本期申购</w:t>
            </w:r>
          </w:p>
        </w:tc>
        <w:tc>
          <w:tcPr>
            <w:tcW w:w="3120" w:type="dxa"/>
            <w:vAlign w:val="center"/>
          </w:tcPr>
          <w:p w:rsidR="0052004A" w:rsidRPr="007E622D" w:rsidRDefault="0052004A" w:rsidP="004C1637">
            <w:pPr>
              <w:spacing w:before="29" w:line="288" w:lineRule="auto"/>
              <w:jc w:val="right"/>
              <w:rPr>
                <w:kern w:val="0"/>
                <w:sz w:val="24"/>
              </w:rPr>
            </w:pPr>
            <w:r w:rsidRPr="007E622D">
              <w:rPr>
                <w:kern w:val="0"/>
                <w:sz w:val="24"/>
              </w:rPr>
              <w:t>62,213,888.74</w:t>
            </w:r>
          </w:p>
        </w:tc>
        <w:tc>
          <w:tcPr>
            <w:tcW w:w="3120" w:type="dxa"/>
            <w:vAlign w:val="center"/>
          </w:tcPr>
          <w:p w:rsidR="0052004A" w:rsidRPr="007E622D" w:rsidRDefault="0052004A" w:rsidP="004C1637">
            <w:pPr>
              <w:spacing w:before="29" w:line="288" w:lineRule="auto"/>
              <w:jc w:val="right"/>
              <w:rPr>
                <w:kern w:val="0"/>
                <w:sz w:val="24"/>
              </w:rPr>
            </w:pPr>
            <w:r w:rsidRPr="007E622D">
              <w:rPr>
                <w:kern w:val="0"/>
                <w:sz w:val="24"/>
              </w:rPr>
              <w:t>62,213,888.74</w:t>
            </w:r>
          </w:p>
        </w:tc>
      </w:tr>
      <w:tr w:rsidR="007E622D" w:rsidRPr="007E622D" w:rsidTr="00400137">
        <w:trPr>
          <w:jc w:val="center"/>
        </w:trPr>
        <w:tc>
          <w:tcPr>
            <w:tcW w:w="3120" w:type="dxa"/>
            <w:vAlign w:val="center"/>
          </w:tcPr>
          <w:p w:rsidR="0052004A" w:rsidRPr="007E622D" w:rsidRDefault="0052004A" w:rsidP="00145D1E">
            <w:pPr>
              <w:spacing w:before="29" w:line="288" w:lineRule="auto"/>
              <w:rPr>
                <w:sz w:val="24"/>
              </w:rPr>
            </w:pPr>
            <w:r w:rsidRPr="007E622D">
              <w:rPr>
                <w:rFonts w:hint="eastAsia"/>
                <w:sz w:val="24"/>
              </w:rPr>
              <w:t>本期赎回（以</w:t>
            </w:r>
            <w:r w:rsidR="00DE7DB9" w:rsidRPr="007E622D">
              <w:rPr>
                <w:sz w:val="24"/>
              </w:rPr>
              <w:t>“-”</w:t>
            </w:r>
            <w:r w:rsidRPr="007E622D">
              <w:rPr>
                <w:rFonts w:hint="eastAsia"/>
                <w:sz w:val="24"/>
              </w:rPr>
              <w:t>号填列）</w:t>
            </w:r>
          </w:p>
        </w:tc>
        <w:tc>
          <w:tcPr>
            <w:tcW w:w="3120" w:type="dxa"/>
            <w:vAlign w:val="center"/>
          </w:tcPr>
          <w:p w:rsidR="0052004A" w:rsidRPr="007E622D" w:rsidRDefault="0052004A" w:rsidP="004C1637">
            <w:pPr>
              <w:spacing w:before="29" w:line="288" w:lineRule="auto"/>
              <w:jc w:val="right"/>
              <w:rPr>
                <w:kern w:val="0"/>
                <w:sz w:val="24"/>
              </w:rPr>
            </w:pPr>
            <w:r w:rsidRPr="007E622D">
              <w:rPr>
                <w:kern w:val="0"/>
                <w:sz w:val="24"/>
              </w:rPr>
              <w:t>-47,197,005.99</w:t>
            </w:r>
          </w:p>
        </w:tc>
        <w:tc>
          <w:tcPr>
            <w:tcW w:w="3120" w:type="dxa"/>
            <w:vAlign w:val="center"/>
          </w:tcPr>
          <w:p w:rsidR="0052004A" w:rsidRPr="007E622D" w:rsidRDefault="0052004A" w:rsidP="004C1637">
            <w:pPr>
              <w:spacing w:before="29" w:line="288" w:lineRule="auto"/>
              <w:jc w:val="right"/>
              <w:rPr>
                <w:kern w:val="0"/>
                <w:sz w:val="24"/>
              </w:rPr>
            </w:pPr>
            <w:r w:rsidRPr="007E622D">
              <w:rPr>
                <w:kern w:val="0"/>
                <w:sz w:val="24"/>
              </w:rPr>
              <w:t>-47,197,005.99</w:t>
            </w:r>
          </w:p>
        </w:tc>
      </w:tr>
      <w:tr w:rsidR="007E622D" w:rsidRPr="007E622D" w:rsidTr="00400137">
        <w:trPr>
          <w:jc w:val="center"/>
        </w:trPr>
        <w:tc>
          <w:tcPr>
            <w:tcW w:w="3120" w:type="dxa"/>
            <w:vAlign w:val="center"/>
          </w:tcPr>
          <w:p w:rsidR="0052004A" w:rsidRPr="007E622D" w:rsidRDefault="0052004A" w:rsidP="00145D1E">
            <w:pPr>
              <w:spacing w:before="29" w:line="288" w:lineRule="auto"/>
              <w:rPr>
                <w:rFonts w:asciiTheme="minorEastAsia" w:eastAsiaTheme="minorEastAsia" w:hAnsiTheme="minorEastAsia"/>
                <w:szCs w:val="21"/>
              </w:rPr>
            </w:pPr>
            <w:r w:rsidRPr="007E622D">
              <w:rPr>
                <w:rFonts w:hint="eastAsia"/>
                <w:sz w:val="24"/>
              </w:rPr>
              <w:t>本期末</w:t>
            </w:r>
          </w:p>
        </w:tc>
        <w:tc>
          <w:tcPr>
            <w:tcW w:w="3120" w:type="dxa"/>
            <w:vAlign w:val="center"/>
          </w:tcPr>
          <w:p w:rsidR="0052004A" w:rsidRPr="007E622D" w:rsidRDefault="0052004A" w:rsidP="004C1637">
            <w:pPr>
              <w:spacing w:before="29" w:line="288" w:lineRule="auto"/>
              <w:jc w:val="right"/>
              <w:rPr>
                <w:kern w:val="0"/>
                <w:sz w:val="24"/>
              </w:rPr>
            </w:pPr>
            <w:r w:rsidRPr="007E622D">
              <w:rPr>
                <w:kern w:val="0"/>
                <w:sz w:val="24"/>
              </w:rPr>
              <w:t>34,035,940.74</w:t>
            </w:r>
          </w:p>
        </w:tc>
        <w:tc>
          <w:tcPr>
            <w:tcW w:w="3120" w:type="dxa"/>
            <w:vAlign w:val="center"/>
          </w:tcPr>
          <w:p w:rsidR="0052004A" w:rsidRPr="007E622D" w:rsidRDefault="0052004A" w:rsidP="004C1637">
            <w:pPr>
              <w:spacing w:before="29" w:line="288" w:lineRule="auto"/>
              <w:jc w:val="right"/>
              <w:rPr>
                <w:kern w:val="0"/>
                <w:sz w:val="24"/>
              </w:rPr>
            </w:pPr>
            <w:r w:rsidRPr="007E622D">
              <w:rPr>
                <w:kern w:val="0"/>
                <w:sz w:val="24"/>
              </w:rPr>
              <w:t>34,035,940.74</w:t>
            </w:r>
          </w:p>
        </w:tc>
      </w:tr>
    </w:tbl>
    <w:p w:rsidR="00A946D4" w:rsidRPr="007E622D" w:rsidRDefault="0052004A" w:rsidP="001841E7">
      <w:pPr>
        <w:tabs>
          <w:tab w:val="left" w:pos="426"/>
        </w:tabs>
        <w:spacing w:before="29" w:line="288" w:lineRule="auto"/>
        <w:jc w:val="left"/>
        <w:rPr>
          <w:kern w:val="0"/>
          <w:sz w:val="24"/>
        </w:rPr>
      </w:pPr>
      <w:r w:rsidRPr="007E622D">
        <w:rPr>
          <w:kern w:val="0"/>
          <w:sz w:val="24"/>
        </w:rPr>
        <w:t>注：</w:t>
      </w:r>
      <w:r w:rsidRPr="007E622D">
        <w:rPr>
          <w:kern w:val="0"/>
          <w:sz w:val="24"/>
        </w:rPr>
        <w:t>1.</w:t>
      </w:r>
      <w:r w:rsidRPr="007E622D">
        <w:rPr>
          <w:kern w:val="0"/>
          <w:sz w:val="24"/>
        </w:rPr>
        <w:t>本基金自</w:t>
      </w:r>
      <w:r w:rsidRPr="007E622D">
        <w:rPr>
          <w:kern w:val="0"/>
          <w:sz w:val="24"/>
        </w:rPr>
        <w:t>2023</w:t>
      </w:r>
      <w:r w:rsidRPr="007E622D">
        <w:rPr>
          <w:kern w:val="0"/>
          <w:sz w:val="24"/>
        </w:rPr>
        <w:t>年</w:t>
      </w:r>
      <w:r w:rsidRPr="007E622D">
        <w:rPr>
          <w:kern w:val="0"/>
          <w:sz w:val="24"/>
        </w:rPr>
        <w:t>7</w:t>
      </w:r>
      <w:r w:rsidRPr="007E622D">
        <w:rPr>
          <w:kern w:val="0"/>
          <w:sz w:val="24"/>
        </w:rPr>
        <w:t>月</w:t>
      </w:r>
      <w:r w:rsidRPr="007E622D">
        <w:rPr>
          <w:kern w:val="0"/>
          <w:sz w:val="24"/>
        </w:rPr>
        <w:t>3</w:t>
      </w:r>
      <w:r w:rsidRPr="007E622D">
        <w:rPr>
          <w:kern w:val="0"/>
          <w:sz w:val="24"/>
        </w:rPr>
        <w:t>日至</w:t>
      </w:r>
      <w:r w:rsidRPr="007E622D">
        <w:rPr>
          <w:kern w:val="0"/>
          <w:sz w:val="24"/>
        </w:rPr>
        <w:t>2023</w:t>
      </w:r>
      <w:r w:rsidRPr="007E622D">
        <w:rPr>
          <w:kern w:val="0"/>
          <w:sz w:val="24"/>
        </w:rPr>
        <w:t>年</w:t>
      </w:r>
      <w:r w:rsidRPr="007E622D">
        <w:rPr>
          <w:kern w:val="0"/>
          <w:sz w:val="24"/>
        </w:rPr>
        <w:t>7</w:t>
      </w:r>
      <w:r w:rsidRPr="007E622D">
        <w:rPr>
          <w:kern w:val="0"/>
          <w:sz w:val="24"/>
        </w:rPr>
        <w:t>月</w:t>
      </w:r>
      <w:r w:rsidRPr="007E622D">
        <w:rPr>
          <w:kern w:val="0"/>
          <w:sz w:val="24"/>
        </w:rPr>
        <w:t>14</w:t>
      </w:r>
      <w:r w:rsidRPr="007E622D">
        <w:rPr>
          <w:kern w:val="0"/>
          <w:sz w:val="24"/>
        </w:rPr>
        <w:t>日止期间公开发售，共募集有效净认购资金人民币</w:t>
      </w:r>
      <w:r w:rsidRPr="007E622D">
        <w:rPr>
          <w:kern w:val="0"/>
          <w:sz w:val="24"/>
        </w:rPr>
        <w:t>20,262,753.45</w:t>
      </w:r>
      <w:r w:rsidRPr="007E622D">
        <w:rPr>
          <w:kern w:val="0"/>
          <w:sz w:val="24"/>
        </w:rPr>
        <w:t>元，折合为</w:t>
      </w:r>
      <w:r w:rsidRPr="007E622D">
        <w:rPr>
          <w:kern w:val="0"/>
          <w:sz w:val="24"/>
        </w:rPr>
        <w:t>20,262,753.45</w:t>
      </w:r>
      <w:r w:rsidRPr="007E622D">
        <w:rPr>
          <w:kern w:val="0"/>
          <w:sz w:val="24"/>
        </w:rPr>
        <w:t>份基金份额</w:t>
      </w:r>
      <w:r w:rsidRPr="007E622D">
        <w:rPr>
          <w:kern w:val="0"/>
          <w:sz w:val="24"/>
        </w:rPr>
        <w:t>(</w:t>
      </w:r>
      <w:r w:rsidRPr="007E622D">
        <w:rPr>
          <w:kern w:val="0"/>
          <w:sz w:val="24"/>
        </w:rPr>
        <w:t>其中</w:t>
      </w:r>
      <w:r w:rsidRPr="007E622D">
        <w:rPr>
          <w:kern w:val="0"/>
          <w:sz w:val="24"/>
        </w:rPr>
        <w:t>A</w:t>
      </w:r>
      <w:r w:rsidRPr="007E622D">
        <w:rPr>
          <w:kern w:val="0"/>
          <w:sz w:val="24"/>
        </w:rPr>
        <w:t>类基金份额</w:t>
      </w:r>
      <w:r w:rsidRPr="007E622D">
        <w:rPr>
          <w:kern w:val="0"/>
          <w:sz w:val="24"/>
        </w:rPr>
        <w:t>1,243,992.81</w:t>
      </w:r>
      <w:r w:rsidRPr="007E622D">
        <w:rPr>
          <w:kern w:val="0"/>
          <w:sz w:val="24"/>
        </w:rPr>
        <w:t>份，</w:t>
      </w:r>
      <w:r w:rsidRPr="007E622D">
        <w:rPr>
          <w:kern w:val="0"/>
          <w:sz w:val="24"/>
        </w:rPr>
        <w:t>C</w:t>
      </w:r>
      <w:r w:rsidRPr="007E622D">
        <w:rPr>
          <w:kern w:val="0"/>
          <w:sz w:val="24"/>
        </w:rPr>
        <w:t>类基金份额</w:t>
      </w:r>
      <w:r w:rsidRPr="007E622D">
        <w:rPr>
          <w:kern w:val="0"/>
          <w:sz w:val="24"/>
        </w:rPr>
        <w:t>19,018,760.64</w:t>
      </w:r>
      <w:r w:rsidRPr="007E622D">
        <w:rPr>
          <w:kern w:val="0"/>
          <w:sz w:val="24"/>
        </w:rPr>
        <w:t>份</w:t>
      </w:r>
      <w:r w:rsidRPr="007E622D">
        <w:rPr>
          <w:kern w:val="0"/>
          <w:sz w:val="24"/>
        </w:rPr>
        <w:t>)</w:t>
      </w:r>
      <w:r w:rsidRPr="007E622D">
        <w:rPr>
          <w:kern w:val="0"/>
          <w:sz w:val="24"/>
        </w:rPr>
        <w:t>。根据《摩根恒生科技交易型开放式指数证券投资基金招募说明书》的规定，本基金设立募集期内认购资金产生的利息收入人民币</w:t>
      </w:r>
      <w:r w:rsidRPr="007E622D">
        <w:rPr>
          <w:kern w:val="0"/>
          <w:sz w:val="24"/>
        </w:rPr>
        <w:t>351.16</w:t>
      </w:r>
      <w:r w:rsidRPr="007E622D">
        <w:rPr>
          <w:kern w:val="0"/>
          <w:sz w:val="24"/>
        </w:rPr>
        <w:t>元在本基金成立后，折合为</w:t>
      </w:r>
      <w:r w:rsidRPr="007E622D">
        <w:rPr>
          <w:kern w:val="0"/>
          <w:sz w:val="24"/>
        </w:rPr>
        <w:t>351.16</w:t>
      </w:r>
      <w:r w:rsidRPr="007E622D">
        <w:rPr>
          <w:kern w:val="0"/>
          <w:sz w:val="24"/>
        </w:rPr>
        <w:t>份基金份额</w:t>
      </w:r>
      <w:r w:rsidRPr="007E622D">
        <w:rPr>
          <w:kern w:val="0"/>
          <w:sz w:val="24"/>
        </w:rPr>
        <w:t>(</w:t>
      </w:r>
      <w:r w:rsidRPr="007E622D">
        <w:rPr>
          <w:kern w:val="0"/>
          <w:sz w:val="24"/>
        </w:rPr>
        <w:t>其中</w:t>
      </w:r>
      <w:r w:rsidRPr="007E622D">
        <w:rPr>
          <w:kern w:val="0"/>
          <w:sz w:val="24"/>
        </w:rPr>
        <w:t>A</w:t>
      </w:r>
      <w:r w:rsidRPr="007E622D">
        <w:rPr>
          <w:kern w:val="0"/>
          <w:sz w:val="24"/>
        </w:rPr>
        <w:t>类基金份额</w:t>
      </w:r>
      <w:r w:rsidRPr="007E622D">
        <w:rPr>
          <w:kern w:val="0"/>
          <w:sz w:val="24"/>
        </w:rPr>
        <w:t>53.81</w:t>
      </w:r>
      <w:r w:rsidRPr="007E622D">
        <w:rPr>
          <w:kern w:val="0"/>
          <w:sz w:val="24"/>
        </w:rPr>
        <w:t>份，</w:t>
      </w:r>
      <w:r w:rsidRPr="007E622D">
        <w:rPr>
          <w:kern w:val="0"/>
          <w:sz w:val="24"/>
        </w:rPr>
        <w:t>C</w:t>
      </w:r>
      <w:r w:rsidRPr="007E622D">
        <w:rPr>
          <w:kern w:val="0"/>
          <w:sz w:val="24"/>
        </w:rPr>
        <w:t>类基金份额</w:t>
      </w:r>
      <w:r w:rsidRPr="007E622D">
        <w:rPr>
          <w:kern w:val="0"/>
          <w:sz w:val="24"/>
        </w:rPr>
        <w:t>297.35</w:t>
      </w:r>
      <w:r w:rsidRPr="007E622D">
        <w:rPr>
          <w:kern w:val="0"/>
          <w:sz w:val="24"/>
        </w:rPr>
        <w:t>份</w:t>
      </w:r>
      <w:r w:rsidRPr="007E622D">
        <w:rPr>
          <w:kern w:val="0"/>
          <w:sz w:val="24"/>
        </w:rPr>
        <w:t>)</w:t>
      </w:r>
      <w:r w:rsidRPr="007E622D">
        <w:rPr>
          <w:kern w:val="0"/>
          <w:sz w:val="24"/>
        </w:rPr>
        <w:t>，划入基金份额持有人账户。</w:t>
      </w:r>
      <w:r w:rsidRPr="007E622D">
        <w:rPr>
          <w:kern w:val="0"/>
          <w:sz w:val="24"/>
        </w:rPr>
        <w:t>2.</w:t>
      </w:r>
      <w:r w:rsidRPr="007E622D">
        <w:rPr>
          <w:kern w:val="0"/>
          <w:sz w:val="24"/>
        </w:rPr>
        <w:t>根据《摩根恒生科技交易型开放式指数证券投资基金发起式联接基金</w:t>
      </w:r>
      <w:r w:rsidRPr="007E622D">
        <w:rPr>
          <w:kern w:val="0"/>
          <w:sz w:val="24"/>
        </w:rPr>
        <w:t>(QDII)</w:t>
      </w:r>
      <w:r w:rsidRPr="007E622D">
        <w:rPr>
          <w:kern w:val="0"/>
          <w:sz w:val="24"/>
        </w:rPr>
        <w:t>基金合同》、《摩根恒生科技交易型开放式指数证券投资基金发起式联接基金</w:t>
      </w:r>
      <w:r w:rsidRPr="007E622D">
        <w:rPr>
          <w:kern w:val="0"/>
          <w:sz w:val="24"/>
        </w:rPr>
        <w:t>(QDII)</w:t>
      </w:r>
      <w:r w:rsidRPr="007E622D">
        <w:rPr>
          <w:kern w:val="0"/>
          <w:sz w:val="24"/>
        </w:rPr>
        <w:t>招募说明书》及《摩根恒生科技交易型开放式指数证券投资基金发起式联接基金</w:t>
      </w:r>
      <w:r w:rsidRPr="007E622D">
        <w:rPr>
          <w:kern w:val="0"/>
          <w:sz w:val="24"/>
        </w:rPr>
        <w:t>(QDII)</w:t>
      </w:r>
      <w:r w:rsidRPr="007E622D">
        <w:rPr>
          <w:kern w:val="0"/>
          <w:sz w:val="24"/>
        </w:rPr>
        <w:t>开放日常申购、赎回及定期定额投资业务公告》的相关规定，本基金于</w:t>
      </w:r>
      <w:r w:rsidRPr="007E622D">
        <w:rPr>
          <w:kern w:val="0"/>
          <w:sz w:val="24"/>
        </w:rPr>
        <w:t>2023</w:t>
      </w:r>
      <w:r w:rsidRPr="007E622D">
        <w:rPr>
          <w:kern w:val="0"/>
          <w:sz w:val="24"/>
        </w:rPr>
        <w:t>年</w:t>
      </w:r>
      <w:r w:rsidRPr="007E622D">
        <w:rPr>
          <w:kern w:val="0"/>
          <w:sz w:val="24"/>
        </w:rPr>
        <w:t>7</w:t>
      </w:r>
      <w:r w:rsidRPr="007E622D">
        <w:rPr>
          <w:kern w:val="0"/>
          <w:sz w:val="24"/>
        </w:rPr>
        <w:t>月</w:t>
      </w:r>
      <w:r w:rsidRPr="007E622D">
        <w:rPr>
          <w:kern w:val="0"/>
          <w:sz w:val="24"/>
        </w:rPr>
        <w:t>18</w:t>
      </w:r>
      <w:r w:rsidRPr="007E622D">
        <w:rPr>
          <w:kern w:val="0"/>
          <w:sz w:val="24"/>
        </w:rPr>
        <w:t>日</w:t>
      </w:r>
      <w:r w:rsidRPr="007E622D">
        <w:rPr>
          <w:kern w:val="0"/>
          <w:sz w:val="24"/>
        </w:rPr>
        <w:t>(</w:t>
      </w:r>
      <w:r w:rsidRPr="007E622D">
        <w:rPr>
          <w:kern w:val="0"/>
          <w:sz w:val="24"/>
        </w:rPr>
        <w:t>基金合同生效日</w:t>
      </w:r>
      <w:r w:rsidRPr="007E622D">
        <w:rPr>
          <w:kern w:val="0"/>
          <w:sz w:val="24"/>
        </w:rPr>
        <w:t>)</w:t>
      </w:r>
      <w:r w:rsidRPr="007E622D">
        <w:rPr>
          <w:kern w:val="0"/>
          <w:sz w:val="24"/>
        </w:rPr>
        <w:t>至</w:t>
      </w:r>
      <w:r w:rsidRPr="007E622D">
        <w:rPr>
          <w:kern w:val="0"/>
          <w:sz w:val="24"/>
        </w:rPr>
        <w:t>2023</w:t>
      </w:r>
      <w:r w:rsidRPr="007E622D">
        <w:rPr>
          <w:kern w:val="0"/>
          <w:sz w:val="24"/>
        </w:rPr>
        <w:t>年</w:t>
      </w:r>
      <w:r w:rsidRPr="007E622D">
        <w:rPr>
          <w:kern w:val="0"/>
          <w:sz w:val="24"/>
        </w:rPr>
        <w:t>7</w:t>
      </w:r>
      <w:r w:rsidRPr="007E622D">
        <w:rPr>
          <w:kern w:val="0"/>
          <w:sz w:val="24"/>
        </w:rPr>
        <w:t>月</w:t>
      </w:r>
      <w:r w:rsidRPr="007E622D">
        <w:rPr>
          <w:kern w:val="0"/>
          <w:sz w:val="24"/>
        </w:rPr>
        <w:t>27</w:t>
      </w:r>
      <w:r w:rsidRPr="007E622D">
        <w:rPr>
          <w:kern w:val="0"/>
          <w:sz w:val="24"/>
        </w:rPr>
        <w:t>日止期间</w:t>
      </w:r>
      <w:r w:rsidRPr="007E622D">
        <w:rPr>
          <w:kern w:val="0"/>
          <w:sz w:val="24"/>
        </w:rPr>
        <w:lastRenderedPageBreak/>
        <w:t>暂不向投资人开放基金申购业务、赎回业务和定期定额投资业务，申购业务、赎回业务和定期定额投资业务自</w:t>
      </w:r>
      <w:r w:rsidRPr="007E622D">
        <w:rPr>
          <w:kern w:val="0"/>
          <w:sz w:val="24"/>
        </w:rPr>
        <w:t>2023</w:t>
      </w:r>
      <w:r w:rsidRPr="007E622D">
        <w:rPr>
          <w:kern w:val="0"/>
          <w:sz w:val="24"/>
        </w:rPr>
        <w:t>年</w:t>
      </w:r>
      <w:r w:rsidRPr="007E622D">
        <w:rPr>
          <w:kern w:val="0"/>
          <w:sz w:val="24"/>
        </w:rPr>
        <w:t>7</w:t>
      </w:r>
      <w:r w:rsidRPr="007E622D">
        <w:rPr>
          <w:kern w:val="0"/>
          <w:sz w:val="24"/>
        </w:rPr>
        <w:t>月</w:t>
      </w:r>
      <w:r w:rsidRPr="007E622D">
        <w:rPr>
          <w:kern w:val="0"/>
          <w:sz w:val="24"/>
        </w:rPr>
        <w:t>28</w:t>
      </w:r>
      <w:r w:rsidRPr="007E622D">
        <w:rPr>
          <w:kern w:val="0"/>
          <w:sz w:val="24"/>
        </w:rPr>
        <w:t>日起开始办理。</w:t>
      </w:r>
    </w:p>
    <w:p w:rsidR="001A59F9" w:rsidRPr="007E622D" w:rsidRDefault="001A59F9" w:rsidP="001841E7">
      <w:pPr>
        <w:tabs>
          <w:tab w:val="left" w:pos="426"/>
        </w:tabs>
        <w:spacing w:before="29" w:line="288" w:lineRule="auto"/>
        <w:jc w:val="left"/>
        <w:rPr>
          <w:rFonts w:eastAsiaTheme="minorEastAsia"/>
          <w:b/>
          <w:sz w:val="24"/>
        </w:rPr>
      </w:pPr>
    </w:p>
    <w:p w:rsidR="006F2B40" w:rsidRPr="006F2B40" w:rsidRDefault="006F2B40" w:rsidP="006F2B40">
      <w:pPr>
        <w:spacing w:line="360" w:lineRule="auto"/>
        <w:rPr>
          <w:rFonts w:eastAsiaTheme="minorEastAsia"/>
          <w:b/>
          <w:sz w:val="24"/>
        </w:rPr>
      </w:pPr>
      <w:r w:rsidRPr="006F2B40">
        <w:rPr>
          <w:rFonts w:eastAsiaTheme="minorEastAsia"/>
          <w:b/>
          <w:bCs/>
          <w:kern w:val="0"/>
          <w:sz w:val="24"/>
        </w:rPr>
        <w:t xml:space="preserve">7.4.7.8 </w:t>
      </w:r>
      <w:r w:rsidRPr="006F2B40">
        <w:rPr>
          <w:rFonts w:eastAsiaTheme="minorEastAsia"/>
          <w:b/>
          <w:sz w:val="24"/>
        </w:rPr>
        <w:t>未分配利润</w:t>
      </w:r>
    </w:p>
    <w:p w:rsidR="006F2B40" w:rsidRPr="006F2B40" w:rsidRDefault="006F2B40" w:rsidP="006F2B40">
      <w:pPr>
        <w:spacing w:line="360" w:lineRule="auto"/>
        <w:rPr>
          <w:rFonts w:eastAsiaTheme="minorEastAsia"/>
          <w:sz w:val="24"/>
        </w:rPr>
      </w:pPr>
      <w:r w:rsidRPr="006F2B40">
        <w:rPr>
          <w:rFonts w:eastAsiaTheme="minorEastAsia"/>
          <w:sz w:val="24"/>
        </w:rPr>
        <w:t>摩根恒生科技</w:t>
      </w:r>
      <w:r w:rsidRPr="006F2B40">
        <w:rPr>
          <w:rFonts w:eastAsiaTheme="minorEastAsia"/>
          <w:sz w:val="24"/>
        </w:rPr>
        <w:t>ETF</w:t>
      </w:r>
      <w:r w:rsidRPr="006F2B40">
        <w:rPr>
          <w:rFonts w:eastAsiaTheme="minorEastAsia"/>
          <w:sz w:val="24"/>
        </w:rPr>
        <w:t>发起式联接</w:t>
      </w:r>
      <w:r w:rsidRPr="006F2B40">
        <w:rPr>
          <w:rFonts w:eastAsiaTheme="minorEastAsia"/>
          <w:sz w:val="24"/>
        </w:rPr>
        <w:t>(QDII)A</w:t>
      </w:r>
    </w:p>
    <w:p w:rsidR="006F2B40" w:rsidRPr="006F2B40" w:rsidRDefault="006F2B40" w:rsidP="006F2B40">
      <w:pPr>
        <w:adjustRightInd w:val="0"/>
        <w:snapToGrid w:val="0"/>
        <w:spacing w:line="360" w:lineRule="auto"/>
        <w:jc w:val="right"/>
        <w:rPr>
          <w:rFonts w:eastAsiaTheme="minorEastAsia"/>
          <w:sz w:val="24"/>
        </w:rPr>
      </w:pPr>
      <w:r w:rsidRPr="006F2B40">
        <w:rPr>
          <w:rFonts w:eastAsiaTheme="minorEastAsia"/>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268"/>
        <w:gridCol w:w="2126"/>
      </w:tblGrid>
      <w:tr w:rsidR="006F2B40" w:rsidRPr="006F2B40" w:rsidTr="00976FB3">
        <w:tc>
          <w:tcPr>
            <w:tcW w:w="2694" w:type="dxa"/>
          </w:tcPr>
          <w:p w:rsidR="006F2B40" w:rsidRPr="006F2B40" w:rsidRDefault="006F2B40" w:rsidP="00D6750B">
            <w:pPr>
              <w:spacing w:line="360" w:lineRule="auto"/>
              <w:jc w:val="center"/>
              <w:rPr>
                <w:rFonts w:eastAsiaTheme="minorEastAsia"/>
                <w:sz w:val="24"/>
              </w:rPr>
            </w:pPr>
            <w:r w:rsidRPr="006F2B40">
              <w:rPr>
                <w:rFonts w:eastAsiaTheme="minorEastAsia"/>
                <w:sz w:val="24"/>
              </w:rPr>
              <w:t>项目</w:t>
            </w:r>
          </w:p>
        </w:tc>
        <w:tc>
          <w:tcPr>
            <w:tcW w:w="2268" w:type="dxa"/>
            <w:vAlign w:val="center"/>
          </w:tcPr>
          <w:p w:rsidR="006F2B40" w:rsidRPr="006F2B40" w:rsidRDefault="006F2B40" w:rsidP="00D6750B">
            <w:pPr>
              <w:spacing w:line="360" w:lineRule="auto"/>
              <w:jc w:val="center"/>
              <w:rPr>
                <w:rFonts w:eastAsiaTheme="minorEastAsia"/>
                <w:sz w:val="24"/>
              </w:rPr>
            </w:pPr>
            <w:r w:rsidRPr="006F2B40">
              <w:rPr>
                <w:rFonts w:eastAsiaTheme="minorEastAsia"/>
                <w:sz w:val="24"/>
              </w:rPr>
              <w:t>已实现部分</w:t>
            </w:r>
          </w:p>
        </w:tc>
        <w:tc>
          <w:tcPr>
            <w:tcW w:w="2268" w:type="dxa"/>
            <w:vAlign w:val="center"/>
          </w:tcPr>
          <w:p w:rsidR="006F2B40" w:rsidRPr="006F2B40" w:rsidRDefault="006F2B40" w:rsidP="00D6750B">
            <w:pPr>
              <w:spacing w:line="360" w:lineRule="auto"/>
              <w:jc w:val="center"/>
              <w:rPr>
                <w:rFonts w:eastAsiaTheme="minorEastAsia"/>
                <w:sz w:val="24"/>
              </w:rPr>
            </w:pPr>
            <w:r w:rsidRPr="006F2B40">
              <w:rPr>
                <w:rFonts w:eastAsiaTheme="minorEastAsia"/>
                <w:sz w:val="24"/>
              </w:rPr>
              <w:t>未实现部分</w:t>
            </w:r>
          </w:p>
        </w:tc>
        <w:tc>
          <w:tcPr>
            <w:tcW w:w="2126" w:type="dxa"/>
            <w:vAlign w:val="center"/>
          </w:tcPr>
          <w:p w:rsidR="006F2B40" w:rsidRPr="006F2B40" w:rsidRDefault="006F2B40" w:rsidP="00D6750B">
            <w:pPr>
              <w:spacing w:line="360" w:lineRule="auto"/>
              <w:jc w:val="center"/>
              <w:rPr>
                <w:rFonts w:eastAsiaTheme="minorEastAsia"/>
                <w:sz w:val="24"/>
              </w:rPr>
            </w:pPr>
            <w:r w:rsidRPr="006F2B40">
              <w:rPr>
                <w:rFonts w:eastAsiaTheme="minorEastAsia"/>
                <w:sz w:val="24"/>
              </w:rPr>
              <w:t>未分配利润合计</w:t>
            </w:r>
          </w:p>
        </w:tc>
      </w:tr>
      <w:tr w:rsidR="006F2B40" w:rsidRPr="006F2B40" w:rsidTr="00976FB3">
        <w:tblPrEx>
          <w:tblLook w:val="04A0" w:firstRow="1" w:lastRow="0" w:firstColumn="1" w:lastColumn="0" w:noHBand="0" w:noVBand="1"/>
        </w:tblPrEx>
        <w:tc>
          <w:tcPr>
            <w:tcW w:w="2694" w:type="dxa"/>
            <w:vAlign w:val="center"/>
          </w:tcPr>
          <w:p w:rsidR="006F2B40" w:rsidRPr="006F2B40" w:rsidRDefault="006F2B40" w:rsidP="00D6750B">
            <w:pPr>
              <w:spacing w:line="360" w:lineRule="auto"/>
              <w:rPr>
                <w:rFonts w:eastAsiaTheme="minorEastAsia"/>
                <w:sz w:val="24"/>
              </w:rPr>
            </w:pPr>
            <w:r w:rsidRPr="006F2B40">
              <w:rPr>
                <w:rFonts w:eastAsiaTheme="minorEastAsia"/>
                <w:sz w:val="24"/>
              </w:rPr>
              <w:t>基金合同生效日</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w:t>
            </w:r>
          </w:p>
        </w:tc>
        <w:tc>
          <w:tcPr>
            <w:tcW w:w="2126"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w:t>
            </w:r>
          </w:p>
        </w:tc>
      </w:tr>
      <w:tr w:rsidR="006F2B40" w:rsidRPr="006F2B40" w:rsidTr="00976FB3">
        <w:tblPrEx>
          <w:tblLook w:val="04A0" w:firstRow="1" w:lastRow="0" w:firstColumn="1" w:lastColumn="0" w:noHBand="0" w:noVBand="1"/>
        </w:tblPrEx>
        <w:tc>
          <w:tcPr>
            <w:tcW w:w="2694" w:type="dxa"/>
            <w:vAlign w:val="center"/>
          </w:tcPr>
          <w:p w:rsidR="006F2B40" w:rsidRPr="006F2B40" w:rsidRDefault="006F2B40" w:rsidP="00D6750B">
            <w:pPr>
              <w:spacing w:line="360" w:lineRule="auto"/>
              <w:rPr>
                <w:rFonts w:eastAsiaTheme="minorEastAsia"/>
                <w:sz w:val="24"/>
              </w:rPr>
            </w:pPr>
            <w:r w:rsidRPr="006F2B40">
              <w:rPr>
                <w:rFonts w:eastAsiaTheme="minorEastAsia" w:hint="eastAsia"/>
                <w:sz w:val="24"/>
              </w:rPr>
              <w:t>本期期初</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w:t>
            </w:r>
          </w:p>
        </w:tc>
        <w:tc>
          <w:tcPr>
            <w:tcW w:w="2126"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w:t>
            </w:r>
          </w:p>
        </w:tc>
      </w:tr>
      <w:tr w:rsidR="006F2B40" w:rsidRPr="006F2B40" w:rsidTr="00976FB3">
        <w:tc>
          <w:tcPr>
            <w:tcW w:w="2694" w:type="dxa"/>
            <w:vAlign w:val="center"/>
          </w:tcPr>
          <w:p w:rsidR="006F2B40" w:rsidRPr="006F2B40" w:rsidRDefault="006F2B40" w:rsidP="00D6750B">
            <w:pPr>
              <w:spacing w:line="360" w:lineRule="auto"/>
              <w:rPr>
                <w:rFonts w:eastAsiaTheme="minorEastAsia"/>
                <w:sz w:val="24"/>
              </w:rPr>
            </w:pPr>
            <w:r w:rsidRPr="006F2B40">
              <w:rPr>
                <w:rFonts w:eastAsiaTheme="minorEastAsia"/>
                <w:sz w:val="24"/>
              </w:rPr>
              <w:t>本期利润</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-21,039.27</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-388,174.66</w:t>
            </w:r>
          </w:p>
        </w:tc>
        <w:tc>
          <w:tcPr>
            <w:tcW w:w="2126"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-409,213.93</w:t>
            </w:r>
          </w:p>
        </w:tc>
      </w:tr>
      <w:tr w:rsidR="006F2B40" w:rsidRPr="006F2B40" w:rsidTr="00976FB3">
        <w:tc>
          <w:tcPr>
            <w:tcW w:w="2694" w:type="dxa"/>
            <w:vAlign w:val="center"/>
          </w:tcPr>
          <w:p w:rsidR="006F2B40" w:rsidRPr="006F2B40" w:rsidRDefault="006F2B40" w:rsidP="00D6750B">
            <w:pPr>
              <w:spacing w:line="360" w:lineRule="auto"/>
              <w:rPr>
                <w:rFonts w:eastAsiaTheme="minorEastAsia"/>
                <w:sz w:val="24"/>
              </w:rPr>
            </w:pPr>
            <w:r w:rsidRPr="006F2B40">
              <w:rPr>
                <w:rFonts w:eastAsiaTheme="minorEastAsia"/>
                <w:sz w:val="24"/>
              </w:rPr>
              <w:t>本期基金份额交易产生的变动数</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-6,063.17</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14,051.27</w:t>
            </w:r>
          </w:p>
        </w:tc>
        <w:tc>
          <w:tcPr>
            <w:tcW w:w="2126"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7,988.10</w:t>
            </w:r>
          </w:p>
        </w:tc>
      </w:tr>
      <w:tr w:rsidR="006F2B40" w:rsidRPr="006F2B40" w:rsidTr="00976FB3">
        <w:tc>
          <w:tcPr>
            <w:tcW w:w="2694" w:type="dxa"/>
            <w:vAlign w:val="center"/>
          </w:tcPr>
          <w:p w:rsidR="006F2B40" w:rsidRPr="006F2B40" w:rsidRDefault="006F2B40" w:rsidP="00D6750B">
            <w:pPr>
              <w:spacing w:line="360" w:lineRule="auto"/>
              <w:rPr>
                <w:rFonts w:eastAsiaTheme="minorEastAsia"/>
                <w:sz w:val="24"/>
              </w:rPr>
            </w:pPr>
            <w:r w:rsidRPr="006F2B40">
              <w:rPr>
                <w:rFonts w:eastAsiaTheme="minorEastAsia"/>
                <w:sz w:val="24"/>
              </w:rPr>
              <w:t>其中：基金申购款</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-17,056.88</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-196,278.75</w:t>
            </w:r>
          </w:p>
        </w:tc>
        <w:tc>
          <w:tcPr>
            <w:tcW w:w="2126"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-213,335.63</w:t>
            </w:r>
          </w:p>
        </w:tc>
      </w:tr>
      <w:tr w:rsidR="006F2B40" w:rsidRPr="006F2B40" w:rsidTr="00976FB3">
        <w:tc>
          <w:tcPr>
            <w:tcW w:w="2694" w:type="dxa"/>
            <w:vAlign w:val="center"/>
          </w:tcPr>
          <w:p w:rsidR="006F2B40" w:rsidRPr="006F2B40" w:rsidRDefault="006F2B40" w:rsidP="00D6750B">
            <w:pPr>
              <w:spacing w:line="360" w:lineRule="auto"/>
              <w:ind w:firstLineChars="300" w:firstLine="720"/>
              <w:rPr>
                <w:rFonts w:eastAsiaTheme="minorEastAsia"/>
                <w:sz w:val="24"/>
              </w:rPr>
            </w:pPr>
            <w:r w:rsidRPr="006F2B40">
              <w:rPr>
                <w:rFonts w:eastAsiaTheme="minorEastAsia"/>
                <w:sz w:val="24"/>
              </w:rPr>
              <w:t>基金赎回款</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10,993.71</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210,330.02</w:t>
            </w:r>
          </w:p>
        </w:tc>
        <w:tc>
          <w:tcPr>
            <w:tcW w:w="2126"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221,323.73</w:t>
            </w:r>
          </w:p>
        </w:tc>
      </w:tr>
      <w:tr w:rsidR="006F2B40" w:rsidRPr="006F2B40" w:rsidTr="00976FB3">
        <w:tc>
          <w:tcPr>
            <w:tcW w:w="2694" w:type="dxa"/>
            <w:vAlign w:val="center"/>
          </w:tcPr>
          <w:p w:rsidR="006F2B40" w:rsidRPr="006F2B40" w:rsidRDefault="006F2B40" w:rsidP="00D6750B">
            <w:pPr>
              <w:spacing w:line="360" w:lineRule="auto"/>
              <w:rPr>
                <w:rFonts w:eastAsiaTheme="minorEastAsia"/>
                <w:sz w:val="24"/>
              </w:rPr>
            </w:pPr>
            <w:r w:rsidRPr="006F2B40">
              <w:rPr>
                <w:rFonts w:eastAsiaTheme="minorEastAsia"/>
                <w:sz w:val="24"/>
              </w:rPr>
              <w:t>本期已分配利润</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w:t>
            </w:r>
          </w:p>
        </w:tc>
        <w:tc>
          <w:tcPr>
            <w:tcW w:w="2126"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w:t>
            </w:r>
          </w:p>
        </w:tc>
      </w:tr>
      <w:tr w:rsidR="006F2B40" w:rsidRPr="006F2B40" w:rsidTr="00976FB3">
        <w:tc>
          <w:tcPr>
            <w:tcW w:w="2694" w:type="dxa"/>
            <w:vAlign w:val="center"/>
          </w:tcPr>
          <w:p w:rsidR="006F2B40" w:rsidRPr="006F2B40" w:rsidRDefault="006F2B40" w:rsidP="00D6750B">
            <w:pPr>
              <w:spacing w:line="360" w:lineRule="auto"/>
              <w:rPr>
                <w:rFonts w:eastAsiaTheme="minorEastAsia"/>
                <w:sz w:val="24"/>
              </w:rPr>
            </w:pPr>
            <w:r w:rsidRPr="006F2B40">
              <w:rPr>
                <w:rFonts w:eastAsiaTheme="minorEastAsia"/>
                <w:sz w:val="24"/>
              </w:rPr>
              <w:t>本期末</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-27,102.44</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-374,123.39</w:t>
            </w:r>
          </w:p>
        </w:tc>
        <w:tc>
          <w:tcPr>
            <w:tcW w:w="2126"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-401,225.83</w:t>
            </w:r>
          </w:p>
        </w:tc>
      </w:tr>
    </w:tbl>
    <w:p w:rsidR="006F2B40" w:rsidRPr="006F2B40" w:rsidRDefault="006F2B40" w:rsidP="006F2B40">
      <w:pPr>
        <w:adjustRightInd w:val="0"/>
        <w:snapToGrid w:val="0"/>
        <w:spacing w:beforeLines="100" w:before="312" w:line="360" w:lineRule="auto"/>
        <w:rPr>
          <w:rFonts w:eastAsiaTheme="minorEastAsia"/>
          <w:sz w:val="24"/>
        </w:rPr>
      </w:pPr>
      <w:r w:rsidRPr="006F2B40">
        <w:rPr>
          <w:rFonts w:eastAsiaTheme="minorEastAsia"/>
          <w:sz w:val="24"/>
        </w:rPr>
        <w:t>摩根恒生科技</w:t>
      </w:r>
      <w:r w:rsidRPr="006F2B40">
        <w:rPr>
          <w:rFonts w:eastAsiaTheme="minorEastAsia"/>
          <w:sz w:val="24"/>
        </w:rPr>
        <w:t>ETF</w:t>
      </w:r>
      <w:r w:rsidRPr="006F2B40">
        <w:rPr>
          <w:rFonts w:eastAsiaTheme="minorEastAsia"/>
          <w:sz w:val="24"/>
        </w:rPr>
        <w:t>发起式联接</w:t>
      </w:r>
      <w:r w:rsidRPr="006F2B40">
        <w:rPr>
          <w:rFonts w:eastAsiaTheme="minorEastAsia"/>
          <w:sz w:val="24"/>
        </w:rPr>
        <w:t>(QDII)C</w:t>
      </w:r>
    </w:p>
    <w:p w:rsidR="006F2B40" w:rsidRPr="006F2B40" w:rsidRDefault="006F2B40" w:rsidP="006F2B40">
      <w:pPr>
        <w:adjustRightInd w:val="0"/>
        <w:snapToGrid w:val="0"/>
        <w:spacing w:line="360" w:lineRule="auto"/>
        <w:jc w:val="right"/>
        <w:rPr>
          <w:rFonts w:eastAsiaTheme="minorEastAsia"/>
          <w:sz w:val="24"/>
        </w:rPr>
      </w:pPr>
      <w:r w:rsidRPr="006F2B40">
        <w:rPr>
          <w:rFonts w:eastAsiaTheme="minorEastAsia"/>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6F2B40" w:rsidRPr="006F2B40" w:rsidTr="00976FB3">
        <w:tc>
          <w:tcPr>
            <w:tcW w:w="2694" w:type="dxa"/>
          </w:tcPr>
          <w:p w:rsidR="006F2B40" w:rsidRPr="006F2B40" w:rsidRDefault="006F2B40" w:rsidP="00D6750B">
            <w:pPr>
              <w:spacing w:line="360" w:lineRule="auto"/>
              <w:jc w:val="center"/>
              <w:rPr>
                <w:rFonts w:eastAsiaTheme="minorEastAsia"/>
                <w:sz w:val="24"/>
              </w:rPr>
            </w:pPr>
            <w:r w:rsidRPr="006F2B40">
              <w:rPr>
                <w:rFonts w:eastAsiaTheme="minorEastAsia"/>
                <w:sz w:val="24"/>
              </w:rPr>
              <w:t>项目</w:t>
            </w:r>
          </w:p>
        </w:tc>
        <w:tc>
          <w:tcPr>
            <w:tcW w:w="2268" w:type="dxa"/>
            <w:vAlign w:val="center"/>
          </w:tcPr>
          <w:p w:rsidR="006F2B40" w:rsidRPr="006F2B40" w:rsidRDefault="006F2B40" w:rsidP="00D6750B">
            <w:pPr>
              <w:spacing w:line="360" w:lineRule="auto"/>
              <w:jc w:val="center"/>
              <w:rPr>
                <w:rFonts w:eastAsiaTheme="minorEastAsia"/>
                <w:sz w:val="24"/>
              </w:rPr>
            </w:pPr>
            <w:r w:rsidRPr="006F2B40">
              <w:rPr>
                <w:rFonts w:eastAsiaTheme="minorEastAsia"/>
                <w:sz w:val="24"/>
              </w:rPr>
              <w:t>已实现部分</w:t>
            </w:r>
          </w:p>
        </w:tc>
        <w:tc>
          <w:tcPr>
            <w:tcW w:w="2126" w:type="dxa"/>
            <w:vAlign w:val="center"/>
          </w:tcPr>
          <w:p w:rsidR="006F2B40" w:rsidRPr="006F2B40" w:rsidRDefault="006F2B40" w:rsidP="00D6750B">
            <w:pPr>
              <w:spacing w:line="360" w:lineRule="auto"/>
              <w:jc w:val="center"/>
              <w:rPr>
                <w:rFonts w:eastAsiaTheme="minorEastAsia"/>
                <w:sz w:val="24"/>
              </w:rPr>
            </w:pPr>
            <w:r w:rsidRPr="006F2B40">
              <w:rPr>
                <w:rFonts w:eastAsiaTheme="minorEastAsia"/>
                <w:sz w:val="24"/>
              </w:rPr>
              <w:t>未实现部分</w:t>
            </w:r>
          </w:p>
        </w:tc>
        <w:tc>
          <w:tcPr>
            <w:tcW w:w="2268" w:type="dxa"/>
            <w:vAlign w:val="center"/>
          </w:tcPr>
          <w:p w:rsidR="006F2B40" w:rsidRPr="006F2B40" w:rsidRDefault="006F2B40" w:rsidP="00D6750B">
            <w:pPr>
              <w:spacing w:line="360" w:lineRule="auto"/>
              <w:jc w:val="center"/>
              <w:rPr>
                <w:rFonts w:eastAsiaTheme="minorEastAsia"/>
                <w:sz w:val="24"/>
              </w:rPr>
            </w:pPr>
            <w:r w:rsidRPr="006F2B40">
              <w:rPr>
                <w:rFonts w:eastAsiaTheme="minorEastAsia"/>
                <w:sz w:val="24"/>
              </w:rPr>
              <w:t>未分配利润合计</w:t>
            </w:r>
          </w:p>
        </w:tc>
      </w:tr>
      <w:tr w:rsidR="006F2B40" w:rsidRPr="006F2B40" w:rsidTr="00976FB3">
        <w:tblPrEx>
          <w:tblLook w:val="04A0" w:firstRow="1" w:lastRow="0" w:firstColumn="1" w:lastColumn="0" w:noHBand="0" w:noVBand="1"/>
        </w:tblPrEx>
        <w:tc>
          <w:tcPr>
            <w:tcW w:w="2694" w:type="dxa"/>
            <w:vAlign w:val="center"/>
          </w:tcPr>
          <w:p w:rsidR="006F2B40" w:rsidRPr="006F2B40" w:rsidRDefault="006F2B40" w:rsidP="00D6750B">
            <w:pPr>
              <w:spacing w:line="360" w:lineRule="auto"/>
              <w:rPr>
                <w:rFonts w:eastAsiaTheme="minorEastAsia"/>
                <w:sz w:val="24"/>
              </w:rPr>
            </w:pPr>
            <w:r w:rsidRPr="006F2B40">
              <w:rPr>
                <w:rFonts w:eastAsiaTheme="minorEastAsia"/>
                <w:sz w:val="24"/>
              </w:rPr>
              <w:t>基金合同生效日</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w:t>
            </w:r>
          </w:p>
        </w:tc>
        <w:tc>
          <w:tcPr>
            <w:tcW w:w="2126"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w:t>
            </w:r>
          </w:p>
        </w:tc>
      </w:tr>
      <w:tr w:rsidR="006F2B40" w:rsidRPr="006F2B40" w:rsidTr="00976FB3">
        <w:tblPrEx>
          <w:tblLook w:val="04A0" w:firstRow="1" w:lastRow="0" w:firstColumn="1" w:lastColumn="0" w:noHBand="0" w:noVBand="1"/>
        </w:tblPrEx>
        <w:tc>
          <w:tcPr>
            <w:tcW w:w="2694" w:type="dxa"/>
            <w:vAlign w:val="center"/>
          </w:tcPr>
          <w:p w:rsidR="006F2B40" w:rsidRPr="006F2B40" w:rsidRDefault="006F2B40" w:rsidP="00D6750B">
            <w:pPr>
              <w:spacing w:line="360" w:lineRule="auto"/>
              <w:rPr>
                <w:rFonts w:eastAsiaTheme="minorEastAsia"/>
                <w:sz w:val="24"/>
              </w:rPr>
            </w:pPr>
            <w:r w:rsidRPr="006F2B40">
              <w:rPr>
                <w:rFonts w:eastAsiaTheme="minorEastAsia" w:hint="eastAsia"/>
                <w:sz w:val="24"/>
              </w:rPr>
              <w:t>本期期初</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w:t>
            </w:r>
          </w:p>
        </w:tc>
        <w:tc>
          <w:tcPr>
            <w:tcW w:w="2126"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w:t>
            </w:r>
          </w:p>
        </w:tc>
      </w:tr>
      <w:tr w:rsidR="006F2B40" w:rsidRPr="006F2B40" w:rsidTr="00976FB3">
        <w:tc>
          <w:tcPr>
            <w:tcW w:w="2694" w:type="dxa"/>
            <w:vAlign w:val="center"/>
          </w:tcPr>
          <w:p w:rsidR="006F2B40" w:rsidRPr="006F2B40" w:rsidRDefault="006F2B40" w:rsidP="00D6750B">
            <w:pPr>
              <w:spacing w:line="360" w:lineRule="auto"/>
              <w:rPr>
                <w:rFonts w:eastAsiaTheme="minorEastAsia"/>
                <w:sz w:val="24"/>
              </w:rPr>
            </w:pPr>
            <w:r w:rsidRPr="006F2B40">
              <w:rPr>
                <w:rFonts w:eastAsiaTheme="minorEastAsia"/>
                <w:sz w:val="24"/>
              </w:rPr>
              <w:t>本期利润</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-243,150.98</w:t>
            </w:r>
          </w:p>
        </w:tc>
        <w:tc>
          <w:tcPr>
            <w:tcW w:w="2126"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-2,959,507.17</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-3,202,658.15</w:t>
            </w:r>
          </w:p>
        </w:tc>
      </w:tr>
      <w:tr w:rsidR="006F2B40" w:rsidRPr="006F2B40" w:rsidTr="00976FB3">
        <w:tc>
          <w:tcPr>
            <w:tcW w:w="2694" w:type="dxa"/>
            <w:vAlign w:val="center"/>
          </w:tcPr>
          <w:p w:rsidR="006F2B40" w:rsidRPr="006F2B40" w:rsidRDefault="006F2B40" w:rsidP="00D6750B">
            <w:pPr>
              <w:spacing w:line="360" w:lineRule="auto"/>
              <w:rPr>
                <w:rFonts w:eastAsiaTheme="minorEastAsia"/>
                <w:sz w:val="24"/>
              </w:rPr>
            </w:pPr>
            <w:r w:rsidRPr="006F2B40">
              <w:rPr>
                <w:rFonts w:eastAsiaTheme="minorEastAsia"/>
                <w:sz w:val="24"/>
              </w:rPr>
              <w:t>本期基金份额交易产生的变动数</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-39,841.16</w:t>
            </w:r>
          </w:p>
        </w:tc>
        <w:tc>
          <w:tcPr>
            <w:tcW w:w="2126"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-351,006.10</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-390,847.26</w:t>
            </w:r>
          </w:p>
        </w:tc>
      </w:tr>
      <w:tr w:rsidR="006F2B40" w:rsidRPr="006F2B40" w:rsidTr="00976FB3">
        <w:tc>
          <w:tcPr>
            <w:tcW w:w="2694" w:type="dxa"/>
            <w:vAlign w:val="center"/>
          </w:tcPr>
          <w:p w:rsidR="006F2B40" w:rsidRPr="006F2B40" w:rsidRDefault="006F2B40" w:rsidP="00D6750B">
            <w:pPr>
              <w:spacing w:line="360" w:lineRule="auto"/>
              <w:rPr>
                <w:rFonts w:eastAsiaTheme="minorEastAsia"/>
                <w:sz w:val="24"/>
              </w:rPr>
            </w:pPr>
            <w:r w:rsidRPr="006F2B40">
              <w:rPr>
                <w:rFonts w:eastAsiaTheme="minorEastAsia"/>
                <w:sz w:val="24"/>
              </w:rPr>
              <w:t>其中：基金申购款</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-220,049.76</w:t>
            </w:r>
          </w:p>
        </w:tc>
        <w:tc>
          <w:tcPr>
            <w:tcW w:w="2126"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-3,084,201.12</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-3,304,250.88</w:t>
            </w:r>
          </w:p>
        </w:tc>
      </w:tr>
      <w:tr w:rsidR="006F2B40" w:rsidRPr="006F2B40" w:rsidTr="00976FB3">
        <w:tc>
          <w:tcPr>
            <w:tcW w:w="2694" w:type="dxa"/>
            <w:vAlign w:val="center"/>
          </w:tcPr>
          <w:p w:rsidR="006F2B40" w:rsidRPr="006F2B40" w:rsidRDefault="006F2B40" w:rsidP="00D6750B">
            <w:pPr>
              <w:spacing w:line="360" w:lineRule="auto"/>
              <w:ind w:firstLineChars="300" w:firstLine="720"/>
              <w:rPr>
                <w:rFonts w:eastAsiaTheme="minorEastAsia"/>
                <w:sz w:val="24"/>
              </w:rPr>
            </w:pPr>
            <w:r w:rsidRPr="006F2B40">
              <w:rPr>
                <w:rFonts w:eastAsiaTheme="minorEastAsia"/>
                <w:sz w:val="24"/>
              </w:rPr>
              <w:t>基金赎回款</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180,208.60</w:t>
            </w:r>
          </w:p>
        </w:tc>
        <w:tc>
          <w:tcPr>
            <w:tcW w:w="2126"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2,733,195.02</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2,913,403.62</w:t>
            </w:r>
          </w:p>
        </w:tc>
      </w:tr>
      <w:tr w:rsidR="006F2B40" w:rsidRPr="006F2B40" w:rsidTr="00976FB3">
        <w:tc>
          <w:tcPr>
            <w:tcW w:w="2694" w:type="dxa"/>
            <w:vAlign w:val="center"/>
          </w:tcPr>
          <w:p w:rsidR="006F2B40" w:rsidRPr="006F2B40" w:rsidRDefault="006F2B40" w:rsidP="00D6750B">
            <w:pPr>
              <w:spacing w:line="360" w:lineRule="auto"/>
              <w:rPr>
                <w:rFonts w:eastAsiaTheme="minorEastAsia"/>
                <w:sz w:val="24"/>
              </w:rPr>
            </w:pPr>
            <w:r w:rsidRPr="006F2B40">
              <w:rPr>
                <w:rFonts w:eastAsiaTheme="minorEastAsia"/>
                <w:sz w:val="24"/>
              </w:rPr>
              <w:t>本期已分配利润</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w:t>
            </w:r>
          </w:p>
        </w:tc>
        <w:tc>
          <w:tcPr>
            <w:tcW w:w="2126"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w:t>
            </w:r>
          </w:p>
        </w:tc>
      </w:tr>
      <w:tr w:rsidR="006F2B40" w:rsidRPr="006F2B40" w:rsidTr="00976FB3">
        <w:tc>
          <w:tcPr>
            <w:tcW w:w="2694" w:type="dxa"/>
            <w:vAlign w:val="center"/>
          </w:tcPr>
          <w:p w:rsidR="006F2B40" w:rsidRPr="006F2B40" w:rsidRDefault="006F2B40" w:rsidP="00D6750B">
            <w:pPr>
              <w:spacing w:line="360" w:lineRule="auto"/>
              <w:rPr>
                <w:rFonts w:eastAsiaTheme="minorEastAsia"/>
                <w:sz w:val="24"/>
              </w:rPr>
            </w:pPr>
            <w:r w:rsidRPr="006F2B40">
              <w:rPr>
                <w:rFonts w:eastAsiaTheme="minorEastAsia"/>
                <w:sz w:val="24"/>
              </w:rPr>
              <w:t>本期末</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-282,992.14</w:t>
            </w:r>
          </w:p>
        </w:tc>
        <w:tc>
          <w:tcPr>
            <w:tcW w:w="2126"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-3,310,513.27</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-3,593,505.41</w:t>
            </w:r>
          </w:p>
        </w:tc>
      </w:tr>
    </w:tbl>
    <w:p w:rsidR="00981DB5" w:rsidRPr="006F2B40" w:rsidRDefault="00981DB5" w:rsidP="00981DB5">
      <w:pPr>
        <w:tabs>
          <w:tab w:val="left" w:pos="426"/>
        </w:tabs>
        <w:spacing w:before="29" w:line="288" w:lineRule="auto"/>
        <w:jc w:val="left"/>
        <w:rPr>
          <w:kern w:val="0"/>
          <w:sz w:val="24"/>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7.4.7.9</w:t>
      </w:r>
      <w:r w:rsidRPr="007E622D">
        <w:rPr>
          <w:rFonts w:eastAsiaTheme="minorEastAsia" w:hint="eastAsia"/>
          <w:b/>
          <w:sz w:val="24"/>
        </w:rPr>
        <w:t>存款利息收入</w:t>
      </w:r>
    </w:p>
    <w:p w:rsidR="001A59F9" w:rsidRPr="007E622D" w:rsidRDefault="001A59F9" w:rsidP="0004081A">
      <w:pPr>
        <w:autoSpaceDE w:val="0"/>
        <w:autoSpaceDN w:val="0"/>
        <w:adjustRightInd w:val="0"/>
        <w:spacing w:before="29" w:line="288" w:lineRule="auto"/>
        <w:ind w:left="15"/>
        <w:jc w:val="right"/>
        <w:rPr>
          <w:bCs/>
          <w:sz w:val="24"/>
        </w:rPr>
      </w:pPr>
      <w:r w:rsidRPr="007E622D">
        <w:rPr>
          <w:rFonts w:hint="eastAsia"/>
          <w:bCs/>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1"/>
        <w:gridCol w:w="6087"/>
      </w:tblGrid>
      <w:tr w:rsidR="0069692E" w:rsidRPr="007E622D" w:rsidTr="0069692E">
        <w:tc>
          <w:tcPr>
            <w:tcW w:w="2912" w:type="dxa"/>
            <w:vAlign w:val="center"/>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项目</w:t>
            </w:r>
          </w:p>
        </w:tc>
        <w:tc>
          <w:tcPr>
            <w:tcW w:w="6088" w:type="dxa"/>
            <w:vAlign w:val="center"/>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本期</w:t>
            </w:r>
          </w:p>
          <w:p w:rsidR="001A59F9" w:rsidRPr="007E622D" w:rsidRDefault="00F64FAD" w:rsidP="000C342B">
            <w:pPr>
              <w:widowControl/>
              <w:autoSpaceDE w:val="0"/>
              <w:autoSpaceDN w:val="0"/>
              <w:spacing w:before="29" w:line="288" w:lineRule="auto"/>
              <w:ind w:right="-15"/>
              <w:jc w:val="center"/>
              <w:textAlignment w:val="bottom"/>
              <w:rPr>
                <w:sz w:val="24"/>
              </w:rPr>
            </w:pPr>
            <w:r w:rsidRPr="007E622D">
              <w:rPr>
                <w:sz w:val="24"/>
              </w:rPr>
              <w:t>2023</w:t>
            </w:r>
            <w:r w:rsidRPr="007E622D">
              <w:rPr>
                <w:sz w:val="24"/>
              </w:rPr>
              <w:t>年</w:t>
            </w:r>
            <w:r w:rsidRPr="007E622D">
              <w:rPr>
                <w:sz w:val="24"/>
              </w:rPr>
              <w:t>7</w:t>
            </w:r>
            <w:r w:rsidRPr="007E622D">
              <w:rPr>
                <w:sz w:val="24"/>
              </w:rPr>
              <w:t>月</w:t>
            </w:r>
            <w:r w:rsidRPr="007E622D">
              <w:rPr>
                <w:sz w:val="24"/>
              </w:rPr>
              <w:t>18</w:t>
            </w:r>
            <w:r w:rsidRPr="007E622D">
              <w:rPr>
                <w:sz w:val="24"/>
              </w:rPr>
              <w:t>日（基金合同生效日）</w:t>
            </w:r>
            <w:r w:rsidR="001A59F9" w:rsidRPr="007E622D">
              <w:rPr>
                <w:rFonts w:hint="eastAsia"/>
                <w:sz w:val="24"/>
              </w:rPr>
              <w:t>至</w:t>
            </w:r>
            <w:r w:rsidRPr="007E622D">
              <w:rPr>
                <w:sz w:val="24"/>
              </w:rPr>
              <w:t>2023</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69692E" w:rsidRPr="007E622D" w:rsidTr="0069692E">
        <w:tc>
          <w:tcPr>
            <w:tcW w:w="2912" w:type="dxa"/>
            <w:vAlign w:val="center"/>
          </w:tcPr>
          <w:p w:rsidR="001A59F9" w:rsidRPr="007E622D" w:rsidRDefault="001A59F9" w:rsidP="00E40C9D">
            <w:pPr>
              <w:spacing w:before="29" w:line="288" w:lineRule="auto"/>
              <w:rPr>
                <w:sz w:val="24"/>
              </w:rPr>
            </w:pPr>
            <w:r w:rsidRPr="007E622D">
              <w:rPr>
                <w:rFonts w:hint="eastAsia"/>
                <w:sz w:val="24"/>
              </w:rPr>
              <w:t>活期存款利息收入</w:t>
            </w:r>
          </w:p>
        </w:tc>
        <w:tc>
          <w:tcPr>
            <w:tcW w:w="6088" w:type="dxa"/>
            <w:vAlign w:val="center"/>
          </w:tcPr>
          <w:p w:rsidR="001A59F9" w:rsidRPr="007E622D" w:rsidRDefault="001A59F9" w:rsidP="004C1637">
            <w:pPr>
              <w:spacing w:before="29" w:line="288" w:lineRule="auto"/>
              <w:jc w:val="right"/>
              <w:rPr>
                <w:kern w:val="0"/>
                <w:sz w:val="24"/>
              </w:rPr>
            </w:pPr>
            <w:r w:rsidRPr="007E622D">
              <w:rPr>
                <w:kern w:val="0"/>
                <w:sz w:val="24"/>
              </w:rPr>
              <w:t>5,255.11</w:t>
            </w:r>
          </w:p>
        </w:tc>
      </w:tr>
      <w:tr w:rsidR="0069692E" w:rsidRPr="007E622D" w:rsidTr="0069692E">
        <w:tc>
          <w:tcPr>
            <w:tcW w:w="2912" w:type="dxa"/>
            <w:vAlign w:val="center"/>
          </w:tcPr>
          <w:p w:rsidR="001A59F9" w:rsidRPr="007E622D" w:rsidRDefault="001A59F9" w:rsidP="00E40C9D">
            <w:pPr>
              <w:spacing w:before="29" w:line="288" w:lineRule="auto"/>
              <w:rPr>
                <w:sz w:val="24"/>
              </w:rPr>
            </w:pPr>
            <w:r w:rsidRPr="007E622D">
              <w:rPr>
                <w:rFonts w:hint="eastAsia"/>
                <w:sz w:val="24"/>
              </w:rPr>
              <w:t>定期存款利息收入</w:t>
            </w:r>
          </w:p>
        </w:tc>
        <w:tc>
          <w:tcPr>
            <w:tcW w:w="6088" w:type="dxa"/>
            <w:vAlign w:val="center"/>
          </w:tcPr>
          <w:p w:rsidR="001A59F9" w:rsidRPr="007E622D" w:rsidRDefault="001A59F9" w:rsidP="004C1637">
            <w:pPr>
              <w:spacing w:before="29" w:line="288" w:lineRule="auto"/>
              <w:jc w:val="right"/>
              <w:rPr>
                <w:kern w:val="0"/>
                <w:sz w:val="24"/>
              </w:rPr>
            </w:pPr>
            <w:r w:rsidRPr="007E622D">
              <w:rPr>
                <w:kern w:val="0"/>
                <w:sz w:val="24"/>
              </w:rPr>
              <w:t>-</w:t>
            </w:r>
          </w:p>
        </w:tc>
      </w:tr>
      <w:tr w:rsidR="0069692E" w:rsidRPr="007E622D" w:rsidTr="0069692E">
        <w:tc>
          <w:tcPr>
            <w:tcW w:w="2912" w:type="dxa"/>
            <w:vAlign w:val="center"/>
          </w:tcPr>
          <w:p w:rsidR="001A59F9" w:rsidRPr="007E622D" w:rsidRDefault="001A59F9" w:rsidP="00E40C9D">
            <w:pPr>
              <w:spacing w:before="29" w:line="288" w:lineRule="auto"/>
              <w:rPr>
                <w:sz w:val="24"/>
              </w:rPr>
            </w:pPr>
            <w:r w:rsidRPr="007E622D">
              <w:rPr>
                <w:rFonts w:hint="eastAsia"/>
                <w:sz w:val="24"/>
              </w:rPr>
              <w:t>其他存款利息收入</w:t>
            </w:r>
          </w:p>
        </w:tc>
        <w:tc>
          <w:tcPr>
            <w:tcW w:w="6088" w:type="dxa"/>
            <w:vAlign w:val="center"/>
          </w:tcPr>
          <w:p w:rsidR="001A59F9" w:rsidRPr="007E622D" w:rsidRDefault="001A59F9" w:rsidP="004C1637">
            <w:pPr>
              <w:spacing w:before="29" w:line="288" w:lineRule="auto"/>
              <w:jc w:val="right"/>
              <w:rPr>
                <w:kern w:val="0"/>
                <w:sz w:val="24"/>
              </w:rPr>
            </w:pPr>
            <w:r w:rsidRPr="007E622D">
              <w:rPr>
                <w:kern w:val="0"/>
                <w:sz w:val="24"/>
              </w:rPr>
              <w:t>-</w:t>
            </w:r>
          </w:p>
        </w:tc>
      </w:tr>
      <w:tr w:rsidR="0069692E" w:rsidRPr="007E622D" w:rsidTr="0069692E">
        <w:tc>
          <w:tcPr>
            <w:tcW w:w="2912" w:type="dxa"/>
            <w:vAlign w:val="center"/>
          </w:tcPr>
          <w:p w:rsidR="001A59F9" w:rsidRPr="007E622D" w:rsidRDefault="001A59F9" w:rsidP="00E40C9D">
            <w:pPr>
              <w:spacing w:before="29" w:line="288" w:lineRule="auto"/>
              <w:rPr>
                <w:sz w:val="24"/>
              </w:rPr>
            </w:pPr>
            <w:r w:rsidRPr="007E622D">
              <w:rPr>
                <w:rFonts w:hint="eastAsia"/>
                <w:sz w:val="24"/>
              </w:rPr>
              <w:t>结算备付金利息收入</w:t>
            </w:r>
          </w:p>
        </w:tc>
        <w:tc>
          <w:tcPr>
            <w:tcW w:w="6088" w:type="dxa"/>
            <w:vAlign w:val="center"/>
          </w:tcPr>
          <w:p w:rsidR="001A59F9" w:rsidRPr="007E622D" w:rsidRDefault="001A59F9" w:rsidP="004C1637">
            <w:pPr>
              <w:spacing w:before="29" w:line="288" w:lineRule="auto"/>
              <w:jc w:val="right"/>
              <w:rPr>
                <w:kern w:val="0"/>
                <w:sz w:val="24"/>
              </w:rPr>
            </w:pPr>
            <w:r w:rsidRPr="007E622D">
              <w:rPr>
                <w:kern w:val="0"/>
                <w:sz w:val="24"/>
              </w:rPr>
              <w:t>201.20</w:t>
            </w:r>
          </w:p>
        </w:tc>
      </w:tr>
      <w:tr w:rsidR="0069692E" w:rsidRPr="007E622D" w:rsidTr="0069692E">
        <w:tc>
          <w:tcPr>
            <w:tcW w:w="2912" w:type="dxa"/>
            <w:vAlign w:val="center"/>
          </w:tcPr>
          <w:p w:rsidR="001A59F9" w:rsidRPr="007E622D" w:rsidRDefault="001A59F9" w:rsidP="00E40C9D">
            <w:pPr>
              <w:spacing w:before="29" w:line="288" w:lineRule="auto"/>
              <w:rPr>
                <w:sz w:val="24"/>
              </w:rPr>
            </w:pPr>
            <w:r w:rsidRPr="007E622D">
              <w:rPr>
                <w:rFonts w:hint="eastAsia"/>
                <w:sz w:val="24"/>
              </w:rPr>
              <w:t>其他</w:t>
            </w:r>
          </w:p>
        </w:tc>
        <w:tc>
          <w:tcPr>
            <w:tcW w:w="6088" w:type="dxa"/>
            <w:vAlign w:val="center"/>
          </w:tcPr>
          <w:p w:rsidR="001A59F9" w:rsidRPr="007E622D" w:rsidRDefault="001A59F9" w:rsidP="004C1637">
            <w:pPr>
              <w:spacing w:before="29" w:line="288" w:lineRule="auto"/>
              <w:jc w:val="right"/>
              <w:rPr>
                <w:kern w:val="0"/>
                <w:sz w:val="24"/>
              </w:rPr>
            </w:pPr>
            <w:r w:rsidRPr="007E622D">
              <w:rPr>
                <w:kern w:val="0"/>
                <w:sz w:val="24"/>
              </w:rPr>
              <w:t>15.20</w:t>
            </w:r>
          </w:p>
        </w:tc>
      </w:tr>
      <w:tr w:rsidR="0069692E" w:rsidRPr="007E622D" w:rsidTr="0069692E">
        <w:tc>
          <w:tcPr>
            <w:tcW w:w="2912" w:type="dxa"/>
            <w:vAlign w:val="center"/>
          </w:tcPr>
          <w:p w:rsidR="001A59F9" w:rsidRPr="007E622D" w:rsidRDefault="001A59F9" w:rsidP="00E40C9D">
            <w:pPr>
              <w:spacing w:before="29" w:line="288" w:lineRule="auto"/>
              <w:rPr>
                <w:sz w:val="24"/>
              </w:rPr>
            </w:pPr>
            <w:r w:rsidRPr="007E622D">
              <w:rPr>
                <w:rFonts w:hint="eastAsia"/>
                <w:sz w:val="24"/>
              </w:rPr>
              <w:t>合计</w:t>
            </w:r>
          </w:p>
        </w:tc>
        <w:tc>
          <w:tcPr>
            <w:tcW w:w="6088" w:type="dxa"/>
            <w:vAlign w:val="center"/>
          </w:tcPr>
          <w:p w:rsidR="001A59F9" w:rsidRPr="007E622D" w:rsidRDefault="001A59F9" w:rsidP="004C1637">
            <w:pPr>
              <w:spacing w:before="29" w:line="288" w:lineRule="auto"/>
              <w:jc w:val="right"/>
              <w:rPr>
                <w:kern w:val="0"/>
                <w:sz w:val="24"/>
              </w:rPr>
            </w:pPr>
            <w:r w:rsidRPr="007E622D">
              <w:rPr>
                <w:kern w:val="0"/>
                <w:sz w:val="24"/>
              </w:rPr>
              <w:t>5,471.51</w:t>
            </w:r>
          </w:p>
        </w:tc>
      </w:tr>
    </w:tbl>
    <w:p w:rsidR="001A59F9" w:rsidRPr="007E622D" w:rsidRDefault="001A59F9" w:rsidP="00026C9C">
      <w:pPr>
        <w:spacing w:line="360" w:lineRule="auto"/>
        <w:rPr>
          <w:rFonts w:asciiTheme="minorEastAsia" w:eastAsiaTheme="minorEastAsia" w:hAnsiTheme="minorEastAsia"/>
          <w:szCs w:val="21"/>
        </w:rPr>
      </w:pPr>
      <w:r w:rsidRPr="007E622D">
        <w:rPr>
          <w:rFonts w:asciiTheme="minorEastAsia" w:eastAsiaTheme="minorEastAsia" w:hAnsiTheme="minorEastAsia"/>
          <w:szCs w:val="21"/>
        </w:rPr>
        <w:tab/>
      </w:r>
    </w:p>
    <w:p w:rsidR="009A2BBA" w:rsidRPr="007E622D" w:rsidRDefault="009A2BBA" w:rsidP="007F57C2">
      <w:pPr>
        <w:spacing w:before="29" w:line="288" w:lineRule="auto"/>
        <w:rPr>
          <w:rFonts w:eastAsiaTheme="minorEastAsia"/>
          <w:b/>
          <w:sz w:val="24"/>
        </w:rPr>
      </w:pPr>
      <w:r w:rsidRPr="007E622D">
        <w:rPr>
          <w:rFonts w:eastAsiaTheme="minorEastAsia"/>
          <w:b/>
          <w:sz w:val="24"/>
        </w:rPr>
        <w:t xml:space="preserve">7.4.7.10 </w:t>
      </w:r>
      <w:r w:rsidRPr="007E622D">
        <w:rPr>
          <w:rFonts w:eastAsiaTheme="minorEastAsia" w:hint="eastAsia"/>
          <w:b/>
          <w:sz w:val="24"/>
        </w:rPr>
        <w:t>股票投资收益</w:t>
      </w:r>
    </w:p>
    <w:p w:rsidR="00A45B94" w:rsidRPr="007E622D" w:rsidRDefault="00A45B94" w:rsidP="00A45B94">
      <w:pPr>
        <w:adjustRightInd w:val="0"/>
        <w:snapToGrid w:val="0"/>
        <w:spacing w:line="360" w:lineRule="auto"/>
        <w:ind w:firstLineChars="200" w:firstLine="480"/>
        <w:jc w:val="left"/>
        <w:rPr>
          <w:rFonts w:eastAsiaTheme="minorEastAsia"/>
          <w:kern w:val="0"/>
          <w:sz w:val="24"/>
        </w:rPr>
      </w:pPr>
      <w:r w:rsidRPr="007E622D">
        <w:rPr>
          <w:rFonts w:eastAsiaTheme="minorEastAsia"/>
          <w:kern w:val="0"/>
          <w:sz w:val="24"/>
        </w:rPr>
        <w:t>无。</w:t>
      </w:r>
    </w:p>
    <w:p w:rsidR="00A45B94" w:rsidRPr="007E622D" w:rsidRDefault="00A45B94" w:rsidP="00A45B94">
      <w:pPr>
        <w:spacing w:beforeLines="100" w:before="312" w:line="360" w:lineRule="auto"/>
        <w:rPr>
          <w:rFonts w:eastAsiaTheme="minorEastAsia"/>
          <w:b/>
          <w:bCs/>
          <w:kern w:val="0"/>
          <w:sz w:val="24"/>
        </w:rPr>
      </w:pPr>
      <w:r w:rsidRPr="007E622D">
        <w:rPr>
          <w:rFonts w:eastAsiaTheme="minorEastAsia"/>
          <w:b/>
          <w:bCs/>
          <w:kern w:val="0"/>
          <w:sz w:val="24"/>
        </w:rPr>
        <w:t xml:space="preserve">7.4.7.11 </w:t>
      </w:r>
      <w:r w:rsidRPr="007E622D">
        <w:rPr>
          <w:rFonts w:eastAsiaTheme="minorEastAsia"/>
          <w:b/>
          <w:bCs/>
          <w:kern w:val="0"/>
          <w:sz w:val="24"/>
        </w:rPr>
        <w:t>基金投资收益</w:t>
      </w:r>
    </w:p>
    <w:p w:rsidR="00A45B94" w:rsidRPr="007E622D" w:rsidRDefault="00A45B94" w:rsidP="00A45B94">
      <w:pPr>
        <w:spacing w:line="360" w:lineRule="auto"/>
        <w:jc w:val="right"/>
        <w:rPr>
          <w:rFonts w:eastAsiaTheme="minorEastAsia"/>
          <w:sz w:val="24"/>
        </w:rPr>
      </w:pPr>
      <w:r w:rsidRPr="007E622D">
        <w:rPr>
          <w:rFonts w:eastAsiaTheme="minorEastAsia"/>
          <w:sz w:val="24"/>
        </w:rPr>
        <w:t>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5816"/>
      </w:tblGrid>
      <w:tr w:rsidR="0069692E" w:rsidRPr="007E622D" w:rsidTr="0069692E">
        <w:trPr>
          <w:trHeight w:val="315"/>
        </w:trPr>
        <w:tc>
          <w:tcPr>
            <w:tcW w:w="3544" w:type="dxa"/>
            <w:vAlign w:val="center"/>
          </w:tcPr>
          <w:p w:rsidR="00A45B94" w:rsidRPr="007E622D" w:rsidRDefault="00A45B94" w:rsidP="00A45B94">
            <w:pPr>
              <w:spacing w:line="360" w:lineRule="auto"/>
              <w:jc w:val="center"/>
              <w:rPr>
                <w:rFonts w:eastAsiaTheme="minorEastAsia"/>
                <w:sz w:val="24"/>
              </w:rPr>
            </w:pPr>
            <w:r w:rsidRPr="007E622D">
              <w:rPr>
                <w:rFonts w:eastAsiaTheme="minorEastAsia"/>
                <w:sz w:val="24"/>
              </w:rPr>
              <w:t>项目</w:t>
            </w:r>
          </w:p>
        </w:tc>
        <w:tc>
          <w:tcPr>
            <w:tcW w:w="5816" w:type="dxa"/>
          </w:tcPr>
          <w:p w:rsidR="00A45B94" w:rsidRPr="007E622D" w:rsidRDefault="00A45B94" w:rsidP="00A45B94">
            <w:pPr>
              <w:spacing w:line="360" w:lineRule="auto"/>
              <w:jc w:val="center"/>
              <w:rPr>
                <w:rFonts w:eastAsiaTheme="minorEastAsia"/>
                <w:sz w:val="24"/>
              </w:rPr>
            </w:pPr>
            <w:r w:rsidRPr="007E622D">
              <w:rPr>
                <w:rFonts w:eastAsiaTheme="minorEastAsia"/>
                <w:sz w:val="24"/>
              </w:rPr>
              <w:t>本期</w:t>
            </w:r>
          </w:p>
          <w:p w:rsidR="00A45B94" w:rsidRPr="007E622D" w:rsidRDefault="00A45B94" w:rsidP="00A45B94">
            <w:pPr>
              <w:spacing w:line="360" w:lineRule="auto"/>
              <w:jc w:val="center"/>
              <w:rPr>
                <w:rFonts w:eastAsiaTheme="minorEastAsia"/>
                <w:sz w:val="24"/>
              </w:rPr>
            </w:pPr>
            <w:r w:rsidRPr="007E622D">
              <w:rPr>
                <w:rFonts w:eastAsiaTheme="minorEastAsia"/>
                <w:sz w:val="24"/>
              </w:rPr>
              <w:t>2023</w:t>
            </w:r>
            <w:r w:rsidRPr="007E622D">
              <w:rPr>
                <w:rFonts w:eastAsiaTheme="minorEastAsia"/>
                <w:sz w:val="24"/>
              </w:rPr>
              <w:t>年</w:t>
            </w:r>
            <w:r w:rsidRPr="007E622D">
              <w:rPr>
                <w:rFonts w:eastAsiaTheme="minorEastAsia"/>
                <w:sz w:val="24"/>
              </w:rPr>
              <w:t>7</w:t>
            </w:r>
            <w:r w:rsidRPr="007E622D">
              <w:rPr>
                <w:rFonts w:eastAsiaTheme="minorEastAsia"/>
                <w:sz w:val="24"/>
              </w:rPr>
              <w:t>月</w:t>
            </w:r>
            <w:r w:rsidRPr="007E622D">
              <w:rPr>
                <w:rFonts w:eastAsiaTheme="minorEastAsia"/>
                <w:sz w:val="24"/>
              </w:rPr>
              <w:t>18</w:t>
            </w:r>
            <w:r w:rsidRPr="007E622D">
              <w:rPr>
                <w:rFonts w:eastAsiaTheme="minorEastAsia"/>
                <w:sz w:val="24"/>
              </w:rPr>
              <w:t>日（基金合同生效日）至</w:t>
            </w:r>
            <w:r w:rsidRPr="007E622D">
              <w:rPr>
                <w:rFonts w:eastAsiaTheme="minorEastAsia"/>
                <w:sz w:val="24"/>
              </w:rPr>
              <w:t>2023</w:t>
            </w:r>
            <w:r w:rsidRPr="007E622D">
              <w:rPr>
                <w:rFonts w:eastAsiaTheme="minorEastAsia"/>
                <w:sz w:val="24"/>
              </w:rPr>
              <w:t>年</w:t>
            </w:r>
            <w:r w:rsidRPr="007E622D">
              <w:rPr>
                <w:rFonts w:eastAsiaTheme="minorEastAsia"/>
                <w:sz w:val="24"/>
              </w:rPr>
              <w:t>12</w:t>
            </w:r>
            <w:r w:rsidRPr="007E622D">
              <w:rPr>
                <w:rFonts w:eastAsiaTheme="minorEastAsia"/>
                <w:sz w:val="24"/>
              </w:rPr>
              <w:t>月</w:t>
            </w:r>
            <w:r w:rsidRPr="007E622D">
              <w:rPr>
                <w:rFonts w:eastAsiaTheme="minorEastAsia"/>
                <w:sz w:val="24"/>
              </w:rPr>
              <w:t>31</w:t>
            </w:r>
            <w:r w:rsidRPr="007E622D">
              <w:rPr>
                <w:rFonts w:eastAsiaTheme="minorEastAsia"/>
                <w:sz w:val="24"/>
              </w:rPr>
              <w:t>日</w:t>
            </w:r>
          </w:p>
        </w:tc>
      </w:tr>
      <w:tr w:rsidR="0069692E" w:rsidRPr="007E622D" w:rsidTr="0069692E">
        <w:trPr>
          <w:trHeight w:val="315"/>
        </w:trPr>
        <w:tc>
          <w:tcPr>
            <w:tcW w:w="3544" w:type="dxa"/>
            <w:vAlign w:val="center"/>
          </w:tcPr>
          <w:p w:rsidR="00A45B94" w:rsidRPr="007E622D" w:rsidRDefault="00A45B94" w:rsidP="00A45B94">
            <w:pPr>
              <w:spacing w:line="360" w:lineRule="auto"/>
              <w:rPr>
                <w:rFonts w:eastAsiaTheme="minorEastAsia"/>
                <w:sz w:val="24"/>
              </w:rPr>
            </w:pPr>
            <w:r w:rsidRPr="007E622D">
              <w:rPr>
                <w:rFonts w:eastAsiaTheme="minorEastAsia"/>
                <w:sz w:val="24"/>
              </w:rPr>
              <w:t>卖出</w:t>
            </w:r>
            <w:r w:rsidRPr="007E622D">
              <w:rPr>
                <w:rFonts w:eastAsiaTheme="minorEastAsia"/>
                <w:sz w:val="24"/>
              </w:rPr>
              <w:t>/</w:t>
            </w:r>
            <w:r w:rsidRPr="007E622D">
              <w:rPr>
                <w:rFonts w:eastAsiaTheme="minorEastAsia"/>
                <w:sz w:val="24"/>
              </w:rPr>
              <w:t>赎回基金成交总额</w:t>
            </w:r>
          </w:p>
        </w:tc>
        <w:tc>
          <w:tcPr>
            <w:tcW w:w="5816" w:type="dxa"/>
            <w:vAlign w:val="center"/>
          </w:tcPr>
          <w:p w:rsidR="00A45B94" w:rsidRPr="007E622D" w:rsidRDefault="00A45B94" w:rsidP="00A45B94">
            <w:pPr>
              <w:spacing w:line="360" w:lineRule="auto"/>
              <w:jc w:val="right"/>
              <w:rPr>
                <w:rFonts w:eastAsiaTheme="minorEastAsia"/>
                <w:sz w:val="24"/>
              </w:rPr>
            </w:pPr>
            <w:r w:rsidRPr="007E622D">
              <w:rPr>
                <w:rFonts w:eastAsiaTheme="minorEastAsia"/>
                <w:sz w:val="24"/>
              </w:rPr>
              <w:t>3,345,097.06</w:t>
            </w:r>
          </w:p>
        </w:tc>
      </w:tr>
      <w:tr w:rsidR="0069692E" w:rsidRPr="007E622D" w:rsidTr="0069692E">
        <w:trPr>
          <w:trHeight w:val="315"/>
        </w:trPr>
        <w:tc>
          <w:tcPr>
            <w:tcW w:w="3544" w:type="dxa"/>
            <w:vAlign w:val="center"/>
          </w:tcPr>
          <w:p w:rsidR="00A45B94" w:rsidRPr="007E622D" w:rsidRDefault="00A45B94" w:rsidP="00A45B94">
            <w:pPr>
              <w:spacing w:line="360" w:lineRule="auto"/>
              <w:rPr>
                <w:rFonts w:eastAsiaTheme="minorEastAsia"/>
                <w:sz w:val="24"/>
              </w:rPr>
            </w:pPr>
            <w:r w:rsidRPr="007E622D">
              <w:rPr>
                <w:rFonts w:eastAsiaTheme="minorEastAsia"/>
                <w:sz w:val="24"/>
              </w:rPr>
              <w:t>减：卖出</w:t>
            </w:r>
            <w:r w:rsidRPr="007E622D">
              <w:rPr>
                <w:rFonts w:eastAsiaTheme="minorEastAsia"/>
                <w:sz w:val="24"/>
              </w:rPr>
              <w:t>/</w:t>
            </w:r>
            <w:r w:rsidRPr="007E622D">
              <w:rPr>
                <w:rFonts w:eastAsiaTheme="minorEastAsia"/>
                <w:sz w:val="24"/>
              </w:rPr>
              <w:t>赎回基金成本总额</w:t>
            </w:r>
          </w:p>
        </w:tc>
        <w:tc>
          <w:tcPr>
            <w:tcW w:w="5816" w:type="dxa"/>
            <w:vAlign w:val="center"/>
          </w:tcPr>
          <w:p w:rsidR="00A45B94" w:rsidRPr="007E622D" w:rsidRDefault="00A45B94" w:rsidP="00A45B94">
            <w:pPr>
              <w:spacing w:line="360" w:lineRule="auto"/>
              <w:jc w:val="right"/>
              <w:rPr>
                <w:rFonts w:eastAsiaTheme="minorEastAsia"/>
                <w:sz w:val="24"/>
              </w:rPr>
            </w:pPr>
            <w:r w:rsidRPr="007E622D">
              <w:rPr>
                <w:rFonts w:eastAsiaTheme="minorEastAsia"/>
                <w:sz w:val="24"/>
              </w:rPr>
              <w:t>3,473,755.41</w:t>
            </w:r>
          </w:p>
        </w:tc>
      </w:tr>
      <w:tr w:rsidR="0069692E" w:rsidRPr="007E622D" w:rsidTr="0069692E">
        <w:trPr>
          <w:trHeight w:val="315"/>
        </w:trPr>
        <w:tc>
          <w:tcPr>
            <w:tcW w:w="3544" w:type="dxa"/>
            <w:vAlign w:val="center"/>
          </w:tcPr>
          <w:p w:rsidR="00A45B94" w:rsidRPr="007E622D" w:rsidRDefault="00A45B94" w:rsidP="00A45B94">
            <w:pPr>
              <w:spacing w:line="360" w:lineRule="auto"/>
              <w:rPr>
                <w:rFonts w:eastAsiaTheme="minorEastAsia"/>
                <w:sz w:val="24"/>
              </w:rPr>
            </w:pPr>
            <w:r w:rsidRPr="007E622D">
              <w:rPr>
                <w:rFonts w:eastAsiaTheme="minorEastAsia" w:hint="eastAsia"/>
                <w:sz w:val="24"/>
              </w:rPr>
              <w:t>减：买卖基金差价收入应缴纳增值税额</w:t>
            </w:r>
          </w:p>
        </w:tc>
        <w:tc>
          <w:tcPr>
            <w:tcW w:w="5816" w:type="dxa"/>
            <w:vAlign w:val="center"/>
          </w:tcPr>
          <w:p w:rsidR="00A45B94" w:rsidRPr="007E622D" w:rsidRDefault="00A45B94" w:rsidP="00A45B94">
            <w:pPr>
              <w:spacing w:line="360" w:lineRule="auto"/>
              <w:jc w:val="right"/>
              <w:rPr>
                <w:rFonts w:eastAsiaTheme="minorEastAsia"/>
                <w:sz w:val="24"/>
              </w:rPr>
            </w:pPr>
            <w:r w:rsidRPr="007E622D">
              <w:rPr>
                <w:kern w:val="0"/>
                <w:sz w:val="24"/>
              </w:rPr>
              <w:t>10.49</w:t>
            </w:r>
          </w:p>
        </w:tc>
      </w:tr>
      <w:tr w:rsidR="0069692E" w:rsidRPr="007E622D" w:rsidTr="0069692E">
        <w:trPr>
          <w:trHeight w:val="315"/>
        </w:trPr>
        <w:tc>
          <w:tcPr>
            <w:tcW w:w="3544" w:type="dxa"/>
            <w:vAlign w:val="center"/>
          </w:tcPr>
          <w:p w:rsidR="00A45B94" w:rsidRPr="007E622D" w:rsidRDefault="00A45B94" w:rsidP="00A45B94">
            <w:pPr>
              <w:spacing w:line="360" w:lineRule="auto"/>
              <w:rPr>
                <w:rFonts w:eastAsiaTheme="minorEastAsia"/>
                <w:sz w:val="24"/>
              </w:rPr>
            </w:pPr>
            <w:r w:rsidRPr="007E622D">
              <w:rPr>
                <w:rFonts w:eastAsiaTheme="minorEastAsia" w:hint="eastAsia"/>
                <w:sz w:val="24"/>
              </w:rPr>
              <w:t>减：交易费用</w:t>
            </w:r>
          </w:p>
        </w:tc>
        <w:tc>
          <w:tcPr>
            <w:tcW w:w="5816" w:type="dxa"/>
            <w:vAlign w:val="center"/>
          </w:tcPr>
          <w:p w:rsidR="00A45B94" w:rsidRPr="007E622D" w:rsidRDefault="00A45B94" w:rsidP="00A45B94">
            <w:pPr>
              <w:spacing w:line="360" w:lineRule="auto"/>
              <w:jc w:val="right"/>
              <w:rPr>
                <w:rFonts w:eastAsiaTheme="minorEastAsia"/>
                <w:sz w:val="24"/>
              </w:rPr>
            </w:pPr>
            <w:r w:rsidRPr="007E622D">
              <w:rPr>
                <w:kern w:val="0"/>
                <w:sz w:val="24"/>
              </w:rPr>
              <w:t>1,022.40</w:t>
            </w:r>
          </w:p>
        </w:tc>
      </w:tr>
      <w:tr w:rsidR="0069692E" w:rsidRPr="007E622D" w:rsidTr="0069692E">
        <w:trPr>
          <w:trHeight w:val="315"/>
        </w:trPr>
        <w:tc>
          <w:tcPr>
            <w:tcW w:w="3544" w:type="dxa"/>
            <w:vAlign w:val="center"/>
          </w:tcPr>
          <w:p w:rsidR="00A45B94" w:rsidRPr="007E622D" w:rsidRDefault="00A45B94" w:rsidP="00A45B94">
            <w:pPr>
              <w:spacing w:line="360" w:lineRule="auto"/>
              <w:rPr>
                <w:rFonts w:eastAsiaTheme="minorEastAsia"/>
                <w:sz w:val="24"/>
              </w:rPr>
            </w:pPr>
            <w:r w:rsidRPr="007E622D">
              <w:rPr>
                <w:rFonts w:eastAsiaTheme="minorEastAsia"/>
                <w:sz w:val="24"/>
              </w:rPr>
              <w:t>基金投资收益</w:t>
            </w:r>
          </w:p>
        </w:tc>
        <w:tc>
          <w:tcPr>
            <w:tcW w:w="5816" w:type="dxa"/>
            <w:vAlign w:val="center"/>
          </w:tcPr>
          <w:p w:rsidR="00A45B94" w:rsidRPr="007E622D" w:rsidRDefault="00A45B94" w:rsidP="00A45B94">
            <w:pPr>
              <w:spacing w:line="360" w:lineRule="auto"/>
              <w:jc w:val="right"/>
              <w:rPr>
                <w:rFonts w:eastAsiaTheme="minorEastAsia"/>
                <w:sz w:val="24"/>
              </w:rPr>
            </w:pPr>
            <w:r w:rsidRPr="007E622D">
              <w:rPr>
                <w:rFonts w:eastAsiaTheme="minorEastAsia"/>
                <w:sz w:val="24"/>
              </w:rPr>
              <w:t>-129,691.24</w:t>
            </w:r>
          </w:p>
        </w:tc>
      </w:tr>
    </w:tbl>
    <w:p w:rsidR="00A45B94" w:rsidRPr="007E622D" w:rsidRDefault="00A45B94" w:rsidP="00A45B94">
      <w:pPr>
        <w:spacing w:beforeLines="100" w:before="312" w:line="360" w:lineRule="auto"/>
        <w:rPr>
          <w:rFonts w:eastAsiaTheme="minorEastAsia"/>
          <w:b/>
          <w:bCs/>
          <w:kern w:val="0"/>
          <w:sz w:val="24"/>
        </w:rPr>
      </w:pPr>
      <w:r w:rsidRPr="007E622D">
        <w:rPr>
          <w:rFonts w:eastAsiaTheme="minorEastAsia"/>
          <w:b/>
          <w:bCs/>
          <w:kern w:val="0"/>
          <w:sz w:val="24"/>
        </w:rPr>
        <w:t>7.4.7.12</w:t>
      </w:r>
      <w:r w:rsidRPr="007E622D">
        <w:rPr>
          <w:rFonts w:eastAsiaTheme="minorEastAsia"/>
          <w:b/>
          <w:bCs/>
          <w:kern w:val="0"/>
          <w:sz w:val="24"/>
        </w:rPr>
        <w:t>债券投资收益</w:t>
      </w:r>
    </w:p>
    <w:p w:rsidR="00A45B94" w:rsidRPr="007E622D" w:rsidRDefault="00A45B94" w:rsidP="00A45B94">
      <w:pPr>
        <w:spacing w:line="360" w:lineRule="auto"/>
        <w:rPr>
          <w:b/>
          <w:sz w:val="24"/>
        </w:rPr>
      </w:pPr>
      <w:r w:rsidRPr="007E622D">
        <w:rPr>
          <w:rFonts w:eastAsiaTheme="minorEastAsia"/>
          <w:b/>
          <w:bCs/>
          <w:kern w:val="0"/>
          <w:sz w:val="24"/>
        </w:rPr>
        <w:t>7.4.7.12.1</w:t>
      </w:r>
      <w:r w:rsidRPr="007E622D">
        <w:rPr>
          <w:b/>
          <w:sz w:val="24"/>
        </w:rPr>
        <w:t>债券投资收益项目构成</w:t>
      </w:r>
    </w:p>
    <w:p w:rsidR="00A45B94" w:rsidRPr="007E622D" w:rsidRDefault="00A45B94" w:rsidP="00A45B94">
      <w:pPr>
        <w:widowControl/>
        <w:tabs>
          <w:tab w:val="left" w:pos="1680"/>
        </w:tabs>
        <w:wordWrap w:val="0"/>
        <w:autoSpaceDE w:val="0"/>
        <w:autoSpaceDN w:val="0"/>
        <w:ind w:left="440"/>
        <w:jc w:val="right"/>
        <w:textAlignment w:val="bottom"/>
        <w:rPr>
          <w:kern w:val="0"/>
          <w:sz w:val="24"/>
        </w:rPr>
      </w:pPr>
      <w:r w:rsidRPr="007E622D">
        <w:rPr>
          <w:rFonts w:eastAsiaTheme="minorEastAsia" w:hint="eastAsia"/>
          <w:sz w:val="24"/>
        </w:rPr>
        <w:t xml:space="preserve">                    </w:t>
      </w:r>
      <w:r w:rsidRPr="007E622D">
        <w:rPr>
          <w:rFonts w:eastAsiaTheme="minorEastAsia"/>
          <w:sz w:val="24"/>
        </w:rPr>
        <w:t>单位：人民币元</w:t>
      </w:r>
      <w:r w:rsidRPr="007E622D">
        <w:rPr>
          <w:sz w:val="24"/>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5186"/>
      </w:tblGrid>
      <w:tr w:rsidR="0069692E" w:rsidRPr="007E622D" w:rsidTr="0069692E">
        <w:tc>
          <w:tcPr>
            <w:tcW w:w="4175" w:type="dxa"/>
            <w:vAlign w:val="center"/>
          </w:tcPr>
          <w:p w:rsidR="00A45B94" w:rsidRPr="007E622D" w:rsidRDefault="00A45B94" w:rsidP="00A45B94">
            <w:pPr>
              <w:spacing w:line="360" w:lineRule="auto"/>
              <w:ind w:left="440"/>
              <w:jc w:val="center"/>
              <w:rPr>
                <w:sz w:val="24"/>
              </w:rPr>
            </w:pPr>
            <w:r w:rsidRPr="007E622D">
              <w:rPr>
                <w:sz w:val="24"/>
              </w:rPr>
              <w:t>项目</w:t>
            </w:r>
          </w:p>
        </w:tc>
        <w:tc>
          <w:tcPr>
            <w:tcW w:w="5186" w:type="dxa"/>
            <w:vAlign w:val="center"/>
          </w:tcPr>
          <w:p w:rsidR="00A45B94" w:rsidRPr="007E622D" w:rsidRDefault="00A45B94" w:rsidP="00A45B94">
            <w:pPr>
              <w:spacing w:line="360" w:lineRule="auto"/>
              <w:jc w:val="center"/>
              <w:rPr>
                <w:rFonts w:eastAsiaTheme="minorEastAsia"/>
                <w:sz w:val="24"/>
              </w:rPr>
            </w:pPr>
            <w:r w:rsidRPr="007E622D">
              <w:rPr>
                <w:rFonts w:eastAsiaTheme="minorEastAsia"/>
                <w:sz w:val="24"/>
              </w:rPr>
              <w:t>本期</w:t>
            </w:r>
          </w:p>
          <w:p w:rsidR="00A45B94" w:rsidRPr="007E622D" w:rsidRDefault="00A45B94" w:rsidP="00A45B94">
            <w:pPr>
              <w:widowControl/>
              <w:autoSpaceDE w:val="0"/>
              <w:autoSpaceDN w:val="0"/>
              <w:spacing w:line="360" w:lineRule="auto"/>
              <w:ind w:right="-15"/>
              <w:jc w:val="center"/>
              <w:textAlignment w:val="bottom"/>
              <w:rPr>
                <w:rFonts w:eastAsiaTheme="minorEastAsia"/>
                <w:sz w:val="24"/>
              </w:rPr>
            </w:pPr>
            <w:r w:rsidRPr="007E622D">
              <w:rPr>
                <w:rFonts w:eastAsiaTheme="minorEastAsia"/>
                <w:sz w:val="24"/>
              </w:rPr>
              <w:t>2023</w:t>
            </w:r>
            <w:r w:rsidRPr="007E622D">
              <w:rPr>
                <w:rFonts w:eastAsiaTheme="minorEastAsia"/>
                <w:sz w:val="24"/>
              </w:rPr>
              <w:t>年</w:t>
            </w:r>
            <w:r w:rsidRPr="007E622D">
              <w:rPr>
                <w:rFonts w:eastAsiaTheme="minorEastAsia"/>
                <w:sz w:val="24"/>
              </w:rPr>
              <w:t>7</w:t>
            </w:r>
            <w:r w:rsidRPr="007E622D">
              <w:rPr>
                <w:rFonts w:eastAsiaTheme="minorEastAsia"/>
                <w:sz w:val="24"/>
              </w:rPr>
              <w:t>月</w:t>
            </w:r>
            <w:r w:rsidRPr="007E622D">
              <w:rPr>
                <w:rFonts w:eastAsiaTheme="minorEastAsia"/>
                <w:sz w:val="24"/>
              </w:rPr>
              <w:t>18</w:t>
            </w:r>
            <w:r w:rsidRPr="007E622D">
              <w:rPr>
                <w:rFonts w:eastAsiaTheme="minorEastAsia"/>
                <w:sz w:val="24"/>
              </w:rPr>
              <w:t>日（基金合同生效日）至</w:t>
            </w:r>
            <w:r w:rsidRPr="007E622D">
              <w:rPr>
                <w:rFonts w:eastAsiaTheme="minorEastAsia"/>
                <w:sz w:val="24"/>
              </w:rPr>
              <w:t>2023</w:t>
            </w:r>
            <w:r w:rsidRPr="007E622D">
              <w:rPr>
                <w:rFonts w:eastAsiaTheme="minorEastAsia"/>
                <w:sz w:val="24"/>
              </w:rPr>
              <w:t>年</w:t>
            </w:r>
            <w:r w:rsidRPr="007E622D">
              <w:rPr>
                <w:rFonts w:eastAsiaTheme="minorEastAsia"/>
                <w:sz w:val="24"/>
              </w:rPr>
              <w:t>12</w:t>
            </w:r>
            <w:r w:rsidRPr="007E622D">
              <w:rPr>
                <w:rFonts w:eastAsiaTheme="minorEastAsia"/>
                <w:sz w:val="24"/>
              </w:rPr>
              <w:t>月</w:t>
            </w:r>
            <w:r w:rsidRPr="007E622D">
              <w:rPr>
                <w:rFonts w:eastAsiaTheme="minorEastAsia"/>
                <w:sz w:val="24"/>
              </w:rPr>
              <w:t>31</w:t>
            </w:r>
            <w:r w:rsidRPr="007E622D">
              <w:rPr>
                <w:rFonts w:eastAsiaTheme="minorEastAsia"/>
                <w:sz w:val="24"/>
              </w:rPr>
              <w:t>日</w:t>
            </w:r>
          </w:p>
        </w:tc>
      </w:tr>
      <w:tr w:rsidR="0069692E" w:rsidRPr="007E622D" w:rsidTr="0069692E">
        <w:tc>
          <w:tcPr>
            <w:tcW w:w="4175" w:type="dxa"/>
            <w:vAlign w:val="center"/>
          </w:tcPr>
          <w:p w:rsidR="00A45B94" w:rsidRPr="007E622D" w:rsidRDefault="00A45B94" w:rsidP="00A45B94">
            <w:pPr>
              <w:spacing w:line="360" w:lineRule="auto"/>
              <w:rPr>
                <w:sz w:val="24"/>
              </w:rPr>
            </w:pPr>
            <w:r w:rsidRPr="007E622D">
              <w:rPr>
                <w:rFonts w:ascii="宋体" w:hAnsi="宋体" w:hint="eastAsia"/>
                <w:sz w:val="24"/>
              </w:rPr>
              <w:t>债券投资收益——利息收入</w:t>
            </w:r>
          </w:p>
        </w:tc>
        <w:tc>
          <w:tcPr>
            <w:tcW w:w="5186" w:type="dxa"/>
            <w:vAlign w:val="center"/>
          </w:tcPr>
          <w:p w:rsidR="00A45B94" w:rsidRPr="007E622D" w:rsidRDefault="00A45B94" w:rsidP="00A45B94">
            <w:pPr>
              <w:spacing w:line="360" w:lineRule="auto"/>
              <w:jc w:val="right"/>
              <w:rPr>
                <w:rFonts w:eastAsiaTheme="minorEastAsia"/>
                <w:sz w:val="24"/>
              </w:rPr>
            </w:pPr>
            <w:r w:rsidRPr="007E622D">
              <w:rPr>
                <w:kern w:val="0"/>
                <w:sz w:val="24"/>
              </w:rPr>
              <w:t>2,044.38</w:t>
            </w:r>
          </w:p>
        </w:tc>
      </w:tr>
      <w:tr w:rsidR="0069692E" w:rsidRPr="007E622D" w:rsidTr="0069692E">
        <w:tc>
          <w:tcPr>
            <w:tcW w:w="4175" w:type="dxa"/>
            <w:vAlign w:val="center"/>
          </w:tcPr>
          <w:p w:rsidR="00A45B94" w:rsidRPr="007E622D" w:rsidRDefault="00A45B94" w:rsidP="00A45B94">
            <w:pPr>
              <w:spacing w:line="360" w:lineRule="auto"/>
              <w:rPr>
                <w:sz w:val="24"/>
              </w:rPr>
            </w:pPr>
            <w:r w:rsidRPr="007E622D">
              <w:rPr>
                <w:sz w:val="24"/>
              </w:rPr>
              <w:lastRenderedPageBreak/>
              <w:t>债券投资收益</w:t>
            </w:r>
            <w:r w:rsidRPr="007E622D">
              <w:rPr>
                <w:sz w:val="24"/>
              </w:rPr>
              <w:t>——</w:t>
            </w:r>
            <w:r w:rsidRPr="007E622D">
              <w:rPr>
                <w:sz w:val="24"/>
              </w:rPr>
              <w:t>买卖债券（债转股及债券到期兑付）差价收入</w:t>
            </w:r>
          </w:p>
        </w:tc>
        <w:tc>
          <w:tcPr>
            <w:tcW w:w="5186" w:type="dxa"/>
            <w:vAlign w:val="center"/>
          </w:tcPr>
          <w:p w:rsidR="00A45B94" w:rsidRPr="007E622D" w:rsidRDefault="00A45B94" w:rsidP="00A45B94">
            <w:pPr>
              <w:spacing w:line="360" w:lineRule="auto"/>
              <w:ind w:left="440"/>
              <w:jc w:val="right"/>
              <w:rPr>
                <w:sz w:val="24"/>
              </w:rPr>
            </w:pPr>
            <w:r w:rsidRPr="007E622D">
              <w:rPr>
                <w:rFonts w:hint="eastAsia"/>
                <w:sz w:val="24"/>
              </w:rPr>
              <w:t>-</w:t>
            </w:r>
          </w:p>
        </w:tc>
      </w:tr>
      <w:tr w:rsidR="0069692E" w:rsidRPr="007E622D" w:rsidTr="0069692E">
        <w:tc>
          <w:tcPr>
            <w:tcW w:w="4175" w:type="dxa"/>
            <w:vAlign w:val="center"/>
          </w:tcPr>
          <w:p w:rsidR="00A45B94" w:rsidRPr="007E622D" w:rsidRDefault="00A45B94" w:rsidP="00A45B94">
            <w:pPr>
              <w:spacing w:line="360" w:lineRule="auto"/>
              <w:rPr>
                <w:sz w:val="24"/>
              </w:rPr>
            </w:pPr>
            <w:r w:rsidRPr="007E622D">
              <w:rPr>
                <w:sz w:val="24"/>
              </w:rPr>
              <w:t>债券投资收益</w:t>
            </w:r>
            <w:r w:rsidRPr="007E622D">
              <w:rPr>
                <w:sz w:val="24"/>
              </w:rPr>
              <w:t>——</w:t>
            </w:r>
            <w:r w:rsidRPr="007E622D">
              <w:rPr>
                <w:sz w:val="24"/>
              </w:rPr>
              <w:t>赎回差价收入</w:t>
            </w:r>
          </w:p>
        </w:tc>
        <w:tc>
          <w:tcPr>
            <w:tcW w:w="5186" w:type="dxa"/>
            <w:vAlign w:val="center"/>
          </w:tcPr>
          <w:p w:rsidR="00A45B94" w:rsidRPr="007E622D" w:rsidRDefault="00A45B94" w:rsidP="00A45B94">
            <w:pPr>
              <w:spacing w:line="360" w:lineRule="auto"/>
              <w:ind w:left="440"/>
              <w:jc w:val="right"/>
              <w:rPr>
                <w:sz w:val="24"/>
              </w:rPr>
            </w:pPr>
            <w:r w:rsidRPr="007E622D">
              <w:rPr>
                <w:rFonts w:hint="eastAsia"/>
                <w:kern w:val="0"/>
                <w:sz w:val="24"/>
              </w:rPr>
              <w:t>-</w:t>
            </w:r>
          </w:p>
        </w:tc>
      </w:tr>
      <w:tr w:rsidR="0069692E" w:rsidRPr="007E622D" w:rsidTr="0069692E">
        <w:tc>
          <w:tcPr>
            <w:tcW w:w="4175" w:type="dxa"/>
            <w:vAlign w:val="center"/>
          </w:tcPr>
          <w:p w:rsidR="00A45B94" w:rsidRPr="007E622D" w:rsidRDefault="00A45B94" w:rsidP="00A45B94">
            <w:pPr>
              <w:spacing w:line="360" w:lineRule="auto"/>
              <w:jc w:val="left"/>
              <w:rPr>
                <w:sz w:val="24"/>
              </w:rPr>
            </w:pPr>
            <w:r w:rsidRPr="007E622D">
              <w:rPr>
                <w:sz w:val="24"/>
              </w:rPr>
              <w:t>债券投资收益</w:t>
            </w:r>
            <w:r w:rsidRPr="007E622D">
              <w:rPr>
                <w:sz w:val="24"/>
              </w:rPr>
              <w:t>——</w:t>
            </w:r>
            <w:r w:rsidRPr="007E622D">
              <w:rPr>
                <w:sz w:val="24"/>
              </w:rPr>
              <w:t>申购差价收入</w:t>
            </w:r>
          </w:p>
        </w:tc>
        <w:tc>
          <w:tcPr>
            <w:tcW w:w="5186" w:type="dxa"/>
            <w:vAlign w:val="center"/>
          </w:tcPr>
          <w:p w:rsidR="00A45B94" w:rsidRPr="007E622D" w:rsidRDefault="00A45B94" w:rsidP="00A45B94">
            <w:pPr>
              <w:spacing w:line="360" w:lineRule="auto"/>
              <w:ind w:left="440"/>
              <w:jc w:val="right"/>
              <w:rPr>
                <w:sz w:val="24"/>
              </w:rPr>
            </w:pPr>
            <w:r w:rsidRPr="007E622D">
              <w:rPr>
                <w:rFonts w:hint="eastAsia"/>
                <w:sz w:val="24"/>
              </w:rPr>
              <w:t>-</w:t>
            </w:r>
          </w:p>
        </w:tc>
      </w:tr>
      <w:tr w:rsidR="0069692E" w:rsidRPr="007E622D" w:rsidTr="0069692E">
        <w:tc>
          <w:tcPr>
            <w:tcW w:w="4175" w:type="dxa"/>
            <w:vAlign w:val="center"/>
          </w:tcPr>
          <w:p w:rsidR="00A45B94" w:rsidRPr="007E622D" w:rsidRDefault="00A45B94" w:rsidP="00A45B94">
            <w:pPr>
              <w:spacing w:line="360" w:lineRule="auto"/>
              <w:jc w:val="left"/>
              <w:rPr>
                <w:sz w:val="24"/>
              </w:rPr>
            </w:pPr>
            <w:r w:rsidRPr="007E622D">
              <w:rPr>
                <w:sz w:val="24"/>
              </w:rPr>
              <w:t>合计</w:t>
            </w:r>
          </w:p>
        </w:tc>
        <w:tc>
          <w:tcPr>
            <w:tcW w:w="5186" w:type="dxa"/>
            <w:vAlign w:val="center"/>
          </w:tcPr>
          <w:p w:rsidR="00A45B94" w:rsidRPr="007E622D" w:rsidRDefault="00A45B94" w:rsidP="00A45B94">
            <w:pPr>
              <w:spacing w:line="360" w:lineRule="auto"/>
              <w:jc w:val="right"/>
              <w:rPr>
                <w:rFonts w:eastAsiaTheme="minorEastAsia"/>
                <w:sz w:val="24"/>
              </w:rPr>
            </w:pPr>
            <w:r w:rsidRPr="007E622D">
              <w:rPr>
                <w:rFonts w:eastAsiaTheme="minorEastAsia"/>
                <w:sz w:val="24"/>
              </w:rPr>
              <w:t>2,044.38</w:t>
            </w:r>
          </w:p>
        </w:tc>
      </w:tr>
    </w:tbl>
    <w:p w:rsidR="00A45B94" w:rsidRPr="007E622D" w:rsidRDefault="00A45B94" w:rsidP="00A45B94">
      <w:pPr>
        <w:spacing w:beforeLines="100" w:before="312" w:line="360" w:lineRule="auto"/>
        <w:rPr>
          <w:rFonts w:eastAsiaTheme="minorEastAsia"/>
          <w:b/>
          <w:bCs/>
          <w:kern w:val="0"/>
          <w:sz w:val="24"/>
        </w:rPr>
      </w:pPr>
      <w:r w:rsidRPr="007E622D">
        <w:rPr>
          <w:rFonts w:eastAsiaTheme="minorEastAsia"/>
          <w:b/>
          <w:bCs/>
          <w:kern w:val="0"/>
          <w:sz w:val="24"/>
        </w:rPr>
        <w:t>7.4.7.12.2</w:t>
      </w:r>
      <w:r w:rsidRPr="007E622D">
        <w:rPr>
          <w:rFonts w:eastAsiaTheme="minorEastAsia"/>
          <w:b/>
          <w:bCs/>
          <w:kern w:val="0"/>
          <w:sz w:val="24"/>
        </w:rPr>
        <w:t>债券投资收益</w:t>
      </w:r>
      <w:r w:rsidRPr="007E622D">
        <w:rPr>
          <w:rFonts w:eastAsiaTheme="minorEastAsia"/>
          <w:b/>
          <w:bCs/>
          <w:kern w:val="0"/>
          <w:sz w:val="24"/>
        </w:rPr>
        <w:t>——</w:t>
      </w:r>
      <w:r w:rsidRPr="007E622D">
        <w:rPr>
          <w:rFonts w:eastAsiaTheme="minorEastAsia"/>
          <w:b/>
          <w:bCs/>
          <w:kern w:val="0"/>
          <w:sz w:val="24"/>
        </w:rPr>
        <w:t>买卖债券差价收入</w:t>
      </w:r>
    </w:p>
    <w:p w:rsidR="00A45B94" w:rsidRPr="007E622D" w:rsidRDefault="00A45B94" w:rsidP="00A45B94">
      <w:pPr>
        <w:adjustRightInd w:val="0"/>
        <w:snapToGrid w:val="0"/>
        <w:spacing w:line="360" w:lineRule="auto"/>
        <w:ind w:firstLineChars="200" w:firstLine="480"/>
        <w:jc w:val="left"/>
        <w:rPr>
          <w:rFonts w:eastAsiaTheme="minorEastAsia"/>
          <w:kern w:val="0"/>
          <w:sz w:val="24"/>
        </w:rPr>
      </w:pPr>
      <w:r w:rsidRPr="007E622D">
        <w:rPr>
          <w:rFonts w:eastAsiaTheme="minorEastAsia" w:hint="eastAsia"/>
          <w:kern w:val="0"/>
          <w:sz w:val="24"/>
        </w:rPr>
        <w:t>无。</w:t>
      </w:r>
    </w:p>
    <w:p w:rsidR="00A45B94" w:rsidRPr="007E622D" w:rsidRDefault="0069692E" w:rsidP="00A45B94">
      <w:pPr>
        <w:spacing w:beforeLines="100" w:before="312" w:line="360" w:lineRule="auto"/>
        <w:rPr>
          <w:rFonts w:eastAsiaTheme="minorEastAsia"/>
          <w:b/>
          <w:sz w:val="24"/>
        </w:rPr>
      </w:pPr>
      <w:r>
        <w:rPr>
          <w:rFonts w:eastAsiaTheme="minorEastAsia"/>
          <w:b/>
          <w:bCs/>
          <w:kern w:val="0"/>
          <w:sz w:val="24"/>
        </w:rPr>
        <w:t>7.4.7.13</w:t>
      </w:r>
      <w:r w:rsidR="00A45B94" w:rsidRPr="007E622D">
        <w:rPr>
          <w:rFonts w:eastAsiaTheme="minorEastAsia"/>
          <w:b/>
          <w:bCs/>
          <w:kern w:val="0"/>
          <w:sz w:val="24"/>
        </w:rPr>
        <w:t xml:space="preserve"> </w:t>
      </w:r>
      <w:r w:rsidR="00A45B94" w:rsidRPr="007E622D">
        <w:rPr>
          <w:rFonts w:eastAsiaTheme="minorEastAsia"/>
          <w:b/>
          <w:sz w:val="24"/>
        </w:rPr>
        <w:t>衍生工具收益</w:t>
      </w:r>
    </w:p>
    <w:p w:rsidR="00A45B94" w:rsidRPr="007E622D" w:rsidRDefault="00A45B94" w:rsidP="00A45B94">
      <w:pPr>
        <w:tabs>
          <w:tab w:val="left" w:pos="426"/>
        </w:tabs>
        <w:spacing w:line="360" w:lineRule="auto"/>
        <w:ind w:firstLineChars="200" w:firstLine="480"/>
        <w:jc w:val="left"/>
        <w:rPr>
          <w:rFonts w:eastAsiaTheme="minorEastAsia"/>
          <w:kern w:val="0"/>
          <w:sz w:val="24"/>
        </w:rPr>
      </w:pPr>
      <w:r w:rsidRPr="007E622D">
        <w:rPr>
          <w:rFonts w:eastAsiaTheme="minorEastAsia"/>
          <w:kern w:val="0"/>
          <w:sz w:val="24"/>
        </w:rPr>
        <w:t>无。</w:t>
      </w:r>
    </w:p>
    <w:p w:rsidR="001A59F9" w:rsidRPr="007E622D" w:rsidRDefault="001A59F9" w:rsidP="00D564C7">
      <w:pPr>
        <w:spacing w:line="360" w:lineRule="auto"/>
        <w:ind w:firstLineChars="100" w:firstLine="210"/>
        <w:rPr>
          <w:rFonts w:asciiTheme="minorEastAsia" w:eastAsiaTheme="minorEastAsia" w:hAnsiTheme="minorEastAsia"/>
          <w:szCs w:val="21"/>
        </w:rPr>
      </w:pPr>
    </w:p>
    <w:p w:rsidR="000B0E6B" w:rsidRPr="007E622D" w:rsidRDefault="000B0E6B" w:rsidP="000B0E6B">
      <w:pPr>
        <w:rPr>
          <w:rFonts w:ascii="宋体" w:hAnsi="宋体" w:cs="宋体"/>
          <w:kern w:val="0"/>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7.4.7.1</w:t>
      </w:r>
      <w:r w:rsidR="0069692E">
        <w:rPr>
          <w:rFonts w:eastAsiaTheme="minorEastAsia"/>
          <w:b/>
          <w:sz w:val="24"/>
        </w:rPr>
        <w:t>4</w:t>
      </w:r>
      <w:r w:rsidRPr="007E622D">
        <w:rPr>
          <w:rFonts w:eastAsiaTheme="minorEastAsia" w:hint="eastAsia"/>
          <w:b/>
          <w:sz w:val="24"/>
        </w:rPr>
        <w:t>股利收益</w:t>
      </w:r>
    </w:p>
    <w:p w:rsidR="001A59F9" w:rsidRPr="007E622D" w:rsidRDefault="001A59F9" w:rsidP="00294E74">
      <w:pPr>
        <w:tabs>
          <w:tab w:val="left" w:pos="426"/>
        </w:tabs>
        <w:spacing w:before="29" w:line="288" w:lineRule="auto"/>
        <w:jc w:val="left"/>
        <w:rPr>
          <w:kern w:val="0"/>
          <w:sz w:val="24"/>
        </w:rPr>
      </w:pPr>
      <w:r w:rsidRPr="007E622D">
        <w:rPr>
          <w:kern w:val="0"/>
          <w:sz w:val="24"/>
        </w:rPr>
        <w:t>无。</w:t>
      </w:r>
    </w:p>
    <w:p w:rsidR="001A59F9" w:rsidRPr="007E622D" w:rsidRDefault="001A59F9" w:rsidP="00D564C7">
      <w:pPr>
        <w:spacing w:line="360" w:lineRule="auto"/>
        <w:ind w:firstLineChars="100" w:firstLine="210"/>
        <w:rPr>
          <w:rFonts w:asciiTheme="minorEastAsia" w:eastAsiaTheme="minorEastAsia" w:hAnsiTheme="minorEastAsia"/>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7.4.7.1</w:t>
      </w:r>
      <w:r w:rsidR="0069692E">
        <w:rPr>
          <w:rFonts w:eastAsiaTheme="minorEastAsia"/>
          <w:b/>
          <w:sz w:val="24"/>
        </w:rPr>
        <w:t>5</w:t>
      </w:r>
      <w:r w:rsidRPr="007E622D">
        <w:rPr>
          <w:rFonts w:eastAsiaTheme="minorEastAsia" w:hint="eastAsia"/>
          <w:b/>
          <w:sz w:val="24"/>
        </w:rPr>
        <w:t>公允价值变动收益</w:t>
      </w:r>
    </w:p>
    <w:p w:rsidR="001A59F9" w:rsidRPr="007E622D" w:rsidRDefault="001A59F9" w:rsidP="0004081A">
      <w:pPr>
        <w:autoSpaceDE w:val="0"/>
        <w:autoSpaceDN w:val="0"/>
        <w:adjustRightInd w:val="0"/>
        <w:spacing w:before="29" w:line="288" w:lineRule="auto"/>
        <w:ind w:left="15"/>
        <w:jc w:val="right"/>
        <w:rPr>
          <w:bCs/>
          <w:sz w:val="24"/>
        </w:rPr>
      </w:pPr>
      <w:r w:rsidRPr="007E622D">
        <w:rPr>
          <w:rFonts w:hint="eastAsia"/>
          <w:bCs/>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69692E" w:rsidRPr="007E622D" w:rsidTr="0069692E">
        <w:trPr>
          <w:trHeight w:val="285"/>
        </w:trPr>
        <w:tc>
          <w:tcPr>
            <w:tcW w:w="2987" w:type="dxa"/>
            <w:vAlign w:val="center"/>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项目名称</w:t>
            </w:r>
          </w:p>
        </w:tc>
        <w:tc>
          <w:tcPr>
            <w:tcW w:w="6298" w:type="dxa"/>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本期</w:t>
            </w:r>
          </w:p>
          <w:p w:rsidR="001A59F9" w:rsidRPr="007E622D" w:rsidRDefault="00F64FAD" w:rsidP="000C342B">
            <w:pPr>
              <w:widowControl/>
              <w:autoSpaceDE w:val="0"/>
              <w:autoSpaceDN w:val="0"/>
              <w:spacing w:before="29" w:line="288" w:lineRule="auto"/>
              <w:ind w:right="-15"/>
              <w:jc w:val="center"/>
              <w:textAlignment w:val="bottom"/>
              <w:rPr>
                <w:sz w:val="24"/>
              </w:rPr>
            </w:pPr>
            <w:r w:rsidRPr="007E622D">
              <w:rPr>
                <w:sz w:val="24"/>
              </w:rPr>
              <w:t>2023</w:t>
            </w:r>
            <w:r w:rsidRPr="007E622D">
              <w:rPr>
                <w:sz w:val="24"/>
              </w:rPr>
              <w:t>年</w:t>
            </w:r>
            <w:r w:rsidRPr="007E622D">
              <w:rPr>
                <w:sz w:val="24"/>
              </w:rPr>
              <w:t>7</w:t>
            </w:r>
            <w:r w:rsidRPr="007E622D">
              <w:rPr>
                <w:sz w:val="24"/>
              </w:rPr>
              <w:t>月</w:t>
            </w:r>
            <w:r w:rsidRPr="007E622D">
              <w:rPr>
                <w:sz w:val="24"/>
              </w:rPr>
              <w:t>18</w:t>
            </w:r>
            <w:r w:rsidRPr="007E622D">
              <w:rPr>
                <w:sz w:val="24"/>
              </w:rPr>
              <w:t>日（基金合同生效日）</w:t>
            </w:r>
            <w:r w:rsidR="001A59F9" w:rsidRPr="007E622D">
              <w:rPr>
                <w:rFonts w:hint="eastAsia"/>
                <w:sz w:val="24"/>
              </w:rPr>
              <w:t>至</w:t>
            </w:r>
            <w:r w:rsidRPr="007E622D">
              <w:rPr>
                <w:sz w:val="24"/>
              </w:rPr>
              <w:t>2023</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69692E" w:rsidRPr="007E622D" w:rsidTr="0069692E">
        <w:trPr>
          <w:trHeight w:val="285"/>
        </w:trPr>
        <w:tc>
          <w:tcPr>
            <w:tcW w:w="2987" w:type="dxa"/>
            <w:vAlign w:val="center"/>
          </w:tcPr>
          <w:p w:rsidR="001A59F9" w:rsidRPr="007E622D" w:rsidRDefault="001A59F9" w:rsidP="006D61A7">
            <w:pPr>
              <w:spacing w:before="29" w:line="288" w:lineRule="auto"/>
              <w:rPr>
                <w:sz w:val="24"/>
              </w:rPr>
            </w:pPr>
            <w:r w:rsidRPr="007E622D">
              <w:rPr>
                <w:sz w:val="24"/>
              </w:rPr>
              <w:t>1.</w:t>
            </w:r>
            <w:r w:rsidRPr="007E622D">
              <w:rPr>
                <w:rFonts w:hint="eastAsia"/>
                <w:sz w:val="24"/>
              </w:rPr>
              <w:t>交易性金融资产</w:t>
            </w:r>
          </w:p>
        </w:tc>
        <w:tc>
          <w:tcPr>
            <w:tcW w:w="6298" w:type="dxa"/>
            <w:vAlign w:val="center"/>
          </w:tcPr>
          <w:p w:rsidR="001A59F9" w:rsidRPr="007E622D" w:rsidRDefault="001A59F9" w:rsidP="004C1637">
            <w:pPr>
              <w:spacing w:before="29" w:line="288" w:lineRule="auto"/>
              <w:jc w:val="right"/>
              <w:rPr>
                <w:kern w:val="0"/>
                <w:sz w:val="24"/>
              </w:rPr>
            </w:pPr>
            <w:r w:rsidRPr="007E622D">
              <w:rPr>
                <w:kern w:val="0"/>
                <w:sz w:val="24"/>
              </w:rPr>
              <w:t>-3,347,681.83</w:t>
            </w:r>
          </w:p>
        </w:tc>
      </w:tr>
      <w:tr w:rsidR="0069692E" w:rsidRPr="007E622D" w:rsidTr="0069692E">
        <w:trPr>
          <w:trHeight w:val="285"/>
        </w:trPr>
        <w:tc>
          <w:tcPr>
            <w:tcW w:w="2987" w:type="dxa"/>
            <w:vAlign w:val="center"/>
          </w:tcPr>
          <w:p w:rsidR="001A59F9" w:rsidRPr="007E622D" w:rsidRDefault="001A59F9" w:rsidP="006D61A7">
            <w:pPr>
              <w:spacing w:before="29" w:line="288" w:lineRule="auto"/>
              <w:rPr>
                <w:sz w:val="24"/>
              </w:rPr>
            </w:pPr>
            <w:r w:rsidRPr="007E622D">
              <w:rPr>
                <w:sz w:val="24"/>
              </w:rPr>
              <w:t>——</w:t>
            </w:r>
            <w:r w:rsidRPr="007E622D">
              <w:rPr>
                <w:rFonts w:hint="eastAsia"/>
                <w:sz w:val="24"/>
              </w:rPr>
              <w:t>股票投资</w:t>
            </w:r>
          </w:p>
        </w:tc>
        <w:tc>
          <w:tcPr>
            <w:tcW w:w="6298" w:type="dxa"/>
            <w:vAlign w:val="center"/>
          </w:tcPr>
          <w:p w:rsidR="001A59F9" w:rsidRPr="007E622D" w:rsidRDefault="001A59F9" w:rsidP="004C1637">
            <w:pPr>
              <w:spacing w:before="29" w:line="288" w:lineRule="auto"/>
              <w:jc w:val="right"/>
              <w:rPr>
                <w:kern w:val="0"/>
                <w:sz w:val="24"/>
              </w:rPr>
            </w:pPr>
            <w:r w:rsidRPr="007E622D">
              <w:rPr>
                <w:kern w:val="0"/>
                <w:sz w:val="24"/>
              </w:rPr>
              <w:t>-</w:t>
            </w:r>
          </w:p>
        </w:tc>
      </w:tr>
      <w:tr w:rsidR="0069692E" w:rsidRPr="007E622D" w:rsidTr="0069692E">
        <w:trPr>
          <w:trHeight w:val="285"/>
        </w:trPr>
        <w:tc>
          <w:tcPr>
            <w:tcW w:w="2987" w:type="dxa"/>
            <w:vAlign w:val="center"/>
          </w:tcPr>
          <w:p w:rsidR="001A59F9" w:rsidRPr="007E622D" w:rsidRDefault="001A59F9" w:rsidP="006D61A7">
            <w:pPr>
              <w:spacing w:before="29" w:line="288" w:lineRule="auto"/>
              <w:rPr>
                <w:sz w:val="24"/>
              </w:rPr>
            </w:pPr>
            <w:r w:rsidRPr="007E622D">
              <w:rPr>
                <w:sz w:val="24"/>
              </w:rPr>
              <w:t>——</w:t>
            </w:r>
            <w:r w:rsidRPr="007E622D">
              <w:rPr>
                <w:rFonts w:hint="eastAsia"/>
                <w:sz w:val="24"/>
              </w:rPr>
              <w:t>债券投资</w:t>
            </w:r>
          </w:p>
        </w:tc>
        <w:tc>
          <w:tcPr>
            <w:tcW w:w="6298" w:type="dxa"/>
            <w:vAlign w:val="center"/>
          </w:tcPr>
          <w:p w:rsidR="001A59F9" w:rsidRPr="007E622D" w:rsidRDefault="001A59F9" w:rsidP="004C1637">
            <w:pPr>
              <w:spacing w:before="29" w:line="288" w:lineRule="auto"/>
              <w:jc w:val="right"/>
              <w:rPr>
                <w:kern w:val="0"/>
                <w:sz w:val="24"/>
              </w:rPr>
            </w:pPr>
            <w:r w:rsidRPr="007E622D">
              <w:rPr>
                <w:kern w:val="0"/>
                <w:sz w:val="24"/>
              </w:rPr>
              <w:t>957.00</w:t>
            </w:r>
          </w:p>
        </w:tc>
      </w:tr>
      <w:tr w:rsidR="0069692E" w:rsidRPr="007E622D" w:rsidTr="0069692E">
        <w:trPr>
          <w:trHeight w:val="285"/>
        </w:trPr>
        <w:tc>
          <w:tcPr>
            <w:tcW w:w="2987" w:type="dxa"/>
            <w:vAlign w:val="center"/>
          </w:tcPr>
          <w:p w:rsidR="001A59F9" w:rsidRPr="007E622D" w:rsidRDefault="001A59F9" w:rsidP="006D61A7">
            <w:pPr>
              <w:spacing w:before="29" w:line="288" w:lineRule="auto"/>
              <w:rPr>
                <w:sz w:val="24"/>
              </w:rPr>
            </w:pPr>
            <w:r w:rsidRPr="007E622D">
              <w:rPr>
                <w:sz w:val="24"/>
              </w:rPr>
              <w:t>——</w:t>
            </w:r>
            <w:r w:rsidRPr="007E622D">
              <w:rPr>
                <w:rFonts w:hint="eastAsia"/>
                <w:sz w:val="24"/>
              </w:rPr>
              <w:t>资产支持证券投资</w:t>
            </w:r>
          </w:p>
        </w:tc>
        <w:tc>
          <w:tcPr>
            <w:tcW w:w="6298" w:type="dxa"/>
            <w:vAlign w:val="center"/>
          </w:tcPr>
          <w:p w:rsidR="001A59F9" w:rsidRPr="007E622D" w:rsidRDefault="001A59F9" w:rsidP="004C1637">
            <w:pPr>
              <w:spacing w:before="29" w:line="288" w:lineRule="auto"/>
              <w:jc w:val="right"/>
              <w:rPr>
                <w:kern w:val="0"/>
                <w:sz w:val="24"/>
              </w:rPr>
            </w:pPr>
            <w:r w:rsidRPr="007E622D">
              <w:rPr>
                <w:kern w:val="0"/>
                <w:sz w:val="24"/>
              </w:rPr>
              <w:t>-</w:t>
            </w:r>
          </w:p>
        </w:tc>
      </w:tr>
      <w:tr w:rsidR="0069692E" w:rsidRPr="007E622D" w:rsidTr="0069692E">
        <w:trPr>
          <w:trHeight w:val="285"/>
        </w:trPr>
        <w:tc>
          <w:tcPr>
            <w:tcW w:w="2987" w:type="dxa"/>
            <w:vAlign w:val="center"/>
          </w:tcPr>
          <w:p w:rsidR="00585100" w:rsidRPr="007E622D" w:rsidRDefault="00585100" w:rsidP="006D61A7">
            <w:pPr>
              <w:spacing w:before="29" w:line="288" w:lineRule="auto"/>
              <w:rPr>
                <w:sz w:val="24"/>
              </w:rPr>
            </w:pPr>
            <w:r w:rsidRPr="007E622D">
              <w:rPr>
                <w:sz w:val="24"/>
              </w:rPr>
              <w:t>——</w:t>
            </w:r>
            <w:r w:rsidRPr="007E622D">
              <w:rPr>
                <w:rFonts w:hint="eastAsia"/>
                <w:sz w:val="24"/>
              </w:rPr>
              <w:t>基金投资</w:t>
            </w:r>
          </w:p>
        </w:tc>
        <w:tc>
          <w:tcPr>
            <w:tcW w:w="6298" w:type="dxa"/>
            <w:vAlign w:val="center"/>
          </w:tcPr>
          <w:p w:rsidR="00585100" w:rsidRPr="007E622D" w:rsidRDefault="00585100" w:rsidP="004C1637">
            <w:pPr>
              <w:spacing w:before="29" w:line="288" w:lineRule="auto"/>
              <w:jc w:val="right"/>
              <w:rPr>
                <w:kern w:val="0"/>
                <w:sz w:val="24"/>
              </w:rPr>
            </w:pPr>
            <w:r w:rsidRPr="007E622D">
              <w:rPr>
                <w:kern w:val="0"/>
                <w:sz w:val="24"/>
              </w:rPr>
              <w:t>-3,348,638.83</w:t>
            </w:r>
          </w:p>
        </w:tc>
      </w:tr>
      <w:tr w:rsidR="0069692E" w:rsidRPr="007E622D" w:rsidTr="0069692E">
        <w:trPr>
          <w:trHeight w:val="285"/>
        </w:trPr>
        <w:tc>
          <w:tcPr>
            <w:tcW w:w="2987" w:type="dxa"/>
            <w:vAlign w:val="center"/>
          </w:tcPr>
          <w:p w:rsidR="00C01B02" w:rsidRPr="007E622D" w:rsidRDefault="00C5253B" w:rsidP="006D61A7">
            <w:pPr>
              <w:spacing w:before="29" w:line="288" w:lineRule="auto"/>
              <w:rPr>
                <w:sz w:val="24"/>
              </w:rPr>
            </w:pPr>
            <w:r w:rsidRPr="007E622D">
              <w:rPr>
                <w:sz w:val="24"/>
              </w:rPr>
              <w:t>——</w:t>
            </w:r>
            <w:r w:rsidR="00C01B02" w:rsidRPr="007E622D">
              <w:rPr>
                <w:rFonts w:hint="eastAsia"/>
                <w:sz w:val="24"/>
              </w:rPr>
              <w:t>贵金属投资</w:t>
            </w:r>
          </w:p>
        </w:tc>
        <w:tc>
          <w:tcPr>
            <w:tcW w:w="6298" w:type="dxa"/>
            <w:vAlign w:val="center"/>
          </w:tcPr>
          <w:p w:rsidR="00C01B02" w:rsidRPr="007E622D" w:rsidRDefault="00C01B02" w:rsidP="004C1637">
            <w:pPr>
              <w:spacing w:before="29" w:line="288" w:lineRule="auto"/>
              <w:jc w:val="right"/>
              <w:rPr>
                <w:kern w:val="0"/>
                <w:sz w:val="24"/>
              </w:rPr>
            </w:pPr>
            <w:r w:rsidRPr="007E622D">
              <w:rPr>
                <w:rFonts w:hint="eastAsia"/>
                <w:kern w:val="0"/>
                <w:sz w:val="24"/>
              </w:rPr>
              <w:t>-</w:t>
            </w:r>
          </w:p>
        </w:tc>
      </w:tr>
      <w:tr w:rsidR="0069692E" w:rsidRPr="007E622D" w:rsidTr="0069692E">
        <w:trPr>
          <w:trHeight w:val="285"/>
        </w:trPr>
        <w:tc>
          <w:tcPr>
            <w:tcW w:w="2987" w:type="dxa"/>
            <w:vAlign w:val="center"/>
          </w:tcPr>
          <w:p w:rsidR="00F7403B" w:rsidRPr="007E622D" w:rsidRDefault="00F7403B" w:rsidP="00F7403B">
            <w:pPr>
              <w:spacing w:before="29" w:line="288" w:lineRule="auto"/>
              <w:rPr>
                <w:sz w:val="24"/>
              </w:rPr>
            </w:pPr>
            <w:r w:rsidRPr="007E622D">
              <w:rPr>
                <w:sz w:val="24"/>
              </w:rPr>
              <w:t>——</w:t>
            </w:r>
            <w:r w:rsidRPr="007E622D">
              <w:rPr>
                <w:rFonts w:hint="eastAsia"/>
                <w:sz w:val="24"/>
              </w:rPr>
              <w:t>其他</w:t>
            </w:r>
          </w:p>
        </w:tc>
        <w:tc>
          <w:tcPr>
            <w:tcW w:w="6298" w:type="dxa"/>
            <w:vAlign w:val="center"/>
          </w:tcPr>
          <w:p w:rsidR="00F7403B" w:rsidRPr="007E622D" w:rsidRDefault="00F7403B" w:rsidP="00FD141C">
            <w:pPr>
              <w:spacing w:before="29" w:line="288" w:lineRule="auto"/>
              <w:jc w:val="right"/>
              <w:rPr>
                <w:sz w:val="24"/>
              </w:rPr>
            </w:pPr>
            <w:r w:rsidRPr="007E622D">
              <w:rPr>
                <w:rFonts w:hint="eastAsia"/>
                <w:kern w:val="0"/>
                <w:sz w:val="24"/>
              </w:rPr>
              <w:t>-</w:t>
            </w:r>
          </w:p>
        </w:tc>
      </w:tr>
      <w:tr w:rsidR="0069692E" w:rsidRPr="007E622D" w:rsidTr="0069692E">
        <w:trPr>
          <w:trHeight w:val="285"/>
        </w:trPr>
        <w:tc>
          <w:tcPr>
            <w:tcW w:w="2987" w:type="dxa"/>
            <w:vAlign w:val="center"/>
          </w:tcPr>
          <w:p w:rsidR="00C01B02" w:rsidRPr="007E622D" w:rsidRDefault="00C01B02" w:rsidP="006D61A7">
            <w:pPr>
              <w:spacing w:before="29" w:line="288" w:lineRule="auto"/>
              <w:rPr>
                <w:sz w:val="24"/>
              </w:rPr>
            </w:pPr>
            <w:r w:rsidRPr="007E622D">
              <w:rPr>
                <w:sz w:val="24"/>
              </w:rPr>
              <w:t>2.</w:t>
            </w:r>
            <w:r w:rsidRPr="007E622D">
              <w:rPr>
                <w:rFonts w:hint="eastAsia"/>
                <w:sz w:val="24"/>
              </w:rPr>
              <w:t>衍生工具</w:t>
            </w:r>
          </w:p>
        </w:tc>
        <w:tc>
          <w:tcPr>
            <w:tcW w:w="6298" w:type="dxa"/>
            <w:vAlign w:val="center"/>
          </w:tcPr>
          <w:p w:rsidR="00C01B02" w:rsidRPr="007E622D" w:rsidRDefault="00C01B02" w:rsidP="004C1637">
            <w:pPr>
              <w:spacing w:before="29" w:line="288" w:lineRule="auto"/>
              <w:jc w:val="right"/>
              <w:rPr>
                <w:kern w:val="0"/>
                <w:sz w:val="24"/>
              </w:rPr>
            </w:pPr>
            <w:r w:rsidRPr="007E622D">
              <w:rPr>
                <w:kern w:val="0"/>
                <w:sz w:val="24"/>
              </w:rPr>
              <w:t>-</w:t>
            </w:r>
          </w:p>
        </w:tc>
      </w:tr>
      <w:tr w:rsidR="0069692E" w:rsidRPr="007E622D" w:rsidTr="0069692E">
        <w:trPr>
          <w:trHeight w:val="285"/>
        </w:trPr>
        <w:tc>
          <w:tcPr>
            <w:tcW w:w="2987" w:type="dxa"/>
            <w:vAlign w:val="center"/>
          </w:tcPr>
          <w:p w:rsidR="00C01B02" w:rsidRPr="007E622D" w:rsidRDefault="00C01B02" w:rsidP="006D61A7">
            <w:pPr>
              <w:spacing w:before="29" w:line="288" w:lineRule="auto"/>
              <w:rPr>
                <w:sz w:val="24"/>
              </w:rPr>
            </w:pPr>
            <w:r w:rsidRPr="007E622D">
              <w:rPr>
                <w:sz w:val="24"/>
              </w:rPr>
              <w:t>——</w:t>
            </w:r>
            <w:r w:rsidRPr="007E622D">
              <w:rPr>
                <w:rFonts w:hint="eastAsia"/>
                <w:sz w:val="24"/>
              </w:rPr>
              <w:t>权证投资</w:t>
            </w:r>
          </w:p>
        </w:tc>
        <w:tc>
          <w:tcPr>
            <w:tcW w:w="6298" w:type="dxa"/>
            <w:vAlign w:val="center"/>
          </w:tcPr>
          <w:p w:rsidR="00C01B02" w:rsidRPr="007E622D" w:rsidRDefault="00C01B02" w:rsidP="004C1637">
            <w:pPr>
              <w:spacing w:before="29" w:line="288" w:lineRule="auto"/>
              <w:jc w:val="right"/>
              <w:rPr>
                <w:kern w:val="0"/>
                <w:sz w:val="24"/>
              </w:rPr>
            </w:pPr>
            <w:r w:rsidRPr="007E622D">
              <w:rPr>
                <w:kern w:val="0"/>
                <w:sz w:val="24"/>
              </w:rPr>
              <w:t>-</w:t>
            </w:r>
          </w:p>
        </w:tc>
      </w:tr>
      <w:tr w:rsidR="0069692E" w:rsidRPr="007E622D" w:rsidTr="0069692E">
        <w:trPr>
          <w:trHeight w:val="285"/>
        </w:trPr>
        <w:tc>
          <w:tcPr>
            <w:tcW w:w="2987" w:type="dxa"/>
            <w:vAlign w:val="center"/>
          </w:tcPr>
          <w:p w:rsidR="00C01B02" w:rsidRPr="007E622D" w:rsidRDefault="00C01B02" w:rsidP="006D61A7">
            <w:pPr>
              <w:spacing w:before="29" w:line="288" w:lineRule="auto"/>
              <w:rPr>
                <w:sz w:val="24"/>
              </w:rPr>
            </w:pPr>
            <w:r w:rsidRPr="007E622D">
              <w:rPr>
                <w:sz w:val="24"/>
              </w:rPr>
              <w:t>3.</w:t>
            </w:r>
            <w:r w:rsidRPr="007E622D">
              <w:rPr>
                <w:rFonts w:hint="eastAsia"/>
                <w:sz w:val="24"/>
              </w:rPr>
              <w:t>其他</w:t>
            </w:r>
          </w:p>
        </w:tc>
        <w:tc>
          <w:tcPr>
            <w:tcW w:w="6298" w:type="dxa"/>
            <w:vAlign w:val="bottom"/>
          </w:tcPr>
          <w:p w:rsidR="00C01B02" w:rsidRPr="007E622D" w:rsidRDefault="00C01B02" w:rsidP="004C1637">
            <w:pPr>
              <w:spacing w:before="29" w:line="288" w:lineRule="auto"/>
              <w:jc w:val="right"/>
              <w:rPr>
                <w:kern w:val="0"/>
                <w:sz w:val="24"/>
              </w:rPr>
            </w:pPr>
            <w:r w:rsidRPr="007E622D">
              <w:rPr>
                <w:kern w:val="0"/>
                <w:sz w:val="24"/>
              </w:rPr>
              <w:t>-</w:t>
            </w:r>
          </w:p>
        </w:tc>
      </w:tr>
      <w:tr w:rsidR="0069692E" w:rsidRPr="007E622D" w:rsidTr="0069692E">
        <w:trPr>
          <w:trHeight w:val="285"/>
        </w:trPr>
        <w:tc>
          <w:tcPr>
            <w:tcW w:w="2987" w:type="dxa"/>
            <w:vAlign w:val="center"/>
          </w:tcPr>
          <w:p w:rsidR="00BA4B81" w:rsidRPr="007E622D" w:rsidRDefault="00BA4B81" w:rsidP="00F51BCB">
            <w:pPr>
              <w:widowControl/>
              <w:jc w:val="left"/>
              <w:rPr>
                <w:rFonts w:eastAsiaTheme="minorEastAsia"/>
                <w:kern w:val="0"/>
                <w:sz w:val="24"/>
              </w:rPr>
            </w:pPr>
            <w:r w:rsidRPr="007E622D">
              <w:rPr>
                <w:rFonts w:eastAsiaTheme="minorEastAsia" w:hint="eastAsia"/>
                <w:kern w:val="0"/>
                <w:sz w:val="24"/>
              </w:rPr>
              <w:t>减：应税金融商品公允价值变动产生的预估增值税</w:t>
            </w:r>
          </w:p>
        </w:tc>
        <w:tc>
          <w:tcPr>
            <w:tcW w:w="6298" w:type="dxa"/>
            <w:vAlign w:val="bottom"/>
          </w:tcPr>
          <w:p w:rsidR="00BA4B81" w:rsidRPr="007E622D" w:rsidRDefault="00BA4B81" w:rsidP="00F51BCB">
            <w:pPr>
              <w:jc w:val="right"/>
              <w:rPr>
                <w:rFonts w:eastAsiaTheme="minorEastAsia"/>
                <w:sz w:val="24"/>
              </w:rPr>
            </w:pPr>
            <w:r w:rsidRPr="007E622D">
              <w:rPr>
                <w:rFonts w:eastAsiaTheme="minorEastAsia"/>
                <w:sz w:val="24"/>
              </w:rPr>
              <w:t>-</w:t>
            </w:r>
          </w:p>
        </w:tc>
      </w:tr>
      <w:tr w:rsidR="0069692E" w:rsidRPr="007E622D" w:rsidTr="0069692E">
        <w:trPr>
          <w:trHeight w:val="285"/>
        </w:trPr>
        <w:tc>
          <w:tcPr>
            <w:tcW w:w="2987" w:type="dxa"/>
            <w:vAlign w:val="center"/>
          </w:tcPr>
          <w:p w:rsidR="00BA4B81" w:rsidRPr="007E622D" w:rsidRDefault="00BA4B81" w:rsidP="006D61A7">
            <w:pPr>
              <w:spacing w:before="29" w:line="288" w:lineRule="auto"/>
              <w:rPr>
                <w:sz w:val="24"/>
              </w:rPr>
            </w:pPr>
            <w:r w:rsidRPr="007E622D">
              <w:rPr>
                <w:rFonts w:hint="eastAsia"/>
                <w:sz w:val="24"/>
              </w:rPr>
              <w:t>合计</w:t>
            </w:r>
          </w:p>
        </w:tc>
        <w:tc>
          <w:tcPr>
            <w:tcW w:w="6298" w:type="dxa"/>
            <w:vAlign w:val="bottom"/>
          </w:tcPr>
          <w:p w:rsidR="00BA4B81" w:rsidRPr="007E622D" w:rsidRDefault="00BA4B81" w:rsidP="004C1637">
            <w:pPr>
              <w:spacing w:before="29" w:line="288" w:lineRule="auto"/>
              <w:jc w:val="right"/>
              <w:rPr>
                <w:kern w:val="0"/>
                <w:sz w:val="24"/>
              </w:rPr>
            </w:pPr>
            <w:r w:rsidRPr="007E622D">
              <w:rPr>
                <w:kern w:val="0"/>
                <w:sz w:val="24"/>
              </w:rPr>
              <w:t>-3,347,681.83</w:t>
            </w:r>
          </w:p>
        </w:tc>
      </w:tr>
    </w:tbl>
    <w:p w:rsidR="001A59F9" w:rsidRPr="007E622D" w:rsidRDefault="001A59F9" w:rsidP="00D564C7">
      <w:pPr>
        <w:spacing w:line="360" w:lineRule="auto"/>
        <w:ind w:firstLineChars="100" w:firstLine="210"/>
        <w:rPr>
          <w:rFonts w:asciiTheme="minorEastAsia" w:eastAsiaTheme="minorEastAsia" w:hAnsiTheme="minorEastAsia"/>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lastRenderedPageBreak/>
        <w:t>7.4.7.1</w:t>
      </w:r>
      <w:r w:rsidR="0069692E">
        <w:rPr>
          <w:rFonts w:eastAsiaTheme="minorEastAsia"/>
          <w:b/>
          <w:sz w:val="24"/>
        </w:rPr>
        <w:t>6</w:t>
      </w:r>
      <w:r w:rsidRPr="007E622D">
        <w:rPr>
          <w:rFonts w:eastAsiaTheme="minorEastAsia" w:hint="eastAsia"/>
          <w:b/>
          <w:sz w:val="24"/>
        </w:rPr>
        <w:t>其他收入</w:t>
      </w:r>
    </w:p>
    <w:p w:rsidR="001A59F9" w:rsidRPr="007E622D" w:rsidRDefault="001A59F9" w:rsidP="0004081A">
      <w:pPr>
        <w:autoSpaceDE w:val="0"/>
        <w:autoSpaceDN w:val="0"/>
        <w:adjustRightInd w:val="0"/>
        <w:spacing w:before="29" w:line="288" w:lineRule="auto"/>
        <w:ind w:left="15"/>
        <w:jc w:val="right"/>
        <w:rPr>
          <w:bCs/>
          <w:sz w:val="24"/>
        </w:rPr>
      </w:pPr>
      <w:r w:rsidRPr="007E622D">
        <w:rPr>
          <w:rFonts w:hint="eastAsia"/>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6266"/>
      </w:tblGrid>
      <w:tr w:rsidR="0069692E" w:rsidRPr="007E622D" w:rsidTr="0069692E">
        <w:trPr>
          <w:trHeight w:val="255"/>
        </w:trPr>
        <w:tc>
          <w:tcPr>
            <w:tcW w:w="2732" w:type="dxa"/>
            <w:vAlign w:val="center"/>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项目</w:t>
            </w:r>
          </w:p>
        </w:tc>
        <w:tc>
          <w:tcPr>
            <w:tcW w:w="6266" w:type="dxa"/>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本期</w:t>
            </w:r>
          </w:p>
          <w:p w:rsidR="001A59F9" w:rsidRPr="007E622D" w:rsidRDefault="00F64FAD" w:rsidP="000C342B">
            <w:pPr>
              <w:widowControl/>
              <w:autoSpaceDE w:val="0"/>
              <w:autoSpaceDN w:val="0"/>
              <w:spacing w:before="29" w:line="288" w:lineRule="auto"/>
              <w:ind w:right="-15"/>
              <w:jc w:val="center"/>
              <w:textAlignment w:val="bottom"/>
              <w:rPr>
                <w:sz w:val="24"/>
              </w:rPr>
            </w:pPr>
            <w:r w:rsidRPr="007E622D">
              <w:rPr>
                <w:sz w:val="24"/>
              </w:rPr>
              <w:t>2023</w:t>
            </w:r>
            <w:r w:rsidRPr="007E622D">
              <w:rPr>
                <w:sz w:val="24"/>
              </w:rPr>
              <w:t>年</w:t>
            </w:r>
            <w:r w:rsidRPr="007E622D">
              <w:rPr>
                <w:sz w:val="24"/>
              </w:rPr>
              <w:t>7</w:t>
            </w:r>
            <w:r w:rsidRPr="007E622D">
              <w:rPr>
                <w:sz w:val="24"/>
              </w:rPr>
              <w:t>月</w:t>
            </w:r>
            <w:r w:rsidRPr="007E622D">
              <w:rPr>
                <w:sz w:val="24"/>
              </w:rPr>
              <w:t>18</w:t>
            </w:r>
            <w:r w:rsidRPr="007E622D">
              <w:rPr>
                <w:sz w:val="24"/>
              </w:rPr>
              <w:t>日（基金合同生效日）</w:t>
            </w:r>
            <w:r w:rsidR="001A59F9" w:rsidRPr="007E622D">
              <w:rPr>
                <w:rFonts w:hint="eastAsia"/>
                <w:sz w:val="24"/>
              </w:rPr>
              <w:t>至</w:t>
            </w:r>
            <w:r w:rsidRPr="007E622D">
              <w:rPr>
                <w:sz w:val="24"/>
              </w:rPr>
              <w:t>2023</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69692E" w:rsidRPr="007E622D" w:rsidTr="0069692E">
        <w:trPr>
          <w:trHeight w:val="255"/>
        </w:trPr>
        <w:tc>
          <w:tcPr>
            <w:tcW w:w="2732" w:type="dxa"/>
            <w:vAlign w:val="center"/>
          </w:tcPr>
          <w:p w:rsidR="001A59F9" w:rsidRPr="007E622D" w:rsidRDefault="001A59F9" w:rsidP="0030655E">
            <w:pPr>
              <w:spacing w:before="29" w:line="288" w:lineRule="auto"/>
              <w:rPr>
                <w:rFonts w:asciiTheme="minorEastAsia" w:eastAsiaTheme="minorEastAsia" w:hAnsiTheme="minorEastAsia"/>
                <w:szCs w:val="21"/>
              </w:rPr>
            </w:pPr>
            <w:r w:rsidRPr="007E622D">
              <w:rPr>
                <w:rFonts w:hint="eastAsia"/>
                <w:sz w:val="24"/>
              </w:rPr>
              <w:t>基金赎回费收入</w:t>
            </w:r>
          </w:p>
        </w:tc>
        <w:tc>
          <w:tcPr>
            <w:tcW w:w="6266" w:type="dxa"/>
            <w:vAlign w:val="center"/>
          </w:tcPr>
          <w:p w:rsidR="001A59F9" w:rsidRPr="007E622D" w:rsidRDefault="001A59F9" w:rsidP="004C1637">
            <w:pPr>
              <w:spacing w:before="29" w:line="288" w:lineRule="auto"/>
              <w:jc w:val="right"/>
              <w:rPr>
                <w:kern w:val="0"/>
                <w:sz w:val="24"/>
              </w:rPr>
            </w:pPr>
            <w:r w:rsidRPr="007E622D">
              <w:rPr>
                <w:kern w:val="0"/>
                <w:sz w:val="24"/>
              </w:rPr>
              <w:t>12,258.56</w:t>
            </w:r>
          </w:p>
        </w:tc>
      </w:tr>
      <w:tr w:rsidR="0069692E" w:rsidRPr="007E622D" w:rsidTr="0069692E">
        <w:trPr>
          <w:trHeight w:val="255"/>
        </w:trPr>
        <w:tc>
          <w:tcPr>
            <w:tcW w:w="2732" w:type="dxa"/>
            <w:vAlign w:val="center"/>
          </w:tcPr>
          <w:p w:rsidR="001A59F9" w:rsidRPr="007E622D" w:rsidRDefault="001A59F9" w:rsidP="00B94CBB">
            <w:pPr>
              <w:spacing w:before="29" w:line="288" w:lineRule="auto"/>
              <w:rPr>
                <w:rFonts w:asciiTheme="minorEastAsia" w:eastAsiaTheme="minorEastAsia" w:hAnsiTheme="minorEastAsia"/>
                <w:szCs w:val="21"/>
              </w:rPr>
            </w:pPr>
            <w:r w:rsidRPr="007E622D">
              <w:rPr>
                <w:rFonts w:hint="eastAsia"/>
                <w:sz w:val="24"/>
              </w:rPr>
              <w:t>合计</w:t>
            </w:r>
          </w:p>
        </w:tc>
        <w:tc>
          <w:tcPr>
            <w:tcW w:w="6266" w:type="dxa"/>
            <w:vAlign w:val="center"/>
          </w:tcPr>
          <w:p w:rsidR="001A59F9" w:rsidRPr="007E622D" w:rsidRDefault="001A59F9" w:rsidP="004C1637">
            <w:pPr>
              <w:spacing w:before="29" w:line="288" w:lineRule="auto"/>
              <w:jc w:val="right"/>
              <w:rPr>
                <w:kern w:val="0"/>
                <w:sz w:val="24"/>
              </w:rPr>
            </w:pPr>
            <w:r w:rsidRPr="007E622D">
              <w:rPr>
                <w:kern w:val="0"/>
                <w:sz w:val="24"/>
              </w:rPr>
              <w:t>12,258.56</w:t>
            </w:r>
          </w:p>
        </w:tc>
      </w:tr>
    </w:tbl>
    <w:p w:rsidR="001A59F9" w:rsidRPr="007E622D" w:rsidRDefault="001A59F9" w:rsidP="00294E74">
      <w:pPr>
        <w:tabs>
          <w:tab w:val="left" w:pos="426"/>
        </w:tabs>
        <w:spacing w:before="29" w:line="288" w:lineRule="auto"/>
        <w:jc w:val="left"/>
        <w:rPr>
          <w:kern w:val="0"/>
          <w:sz w:val="24"/>
        </w:rPr>
      </w:pPr>
      <w:r w:rsidRPr="007E622D">
        <w:rPr>
          <w:kern w:val="0"/>
          <w:sz w:val="24"/>
        </w:rPr>
        <w:t>注：本基金的赎回费率按持有期间递减，不低于赎回费总额的</w:t>
      </w:r>
      <w:r w:rsidRPr="007E622D">
        <w:rPr>
          <w:kern w:val="0"/>
          <w:sz w:val="24"/>
        </w:rPr>
        <w:t>25%</w:t>
      </w:r>
      <w:r w:rsidRPr="007E622D">
        <w:rPr>
          <w:kern w:val="0"/>
          <w:sz w:val="24"/>
        </w:rPr>
        <w:t>归入基金资产。</w:t>
      </w:r>
    </w:p>
    <w:p w:rsidR="001A59F9" w:rsidRPr="007E622D" w:rsidRDefault="001A59F9" w:rsidP="00D564C7">
      <w:pPr>
        <w:spacing w:line="360" w:lineRule="auto"/>
        <w:ind w:firstLineChars="100" w:firstLine="210"/>
        <w:rPr>
          <w:rFonts w:asciiTheme="minorEastAsia" w:eastAsiaTheme="minorEastAsia" w:hAnsiTheme="minorEastAsia"/>
          <w:szCs w:val="21"/>
        </w:rPr>
      </w:pPr>
      <w:r w:rsidRPr="007E622D">
        <w:rPr>
          <w:rFonts w:asciiTheme="minorEastAsia" w:eastAsiaTheme="minorEastAsia" w:hAnsiTheme="minorEastAsia"/>
          <w:szCs w:val="21"/>
        </w:rPr>
        <w:tab/>
      </w:r>
    </w:p>
    <w:p w:rsidR="001A59F9" w:rsidRPr="007E622D" w:rsidRDefault="001A59F9" w:rsidP="00D564C7">
      <w:pPr>
        <w:spacing w:line="360" w:lineRule="auto"/>
        <w:ind w:firstLineChars="100" w:firstLine="210"/>
        <w:rPr>
          <w:rFonts w:asciiTheme="minorEastAsia" w:eastAsiaTheme="minorEastAsia" w:hAnsiTheme="minorEastAsia"/>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7.4.7.1</w:t>
      </w:r>
      <w:r w:rsidR="0069692E">
        <w:rPr>
          <w:rFonts w:eastAsiaTheme="minorEastAsia"/>
          <w:b/>
          <w:sz w:val="24"/>
        </w:rPr>
        <w:t>7</w:t>
      </w:r>
      <w:r w:rsidRPr="007E622D">
        <w:rPr>
          <w:rFonts w:eastAsiaTheme="minorEastAsia" w:hint="eastAsia"/>
          <w:b/>
          <w:sz w:val="24"/>
        </w:rPr>
        <w:t>其他费用</w:t>
      </w:r>
    </w:p>
    <w:p w:rsidR="001A59F9" w:rsidRPr="007E622D" w:rsidRDefault="001A59F9" w:rsidP="0004081A">
      <w:pPr>
        <w:autoSpaceDE w:val="0"/>
        <w:autoSpaceDN w:val="0"/>
        <w:adjustRightInd w:val="0"/>
        <w:spacing w:before="29" w:line="288" w:lineRule="auto"/>
        <w:ind w:left="15"/>
        <w:jc w:val="right"/>
        <w:rPr>
          <w:bCs/>
          <w:sz w:val="24"/>
        </w:rPr>
      </w:pPr>
      <w:r w:rsidRPr="007E622D">
        <w:rPr>
          <w:rFonts w:hint="eastAsia"/>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6179"/>
      </w:tblGrid>
      <w:tr w:rsidR="0069692E" w:rsidRPr="007E622D" w:rsidTr="0069692E">
        <w:tc>
          <w:tcPr>
            <w:tcW w:w="2819" w:type="dxa"/>
            <w:vAlign w:val="center"/>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项目</w:t>
            </w:r>
          </w:p>
        </w:tc>
        <w:tc>
          <w:tcPr>
            <w:tcW w:w="6179" w:type="dxa"/>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本期</w:t>
            </w:r>
          </w:p>
          <w:p w:rsidR="001A59F9" w:rsidRPr="007E622D" w:rsidRDefault="00F64FAD" w:rsidP="000C342B">
            <w:pPr>
              <w:widowControl/>
              <w:autoSpaceDE w:val="0"/>
              <w:autoSpaceDN w:val="0"/>
              <w:spacing w:before="29" w:line="288" w:lineRule="auto"/>
              <w:ind w:right="-15"/>
              <w:jc w:val="center"/>
              <w:textAlignment w:val="bottom"/>
              <w:rPr>
                <w:sz w:val="24"/>
              </w:rPr>
            </w:pPr>
            <w:r w:rsidRPr="007E622D">
              <w:rPr>
                <w:sz w:val="24"/>
              </w:rPr>
              <w:t>2023</w:t>
            </w:r>
            <w:r w:rsidRPr="007E622D">
              <w:rPr>
                <w:sz w:val="24"/>
              </w:rPr>
              <w:t>年</w:t>
            </w:r>
            <w:r w:rsidRPr="007E622D">
              <w:rPr>
                <w:sz w:val="24"/>
              </w:rPr>
              <w:t>7</w:t>
            </w:r>
            <w:r w:rsidRPr="007E622D">
              <w:rPr>
                <w:sz w:val="24"/>
              </w:rPr>
              <w:t>月</w:t>
            </w:r>
            <w:r w:rsidRPr="007E622D">
              <w:rPr>
                <w:sz w:val="24"/>
              </w:rPr>
              <w:t>18</w:t>
            </w:r>
            <w:r w:rsidRPr="007E622D">
              <w:rPr>
                <w:sz w:val="24"/>
              </w:rPr>
              <w:t>日（基金合同生效日）</w:t>
            </w:r>
            <w:r w:rsidR="001A59F9" w:rsidRPr="007E622D">
              <w:rPr>
                <w:rFonts w:hint="eastAsia"/>
                <w:sz w:val="24"/>
              </w:rPr>
              <w:t>至</w:t>
            </w:r>
            <w:r w:rsidRPr="007E622D">
              <w:rPr>
                <w:sz w:val="24"/>
              </w:rPr>
              <w:t>2023</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69692E" w:rsidRPr="007E622D" w:rsidTr="0069692E">
        <w:tc>
          <w:tcPr>
            <w:tcW w:w="2819" w:type="dxa"/>
            <w:vAlign w:val="center"/>
          </w:tcPr>
          <w:p w:rsidR="001A59F9" w:rsidRPr="007E622D" w:rsidRDefault="001A59F9" w:rsidP="00670C3F">
            <w:pPr>
              <w:spacing w:before="29" w:line="288" w:lineRule="auto"/>
              <w:rPr>
                <w:sz w:val="24"/>
              </w:rPr>
            </w:pPr>
            <w:r w:rsidRPr="007E622D">
              <w:rPr>
                <w:rFonts w:hint="eastAsia"/>
                <w:sz w:val="24"/>
              </w:rPr>
              <w:t>审计费用</w:t>
            </w:r>
          </w:p>
        </w:tc>
        <w:tc>
          <w:tcPr>
            <w:tcW w:w="6179" w:type="dxa"/>
            <w:vAlign w:val="bottom"/>
          </w:tcPr>
          <w:p w:rsidR="001A59F9" w:rsidRPr="007E622D" w:rsidRDefault="001A59F9" w:rsidP="004C1637">
            <w:pPr>
              <w:spacing w:before="29" w:line="288" w:lineRule="auto"/>
              <w:jc w:val="right"/>
              <w:rPr>
                <w:kern w:val="0"/>
                <w:sz w:val="24"/>
              </w:rPr>
            </w:pPr>
            <w:r w:rsidRPr="007E622D">
              <w:rPr>
                <w:kern w:val="0"/>
                <w:sz w:val="24"/>
              </w:rPr>
              <w:t>30,000.00</w:t>
            </w:r>
          </w:p>
        </w:tc>
      </w:tr>
      <w:tr w:rsidR="0069692E" w:rsidRPr="007E622D" w:rsidTr="0069692E">
        <w:tc>
          <w:tcPr>
            <w:tcW w:w="2819" w:type="dxa"/>
            <w:vAlign w:val="center"/>
          </w:tcPr>
          <w:p w:rsidR="001A59F9" w:rsidRPr="007E622D" w:rsidRDefault="001A59F9" w:rsidP="00670C3F">
            <w:pPr>
              <w:spacing w:before="29" w:line="288" w:lineRule="auto"/>
              <w:rPr>
                <w:sz w:val="24"/>
              </w:rPr>
            </w:pPr>
            <w:r w:rsidRPr="007E622D">
              <w:rPr>
                <w:rFonts w:hint="eastAsia"/>
                <w:sz w:val="24"/>
              </w:rPr>
              <w:t>信息披露费</w:t>
            </w:r>
          </w:p>
        </w:tc>
        <w:tc>
          <w:tcPr>
            <w:tcW w:w="6179" w:type="dxa"/>
            <w:vAlign w:val="bottom"/>
          </w:tcPr>
          <w:p w:rsidR="001A59F9" w:rsidRPr="007E622D" w:rsidRDefault="001A59F9" w:rsidP="004C1637">
            <w:pPr>
              <w:spacing w:before="29" w:line="288" w:lineRule="auto"/>
              <w:jc w:val="right"/>
              <w:rPr>
                <w:kern w:val="0"/>
                <w:sz w:val="24"/>
              </w:rPr>
            </w:pPr>
            <w:r w:rsidRPr="007E622D">
              <w:rPr>
                <w:kern w:val="0"/>
                <w:sz w:val="24"/>
              </w:rPr>
              <w:t>80,000.00</w:t>
            </w:r>
          </w:p>
        </w:tc>
      </w:tr>
      <w:tr w:rsidR="0069692E" w:rsidRPr="007E622D" w:rsidTr="0069692E">
        <w:tc>
          <w:tcPr>
            <w:tcW w:w="2819" w:type="dxa"/>
            <w:vAlign w:val="center"/>
          </w:tcPr>
          <w:p w:rsidR="001F6D21" w:rsidRPr="007E622D" w:rsidRDefault="001F6D21" w:rsidP="001F6D21">
            <w:pPr>
              <w:spacing w:before="29" w:line="288" w:lineRule="auto"/>
              <w:rPr>
                <w:sz w:val="24"/>
              </w:rPr>
            </w:pPr>
            <w:r w:rsidRPr="007E622D">
              <w:rPr>
                <w:rFonts w:hint="eastAsia"/>
                <w:szCs w:val="21"/>
              </w:rPr>
              <w:t>证券出借违约金</w:t>
            </w:r>
          </w:p>
        </w:tc>
        <w:tc>
          <w:tcPr>
            <w:tcW w:w="6179" w:type="dxa"/>
            <w:vAlign w:val="bottom"/>
          </w:tcPr>
          <w:p w:rsidR="001F6D21" w:rsidRPr="007E622D" w:rsidRDefault="001F6D21" w:rsidP="001F6D21">
            <w:pPr>
              <w:spacing w:before="29" w:line="288" w:lineRule="auto"/>
              <w:jc w:val="right"/>
              <w:rPr>
                <w:sz w:val="24"/>
              </w:rPr>
            </w:pPr>
            <w:r w:rsidRPr="007E622D">
              <w:rPr>
                <w:szCs w:val="21"/>
              </w:rPr>
              <w:t>-</w:t>
            </w:r>
          </w:p>
        </w:tc>
      </w:tr>
      <w:tr w:rsidR="0069692E" w:rsidTr="0069692E">
        <w:tc>
          <w:tcPr>
            <w:tcW w:w="2819" w:type="dxa"/>
            <w:vAlign w:val="center"/>
          </w:tcPr>
          <w:p w:rsidR="00271F10" w:rsidRDefault="00EE5B8B">
            <w:pPr>
              <w:jc w:val="left"/>
            </w:pPr>
            <w:r>
              <w:rPr>
                <w:sz w:val="24"/>
              </w:rPr>
              <w:t>银行汇划费</w:t>
            </w:r>
          </w:p>
        </w:tc>
        <w:tc>
          <w:tcPr>
            <w:tcW w:w="6179" w:type="dxa"/>
            <w:vAlign w:val="center"/>
          </w:tcPr>
          <w:p w:rsidR="00271F10" w:rsidRDefault="00EE5B8B">
            <w:pPr>
              <w:jc w:val="right"/>
            </w:pPr>
            <w:r>
              <w:rPr>
                <w:sz w:val="24"/>
              </w:rPr>
              <w:t>781.70</w:t>
            </w:r>
          </w:p>
        </w:tc>
      </w:tr>
      <w:tr w:rsidR="0069692E" w:rsidTr="0069692E">
        <w:tc>
          <w:tcPr>
            <w:tcW w:w="2819" w:type="dxa"/>
            <w:vAlign w:val="center"/>
          </w:tcPr>
          <w:p w:rsidR="00271F10" w:rsidRDefault="00EE5B8B">
            <w:pPr>
              <w:jc w:val="left"/>
            </w:pPr>
            <w:r>
              <w:rPr>
                <w:sz w:val="24"/>
              </w:rPr>
              <w:t>开户费</w:t>
            </w:r>
          </w:p>
        </w:tc>
        <w:tc>
          <w:tcPr>
            <w:tcW w:w="6179" w:type="dxa"/>
            <w:vAlign w:val="center"/>
          </w:tcPr>
          <w:p w:rsidR="00271F10" w:rsidRDefault="00EE5B8B">
            <w:pPr>
              <w:jc w:val="right"/>
            </w:pPr>
            <w:r>
              <w:rPr>
                <w:sz w:val="24"/>
              </w:rPr>
              <w:t>400.00</w:t>
            </w:r>
          </w:p>
        </w:tc>
      </w:tr>
      <w:tr w:rsidR="0069692E" w:rsidRPr="007E622D" w:rsidTr="0069692E">
        <w:tc>
          <w:tcPr>
            <w:tcW w:w="2819" w:type="dxa"/>
            <w:vAlign w:val="center"/>
          </w:tcPr>
          <w:p w:rsidR="00F51BCB" w:rsidRPr="007E622D" w:rsidRDefault="00F51BCB" w:rsidP="00F51BCB">
            <w:pPr>
              <w:spacing w:before="29" w:line="288" w:lineRule="auto"/>
              <w:rPr>
                <w:rFonts w:asciiTheme="minorEastAsia" w:eastAsiaTheme="minorEastAsia" w:hAnsiTheme="minorEastAsia"/>
                <w:szCs w:val="21"/>
              </w:rPr>
            </w:pPr>
            <w:r w:rsidRPr="007E622D">
              <w:rPr>
                <w:rFonts w:hint="eastAsia"/>
                <w:sz w:val="24"/>
              </w:rPr>
              <w:t>合计</w:t>
            </w:r>
          </w:p>
        </w:tc>
        <w:tc>
          <w:tcPr>
            <w:tcW w:w="6179" w:type="dxa"/>
            <w:vAlign w:val="center"/>
          </w:tcPr>
          <w:p w:rsidR="00F51BCB" w:rsidRPr="007E622D" w:rsidRDefault="00F51BCB" w:rsidP="00F51BCB">
            <w:pPr>
              <w:spacing w:before="29" w:line="288" w:lineRule="auto"/>
              <w:jc w:val="right"/>
              <w:rPr>
                <w:kern w:val="0"/>
                <w:sz w:val="24"/>
              </w:rPr>
            </w:pPr>
            <w:r w:rsidRPr="007E622D">
              <w:rPr>
                <w:kern w:val="0"/>
                <w:sz w:val="24"/>
              </w:rPr>
              <w:t>111,181.70</w:t>
            </w:r>
          </w:p>
        </w:tc>
      </w:tr>
    </w:tbl>
    <w:p w:rsidR="001A59F9" w:rsidRPr="007E622D" w:rsidRDefault="001A59F9" w:rsidP="00026C9C">
      <w:pPr>
        <w:spacing w:line="360" w:lineRule="auto"/>
        <w:rPr>
          <w:rFonts w:asciiTheme="minorEastAsia" w:eastAsiaTheme="minorEastAsia" w:hAnsiTheme="minorEastAsia"/>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7.4.8</w:t>
      </w:r>
      <w:r w:rsidRPr="007E622D">
        <w:rPr>
          <w:rFonts w:eastAsiaTheme="minorEastAsia" w:hint="eastAsia"/>
          <w:b/>
          <w:sz w:val="24"/>
        </w:rPr>
        <w:t>或有事项、资产负债表日后事项的说明</w:t>
      </w:r>
    </w:p>
    <w:p w:rsidR="001A59F9" w:rsidRPr="007E622D" w:rsidRDefault="001A59F9" w:rsidP="0091476E">
      <w:pPr>
        <w:spacing w:before="29" w:line="288" w:lineRule="auto"/>
        <w:rPr>
          <w:rFonts w:eastAsiaTheme="minorEastAsia"/>
          <w:b/>
          <w:sz w:val="24"/>
        </w:rPr>
      </w:pPr>
      <w:r w:rsidRPr="007E622D">
        <w:rPr>
          <w:rFonts w:eastAsiaTheme="minorEastAsia"/>
          <w:b/>
          <w:sz w:val="24"/>
        </w:rPr>
        <w:t xml:space="preserve">7.4.8.1 </w:t>
      </w:r>
      <w:r w:rsidRPr="007E622D">
        <w:rPr>
          <w:rFonts w:eastAsiaTheme="minorEastAsia" w:hint="eastAsia"/>
          <w:b/>
          <w:sz w:val="24"/>
        </w:rPr>
        <w:t>或有事项</w:t>
      </w:r>
    </w:p>
    <w:p w:rsidR="001A59F9" w:rsidRPr="007E622D" w:rsidRDefault="001A59F9" w:rsidP="00AB42A1">
      <w:pPr>
        <w:spacing w:before="29" w:line="288" w:lineRule="auto"/>
        <w:ind w:firstLineChars="200" w:firstLine="480"/>
        <w:rPr>
          <w:kern w:val="0"/>
          <w:sz w:val="24"/>
        </w:rPr>
      </w:pPr>
      <w:r w:rsidRPr="007E622D">
        <w:rPr>
          <w:kern w:val="0"/>
          <w:sz w:val="24"/>
        </w:rPr>
        <w:t>截至资产负债表日，本基金并无须作披露的或有事项。</w:t>
      </w:r>
    </w:p>
    <w:p w:rsidR="001A59F9" w:rsidRPr="007E622D" w:rsidRDefault="001A59F9" w:rsidP="00C8550F">
      <w:pPr>
        <w:autoSpaceDE w:val="0"/>
        <w:autoSpaceDN w:val="0"/>
        <w:adjustRightInd w:val="0"/>
        <w:spacing w:line="360" w:lineRule="auto"/>
        <w:jc w:val="left"/>
        <w:rPr>
          <w:rFonts w:asciiTheme="minorEastAsia" w:eastAsiaTheme="minorEastAsia" w:hAnsiTheme="minorEastAsia"/>
          <w:kern w:val="0"/>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 xml:space="preserve">7.4.8.2 </w:t>
      </w:r>
      <w:r w:rsidRPr="007E622D">
        <w:rPr>
          <w:rFonts w:eastAsiaTheme="minorEastAsia" w:hint="eastAsia"/>
          <w:b/>
          <w:sz w:val="24"/>
        </w:rPr>
        <w:t>资产负债表日后事项</w:t>
      </w:r>
    </w:p>
    <w:p w:rsidR="001A59F9" w:rsidRPr="007E622D" w:rsidRDefault="001A59F9" w:rsidP="00AB42A1">
      <w:pPr>
        <w:spacing w:before="29" w:line="288" w:lineRule="auto"/>
        <w:ind w:firstLineChars="200" w:firstLine="480"/>
        <w:rPr>
          <w:kern w:val="0"/>
          <w:sz w:val="24"/>
        </w:rPr>
      </w:pPr>
      <w:r w:rsidRPr="007E622D">
        <w:rPr>
          <w:kern w:val="0"/>
          <w:sz w:val="24"/>
        </w:rPr>
        <w:t>截至财务报表报出日，本基金并无须作披露的资产负债表日后事项。</w:t>
      </w:r>
    </w:p>
    <w:p w:rsidR="001A59F9" w:rsidRPr="007E622D" w:rsidRDefault="001A59F9" w:rsidP="0091476E">
      <w:pPr>
        <w:spacing w:before="29" w:line="288" w:lineRule="auto"/>
        <w:rPr>
          <w:rFonts w:eastAsiaTheme="minorEastAsia"/>
          <w:b/>
          <w:sz w:val="24"/>
        </w:rPr>
      </w:pPr>
    </w:p>
    <w:p w:rsidR="00D67179" w:rsidRPr="00885645" w:rsidRDefault="00D67179" w:rsidP="00D67179">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p w:rsidR="00D67179" w:rsidRPr="00885645" w:rsidRDefault="00D67179" w:rsidP="00D67179">
      <w:pPr>
        <w:spacing w:line="360" w:lineRule="auto"/>
        <w:rPr>
          <w:b/>
          <w:kern w:val="0"/>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D67179" w:rsidRPr="00885645" w:rsidTr="002D49AB">
        <w:tc>
          <w:tcPr>
            <w:tcW w:w="5220" w:type="dxa"/>
            <w:vAlign w:val="center"/>
          </w:tcPr>
          <w:p w:rsidR="00D67179" w:rsidRPr="00885645" w:rsidRDefault="00D67179" w:rsidP="002D49AB">
            <w:pPr>
              <w:jc w:val="center"/>
              <w:rPr>
                <w:szCs w:val="21"/>
              </w:rPr>
            </w:pPr>
            <w:r w:rsidRPr="00885645">
              <w:rPr>
                <w:szCs w:val="21"/>
              </w:rPr>
              <w:t>关联方名称</w:t>
            </w:r>
          </w:p>
        </w:tc>
        <w:tc>
          <w:tcPr>
            <w:tcW w:w="3780" w:type="dxa"/>
            <w:vAlign w:val="center"/>
          </w:tcPr>
          <w:p w:rsidR="00D67179" w:rsidRPr="00885645" w:rsidRDefault="00D67179" w:rsidP="002D49AB">
            <w:pPr>
              <w:jc w:val="center"/>
              <w:rPr>
                <w:szCs w:val="21"/>
              </w:rPr>
            </w:pPr>
            <w:r w:rsidRPr="00885645">
              <w:rPr>
                <w:szCs w:val="21"/>
              </w:rPr>
              <w:t>与本基金的关系</w:t>
            </w:r>
          </w:p>
        </w:tc>
      </w:tr>
      <w:tr w:rsidR="00271F10">
        <w:tc>
          <w:tcPr>
            <w:tcW w:w="5220" w:type="dxa"/>
            <w:vAlign w:val="center"/>
          </w:tcPr>
          <w:p w:rsidR="00271F10" w:rsidRDefault="00EE5B8B">
            <w:pPr>
              <w:jc w:val="left"/>
            </w:pPr>
            <w:r>
              <w:rPr>
                <w:szCs w:val="21"/>
              </w:rPr>
              <w:t>摩根基金管理（中国）有限公司</w:t>
            </w:r>
          </w:p>
        </w:tc>
        <w:tc>
          <w:tcPr>
            <w:tcW w:w="3780" w:type="dxa"/>
            <w:vAlign w:val="center"/>
          </w:tcPr>
          <w:p w:rsidR="00271F10" w:rsidRDefault="00EE5B8B">
            <w:pPr>
              <w:jc w:val="left"/>
            </w:pPr>
            <w:r>
              <w:rPr>
                <w:szCs w:val="21"/>
              </w:rPr>
              <w:t>基金管理人、注册登记机构、基金销售机构</w:t>
            </w:r>
          </w:p>
        </w:tc>
      </w:tr>
      <w:tr w:rsidR="00271F10">
        <w:tc>
          <w:tcPr>
            <w:tcW w:w="5220" w:type="dxa"/>
            <w:vAlign w:val="center"/>
          </w:tcPr>
          <w:p w:rsidR="00271F10" w:rsidRDefault="00EE5B8B">
            <w:pPr>
              <w:jc w:val="left"/>
            </w:pPr>
            <w:r>
              <w:rPr>
                <w:szCs w:val="21"/>
              </w:rPr>
              <w:t>中国工商银行股份有限公司</w:t>
            </w:r>
            <w:r>
              <w:rPr>
                <w:szCs w:val="21"/>
              </w:rPr>
              <w:t>(“</w:t>
            </w:r>
            <w:r>
              <w:rPr>
                <w:szCs w:val="21"/>
              </w:rPr>
              <w:t>中国工商银行</w:t>
            </w:r>
            <w:r>
              <w:rPr>
                <w:szCs w:val="21"/>
              </w:rPr>
              <w:t>”)</w:t>
            </w:r>
          </w:p>
        </w:tc>
        <w:tc>
          <w:tcPr>
            <w:tcW w:w="3780" w:type="dxa"/>
            <w:vAlign w:val="center"/>
          </w:tcPr>
          <w:p w:rsidR="00271F10" w:rsidRDefault="00EE5B8B">
            <w:pPr>
              <w:jc w:val="left"/>
            </w:pPr>
            <w:r>
              <w:rPr>
                <w:szCs w:val="21"/>
              </w:rPr>
              <w:t>基金托管人</w:t>
            </w:r>
          </w:p>
        </w:tc>
      </w:tr>
      <w:tr w:rsidR="00271F10">
        <w:tc>
          <w:tcPr>
            <w:tcW w:w="5220" w:type="dxa"/>
            <w:vAlign w:val="center"/>
          </w:tcPr>
          <w:p w:rsidR="00271F10" w:rsidRDefault="00EE5B8B">
            <w:pPr>
              <w:jc w:val="left"/>
            </w:pPr>
            <w:r>
              <w:rPr>
                <w:szCs w:val="21"/>
              </w:rPr>
              <w:t>香港上海汇丰银行有限公司</w:t>
            </w:r>
            <w:r>
              <w:rPr>
                <w:szCs w:val="21"/>
              </w:rPr>
              <w:t>(“</w:t>
            </w:r>
            <w:r>
              <w:rPr>
                <w:szCs w:val="21"/>
              </w:rPr>
              <w:t>汇丰银行</w:t>
            </w:r>
            <w:r>
              <w:rPr>
                <w:szCs w:val="21"/>
              </w:rPr>
              <w:t>”)</w:t>
            </w:r>
          </w:p>
        </w:tc>
        <w:tc>
          <w:tcPr>
            <w:tcW w:w="3780" w:type="dxa"/>
            <w:vAlign w:val="center"/>
          </w:tcPr>
          <w:p w:rsidR="00271F10" w:rsidRDefault="00EE5B8B">
            <w:pPr>
              <w:jc w:val="left"/>
            </w:pPr>
            <w:r>
              <w:rPr>
                <w:szCs w:val="21"/>
              </w:rPr>
              <w:t>境外资产托管人</w:t>
            </w:r>
          </w:p>
        </w:tc>
      </w:tr>
      <w:tr w:rsidR="00271F10">
        <w:tc>
          <w:tcPr>
            <w:tcW w:w="5220" w:type="dxa"/>
            <w:vAlign w:val="center"/>
          </w:tcPr>
          <w:p w:rsidR="00271F10" w:rsidRDefault="00EE5B8B">
            <w:pPr>
              <w:jc w:val="left"/>
            </w:pPr>
            <w:r>
              <w:rPr>
                <w:szCs w:val="21"/>
              </w:rPr>
              <w:t>摩根资产管理控股公司</w:t>
            </w:r>
            <w:r>
              <w:rPr>
                <w:szCs w:val="21"/>
              </w:rPr>
              <w:t xml:space="preserve">(JPMorgan Asset Management </w:t>
            </w:r>
            <w:r>
              <w:rPr>
                <w:szCs w:val="21"/>
              </w:rPr>
              <w:lastRenderedPageBreak/>
              <w:t>Holdings Inc.)</w:t>
            </w:r>
          </w:p>
        </w:tc>
        <w:tc>
          <w:tcPr>
            <w:tcW w:w="3780" w:type="dxa"/>
            <w:vAlign w:val="center"/>
          </w:tcPr>
          <w:p w:rsidR="00271F10" w:rsidRDefault="00EE5B8B">
            <w:pPr>
              <w:jc w:val="left"/>
            </w:pPr>
            <w:r>
              <w:rPr>
                <w:szCs w:val="21"/>
              </w:rPr>
              <w:lastRenderedPageBreak/>
              <w:t>基金管理人的股东</w:t>
            </w:r>
          </w:p>
        </w:tc>
      </w:tr>
      <w:tr w:rsidR="00271F10">
        <w:tc>
          <w:tcPr>
            <w:tcW w:w="5220" w:type="dxa"/>
            <w:vAlign w:val="center"/>
          </w:tcPr>
          <w:p w:rsidR="00271F10" w:rsidRDefault="00EE5B8B">
            <w:pPr>
              <w:jc w:val="left"/>
            </w:pPr>
            <w:r>
              <w:rPr>
                <w:szCs w:val="21"/>
              </w:rPr>
              <w:t>摩根大通公司</w:t>
            </w:r>
            <w:r>
              <w:rPr>
                <w:szCs w:val="21"/>
              </w:rPr>
              <w:t>(JPMorgan Chase &amp;Co.)</w:t>
            </w:r>
          </w:p>
        </w:tc>
        <w:tc>
          <w:tcPr>
            <w:tcW w:w="3780" w:type="dxa"/>
            <w:vAlign w:val="center"/>
          </w:tcPr>
          <w:p w:rsidR="00271F10" w:rsidRDefault="00EE5B8B">
            <w:pPr>
              <w:jc w:val="left"/>
            </w:pPr>
            <w:r>
              <w:rPr>
                <w:szCs w:val="21"/>
              </w:rPr>
              <w:t>基金管理人的实际控制人</w:t>
            </w:r>
          </w:p>
        </w:tc>
      </w:tr>
      <w:tr w:rsidR="00271F10">
        <w:tc>
          <w:tcPr>
            <w:tcW w:w="5220" w:type="dxa"/>
            <w:vAlign w:val="center"/>
          </w:tcPr>
          <w:p w:rsidR="00271F10" w:rsidRDefault="00EE5B8B">
            <w:pPr>
              <w:jc w:val="left"/>
            </w:pPr>
            <w:r>
              <w:rPr>
                <w:szCs w:val="21"/>
              </w:rPr>
              <w:t>尚腾资本管理有限公司</w:t>
            </w:r>
          </w:p>
        </w:tc>
        <w:tc>
          <w:tcPr>
            <w:tcW w:w="3780" w:type="dxa"/>
            <w:vAlign w:val="center"/>
          </w:tcPr>
          <w:p w:rsidR="00271F10" w:rsidRDefault="00EE5B8B">
            <w:pPr>
              <w:jc w:val="left"/>
            </w:pPr>
            <w:r>
              <w:rPr>
                <w:szCs w:val="21"/>
              </w:rPr>
              <w:t>基金管理人的子公司</w:t>
            </w:r>
          </w:p>
        </w:tc>
      </w:tr>
      <w:tr w:rsidR="00271F10">
        <w:tc>
          <w:tcPr>
            <w:tcW w:w="5220" w:type="dxa"/>
            <w:vAlign w:val="center"/>
          </w:tcPr>
          <w:p w:rsidR="00271F10" w:rsidRDefault="00EE5B8B">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271F10" w:rsidRDefault="00EE5B8B">
            <w:pPr>
              <w:jc w:val="left"/>
            </w:pPr>
            <w:r>
              <w:rPr>
                <w:szCs w:val="21"/>
              </w:rPr>
              <w:t>基金管理人的子公司</w:t>
            </w:r>
          </w:p>
        </w:tc>
      </w:tr>
      <w:tr w:rsidR="00271F10">
        <w:tc>
          <w:tcPr>
            <w:tcW w:w="5220" w:type="dxa"/>
            <w:vAlign w:val="center"/>
          </w:tcPr>
          <w:p w:rsidR="00271F10" w:rsidRDefault="00EE5B8B">
            <w:pPr>
              <w:jc w:val="left"/>
            </w:pPr>
            <w:r>
              <w:rPr>
                <w:szCs w:val="21"/>
              </w:rPr>
              <w:t>摩根恒生科技交易型开放式指数证券投资基金</w:t>
            </w:r>
            <w:r>
              <w:rPr>
                <w:szCs w:val="21"/>
              </w:rPr>
              <w:t>(QDII)(</w:t>
            </w:r>
            <w:r>
              <w:rPr>
                <w:szCs w:val="21"/>
              </w:rPr>
              <w:t>目标</w:t>
            </w:r>
            <w:r>
              <w:rPr>
                <w:szCs w:val="21"/>
              </w:rPr>
              <w:t>ETF)</w:t>
            </w:r>
          </w:p>
        </w:tc>
        <w:tc>
          <w:tcPr>
            <w:tcW w:w="3780" w:type="dxa"/>
            <w:vAlign w:val="center"/>
          </w:tcPr>
          <w:p w:rsidR="00271F10" w:rsidRDefault="00EE5B8B">
            <w:pPr>
              <w:jc w:val="left"/>
            </w:pPr>
            <w:r>
              <w:rPr>
                <w:szCs w:val="21"/>
              </w:rPr>
              <w:t>本基金的基金管理人管理的其他基金</w:t>
            </w:r>
          </w:p>
        </w:tc>
      </w:tr>
    </w:tbl>
    <w:p w:rsidR="00D67179" w:rsidRPr="00885645" w:rsidRDefault="00D67179" w:rsidP="00D67179">
      <w:pPr>
        <w:spacing w:line="360" w:lineRule="auto"/>
        <w:ind w:firstLineChars="200" w:firstLine="420"/>
        <w:rPr>
          <w:szCs w:val="21"/>
        </w:rPr>
      </w:pPr>
      <w:r w:rsidRPr="00885645">
        <w:rPr>
          <w:szCs w:val="21"/>
        </w:rPr>
        <w:t>注：下述关联交易均在正常业务范围内按一般商业条款订立。</w:t>
      </w:r>
    </w:p>
    <w:p w:rsidR="001A59F9" w:rsidRPr="007E622D" w:rsidRDefault="001A59F9" w:rsidP="00026C9C">
      <w:pPr>
        <w:spacing w:line="360" w:lineRule="auto"/>
        <w:rPr>
          <w:rFonts w:asciiTheme="minorEastAsia" w:eastAsiaTheme="minorEastAsia" w:hAnsiTheme="minorEastAsia"/>
          <w:szCs w:val="21"/>
        </w:rPr>
      </w:pPr>
      <w:r w:rsidRPr="007E622D">
        <w:rPr>
          <w:rFonts w:asciiTheme="minorEastAsia" w:eastAsiaTheme="minorEastAsia" w:hAnsiTheme="minorEastAsia"/>
          <w:szCs w:val="21"/>
        </w:rPr>
        <w:tab/>
      </w:r>
    </w:p>
    <w:p w:rsidR="001A59F9" w:rsidRPr="007E622D" w:rsidRDefault="001A59F9" w:rsidP="0091476E">
      <w:pPr>
        <w:spacing w:before="29" w:line="288" w:lineRule="auto"/>
        <w:rPr>
          <w:rFonts w:eastAsiaTheme="minorEastAsia"/>
          <w:b/>
          <w:sz w:val="24"/>
        </w:rPr>
      </w:pPr>
      <w:r w:rsidRPr="007E622D">
        <w:rPr>
          <w:rFonts w:eastAsiaTheme="minorEastAsia"/>
          <w:b/>
          <w:sz w:val="24"/>
        </w:rPr>
        <w:t>7.4.10</w:t>
      </w:r>
      <w:r w:rsidRPr="007E622D">
        <w:rPr>
          <w:rFonts w:eastAsiaTheme="minorEastAsia" w:hint="eastAsia"/>
          <w:b/>
          <w:sz w:val="24"/>
        </w:rPr>
        <w:t>本报告期的关联方交易</w:t>
      </w:r>
    </w:p>
    <w:p w:rsidR="001A59F9" w:rsidRPr="007E622D" w:rsidRDefault="001A59F9" w:rsidP="0091476E">
      <w:pPr>
        <w:spacing w:before="29" w:line="288" w:lineRule="auto"/>
        <w:rPr>
          <w:rFonts w:eastAsiaTheme="minorEastAsia"/>
          <w:b/>
          <w:sz w:val="24"/>
        </w:rPr>
      </w:pPr>
      <w:r w:rsidRPr="007E622D">
        <w:rPr>
          <w:rFonts w:eastAsiaTheme="minorEastAsia"/>
          <w:b/>
          <w:sz w:val="24"/>
        </w:rPr>
        <w:t>7.4.10.1</w:t>
      </w:r>
      <w:r w:rsidRPr="007E622D">
        <w:rPr>
          <w:rFonts w:eastAsiaTheme="minorEastAsia" w:hint="eastAsia"/>
          <w:b/>
          <w:sz w:val="24"/>
        </w:rPr>
        <w:t>通过关联方交易单元进行的交易</w:t>
      </w:r>
    </w:p>
    <w:p w:rsidR="001A59F9" w:rsidRPr="007E622D" w:rsidRDefault="001A59F9" w:rsidP="00AB42A1">
      <w:pPr>
        <w:spacing w:before="29" w:line="288" w:lineRule="auto"/>
        <w:ind w:firstLineChars="200" w:firstLine="480"/>
        <w:rPr>
          <w:kern w:val="0"/>
          <w:sz w:val="24"/>
        </w:rPr>
      </w:pPr>
      <w:r w:rsidRPr="007E622D">
        <w:rPr>
          <w:kern w:val="0"/>
          <w:sz w:val="24"/>
        </w:rPr>
        <w:t>无。</w:t>
      </w:r>
    </w:p>
    <w:p w:rsidR="008511AD" w:rsidRPr="007E622D" w:rsidRDefault="008511AD" w:rsidP="00AB42A1">
      <w:pPr>
        <w:spacing w:before="29" w:line="288" w:lineRule="auto"/>
        <w:ind w:firstLineChars="200" w:firstLine="480"/>
        <w:rPr>
          <w:kern w:val="0"/>
          <w:sz w:val="24"/>
        </w:rPr>
      </w:pPr>
    </w:p>
    <w:p w:rsidR="001A59F9" w:rsidRPr="007E622D" w:rsidRDefault="001A59F9" w:rsidP="00026C9C">
      <w:pPr>
        <w:spacing w:line="360" w:lineRule="auto"/>
        <w:rPr>
          <w:rFonts w:asciiTheme="minorEastAsia" w:eastAsiaTheme="minorEastAsia" w:hAnsiTheme="minorEastAsia"/>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7.4.10.2</w:t>
      </w:r>
      <w:r w:rsidRPr="007E622D">
        <w:rPr>
          <w:rFonts w:eastAsiaTheme="minorEastAsia" w:hint="eastAsia"/>
          <w:b/>
          <w:sz w:val="24"/>
        </w:rPr>
        <w:t>关联方报酬</w:t>
      </w:r>
    </w:p>
    <w:p w:rsidR="0020585A" w:rsidRPr="005A5B38" w:rsidRDefault="0020585A" w:rsidP="0020585A">
      <w:pPr>
        <w:autoSpaceDE w:val="0"/>
        <w:autoSpaceDN w:val="0"/>
        <w:adjustRightInd w:val="0"/>
        <w:spacing w:line="360" w:lineRule="auto"/>
        <w:jc w:val="left"/>
        <w:rPr>
          <w:rFonts w:eastAsiaTheme="minorEastAsia"/>
          <w:b/>
          <w:kern w:val="0"/>
          <w:sz w:val="24"/>
        </w:rPr>
      </w:pPr>
      <w:r w:rsidRPr="005A5B38">
        <w:rPr>
          <w:rFonts w:eastAsiaTheme="minorEastAsia"/>
          <w:b/>
          <w:bCs/>
          <w:kern w:val="0"/>
          <w:sz w:val="24"/>
        </w:rPr>
        <w:t xml:space="preserve">7.4.10.2.1 </w:t>
      </w:r>
      <w:r w:rsidRPr="005A5B38">
        <w:rPr>
          <w:rFonts w:eastAsiaTheme="minorEastAsia"/>
          <w:b/>
          <w:kern w:val="0"/>
          <w:sz w:val="24"/>
        </w:rPr>
        <w:t>基金管理费</w:t>
      </w:r>
    </w:p>
    <w:p w:rsidR="0020585A" w:rsidRPr="005A5B38" w:rsidRDefault="0020585A" w:rsidP="0020585A">
      <w:pPr>
        <w:autoSpaceDE w:val="0"/>
        <w:autoSpaceDN w:val="0"/>
        <w:adjustRightInd w:val="0"/>
        <w:spacing w:before="29" w:line="360" w:lineRule="auto"/>
        <w:ind w:left="15" w:right="210"/>
        <w:jc w:val="right"/>
        <w:rPr>
          <w:rFonts w:eastAsiaTheme="minorEastAsia"/>
          <w:kern w:val="0"/>
          <w:sz w:val="24"/>
        </w:rPr>
      </w:pPr>
      <w:r w:rsidRPr="005A5B38">
        <w:rPr>
          <w:rFonts w:eastAsiaTheme="minorEastAsia"/>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69692E" w:rsidRPr="005A5B38" w:rsidTr="0069692E">
        <w:tc>
          <w:tcPr>
            <w:tcW w:w="3686" w:type="dxa"/>
            <w:vAlign w:val="center"/>
          </w:tcPr>
          <w:p w:rsidR="0020585A" w:rsidRPr="005A5B38" w:rsidRDefault="0020585A" w:rsidP="00FF1564">
            <w:pPr>
              <w:spacing w:line="360" w:lineRule="auto"/>
              <w:jc w:val="center"/>
              <w:rPr>
                <w:rFonts w:eastAsiaTheme="minorEastAsia"/>
                <w:sz w:val="24"/>
              </w:rPr>
            </w:pPr>
            <w:r w:rsidRPr="005A5B38">
              <w:rPr>
                <w:rFonts w:eastAsiaTheme="minorEastAsia"/>
                <w:sz w:val="24"/>
              </w:rPr>
              <w:t>项目</w:t>
            </w:r>
          </w:p>
        </w:tc>
        <w:tc>
          <w:tcPr>
            <w:tcW w:w="5314" w:type="dxa"/>
          </w:tcPr>
          <w:p w:rsidR="0020585A" w:rsidRPr="005A5B38" w:rsidRDefault="0020585A" w:rsidP="00FF1564">
            <w:pPr>
              <w:spacing w:line="360" w:lineRule="auto"/>
              <w:jc w:val="center"/>
              <w:rPr>
                <w:rFonts w:eastAsiaTheme="minorEastAsia"/>
                <w:sz w:val="24"/>
              </w:rPr>
            </w:pPr>
            <w:r w:rsidRPr="005A5B38">
              <w:rPr>
                <w:rFonts w:eastAsiaTheme="minorEastAsia"/>
                <w:sz w:val="24"/>
              </w:rPr>
              <w:t>本期</w:t>
            </w:r>
          </w:p>
          <w:p w:rsidR="0020585A" w:rsidRPr="005A5B38" w:rsidRDefault="0020585A" w:rsidP="00FF1564">
            <w:pPr>
              <w:widowControl/>
              <w:autoSpaceDE w:val="0"/>
              <w:autoSpaceDN w:val="0"/>
              <w:spacing w:line="360" w:lineRule="auto"/>
              <w:ind w:right="-15"/>
              <w:jc w:val="center"/>
              <w:textAlignment w:val="bottom"/>
              <w:rPr>
                <w:rFonts w:eastAsiaTheme="minorEastAsia"/>
                <w:sz w:val="24"/>
              </w:rPr>
            </w:pPr>
            <w:r w:rsidRPr="005A5B38">
              <w:rPr>
                <w:rFonts w:eastAsiaTheme="minorEastAsia"/>
                <w:sz w:val="24"/>
              </w:rPr>
              <w:t>2023</w:t>
            </w:r>
            <w:r w:rsidRPr="005A5B38">
              <w:rPr>
                <w:rFonts w:eastAsiaTheme="minorEastAsia"/>
                <w:sz w:val="24"/>
              </w:rPr>
              <w:t>年</w:t>
            </w:r>
            <w:r w:rsidRPr="005A5B38">
              <w:rPr>
                <w:rFonts w:eastAsiaTheme="minorEastAsia"/>
                <w:sz w:val="24"/>
              </w:rPr>
              <w:t>7</w:t>
            </w:r>
            <w:r w:rsidRPr="005A5B38">
              <w:rPr>
                <w:rFonts w:eastAsiaTheme="minorEastAsia"/>
                <w:sz w:val="24"/>
              </w:rPr>
              <w:t>月</w:t>
            </w:r>
            <w:r w:rsidRPr="005A5B38">
              <w:rPr>
                <w:rFonts w:eastAsiaTheme="minorEastAsia"/>
                <w:sz w:val="24"/>
              </w:rPr>
              <w:t>18</w:t>
            </w:r>
            <w:r w:rsidRPr="005A5B38">
              <w:rPr>
                <w:rFonts w:eastAsiaTheme="minorEastAsia"/>
                <w:sz w:val="24"/>
              </w:rPr>
              <w:t>日（基金合同生效日）至</w:t>
            </w:r>
            <w:r w:rsidRPr="005A5B38">
              <w:rPr>
                <w:rFonts w:eastAsiaTheme="minorEastAsia"/>
                <w:sz w:val="24"/>
              </w:rPr>
              <w:t>2023</w:t>
            </w:r>
            <w:r w:rsidRPr="005A5B38">
              <w:rPr>
                <w:rFonts w:eastAsiaTheme="minorEastAsia"/>
                <w:sz w:val="24"/>
              </w:rPr>
              <w:t>年</w:t>
            </w:r>
            <w:r w:rsidRPr="005A5B38">
              <w:rPr>
                <w:rFonts w:eastAsiaTheme="minorEastAsia"/>
                <w:sz w:val="24"/>
              </w:rPr>
              <w:t>12</w:t>
            </w:r>
            <w:r w:rsidRPr="005A5B38">
              <w:rPr>
                <w:rFonts w:eastAsiaTheme="minorEastAsia"/>
                <w:sz w:val="24"/>
              </w:rPr>
              <w:t>月</w:t>
            </w:r>
            <w:r w:rsidRPr="005A5B38">
              <w:rPr>
                <w:rFonts w:eastAsiaTheme="minorEastAsia"/>
                <w:sz w:val="24"/>
              </w:rPr>
              <w:t>31</w:t>
            </w:r>
            <w:r w:rsidRPr="005A5B38">
              <w:rPr>
                <w:rFonts w:eastAsiaTheme="minorEastAsia"/>
                <w:sz w:val="24"/>
              </w:rPr>
              <w:t>日</w:t>
            </w:r>
          </w:p>
        </w:tc>
      </w:tr>
      <w:tr w:rsidR="0069692E" w:rsidRPr="005A5B38" w:rsidTr="0069692E">
        <w:tc>
          <w:tcPr>
            <w:tcW w:w="3686" w:type="dxa"/>
            <w:vAlign w:val="center"/>
          </w:tcPr>
          <w:p w:rsidR="0020585A" w:rsidRPr="005A5B38" w:rsidRDefault="0020585A" w:rsidP="00FF1564">
            <w:pPr>
              <w:spacing w:line="360" w:lineRule="auto"/>
              <w:rPr>
                <w:rFonts w:eastAsiaTheme="minorEastAsia"/>
                <w:sz w:val="24"/>
              </w:rPr>
            </w:pPr>
            <w:r w:rsidRPr="005A5B38">
              <w:rPr>
                <w:rFonts w:eastAsiaTheme="minorEastAsia"/>
                <w:sz w:val="24"/>
              </w:rPr>
              <w:t>当期发生的基金应支付的管理费</w:t>
            </w:r>
          </w:p>
        </w:tc>
        <w:tc>
          <w:tcPr>
            <w:tcW w:w="5314" w:type="dxa"/>
            <w:vAlign w:val="center"/>
          </w:tcPr>
          <w:p w:rsidR="0020585A" w:rsidRPr="005A5B38" w:rsidRDefault="0020585A" w:rsidP="00FF1564">
            <w:pPr>
              <w:spacing w:line="360" w:lineRule="auto"/>
              <w:jc w:val="right"/>
              <w:rPr>
                <w:rFonts w:eastAsiaTheme="minorEastAsia"/>
                <w:sz w:val="24"/>
              </w:rPr>
            </w:pPr>
            <w:r w:rsidRPr="005A5B38">
              <w:rPr>
                <w:rFonts w:eastAsiaTheme="minorEastAsia"/>
                <w:sz w:val="24"/>
              </w:rPr>
              <w:t>5,338.98</w:t>
            </w:r>
          </w:p>
        </w:tc>
      </w:tr>
      <w:tr w:rsidR="0069692E" w:rsidRPr="005A5B38" w:rsidTr="0069692E">
        <w:tc>
          <w:tcPr>
            <w:tcW w:w="3686" w:type="dxa"/>
          </w:tcPr>
          <w:p w:rsidR="0020585A" w:rsidRPr="005A5B38" w:rsidRDefault="0020585A" w:rsidP="00FF1564">
            <w:pPr>
              <w:spacing w:line="360" w:lineRule="auto"/>
              <w:rPr>
                <w:rFonts w:eastAsiaTheme="minorEastAsia"/>
                <w:sz w:val="24"/>
              </w:rPr>
            </w:pPr>
            <w:r w:rsidRPr="005A5B38">
              <w:rPr>
                <w:rFonts w:ascii="宋体" w:hAnsi="宋体" w:hint="eastAsia"/>
                <w:sz w:val="24"/>
              </w:rPr>
              <w:t>其中：应支付销售机构的客户维护费</w:t>
            </w:r>
          </w:p>
        </w:tc>
        <w:tc>
          <w:tcPr>
            <w:tcW w:w="5314" w:type="dxa"/>
            <w:vAlign w:val="center"/>
          </w:tcPr>
          <w:p w:rsidR="0020585A" w:rsidRPr="005A5B38" w:rsidRDefault="0020585A" w:rsidP="00FF1564">
            <w:pPr>
              <w:spacing w:line="360" w:lineRule="auto"/>
              <w:jc w:val="right"/>
              <w:rPr>
                <w:rFonts w:eastAsiaTheme="minorEastAsia"/>
                <w:sz w:val="24"/>
              </w:rPr>
            </w:pPr>
            <w:r w:rsidRPr="005A5B38">
              <w:rPr>
                <w:rFonts w:eastAsiaTheme="minorEastAsia"/>
                <w:sz w:val="24"/>
              </w:rPr>
              <w:t>17,605.06</w:t>
            </w:r>
          </w:p>
        </w:tc>
      </w:tr>
      <w:tr w:rsidR="0069692E" w:rsidRPr="005A5B38" w:rsidTr="0069692E">
        <w:tc>
          <w:tcPr>
            <w:tcW w:w="3686" w:type="dxa"/>
          </w:tcPr>
          <w:p w:rsidR="0020585A" w:rsidRPr="005A5B38" w:rsidRDefault="0020585A" w:rsidP="00FF1564">
            <w:pPr>
              <w:spacing w:line="360" w:lineRule="auto"/>
              <w:ind w:firstLineChars="300" w:firstLine="720"/>
              <w:rPr>
                <w:rFonts w:eastAsiaTheme="minorEastAsia"/>
                <w:sz w:val="24"/>
              </w:rPr>
            </w:pPr>
            <w:bookmarkStart w:id="124" w:name="OLE_LINK27"/>
            <w:r w:rsidRPr="005A5B38">
              <w:rPr>
                <w:rFonts w:ascii="宋体" w:hAnsi="宋体" w:hint="eastAsia"/>
                <w:sz w:val="24"/>
              </w:rPr>
              <w:t>应</w:t>
            </w:r>
            <w:r w:rsidRPr="005A5B38">
              <w:rPr>
                <w:rFonts w:ascii="宋体" w:hAnsi="宋体"/>
                <w:sz w:val="24"/>
              </w:rPr>
              <w:t>支付基金管理人的</w:t>
            </w:r>
            <w:r w:rsidRPr="005A5B38">
              <w:rPr>
                <w:rFonts w:ascii="宋体" w:hAnsi="宋体" w:hint="eastAsia"/>
                <w:sz w:val="24"/>
              </w:rPr>
              <w:t>净</w:t>
            </w:r>
            <w:r w:rsidRPr="005A5B38">
              <w:rPr>
                <w:rFonts w:ascii="宋体" w:hAnsi="宋体"/>
                <w:sz w:val="24"/>
              </w:rPr>
              <w:t>管理费</w:t>
            </w:r>
            <w:bookmarkEnd w:id="124"/>
          </w:p>
        </w:tc>
        <w:tc>
          <w:tcPr>
            <w:tcW w:w="5314" w:type="dxa"/>
            <w:vAlign w:val="center"/>
          </w:tcPr>
          <w:p w:rsidR="0020585A" w:rsidRPr="005A5B38" w:rsidRDefault="0020585A" w:rsidP="00FF1564">
            <w:pPr>
              <w:spacing w:line="360" w:lineRule="auto"/>
              <w:jc w:val="right"/>
              <w:rPr>
                <w:rFonts w:eastAsiaTheme="minorEastAsia"/>
                <w:sz w:val="24"/>
              </w:rPr>
            </w:pPr>
            <w:r w:rsidRPr="005A5B38">
              <w:rPr>
                <w:rFonts w:eastAsiaTheme="minorEastAsia"/>
                <w:sz w:val="24"/>
              </w:rPr>
              <w:t>-12,266.08</w:t>
            </w:r>
          </w:p>
        </w:tc>
      </w:tr>
    </w:tbl>
    <w:p w:rsidR="00271F10" w:rsidRDefault="00EE5B8B">
      <w:pPr>
        <w:widowControl/>
        <w:spacing w:line="360" w:lineRule="auto"/>
        <w:ind w:firstLineChars="200" w:firstLine="480"/>
        <w:jc w:val="left"/>
        <w:rPr>
          <w:rFonts w:eastAsiaTheme="minorEastAsia"/>
          <w:kern w:val="0"/>
          <w:sz w:val="24"/>
        </w:rPr>
      </w:pPr>
      <w:r>
        <w:rPr>
          <w:rFonts w:eastAsiaTheme="minorEastAsia"/>
          <w:kern w:val="0"/>
          <w:sz w:val="24"/>
        </w:rPr>
        <w:t>注：</w:t>
      </w:r>
      <w:r>
        <w:rPr>
          <w:rFonts w:eastAsiaTheme="minorEastAsia"/>
          <w:kern w:val="0"/>
          <w:sz w:val="24"/>
        </w:rPr>
        <w:t>1.</w:t>
      </w:r>
      <w:r>
        <w:rPr>
          <w:rFonts w:eastAsiaTheme="minorEastAsia"/>
          <w:kern w:val="0"/>
          <w:sz w:val="24"/>
        </w:rPr>
        <w:t>支付基金管理人的管理人报酬按前一日基金资产净值扣除所持有目标</w:t>
      </w:r>
      <w:r>
        <w:rPr>
          <w:rFonts w:eastAsiaTheme="minorEastAsia"/>
          <w:kern w:val="0"/>
          <w:sz w:val="24"/>
        </w:rPr>
        <w:t>ETF</w:t>
      </w:r>
      <w:r>
        <w:rPr>
          <w:rFonts w:eastAsiaTheme="minorEastAsia"/>
          <w:kern w:val="0"/>
          <w:sz w:val="24"/>
        </w:rPr>
        <w:t>基金份额部分的基金资产后的余额</w:t>
      </w:r>
      <w:r>
        <w:rPr>
          <w:rFonts w:eastAsiaTheme="minorEastAsia"/>
          <w:kern w:val="0"/>
          <w:sz w:val="24"/>
        </w:rPr>
        <w:t>(</w:t>
      </w:r>
      <w:r>
        <w:rPr>
          <w:rFonts w:eastAsiaTheme="minorEastAsia"/>
          <w:kern w:val="0"/>
          <w:sz w:val="24"/>
        </w:rPr>
        <w:t>若为负数，则取零</w:t>
      </w:r>
      <w:r>
        <w:rPr>
          <w:rFonts w:eastAsiaTheme="minorEastAsia"/>
          <w:kern w:val="0"/>
          <w:sz w:val="24"/>
        </w:rPr>
        <w:t>)</w:t>
      </w:r>
      <w:r>
        <w:rPr>
          <w:rFonts w:eastAsiaTheme="minorEastAsia"/>
          <w:kern w:val="0"/>
          <w:sz w:val="24"/>
        </w:rPr>
        <w:t>的</w:t>
      </w:r>
      <w:r>
        <w:rPr>
          <w:rFonts w:eastAsiaTheme="minorEastAsia"/>
          <w:kern w:val="0"/>
          <w:sz w:val="24"/>
        </w:rPr>
        <w:t>0.5%</w:t>
      </w:r>
      <w:r>
        <w:rPr>
          <w:rFonts w:eastAsiaTheme="minorEastAsia"/>
          <w:kern w:val="0"/>
          <w:sz w:val="24"/>
        </w:rPr>
        <w:t>的年费率计提，逐日累计至每月月底，按月支付。其计算公式为：</w:t>
      </w:r>
      <w:r>
        <w:rPr>
          <w:rFonts w:eastAsiaTheme="minorEastAsia"/>
          <w:kern w:val="0"/>
          <w:sz w:val="24"/>
        </w:rPr>
        <w:t xml:space="preserve"> </w:t>
      </w:r>
    </w:p>
    <w:p w:rsidR="00271F10" w:rsidRDefault="00EE5B8B">
      <w:pPr>
        <w:widowControl/>
        <w:spacing w:line="360" w:lineRule="auto"/>
        <w:ind w:firstLineChars="200" w:firstLine="480"/>
        <w:jc w:val="left"/>
        <w:rPr>
          <w:rFonts w:eastAsiaTheme="minorEastAsia"/>
          <w:kern w:val="0"/>
          <w:sz w:val="24"/>
        </w:rPr>
      </w:pPr>
      <w:r>
        <w:rPr>
          <w:rFonts w:eastAsiaTheme="minorEastAsia"/>
          <w:kern w:val="0"/>
          <w:sz w:val="24"/>
        </w:rPr>
        <w:t>日管理人报酬＝</w:t>
      </w:r>
      <w:r>
        <w:rPr>
          <w:rFonts w:eastAsiaTheme="minorEastAsia"/>
          <w:kern w:val="0"/>
          <w:sz w:val="24"/>
        </w:rPr>
        <w:t>(</w:t>
      </w:r>
      <w:r>
        <w:rPr>
          <w:rFonts w:eastAsiaTheme="minorEastAsia"/>
          <w:kern w:val="0"/>
          <w:sz w:val="24"/>
        </w:rPr>
        <w:t>前一日基金资产净值</w:t>
      </w:r>
      <w:r>
        <w:rPr>
          <w:rFonts w:eastAsiaTheme="minorEastAsia"/>
          <w:kern w:val="0"/>
          <w:sz w:val="24"/>
        </w:rPr>
        <w:t>-</w:t>
      </w:r>
      <w:r>
        <w:rPr>
          <w:rFonts w:eastAsiaTheme="minorEastAsia"/>
          <w:kern w:val="0"/>
          <w:sz w:val="24"/>
        </w:rPr>
        <w:t>前一日所持有目标</w:t>
      </w:r>
      <w:r>
        <w:rPr>
          <w:rFonts w:eastAsiaTheme="minorEastAsia"/>
          <w:kern w:val="0"/>
          <w:sz w:val="24"/>
        </w:rPr>
        <w:t>ETF</w:t>
      </w:r>
      <w:r>
        <w:rPr>
          <w:rFonts w:eastAsiaTheme="minorEastAsia"/>
          <w:kern w:val="0"/>
          <w:sz w:val="24"/>
        </w:rPr>
        <w:t>基金份额部分的基金资产</w:t>
      </w:r>
      <w:r>
        <w:rPr>
          <w:rFonts w:eastAsiaTheme="minorEastAsia"/>
          <w:kern w:val="0"/>
          <w:sz w:val="24"/>
        </w:rPr>
        <w:t xml:space="preserve">) X 0.5% / </w:t>
      </w:r>
      <w:r>
        <w:rPr>
          <w:rFonts w:eastAsiaTheme="minorEastAsia"/>
          <w:kern w:val="0"/>
          <w:sz w:val="24"/>
        </w:rPr>
        <w:t>当年天数。</w:t>
      </w:r>
    </w:p>
    <w:p w:rsidR="00271F10" w:rsidRDefault="00271F10">
      <w:pPr>
        <w:widowControl/>
        <w:spacing w:line="360" w:lineRule="auto"/>
        <w:ind w:firstLineChars="200" w:firstLine="480"/>
        <w:jc w:val="left"/>
        <w:rPr>
          <w:rFonts w:eastAsiaTheme="minorEastAsia"/>
          <w:kern w:val="0"/>
          <w:sz w:val="24"/>
        </w:rPr>
      </w:pPr>
    </w:p>
    <w:p w:rsidR="0020585A" w:rsidRPr="005A5B38" w:rsidRDefault="0020585A" w:rsidP="0020585A">
      <w:pPr>
        <w:widowControl/>
        <w:spacing w:line="360" w:lineRule="auto"/>
        <w:ind w:firstLineChars="200" w:firstLine="480"/>
        <w:jc w:val="left"/>
        <w:rPr>
          <w:rFonts w:eastAsiaTheme="minorEastAsia"/>
          <w:kern w:val="0"/>
          <w:sz w:val="24"/>
        </w:rPr>
      </w:pPr>
      <w:r w:rsidRPr="005A5B38">
        <w:rPr>
          <w:rFonts w:eastAsiaTheme="minorEastAsia"/>
          <w:kern w:val="0"/>
          <w:sz w:val="24"/>
        </w:rPr>
        <w:lastRenderedPageBreak/>
        <w:t>2.</w:t>
      </w:r>
      <w:r w:rsidRPr="005A5B38">
        <w:rPr>
          <w:rFonts w:eastAsiaTheme="minorEastAsia"/>
          <w:kern w:val="0"/>
          <w:sz w:val="24"/>
        </w:rPr>
        <w:t>本基金投资于目标</w:t>
      </w:r>
      <w:r w:rsidRPr="005A5B38">
        <w:rPr>
          <w:rFonts w:eastAsiaTheme="minorEastAsia"/>
          <w:kern w:val="0"/>
          <w:sz w:val="24"/>
        </w:rPr>
        <w:t>ETF</w:t>
      </w:r>
      <w:r w:rsidRPr="005A5B38">
        <w:rPr>
          <w:rFonts w:eastAsiaTheme="minorEastAsia"/>
          <w:kern w:val="0"/>
          <w:sz w:val="24"/>
        </w:rPr>
        <w:t>的部分不收取管理费，支付销售机构的客户维护费不因投资于基金管理人所管理的其他基金</w:t>
      </w:r>
      <w:r w:rsidRPr="005A5B38">
        <w:rPr>
          <w:rFonts w:eastAsiaTheme="minorEastAsia"/>
          <w:kern w:val="0"/>
          <w:sz w:val="24"/>
        </w:rPr>
        <w:t>/</w:t>
      </w:r>
      <w:r w:rsidRPr="005A5B38">
        <w:rPr>
          <w:rFonts w:eastAsiaTheme="minorEastAsia"/>
          <w:kern w:val="0"/>
          <w:sz w:val="24"/>
        </w:rPr>
        <w:t>目标</w:t>
      </w:r>
      <w:r w:rsidRPr="005A5B38">
        <w:rPr>
          <w:rFonts w:eastAsiaTheme="minorEastAsia"/>
          <w:kern w:val="0"/>
          <w:sz w:val="24"/>
        </w:rPr>
        <w:t>ETF</w:t>
      </w:r>
      <w:r w:rsidRPr="005A5B38">
        <w:rPr>
          <w:rFonts w:eastAsiaTheme="minorEastAsia"/>
          <w:kern w:val="0"/>
          <w:sz w:val="24"/>
        </w:rPr>
        <w:t>而调减，因此应支付基金管理人的净管理费为负。</w:t>
      </w:r>
    </w:p>
    <w:p w:rsidR="001A59F9" w:rsidRPr="007E622D" w:rsidRDefault="001A59F9" w:rsidP="00026C9C">
      <w:pPr>
        <w:spacing w:line="360" w:lineRule="auto"/>
        <w:rPr>
          <w:rFonts w:asciiTheme="minorEastAsia" w:eastAsiaTheme="minorEastAsia" w:hAnsiTheme="minorEastAsia"/>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7.4.10.2.2</w:t>
      </w:r>
      <w:r w:rsidRPr="007E622D">
        <w:rPr>
          <w:rFonts w:eastAsiaTheme="minorEastAsia" w:hint="eastAsia"/>
          <w:b/>
          <w:sz w:val="24"/>
        </w:rPr>
        <w:t>基金托管费</w:t>
      </w:r>
    </w:p>
    <w:p w:rsidR="001A59F9" w:rsidRPr="007E622D" w:rsidRDefault="001A59F9" w:rsidP="0004081A">
      <w:pPr>
        <w:autoSpaceDE w:val="0"/>
        <w:autoSpaceDN w:val="0"/>
        <w:adjustRightInd w:val="0"/>
        <w:spacing w:before="29" w:line="288" w:lineRule="auto"/>
        <w:ind w:left="15"/>
        <w:jc w:val="right"/>
        <w:rPr>
          <w:bCs/>
          <w:sz w:val="24"/>
        </w:rPr>
      </w:pPr>
      <w:r w:rsidRPr="007E622D">
        <w:rPr>
          <w:rFonts w:hint="eastAsia"/>
          <w:bCs/>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69692E" w:rsidRPr="007E622D" w:rsidTr="0069692E">
        <w:tc>
          <w:tcPr>
            <w:tcW w:w="3686" w:type="dxa"/>
            <w:vAlign w:val="center"/>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项目</w:t>
            </w:r>
          </w:p>
        </w:tc>
        <w:tc>
          <w:tcPr>
            <w:tcW w:w="5314" w:type="dxa"/>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本期</w:t>
            </w:r>
          </w:p>
          <w:p w:rsidR="001A59F9" w:rsidRPr="007E622D" w:rsidRDefault="00F64FAD" w:rsidP="000C342B">
            <w:pPr>
              <w:widowControl/>
              <w:autoSpaceDE w:val="0"/>
              <w:autoSpaceDN w:val="0"/>
              <w:spacing w:before="29" w:line="288" w:lineRule="auto"/>
              <w:ind w:right="-15"/>
              <w:jc w:val="center"/>
              <w:textAlignment w:val="bottom"/>
              <w:rPr>
                <w:sz w:val="24"/>
              </w:rPr>
            </w:pPr>
            <w:r w:rsidRPr="007E622D">
              <w:rPr>
                <w:sz w:val="24"/>
              </w:rPr>
              <w:t>2023</w:t>
            </w:r>
            <w:r w:rsidRPr="007E622D">
              <w:rPr>
                <w:sz w:val="24"/>
              </w:rPr>
              <w:t>年</w:t>
            </w:r>
            <w:r w:rsidRPr="007E622D">
              <w:rPr>
                <w:sz w:val="24"/>
              </w:rPr>
              <w:t>7</w:t>
            </w:r>
            <w:r w:rsidRPr="007E622D">
              <w:rPr>
                <w:sz w:val="24"/>
              </w:rPr>
              <w:t>月</w:t>
            </w:r>
            <w:r w:rsidRPr="007E622D">
              <w:rPr>
                <w:sz w:val="24"/>
              </w:rPr>
              <w:t>18</w:t>
            </w:r>
            <w:r w:rsidRPr="007E622D">
              <w:rPr>
                <w:sz w:val="24"/>
              </w:rPr>
              <w:t>日（基金合同生效日）</w:t>
            </w:r>
            <w:r w:rsidR="001A59F9" w:rsidRPr="007E622D">
              <w:rPr>
                <w:rFonts w:hint="eastAsia"/>
                <w:sz w:val="24"/>
              </w:rPr>
              <w:t>至</w:t>
            </w:r>
            <w:r w:rsidRPr="007E622D">
              <w:rPr>
                <w:sz w:val="24"/>
              </w:rPr>
              <w:t>2023</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69692E" w:rsidRPr="007E622D" w:rsidTr="0069692E">
        <w:tc>
          <w:tcPr>
            <w:tcW w:w="3686" w:type="dxa"/>
            <w:vAlign w:val="center"/>
          </w:tcPr>
          <w:p w:rsidR="001A59F9" w:rsidRPr="007E622D" w:rsidRDefault="001A59F9" w:rsidP="006A49DC">
            <w:pPr>
              <w:spacing w:before="29" w:line="288" w:lineRule="auto"/>
              <w:rPr>
                <w:rFonts w:asciiTheme="minorEastAsia" w:eastAsiaTheme="minorEastAsia" w:hAnsiTheme="minorEastAsia"/>
                <w:szCs w:val="21"/>
              </w:rPr>
            </w:pPr>
            <w:r w:rsidRPr="007E622D">
              <w:rPr>
                <w:rFonts w:hint="eastAsia"/>
                <w:sz w:val="24"/>
              </w:rPr>
              <w:t>当期发生的基金应支付的托管费</w:t>
            </w:r>
          </w:p>
        </w:tc>
        <w:tc>
          <w:tcPr>
            <w:tcW w:w="5314" w:type="dxa"/>
            <w:vAlign w:val="center"/>
          </w:tcPr>
          <w:p w:rsidR="001A59F9" w:rsidRPr="007E622D" w:rsidRDefault="001A59F9" w:rsidP="004C1637">
            <w:pPr>
              <w:spacing w:before="29" w:line="288" w:lineRule="auto"/>
              <w:jc w:val="right"/>
              <w:rPr>
                <w:kern w:val="0"/>
                <w:sz w:val="24"/>
              </w:rPr>
            </w:pPr>
            <w:r w:rsidRPr="007E622D">
              <w:rPr>
                <w:kern w:val="0"/>
                <w:sz w:val="24"/>
              </w:rPr>
              <w:t>1,067.82</w:t>
            </w:r>
          </w:p>
        </w:tc>
      </w:tr>
    </w:tbl>
    <w:p w:rsidR="00271F10" w:rsidRDefault="00EE5B8B">
      <w:pPr>
        <w:tabs>
          <w:tab w:val="left" w:pos="426"/>
        </w:tabs>
        <w:spacing w:before="29" w:line="288" w:lineRule="auto"/>
        <w:jc w:val="left"/>
        <w:rPr>
          <w:kern w:val="0"/>
          <w:sz w:val="24"/>
        </w:rPr>
      </w:pPr>
      <w:r>
        <w:rPr>
          <w:kern w:val="0"/>
          <w:sz w:val="24"/>
        </w:rPr>
        <w:t>注：支付基金托管人的托管</w:t>
      </w:r>
      <w:r w:rsidR="00500C8A">
        <w:rPr>
          <w:rFonts w:hint="eastAsia"/>
          <w:kern w:val="0"/>
          <w:sz w:val="24"/>
        </w:rPr>
        <w:t>费</w:t>
      </w:r>
      <w:r>
        <w:rPr>
          <w:kern w:val="0"/>
          <w:sz w:val="24"/>
        </w:rPr>
        <w:t>按前一日基金资产净值扣除所持有目标</w:t>
      </w:r>
      <w:r>
        <w:rPr>
          <w:kern w:val="0"/>
          <w:sz w:val="24"/>
        </w:rPr>
        <w:t>ETF</w:t>
      </w:r>
      <w:r>
        <w:rPr>
          <w:kern w:val="0"/>
          <w:sz w:val="24"/>
        </w:rPr>
        <w:t>基金份额部分的基金资产后的余额</w:t>
      </w:r>
      <w:r>
        <w:rPr>
          <w:kern w:val="0"/>
          <w:sz w:val="24"/>
        </w:rPr>
        <w:t>(</w:t>
      </w:r>
      <w:r>
        <w:rPr>
          <w:kern w:val="0"/>
          <w:sz w:val="24"/>
        </w:rPr>
        <w:t>若为负数，则取零</w:t>
      </w:r>
      <w:r>
        <w:rPr>
          <w:kern w:val="0"/>
          <w:sz w:val="24"/>
        </w:rPr>
        <w:t>)</w:t>
      </w:r>
      <w:r>
        <w:rPr>
          <w:kern w:val="0"/>
          <w:sz w:val="24"/>
        </w:rPr>
        <w:t>的</w:t>
      </w:r>
      <w:r>
        <w:rPr>
          <w:kern w:val="0"/>
          <w:sz w:val="24"/>
        </w:rPr>
        <w:t>0.1%</w:t>
      </w:r>
      <w:r>
        <w:rPr>
          <w:kern w:val="0"/>
          <w:sz w:val="24"/>
        </w:rPr>
        <w:t>的年费率计提，逐日累计至每月月底，按月支付。其计算公式为：</w:t>
      </w:r>
      <w:r>
        <w:rPr>
          <w:kern w:val="0"/>
          <w:sz w:val="24"/>
        </w:rPr>
        <w:t xml:space="preserve"> </w:t>
      </w:r>
    </w:p>
    <w:p w:rsidR="001A59F9" w:rsidRPr="007E622D" w:rsidRDefault="001A59F9" w:rsidP="00294E74">
      <w:pPr>
        <w:tabs>
          <w:tab w:val="left" w:pos="426"/>
        </w:tabs>
        <w:spacing w:before="29" w:line="288" w:lineRule="auto"/>
        <w:jc w:val="left"/>
        <w:rPr>
          <w:kern w:val="0"/>
          <w:sz w:val="24"/>
        </w:rPr>
      </w:pPr>
      <w:r w:rsidRPr="007E622D">
        <w:rPr>
          <w:kern w:val="0"/>
          <w:sz w:val="24"/>
        </w:rPr>
        <w:t>日托管费＝</w:t>
      </w:r>
      <w:r w:rsidRPr="007E622D">
        <w:rPr>
          <w:kern w:val="0"/>
          <w:sz w:val="24"/>
        </w:rPr>
        <w:t>(</w:t>
      </w:r>
      <w:r w:rsidRPr="007E622D">
        <w:rPr>
          <w:kern w:val="0"/>
          <w:sz w:val="24"/>
        </w:rPr>
        <w:t>前一日基金资产净值</w:t>
      </w:r>
      <w:r w:rsidRPr="007E622D">
        <w:rPr>
          <w:kern w:val="0"/>
          <w:sz w:val="24"/>
        </w:rPr>
        <w:t>-</w:t>
      </w:r>
      <w:r w:rsidRPr="007E622D">
        <w:rPr>
          <w:kern w:val="0"/>
          <w:sz w:val="24"/>
        </w:rPr>
        <w:t>前一日所持有目标</w:t>
      </w:r>
      <w:r w:rsidRPr="007E622D">
        <w:rPr>
          <w:kern w:val="0"/>
          <w:sz w:val="24"/>
        </w:rPr>
        <w:t>ETF</w:t>
      </w:r>
      <w:r w:rsidRPr="007E622D">
        <w:rPr>
          <w:kern w:val="0"/>
          <w:sz w:val="24"/>
        </w:rPr>
        <w:t>基金份额部分的基金资产</w:t>
      </w:r>
      <w:r w:rsidRPr="007E622D">
        <w:rPr>
          <w:kern w:val="0"/>
          <w:sz w:val="24"/>
        </w:rPr>
        <w:t xml:space="preserve">) X 0.1% / </w:t>
      </w:r>
      <w:r w:rsidRPr="007E622D">
        <w:rPr>
          <w:kern w:val="0"/>
          <w:sz w:val="24"/>
        </w:rPr>
        <w:t>当年天数。</w:t>
      </w:r>
    </w:p>
    <w:p w:rsidR="001A59F9" w:rsidRPr="007E622D" w:rsidRDefault="001A59F9" w:rsidP="00026C9C">
      <w:pPr>
        <w:spacing w:line="360" w:lineRule="auto"/>
        <w:rPr>
          <w:rFonts w:asciiTheme="minorEastAsia" w:eastAsiaTheme="minorEastAsia" w:hAnsiTheme="minorEastAsia"/>
          <w:szCs w:val="21"/>
        </w:rPr>
      </w:pPr>
    </w:p>
    <w:p w:rsidR="00EF55B7" w:rsidRPr="007E622D" w:rsidRDefault="001A59F9" w:rsidP="007F5B2F">
      <w:pPr>
        <w:spacing w:before="29" w:line="288" w:lineRule="auto"/>
        <w:rPr>
          <w:kern w:val="0"/>
          <w:sz w:val="24"/>
        </w:rPr>
      </w:pPr>
      <w:r w:rsidRPr="007E622D">
        <w:rPr>
          <w:rFonts w:eastAsiaTheme="minorEastAsia"/>
          <w:b/>
          <w:sz w:val="24"/>
        </w:rPr>
        <w:t>7.4.10.2.3</w:t>
      </w:r>
      <w:r w:rsidRPr="007E622D">
        <w:rPr>
          <w:rFonts w:eastAsiaTheme="minorEastAsia" w:hint="eastAsia"/>
          <w:b/>
          <w:sz w:val="24"/>
        </w:rPr>
        <w:t>销售服务费</w:t>
      </w:r>
    </w:p>
    <w:p w:rsidR="00EF55B7" w:rsidRPr="007E622D" w:rsidRDefault="00EF55B7" w:rsidP="007F5B2F">
      <w:pPr>
        <w:autoSpaceDE w:val="0"/>
        <w:autoSpaceDN w:val="0"/>
        <w:adjustRightInd w:val="0"/>
        <w:spacing w:before="29" w:line="288" w:lineRule="auto"/>
        <w:ind w:left="15"/>
        <w:jc w:val="right"/>
        <w:rPr>
          <w:bCs/>
          <w:sz w:val="24"/>
        </w:rPr>
      </w:pPr>
      <w:r w:rsidRPr="007E622D">
        <w:rPr>
          <w:bCs/>
          <w:sz w:val="24"/>
        </w:rPr>
        <w:t>单位：人民币元</w:t>
      </w:r>
    </w:p>
    <w:tbl>
      <w:tblPr>
        <w:tblStyle w:val="aff2"/>
        <w:tblW w:w="8998" w:type="dxa"/>
        <w:tblInd w:w="108" w:type="dxa"/>
        <w:tblLayout w:type="fixed"/>
        <w:tblLook w:val="04A0" w:firstRow="1" w:lastRow="0" w:firstColumn="1" w:lastColumn="0" w:noHBand="0" w:noVBand="1"/>
      </w:tblPr>
      <w:tblGrid>
        <w:gridCol w:w="2045"/>
        <w:gridCol w:w="2455"/>
        <w:gridCol w:w="2609"/>
        <w:gridCol w:w="1889"/>
      </w:tblGrid>
      <w:tr w:rsidR="00293FEA" w:rsidRPr="007E622D" w:rsidTr="007F5B2F">
        <w:trPr>
          <w:trHeight w:val="284"/>
        </w:trPr>
        <w:tc>
          <w:tcPr>
            <w:tcW w:w="2110" w:type="dxa"/>
            <w:vMerge w:val="restart"/>
            <w:vAlign w:val="center"/>
          </w:tcPr>
          <w:p w:rsidR="00EF55B7" w:rsidRPr="007E622D" w:rsidRDefault="00EF55B7" w:rsidP="00EF55B7">
            <w:pPr>
              <w:widowControl/>
              <w:autoSpaceDE w:val="0"/>
              <w:autoSpaceDN w:val="0"/>
              <w:spacing w:before="29" w:line="288" w:lineRule="auto"/>
              <w:ind w:right="-15"/>
              <w:jc w:val="center"/>
              <w:textAlignment w:val="bottom"/>
              <w:rPr>
                <w:sz w:val="24"/>
              </w:rPr>
            </w:pPr>
            <w:r w:rsidRPr="007E622D">
              <w:rPr>
                <w:sz w:val="24"/>
              </w:rPr>
              <w:t>获得销售服务费的各关联方名称</w:t>
            </w:r>
          </w:p>
        </w:tc>
        <w:tc>
          <w:tcPr>
            <w:tcW w:w="7176" w:type="dxa"/>
            <w:gridSpan w:val="3"/>
            <w:vAlign w:val="center"/>
          </w:tcPr>
          <w:p w:rsidR="00EF55B7" w:rsidRPr="007E622D" w:rsidRDefault="00EF55B7" w:rsidP="00EF55B7">
            <w:pPr>
              <w:widowControl/>
              <w:autoSpaceDE w:val="0"/>
              <w:autoSpaceDN w:val="0"/>
              <w:spacing w:before="29" w:line="288" w:lineRule="auto"/>
              <w:ind w:leftChars="-51" w:left="-107" w:rightChars="-51" w:right="-107"/>
              <w:jc w:val="center"/>
              <w:textAlignment w:val="bottom"/>
              <w:rPr>
                <w:sz w:val="24"/>
              </w:rPr>
            </w:pPr>
            <w:r w:rsidRPr="007E622D">
              <w:rPr>
                <w:sz w:val="24"/>
              </w:rPr>
              <w:t>本期</w:t>
            </w:r>
          </w:p>
          <w:p w:rsidR="00EF55B7" w:rsidRPr="007E622D" w:rsidRDefault="00EF55B7" w:rsidP="00EF55B7">
            <w:pPr>
              <w:widowControl/>
              <w:autoSpaceDE w:val="0"/>
              <w:autoSpaceDN w:val="0"/>
              <w:spacing w:before="29" w:line="288" w:lineRule="auto"/>
              <w:ind w:leftChars="-51" w:left="-107" w:rightChars="-51" w:right="-107"/>
              <w:jc w:val="center"/>
              <w:textAlignment w:val="bottom"/>
              <w:rPr>
                <w:sz w:val="24"/>
              </w:rPr>
            </w:pPr>
            <w:r w:rsidRPr="007E622D">
              <w:rPr>
                <w:sz w:val="24"/>
              </w:rPr>
              <w:t>2023</w:t>
            </w:r>
            <w:r w:rsidRPr="007E622D">
              <w:rPr>
                <w:sz w:val="24"/>
              </w:rPr>
              <w:t>年</w:t>
            </w:r>
            <w:r w:rsidRPr="007E622D">
              <w:rPr>
                <w:sz w:val="24"/>
              </w:rPr>
              <w:t>7</w:t>
            </w:r>
            <w:r w:rsidRPr="007E622D">
              <w:rPr>
                <w:sz w:val="24"/>
              </w:rPr>
              <w:t>月</w:t>
            </w:r>
            <w:r w:rsidRPr="007E622D">
              <w:rPr>
                <w:sz w:val="24"/>
              </w:rPr>
              <w:t>18</w:t>
            </w:r>
            <w:r w:rsidRPr="007E622D">
              <w:rPr>
                <w:sz w:val="24"/>
              </w:rPr>
              <w:t>日（基金合同生效日）至</w:t>
            </w:r>
            <w:r w:rsidRPr="007E622D">
              <w:rPr>
                <w:sz w:val="24"/>
              </w:rPr>
              <w:t>2023</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293FEA" w:rsidRPr="007E622D" w:rsidTr="007F5B2F">
        <w:trPr>
          <w:trHeight w:val="284"/>
        </w:trPr>
        <w:tc>
          <w:tcPr>
            <w:tcW w:w="2110" w:type="dxa"/>
            <w:vMerge/>
          </w:tcPr>
          <w:p w:rsidR="00EF55B7" w:rsidRPr="007E622D" w:rsidRDefault="00EF55B7" w:rsidP="00EF55B7">
            <w:pPr>
              <w:widowControl/>
              <w:autoSpaceDE w:val="0"/>
              <w:autoSpaceDN w:val="0"/>
              <w:spacing w:before="29" w:line="288" w:lineRule="auto"/>
              <w:ind w:right="-15"/>
              <w:jc w:val="center"/>
              <w:textAlignment w:val="bottom"/>
              <w:rPr>
                <w:sz w:val="24"/>
              </w:rPr>
            </w:pPr>
          </w:p>
        </w:tc>
        <w:tc>
          <w:tcPr>
            <w:tcW w:w="7176" w:type="dxa"/>
            <w:gridSpan w:val="3"/>
            <w:vAlign w:val="center"/>
          </w:tcPr>
          <w:p w:rsidR="00EF55B7" w:rsidRPr="007E622D" w:rsidRDefault="00EF55B7" w:rsidP="00EF55B7">
            <w:pPr>
              <w:widowControl/>
              <w:autoSpaceDE w:val="0"/>
              <w:autoSpaceDN w:val="0"/>
              <w:spacing w:before="29" w:line="288" w:lineRule="auto"/>
              <w:ind w:leftChars="-51" w:left="-107" w:rightChars="-51" w:right="-107"/>
              <w:jc w:val="center"/>
              <w:textAlignment w:val="bottom"/>
              <w:rPr>
                <w:sz w:val="24"/>
              </w:rPr>
            </w:pPr>
            <w:r w:rsidRPr="007E622D">
              <w:rPr>
                <w:sz w:val="24"/>
              </w:rPr>
              <w:t>当期发生的基金应支付的销售服务费</w:t>
            </w:r>
          </w:p>
        </w:tc>
      </w:tr>
      <w:tr w:rsidR="00293FEA" w:rsidRPr="007E622D" w:rsidTr="007F5B2F">
        <w:trPr>
          <w:trHeight w:val="284"/>
        </w:trPr>
        <w:tc>
          <w:tcPr>
            <w:tcW w:w="2110" w:type="dxa"/>
            <w:vMerge/>
          </w:tcPr>
          <w:p w:rsidR="00EF55B7" w:rsidRPr="007E622D" w:rsidRDefault="00EF55B7" w:rsidP="00EF55B7">
            <w:pPr>
              <w:widowControl/>
              <w:autoSpaceDE w:val="0"/>
              <w:autoSpaceDN w:val="0"/>
              <w:spacing w:before="29" w:line="288" w:lineRule="auto"/>
              <w:ind w:right="-15"/>
              <w:jc w:val="center"/>
              <w:textAlignment w:val="bottom"/>
              <w:rPr>
                <w:sz w:val="24"/>
              </w:rPr>
            </w:pPr>
          </w:p>
        </w:tc>
        <w:tc>
          <w:tcPr>
            <w:tcW w:w="2534" w:type="dxa"/>
            <w:vAlign w:val="center"/>
          </w:tcPr>
          <w:p w:rsidR="00EF55B7" w:rsidRPr="007E622D" w:rsidRDefault="00EF55B7" w:rsidP="00EF55B7">
            <w:pPr>
              <w:widowControl/>
              <w:spacing w:before="29" w:line="288" w:lineRule="auto"/>
              <w:ind w:leftChars="-51" w:left="-107" w:rightChars="-51" w:right="-107"/>
              <w:jc w:val="center"/>
              <w:textAlignment w:val="bottom"/>
              <w:rPr>
                <w:sz w:val="24"/>
              </w:rPr>
            </w:pPr>
            <w:r w:rsidRPr="007E622D">
              <w:rPr>
                <w:sz w:val="24"/>
              </w:rPr>
              <w:t>摩根恒生科技</w:t>
            </w:r>
            <w:r w:rsidRPr="007E622D">
              <w:rPr>
                <w:sz w:val="24"/>
              </w:rPr>
              <w:t>ETF</w:t>
            </w:r>
            <w:r w:rsidRPr="007E622D">
              <w:rPr>
                <w:sz w:val="24"/>
              </w:rPr>
              <w:t>发起式联接</w:t>
            </w:r>
            <w:r w:rsidRPr="007E622D">
              <w:rPr>
                <w:sz w:val="24"/>
              </w:rPr>
              <w:t>(QDII)A</w:t>
            </w:r>
          </w:p>
        </w:tc>
        <w:tc>
          <w:tcPr>
            <w:tcW w:w="2694" w:type="dxa"/>
            <w:vAlign w:val="center"/>
          </w:tcPr>
          <w:p w:rsidR="00EF55B7" w:rsidRPr="007E622D" w:rsidRDefault="00EF55B7" w:rsidP="00EF55B7">
            <w:pPr>
              <w:widowControl/>
              <w:spacing w:before="29" w:line="288" w:lineRule="auto"/>
              <w:ind w:leftChars="-51" w:left="-107" w:rightChars="-51" w:right="-107"/>
              <w:jc w:val="center"/>
              <w:textAlignment w:val="bottom"/>
              <w:rPr>
                <w:sz w:val="24"/>
              </w:rPr>
            </w:pPr>
            <w:r w:rsidRPr="007E622D">
              <w:rPr>
                <w:sz w:val="24"/>
              </w:rPr>
              <w:t>摩根恒生科技</w:t>
            </w:r>
            <w:r w:rsidRPr="007E622D">
              <w:rPr>
                <w:sz w:val="24"/>
              </w:rPr>
              <w:t>ETF</w:t>
            </w:r>
            <w:r w:rsidRPr="007E622D">
              <w:rPr>
                <w:sz w:val="24"/>
              </w:rPr>
              <w:t>发起式联接</w:t>
            </w:r>
            <w:r w:rsidRPr="007E622D">
              <w:rPr>
                <w:sz w:val="24"/>
              </w:rPr>
              <w:t>(QDII)C</w:t>
            </w:r>
          </w:p>
        </w:tc>
        <w:tc>
          <w:tcPr>
            <w:tcW w:w="1948" w:type="dxa"/>
            <w:vAlign w:val="center"/>
          </w:tcPr>
          <w:p w:rsidR="00EF55B7" w:rsidRPr="007E622D" w:rsidRDefault="00EF55B7" w:rsidP="00EF55B7">
            <w:pPr>
              <w:widowControl/>
              <w:spacing w:before="29" w:line="288" w:lineRule="auto"/>
              <w:ind w:leftChars="-51" w:left="-107" w:rightChars="-51" w:right="-107"/>
              <w:jc w:val="center"/>
              <w:textAlignment w:val="bottom"/>
              <w:rPr>
                <w:sz w:val="24"/>
              </w:rPr>
            </w:pPr>
            <w:r w:rsidRPr="007E622D">
              <w:rPr>
                <w:sz w:val="24"/>
              </w:rPr>
              <w:t>合计</w:t>
            </w:r>
          </w:p>
        </w:tc>
      </w:tr>
      <w:tr w:rsidR="00271F10">
        <w:tc>
          <w:tcPr>
            <w:tcW w:w="2045" w:type="dxa"/>
            <w:vAlign w:val="center"/>
          </w:tcPr>
          <w:p w:rsidR="00271F10" w:rsidRDefault="00EE5B8B">
            <w:pPr>
              <w:jc w:val="left"/>
            </w:pPr>
            <w:r>
              <w:rPr>
                <w:sz w:val="24"/>
              </w:rPr>
              <w:t>摩根基金管理（中国）有限公司</w:t>
            </w:r>
          </w:p>
        </w:tc>
        <w:tc>
          <w:tcPr>
            <w:tcW w:w="2455" w:type="dxa"/>
            <w:vAlign w:val="center"/>
          </w:tcPr>
          <w:p w:rsidR="00271F10" w:rsidRDefault="00EE5B8B">
            <w:pPr>
              <w:jc w:val="right"/>
            </w:pPr>
            <w:r>
              <w:rPr>
                <w:sz w:val="24"/>
              </w:rPr>
              <w:t>-</w:t>
            </w:r>
          </w:p>
        </w:tc>
        <w:tc>
          <w:tcPr>
            <w:tcW w:w="2609" w:type="dxa"/>
            <w:vAlign w:val="center"/>
          </w:tcPr>
          <w:p w:rsidR="00271F10" w:rsidRDefault="00EE5B8B">
            <w:pPr>
              <w:jc w:val="right"/>
            </w:pPr>
            <w:r>
              <w:rPr>
                <w:sz w:val="24"/>
              </w:rPr>
              <w:t>13,792.17</w:t>
            </w:r>
          </w:p>
        </w:tc>
        <w:tc>
          <w:tcPr>
            <w:tcW w:w="1889" w:type="dxa"/>
            <w:vAlign w:val="center"/>
          </w:tcPr>
          <w:p w:rsidR="00271F10" w:rsidRDefault="00EE5B8B">
            <w:pPr>
              <w:jc w:val="right"/>
            </w:pPr>
            <w:r>
              <w:rPr>
                <w:sz w:val="24"/>
              </w:rPr>
              <w:t>13,792.17</w:t>
            </w:r>
          </w:p>
        </w:tc>
      </w:tr>
      <w:tr w:rsidR="00293FEA" w:rsidRPr="007E622D" w:rsidTr="007F5B2F">
        <w:trPr>
          <w:trHeight w:val="284"/>
        </w:trPr>
        <w:tc>
          <w:tcPr>
            <w:tcW w:w="2110" w:type="dxa"/>
            <w:vAlign w:val="center"/>
          </w:tcPr>
          <w:p w:rsidR="00EF55B7" w:rsidRPr="007E622D" w:rsidRDefault="00EF55B7" w:rsidP="00251201">
            <w:pPr>
              <w:widowControl/>
              <w:autoSpaceDE w:val="0"/>
              <w:autoSpaceDN w:val="0"/>
              <w:spacing w:before="29" w:line="288" w:lineRule="auto"/>
              <w:ind w:right="-15"/>
              <w:jc w:val="center"/>
              <w:textAlignment w:val="bottom"/>
              <w:rPr>
                <w:rFonts w:eastAsiaTheme="minorEastAsia"/>
                <w:b/>
                <w:kern w:val="0"/>
                <w:szCs w:val="21"/>
              </w:rPr>
            </w:pPr>
            <w:r w:rsidRPr="007E622D">
              <w:rPr>
                <w:sz w:val="24"/>
              </w:rPr>
              <w:t>合计</w:t>
            </w:r>
          </w:p>
        </w:tc>
        <w:tc>
          <w:tcPr>
            <w:tcW w:w="2534" w:type="dxa"/>
            <w:vAlign w:val="center"/>
          </w:tcPr>
          <w:p w:rsidR="00EF55B7" w:rsidRPr="007E622D" w:rsidRDefault="00EF55B7" w:rsidP="00C2276D">
            <w:pPr>
              <w:spacing w:before="29" w:line="288" w:lineRule="auto"/>
              <w:jc w:val="center"/>
              <w:rPr>
                <w:kern w:val="0"/>
                <w:sz w:val="24"/>
              </w:rPr>
            </w:pPr>
            <w:r w:rsidRPr="007E622D">
              <w:rPr>
                <w:kern w:val="0"/>
                <w:sz w:val="24"/>
              </w:rPr>
              <w:t>-</w:t>
            </w:r>
          </w:p>
        </w:tc>
        <w:tc>
          <w:tcPr>
            <w:tcW w:w="2694" w:type="dxa"/>
            <w:vAlign w:val="center"/>
          </w:tcPr>
          <w:p w:rsidR="00EF55B7" w:rsidRPr="007E622D" w:rsidRDefault="00EF55B7" w:rsidP="00D903C1">
            <w:pPr>
              <w:spacing w:before="29" w:line="288" w:lineRule="auto"/>
              <w:jc w:val="right"/>
              <w:rPr>
                <w:kern w:val="0"/>
                <w:sz w:val="24"/>
              </w:rPr>
            </w:pPr>
            <w:r w:rsidRPr="007E622D">
              <w:rPr>
                <w:kern w:val="0"/>
                <w:sz w:val="24"/>
              </w:rPr>
              <w:t>13,792.17</w:t>
            </w:r>
          </w:p>
        </w:tc>
        <w:tc>
          <w:tcPr>
            <w:tcW w:w="1948" w:type="dxa"/>
            <w:vAlign w:val="center"/>
          </w:tcPr>
          <w:p w:rsidR="00EF55B7" w:rsidRPr="007E622D" w:rsidRDefault="00EF55B7" w:rsidP="00D903C1">
            <w:pPr>
              <w:spacing w:before="29" w:line="288" w:lineRule="auto"/>
              <w:jc w:val="right"/>
              <w:rPr>
                <w:kern w:val="0"/>
                <w:sz w:val="24"/>
              </w:rPr>
            </w:pPr>
            <w:r w:rsidRPr="007E622D">
              <w:rPr>
                <w:kern w:val="0"/>
                <w:sz w:val="24"/>
              </w:rPr>
              <w:t>13,792.17</w:t>
            </w:r>
          </w:p>
        </w:tc>
      </w:tr>
    </w:tbl>
    <w:p w:rsidR="00271F10" w:rsidRDefault="00EE5B8B">
      <w:pPr>
        <w:tabs>
          <w:tab w:val="left" w:pos="426"/>
        </w:tabs>
        <w:spacing w:before="29" w:line="288" w:lineRule="auto"/>
        <w:jc w:val="left"/>
        <w:rPr>
          <w:kern w:val="0"/>
          <w:sz w:val="24"/>
        </w:rPr>
      </w:pPr>
      <w:r>
        <w:rPr>
          <w:kern w:val="0"/>
          <w:sz w:val="24"/>
        </w:rPr>
        <w:t>注：支付基金销售机构的销售服务费按前一日</w:t>
      </w:r>
      <w:r>
        <w:rPr>
          <w:kern w:val="0"/>
          <w:sz w:val="24"/>
        </w:rPr>
        <w:t>C</w:t>
      </w:r>
      <w:r>
        <w:rPr>
          <w:kern w:val="0"/>
          <w:sz w:val="24"/>
        </w:rPr>
        <w:t>类基金份额的基金资产净值</w:t>
      </w:r>
      <w:r>
        <w:rPr>
          <w:kern w:val="0"/>
          <w:sz w:val="24"/>
        </w:rPr>
        <w:t>0.30%</w:t>
      </w:r>
      <w:r>
        <w:rPr>
          <w:kern w:val="0"/>
          <w:sz w:val="24"/>
        </w:rPr>
        <w:t>的年费率计提，逐日累计至每月月底，按月支付给管理人，再由管理人计算并支付给各基金销售机构。</w:t>
      </w:r>
      <w:r>
        <w:rPr>
          <w:kern w:val="0"/>
          <w:sz w:val="24"/>
        </w:rPr>
        <w:t>A</w:t>
      </w:r>
      <w:r>
        <w:rPr>
          <w:kern w:val="0"/>
          <w:sz w:val="24"/>
        </w:rPr>
        <w:t>类基金份额不收取销售服务费。其计算公式为：</w:t>
      </w:r>
    </w:p>
    <w:p w:rsidR="00EF55B7" w:rsidRPr="007E622D" w:rsidRDefault="00EF55B7" w:rsidP="00D81900">
      <w:pPr>
        <w:tabs>
          <w:tab w:val="left" w:pos="426"/>
        </w:tabs>
        <w:spacing w:before="29" w:line="288" w:lineRule="auto"/>
        <w:jc w:val="left"/>
        <w:rPr>
          <w:kern w:val="0"/>
          <w:sz w:val="24"/>
        </w:rPr>
      </w:pPr>
      <w:r w:rsidRPr="007E622D">
        <w:rPr>
          <w:kern w:val="0"/>
          <w:sz w:val="24"/>
        </w:rPr>
        <w:t>日销售服务费＝前一日</w:t>
      </w:r>
      <w:r w:rsidRPr="007E622D">
        <w:rPr>
          <w:kern w:val="0"/>
          <w:sz w:val="24"/>
        </w:rPr>
        <w:t>C</w:t>
      </w:r>
      <w:r w:rsidRPr="007E622D">
        <w:rPr>
          <w:kern w:val="0"/>
          <w:sz w:val="24"/>
        </w:rPr>
        <w:t>类的基金资产净值</w:t>
      </w:r>
      <w:r w:rsidRPr="007E622D">
        <w:rPr>
          <w:kern w:val="0"/>
          <w:sz w:val="24"/>
        </w:rPr>
        <w:t xml:space="preserve"> X0.30%/ </w:t>
      </w:r>
      <w:r w:rsidRPr="007E622D">
        <w:rPr>
          <w:kern w:val="0"/>
          <w:sz w:val="24"/>
        </w:rPr>
        <w:t>当年天数。</w:t>
      </w:r>
    </w:p>
    <w:p w:rsidR="001A59F9" w:rsidRPr="007E622D" w:rsidRDefault="001A59F9" w:rsidP="00026C9C">
      <w:pPr>
        <w:spacing w:line="360" w:lineRule="auto"/>
        <w:rPr>
          <w:rFonts w:asciiTheme="minorEastAsia" w:eastAsiaTheme="minorEastAsia" w:hAnsiTheme="minorEastAsia"/>
          <w:szCs w:val="21"/>
        </w:rPr>
      </w:pPr>
    </w:p>
    <w:p w:rsidR="001A59F9" w:rsidRPr="007E622D" w:rsidRDefault="001A59F9" w:rsidP="0091476E">
      <w:pPr>
        <w:spacing w:before="29" w:line="288" w:lineRule="auto"/>
        <w:rPr>
          <w:rFonts w:asciiTheme="minorEastAsia" w:eastAsiaTheme="minorEastAsia" w:hAnsiTheme="minorEastAsia"/>
          <w:b/>
          <w:bCs/>
          <w:szCs w:val="21"/>
        </w:rPr>
      </w:pPr>
      <w:r w:rsidRPr="007E622D">
        <w:rPr>
          <w:rFonts w:eastAsiaTheme="minorEastAsia"/>
          <w:b/>
          <w:sz w:val="24"/>
        </w:rPr>
        <w:t>7.4.10.3</w:t>
      </w:r>
      <w:r w:rsidRPr="007E622D">
        <w:rPr>
          <w:rFonts w:eastAsiaTheme="minorEastAsia" w:hint="eastAsia"/>
          <w:b/>
          <w:sz w:val="24"/>
        </w:rPr>
        <w:t>与关联方进行银行间同业市场的债券</w:t>
      </w:r>
      <w:r w:rsidRPr="007E622D">
        <w:rPr>
          <w:rFonts w:eastAsiaTheme="minorEastAsia"/>
          <w:b/>
          <w:sz w:val="24"/>
        </w:rPr>
        <w:t>(</w:t>
      </w:r>
      <w:r w:rsidRPr="007E622D">
        <w:rPr>
          <w:rFonts w:eastAsiaTheme="minorEastAsia" w:hint="eastAsia"/>
          <w:b/>
          <w:sz w:val="24"/>
        </w:rPr>
        <w:t>含回购</w:t>
      </w:r>
      <w:r w:rsidRPr="007E622D">
        <w:rPr>
          <w:rFonts w:eastAsiaTheme="minorEastAsia"/>
          <w:b/>
          <w:sz w:val="24"/>
        </w:rPr>
        <w:t>)</w:t>
      </w:r>
      <w:r w:rsidRPr="007E622D">
        <w:rPr>
          <w:rFonts w:eastAsiaTheme="minorEastAsia" w:hint="eastAsia"/>
          <w:b/>
          <w:sz w:val="24"/>
        </w:rPr>
        <w:t>交易</w:t>
      </w:r>
    </w:p>
    <w:p w:rsidR="00E55D95" w:rsidRPr="007E622D" w:rsidRDefault="00E55D95" w:rsidP="0004081A">
      <w:pPr>
        <w:autoSpaceDE w:val="0"/>
        <w:autoSpaceDN w:val="0"/>
        <w:adjustRightInd w:val="0"/>
        <w:spacing w:before="29" w:line="288" w:lineRule="auto"/>
        <w:ind w:left="15"/>
        <w:jc w:val="right"/>
        <w:rPr>
          <w:bCs/>
          <w:sz w:val="24"/>
        </w:rPr>
      </w:pPr>
    </w:p>
    <w:p w:rsidR="001A59F9" w:rsidRPr="007E622D" w:rsidRDefault="001A59F9" w:rsidP="00294E74">
      <w:pPr>
        <w:tabs>
          <w:tab w:val="left" w:pos="426"/>
        </w:tabs>
        <w:spacing w:before="29" w:line="288" w:lineRule="auto"/>
        <w:jc w:val="left"/>
        <w:rPr>
          <w:kern w:val="0"/>
          <w:sz w:val="24"/>
        </w:rPr>
      </w:pPr>
      <w:r w:rsidRPr="007E622D">
        <w:rPr>
          <w:kern w:val="0"/>
          <w:sz w:val="24"/>
        </w:rPr>
        <w:t>无。</w:t>
      </w:r>
    </w:p>
    <w:p w:rsidR="001A59F9" w:rsidRPr="007E622D" w:rsidRDefault="001A59F9" w:rsidP="00026C9C">
      <w:pPr>
        <w:spacing w:line="360" w:lineRule="auto"/>
        <w:rPr>
          <w:rFonts w:asciiTheme="minorEastAsia" w:eastAsiaTheme="minorEastAsia" w:hAnsiTheme="minorEastAsia"/>
          <w:szCs w:val="21"/>
        </w:rPr>
      </w:pPr>
    </w:p>
    <w:p w:rsidR="00F51BCB" w:rsidRPr="007E622D" w:rsidRDefault="00F51BCB" w:rsidP="00F51BCB">
      <w:pPr>
        <w:rPr>
          <w:b/>
          <w:bCs/>
          <w:sz w:val="24"/>
        </w:rPr>
      </w:pPr>
      <w:r w:rsidRPr="007E622D">
        <w:rPr>
          <w:b/>
          <w:bCs/>
          <w:kern w:val="0"/>
          <w:sz w:val="24"/>
        </w:rPr>
        <w:lastRenderedPageBreak/>
        <w:t>7.4.10.4</w:t>
      </w:r>
      <w:r w:rsidRPr="007E622D">
        <w:rPr>
          <w:b/>
          <w:sz w:val="24"/>
        </w:rPr>
        <w:t>报告期内转融通证券出借业务发生重大关联交易事项的说明</w:t>
      </w:r>
    </w:p>
    <w:p w:rsidR="00F51BCB" w:rsidRPr="007E622D" w:rsidRDefault="00F51BCB" w:rsidP="00F51BCB">
      <w:pPr>
        <w:rPr>
          <w:b/>
          <w:sz w:val="24"/>
        </w:rPr>
      </w:pPr>
      <w:r w:rsidRPr="007E622D">
        <w:rPr>
          <w:b/>
          <w:bCs/>
          <w:kern w:val="0"/>
          <w:sz w:val="24"/>
        </w:rPr>
        <w:t>7.4.10.4.1</w:t>
      </w:r>
      <w:r w:rsidRPr="007E622D">
        <w:rPr>
          <w:b/>
          <w:sz w:val="24"/>
        </w:rPr>
        <w:t>与关联方通过约定申报方式进行的适用固定期限费率的证券出借业务的情况</w:t>
      </w:r>
    </w:p>
    <w:p w:rsidR="00F51BCB" w:rsidRPr="007E622D" w:rsidRDefault="00F51BCB" w:rsidP="00F51BCB">
      <w:pPr>
        <w:tabs>
          <w:tab w:val="left" w:pos="426"/>
        </w:tabs>
        <w:spacing w:line="360" w:lineRule="auto"/>
        <w:ind w:firstLineChars="200" w:firstLine="480"/>
        <w:jc w:val="left"/>
        <w:rPr>
          <w:kern w:val="0"/>
          <w:sz w:val="24"/>
        </w:rPr>
      </w:pPr>
      <w:r w:rsidRPr="007E622D">
        <w:rPr>
          <w:kern w:val="0"/>
          <w:sz w:val="24"/>
        </w:rPr>
        <w:t>无。</w:t>
      </w:r>
    </w:p>
    <w:p w:rsidR="008B75CA" w:rsidRPr="008B75CA" w:rsidRDefault="008B75CA" w:rsidP="008B75CA">
      <w:pPr>
        <w:spacing w:beforeLines="100" w:before="312" w:line="360" w:lineRule="auto"/>
        <w:rPr>
          <w:b/>
          <w:bCs/>
          <w:kern w:val="0"/>
          <w:sz w:val="24"/>
        </w:rPr>
      </w:pPr>
      <w:r w:rsidRPr="008B75CA">
        <w:rPr>
          <w:b/>
          <w:bCs/>
          <w:kern w:val="0"/>
          <w:sz w:val="24"/>
        </w:rPr>
        <w:t>7.4.10.4.2</w:t>
      </w:r>
      <w:r w:rsidRPr="008B75CA">
        <w:rPr>
          <w:b/>
          <w:bCs/>
          <w:kern w:val="0"/>
          <w:sz w:val="24"/>
        </w:rPr>
        <w:t>与关联方通过约定申报方式进行的适用市场化期限费率的证券出借业务的情况</w:t>
      </w:r>
    </w:p>
    <w:p w:rsidR="008B75CA" w:rsidRPr="008B75CA" w:rsidRDefault="008B75CA" w:rsidP="008B75CA">
      <w:pPr>
        <w:tabs>
          <w:tab w:val="left" w:pos="426"/>
        </w:tabs>
        <w:spacing w:line="360" w:lineRule="auto"/>
        <w:ind w:firstLineChars="200" w:firstLine="480"/>
        <w:jc w:val="left"/>
        <w:rPr>
          <w:rFonts w:eastAsiaTheme="minorEastAsia"/>
          <w:kern w:val="0"/>
          <w:sz w:val="24"/>
        </w:rPr>
      </w:pPr>
      <w:r w:rsidRPr="008B75CA">
        <w:rPr>
          <w:kern w:val="0"/>
          <w:sz w:val="24"/>
        </w:rPr>
        <w:t>无。</w:t>
      </w:r>
    </w:p>
    <w:p w:rsidR="007E2D14" w:rsidRPr="0066413A" w:rsidRDefault="007E2D14" w:rsidP="007E2D14">
      <w:pPr>
        <w:spacing w:beforeLines="100" w:before="312" w:line="360" w:lineRule="auto"/>
        <w:rPr>
          <w:rFonts w:eastAsiaTheme="minorEastAsia"/>
          <w:b/>
          <w:bCs/>
          <w:sz w:val="24"/>
        </w:rPr>
      </w:pPr>
      <w:r w:rsidRPr="0066413A">
        <w:rPr>
          <w:rFonts w:eastAsiaTheme="minorEastAsia"/>
          <w:b/>
          <w:bCs/>
          <w:kern w:val="0"/>
          <w:sz w:val="24"/>
        </w:rPr>
        <w:t xml:space="preserve">7.4.10.5 </w:t>
      </w:r>
      <w:r w:rsidRPr="0066413A">
        <w:rPr>
          <w:rFonts w:eastAsiaTheme="minorEastAsia"/>
          <w:b/>
          <w:bCs/>
          <w:sz w:val="24"/>
        </w:rPr>
        <w:t>各关联方投资本基金的情况</w:t>
      </w:r>
    </w:p>
    <w:p w:rsidR="0066413A" w:rsidRPr="0066413A" w:rsidRDefault="0066413A" w:rsidP="0066413A">
      <w:pPr>
        <w:adjustRightInd w:val="0"/>
        <w:snapToGrid w:val="0"/>
        <w:spacing w:line="360" w:lineRule="auto"/>
        <w:rPr>
          <w:rFonts w:eastAsiaTheme="minorEastAsia"/>
          <w:b/>
          <w:bCs/>
          <w:sz w:val="24"/>
        </w:rPr>
      </w:pPr>
      <w:r w:rsidRPr="0066413A">
        <w:rPr>
          <w:rFonts w:eastAsiaTheme="minorEastAsia"/>
          <w:b/>
          <w:bCs/>
          <w:kern w:val="0"/>
          <w:sz w:val="24"/>
        </w:rPr>
        <w:t xml:space="preserve">7.4.10.5.1 </w:t>
      </w:r>
      <w:r w:rsidRPr="0066413A">
        <w:rPr>
          <w:rFonts w:eastAsiaTheme="minorEastAsia"/>
          <w:b/>
          <w:bCs/>
          <w:sz w:val="24"/>
        </w:rPr>
        <w:t>报告期内基金管理人运用固有资金投资本基金的情况</w:t>
      </w:r>
    </w:p>
    <w:p w:rsidR="0066413A" w:rsidRPr="0066413A" w:rsidRDefault="0066413A" w:rsidP="0066413A">
      <w:pPr>
        <w:autoSpaceDE w:val="0"/>
        <w:autoSpaceDN w:val="0"/>
        <w:adjustRightInd w:val="0"/>
        <w:spacing w:before="29" w:line="360" w:lineRule="auto"/>
        <w:ind w:left="15" w:right="90"/>
        <w:jc w:val="right"/>
        <w:rPr>
          <w:rFonts w:eastAsiaTheme="minorEastAsia"/>
          <w:sz w:val="24"/>
        </w:rPr>
      </w:pPr>
      <w:r w:rsidRPr="0066413A">
        <w:rPr>
          <w:rFonts w:eastAsiaTheme="minorEastAsia"/>
          <w:sz w:val="24"/>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4"/>
        <w:gridCol w:w="3110"/>
        <w:gridCol w:w="3352"/>
      </w:tblGrid>
      <w:tr w:rsidR="0069692E" w:rsidRPr="0066413A" w:rsidTr="0069692E">
        <w:trPr>
          <w:trHeight w:val="340"/>
        </w:trPr>
        <w:tc>
          <w:tcPr>
            <w:tcW w:w="900" w:type="pct"/>
            <w:vMerge w:val="restart"/>
            <w:vAlign w:val="center"/>
          </w:tcPr>
          <w:p w:rsidR="0066413A" w:rsidRPr="0066413A" w:rsidRDefault="0066413A" w:rsidP="004643B0">
            <w:pPr>
              <w:widowControl/>
              <w:autoSpaceDE w:val="0"/>
              <w:autoSpaceDN w:val="0"/>
              <w:spacing w:line="360" w:lineRule="auto"/>
              <w:ind w:leftChars="-51" w:left="-107" w:rightChars="-51" w:right="-107"/>
              <w:jc w:val="center"/>
              <w:textAlignment w:val="bottom"/>
              <w:rPr>
                <w:rFonts w:eastAsiaTheme="minorEastAsia"/>
                <w:sz w:val="24"/>
              </w:rPr>
            </w:pPr>
            <w:r w:rsidRPr="0066413A">
              <w:rPr>
                <w:rFonts w:eastAsiaTheme="minorEastAsia"/>
                <w:sz w:val="24"/>
              </w:rPr>
              <w:t>项目</w:t>
            </w:r>
          </w:p>
        </w:tc>
        <w:tc>
          <w:tcPr>
            <w:tcW w:w="2059" w:type="pct"/>
            <w:gridSpan w:val="2"/>
            <w:vAlign w:val="center"/>
          </w:tcPr>
          <w:p w:rsidR="0066413A" w:rsidRPr="0066413A" w:rsidRDefault="0066413A" w:rsidP="004643B0">
            <w:pPr>
              <w:widowControl/>
              <w:autoSpaceDE w:val="0"/>
              <w:autoSpaceDN w:val="0"/>
              <w:spacing w:line="360" w:lineRule="auto"/>
              <w:ind w:leftChars="-51" w:left="-107" w:rightChars="-51" w:right="-107"/>
              <w:jc w:val="center"/>
              <w:textAlignment w:val="bottom"/>
              <w:rPr>
                <w:rFonts w:eastAsiaTheme="minorEastAsia"/>
                <w:sz w:val="24"/>
              </w:rPr>
            </w:pPr>
            <w:r w:rsidRPr="0066413A">
              <w:rPr>
                <w:rFonts w:eastAsiaTheme="minorEastAsia"/>
                <w:sz w:val="24"/>
              </w:rPr>
              <w:t>本期</w:t>
            </w:r>
          </w:p>
          <w:p w:rsidR="0066413A" w:rsidRPr="0066413A" w:rsidRDefault="0066413A" w:rsidP="004643B0">
            <w:pPr>
              <w:widowControl/>
              <w:autoSpaceDE w:val="0"/>
              <w:autoSpaceDN w:val="0"/>
              <w:spacing w:line="360" w:lineRule="auto"/>
              <w:ind w:leftChars="-51" w:left="-107" w:rightChars="-51" w:right="-107"/>
              <w:jc w:val="center"/>
              <w:textAlignment w:val="bottom"/>
              <w:rPr>
                <w:rFonts w:eastAsiaTheme="minorEastAsia"/>
                <w:sz w:val="24"/>
              </w:rPr>
            </w:pPr>
            <w:r w:rsidRPr="0066413A">
              <w:rPr>
                <w:rFonts w:eastAsiaTheme="minorEastAsia"/>
                <w:sz w:val="24"/>
              </w:rPr>
              <w:t>2023</w:t>
            </w:r>
            <w:r w:rsidRPr="0066413A">
              <w:rPr>
                <w:rFonts w:eastAsiaTheme="minorEastAsia"/>
                <w:sz w:val="24"/>
              </w:rPr>
              <w:t>年</w:t>
            </w:r>
            <w:r w:rsidRPr="0066413A">
              <w:rPr>
                <w:rFonts w:eastAsiaTheme="minorEastAsia"/>
                <w:sz w:val="24"/>
              </w:rPr>
              <w:t>7</w:t>
            </w:r>
            <w:r w:rsidRPr="0066413A">
              <w:rPr>
                <w:rFonts w:eastAsiaTheme="minorEastAsia"/>
                <w:sz w:val="24"/>
              </w:rPr>
              <w:t>月</w:t>
            </w:r>
            <w:r w:rsidRPr="0066413A">
              <w:rPr>
                <w:rFonts w:eastAsiaTheme="minorEastAsia"/>
                <w:sz w:val="24"/>
              </w:rPr>
              <w:t>18</w:t>
            </w:r>
            <w:r w:rsidRPr="0066413A">
              <w:rPr>
                <w:rFonts w:eastAsiaTheme="minorEastAsia"/>
                <w:sz w:val="24"/>
              </w:rPr>
              <w:t>日（基金合同生效日）至</w:t>
            </w:r>
            <w:r w:rsidRPr="0066413A">
              <w:rPr>
                <w:rFonts w:eastAsiaTheme="minorEastAsia"/>
                <w:sz w:val="24"/>
              </w:rPr>
              <w:t>2023</w:t>
            </w:r>
            <w:r w:rsidRPr="0066413A">
              <w:rPr>
                <w:rFonts w:eastAsiaTheme="minorEastAsia"/>
                <w:sz w:val="24"/>
              </w:rPr>
              <w:t>年</w:t>
            </w:r>
            <w:r w:rsidRPr="0066413A">
              <w:rPr>
                <w:rFonts w:eastAsiaTheme="minorEastAsia"/>
                <w:sz w:val="24"/>
              </w:rPr>
              <w:t>12</w:t>
            </w:r>
            <w:r w:rsidRPr="0066413A">
              <w:rPr>
                <w:rFonts w:eastAsiaTheme="minorEastAsia"/>
                <w:sz w:val="24"/>
              </w:rPr>
              <w:t>月</w:t>
            </w:r>
            <w:r w:rsidRPr="0066413A">
              <w:rPr>
                <w:rFonts w:eastAsiaTheme="minorEastAsia"/>
                <w:sz w:val="24"/>
              </w:rPr>
              <w:t>31</w:t>
            </w:r>
            <w:r w:rsidRPr="0066413A">
              <w:rPr>
                <w:rFonts w:eastAsiaTheme="minorEastAsia"/>
                <w:sz w:val="24"/>
              </w:rPr>
              <w:t>日</w:t>
            </w:r>
          </w:p>
        </w:tc>
      </w:tr>
      <w:tr w:rsidR="0069692E" w:rsidRPr="0066413A" w:rsidTr="0069692E">
        <w:trPr>
          <w:trHeight w:val="340"/>
        </w:trPr>
        <w:tc>
          <w:tcPr>
            <w:tcW w:w="900" w:type="pct"/>
            <w:vMerge/>
            <w:vAlign w:val="center"/>
          </w:tcPr>
          <w:p w:rsidR="0066413A" w:rsidRPr="0066413A" w:rsidRDefault="0066413A" w:rsidP="004643B0">
            <w:pPr>
              <w:widowControl/>
              <w:spacing w:line="360" w:lineRule="auto"/>
              <w:jc w:val="left"/>
              <w:rPr>
                <w:rFonts w:eastAsiaTheme="minorEastAsia"/>
                <w:sz w:val="24"/>
              </w:rPr>
            </w:pPr>
          </w:p>
        </w:tc>
        <w:tc>
          <w:tcPr>
            <w:tcW w:w="991" w:type="pct"/>
            <w:vAlign w:val="center"/>
          </w:tcPr>
          <w:p w:rsidR="0066413A" w:rsidRPr="0066413A" w:rsidRDefault="0066413A" w:rsidP="004643B0">
            <w:pPr>
              <w:widowControl/>
              <w:autoSpaceDE w:val="0"/>
              <w:autoSpaceDN w:val="0"/>
              <w:spacing w:line="360" w:lineRule="auto"/>
              <w:ind w:leftChars="-51" w:left="-107" w:rightChars="-51" w:right="-107"/>
              <w:jc w:val="center"/>
              <w:textAlignment w:val="bottom"/>
              <w:rPr>
                <w:rFonts w:eastAsiaTheme="minorEastAsia"/>
                <w:sz w:val="24"/>
              </w:rPr>
            </w:pPr>
            <w:r w:rsidRPr="0066413A">
              <w:rPr>
                <w:rFonts w:eastAsiaTheme="minorEastAsia"/>
                <w:sz w:val="24"/>
              </w:rPr>
              <w:t>摩根恒生科技</w:t>
            </w:r>
            <w:r w:rsidRPr="0066413A">
              <w:rPr>
                <w:rFonts w:eastAsiaTheme="minorEastAsia"/>
                <w:sz w:val="24"/>
              </w:rPr>
              <w:t>ETF</w:t>
            </w:r>
            <w:r w:rsidRPr="0066413A">
              <w:rPr>
                <w:rFonts w:eastAsiaTheme="minorEastAsia"/>
                <w:sz w:val="24"/>
              </w:rPr>
              <w:t>发起式联接</w:t>
            </w:r>
            <w:r w:rsidRPr="0066413A">
              <w:rPr>
                <w:rFonts w:eastAsiaTheme="minorEastAsia"/>
                <w:sz w:val="24"/>
              </w:rPr>
              <w:t>(QDII)A</w:t>
            </w:r>
          </w:p>
        </w:tc>
        <w:tc>
          <w:tcPr>
            <w:tcW w:w="1068" w:type="pct"/>
            <w:vAlign w:val="center"/>
          </w:tcPr>
          <w:p w:rsidR="0066413A" w:rsidRPr="0066413A" w:rsidRDefault="0066413A" w:rsidP="004643B0">
            <w:pPr>
              <w:widowControl/>
              <w:autoSpaceDE w:val="0"/>
              <w:autoSpaceDN w:val="0"/>
              <w:spacing w:line="360" w:lineRule="auto"/>
              <w:ind w:leftChars="-51" w:left="-107" w:rightChars="-51" w:right="-107"/>
              <w:jc w:val="center"/>
              <w:textAlignment w:val="bottom"/>
              <w:rPr>
                <w:rFonts w:eastAsiaTheme="minorEastAsia"/>
                <w:sz w:val="24"/>
              </w:rPr>
            </w:pPr>
            <w:r w:rsidRPr="0066413A">
              <w:rPr>
                <w:rFonts w:eastAsiaTheme="minorEastAsia"/>
                <w:sz w:val="24"/>
              </w:rPr>
              <w:t>摩根恒生科技</w:t>
            </w:r>
            <w:r w:rsidRPr="0066413A">
              <w:rPr>
                <w:rFonts w:eastAsiaTheme="minorEastAsia"/>
                <w:sz w:val="24"/>
              </w:rPr>
              <w:t>ETF</w:t>
            </w:r>
            <w:r w:rsidRPr="0066413A">
              <w:rPr>
                <w:rFonts w:eastAsiaTheme="minorEastAsia"/>
                <w:sz w:val="24"/>
              </w:rPr>
              <w:t>发起式联接</w:t>
            </w:r>
            <w:r w:rsidRPr="0066413A">
              <w:rPr>
                <w:rFonts w:eastAsiaTheme="minorEastAsia"/>
                <w:sz w:val="24"/>
              </w:rPr>
              <w:t>(QDII)C</w:t>
            </w:r>
          </w:p>
        </w:tc>
      </w:tr>
      <w:tr w:rsidR="0069692E" w:rsidRPr="0066413A" w:rsidTr="0069692E">
        <w:trPr>
          <w:trHeight w:val="340"/>
        </w:trPr>
        <w:tc>
          <w:tcPr>
            <w:tcW w:w="900" w:type="pct"/>
            <w:vAlign w:val="center"/>
          </w:tcPr>
          <w:p w:rsidR="0066413A" w:rsidRPr="0066413A" w:rsidRDefault="0066413A" w:rsidP="004643B0">
            <w:pPr>
              <w:pStyle w:val="af4"/>
              <w:spacing w:line="360" w:lineRule="auto"/>
              <w:rPr>
                <w:rFonts w:eastAsiaTheme="minorEastAsia"/>
                <w:szCs w:val="24"/>
              </w:rPr>
            </w:pPr>
            <w:r w:rsidRPr="0066413A">
              <w:rPr>
                <w:rFonts w:eastAsiaTheme="minorEastAsia"/>
                <w:szCs w:val="24"/>
              </w:rPr>
              <w:t>基金合同生效日（</w:t>
            </w:r>
            <w:r w:rsidRPr="0066413A">
              <w:rPr>
                <w:rFonts w:eastAsiaTheme="minorEastAsia"/>
                <w:szCs w:val="24"/>
              </w:rPr>
              <w:t>2023</w:t>
            </w:r>
            <w:r w:rsidRPr="0066413A">
              <w:rPr>
                <w:rFonts w:eastAsiaTheme="minorEastAsia"/>
                <w:szCs w:val="24"/>
              </w:rPr>
              <w:t>年</w:t>
            </w:r>
            <w:r w:rsidRPr="0066413A">
              <w:rPr>
                <w:rFonts w:eastAsiaTheme="minorEastAsia"/>
                <w:szCs w:val="24"/>
              </w:rPr>
              <w:t>7</w:t>
            </w:r>
            <w:r w:rsidRPr="0066413A">
              <w:rPr>
                <w:rFonts w:eastAsiaTheme="minorEastAsia"/>
                <w:szCs w:val="24"/>
              </w:rPr>
              <w:t>月</w:t>
            </w:r>
            <w:r w:rsidRPr="0066413A">
              <w:rPr>
                <w:rFonts w:eastAsiaTheme="minorEastAsia"/>
                <w:szCs w:val="24"/>
              </w:rPr>
              <w:t>18</w:t>
            </w:r>
            <w:r w:rsidRPr="0066413A">
              <w:rPr>
                <w:rFonts w:eastAsiaTheme="minorEastAsia"/>
                <w:szCs w:val="24"/>
              </w:rPr>
              <w:t>日）持有的基金份额</w:t>
            </w:r>
          </w:p>
        </w:tc>
        <w:tc>
          <w:tcPr>
            <w:tcW w:w="991" w:type="pct"/>
            <w:vAlign w:val="center"/>
          </w:tcPr>
          <w:p w:rsidR="0066413A" w:rsidRPr="0066413A" w:rsidRDefault="0066413A" w:rsidP="004643B0">
            <w:pPr>
              <w:spacing w:line="360" w:lineRule="auto"/>
              <w:jc w:val="right"/>
              <w:rPr>
                <w:rFonts w:eastAsiaTheme="minorEastAsia"/>
                <w:sz w:val="24"/>
              </w:rPr>
            </w:pPr>
            <w:r w:rsidRPr="0066413A">
              <w:rPr>
                <w:rFonts w:eastAsiaTheme="minorEastAsia"/>
                <w:sz w:val="24"/>
              </w:rPr>
              <w:t>-</w:t>
            </w:r>
          </w:p>
        </w:tc>
        <w:tc>
          <w:tcPr>
            <w:tcW w:w="1068" w:type="pct"/>
            <w:vAlign w:val="center"/>
          </w:tcPr>
          <w:p w:rsidR="0066413A" w:rsidRPr="0066413A" w:rsidRDefault="0066413A" w:rsidP="004643B0">
            <w:pPr>
              <w:spacing w:line="360" w:lineRule="auto"/>
              <w:jc w:val="right"/>
              <w:rPr>
                <w:rFonts w:eastAsiaTheme="minorEastAsia"/>
                <w:sz w:val="24"/>
              </w:rPr>
            </w:pPr>
            <w:r w:rsidRPr="0066413A">
              <w:rPr>
                <w:rFonts w:eastAsiaTheme="minorEastAsia"/>
                <w:sz w:val="24"/>
              </w:rPr>
              <w:t>10,000,097.22</w:t>
            </w:r>
          </w:p>
        </w:tc>
      </w:tr>
      <w:tr w:rsidR="0069692E" w:rsidRPr="0066413A" w:rsidTr="0069692E">
        <w:trPr>
          <w:trHeight w:val="340"/>
        </w:trPr>
        <w:tc>
          <w:tcPr>
            <w:tcW w:w="900" w:type="pct"/>
            <w:vAlign w:val="center"/>
          </w:tcPr>
          <w:p w:rsidR="0066413A" w:rsidRPr="0066413A" w:rsidRDefault="0066413A" w:rsidP="004643B0">
            <w:pPr>
              <w:pStyle w:val="af4"/>
              <w:spacing w:line="360" w:lineRule="auto"/>
              <w:rPr>
                <w:rFonts w:eastAsiaTheme="minorEastAsia"/>
                <w:szCs w:val="24"/>
              </w:rPr>
            </w:pPr>
            <w:r w:rsidRPr="0066413A">
              <w:rPr>
                <w:rFonts w:eastAsiaTheme="minorEastAsia" w:hint="eastAsia"/>
                <w:szCs w:val="24"/>
              </w:rPr>
              <w:t>报告</w:t>
            </w:r>
            <w:r w:rsidRPr="0066413A">
              <w:rPr>
                <w:rFonts w:eastAsiaTheme="minorEastAsia"/>
                <w:szCs w:val="24"/>
              </w:rPr>
              <w:t>期初持有的基金份额</w:t>
            </w:r>
          </w:p>
        </w:tc>
        <w:tc>
          <w:tcPr>
            <w:tcW w:w="991" w:type="pct"/>
            <w:vAlign w:val="center"/>
          </w:tcPr>
          <w:p w:rsidR="0066413A" w:rsidRPr="0066413A" w:rsidRDefault="0066413A" w:rsidP="004643B0">
            <w:pPr>
              <w:spacing w:line="360" w:lineRule="auto"/>
              <w:jc w:val="right"/>
              <w:rPr>
                <w:rFonts w:eastAsiaTheme="minorEastAsia"/>
                <w:sz w:val="24"/>
              </w:rPr>
            </w:pPr>
            <w:r w:rsidRPr="0066413A">
              <w:rPr>
                <w:rFonts w:eastAsiaTheme="minorEastAsia"/>
                <w:sz w:val="24"/>
              </w:rPr>
              <w:t>-</w:t>
            </w:r>
          </w:p>
        </w:tc>
        <w:tc>
          <w:tcPr>
            <w:tcW w:w="1068" w:type="pct"/>
            <w:vAlign w:val="center"/>
          </w:tcPr>
          <w:p w:rsidR="0066413A" w:rsidRPr="0066413A" w:rsidRDefault="0066413A" w:rsidP="004643B0">
            <w:pPr>
              <w:spacing w:line="360" w:lineRule="auto"/>
              <w:jc w:val="right"/>
              <w:rPr>
                <w:rFonts w:eastAsiaTheme="minorEastAsia"/>
                <w:sz w:val="24"/>
              </w:rPr>
            </w:pPr>
            <w:r w:rsidRPr="0066413A">
              <w:rPr>
                <w:rFonts w:eastAsiaTheme="minorEastAsia"/>
                <w:sz w:val="24"/>
              </w:rPr>
              <w:t>-</w:t>
            </w:r>
          </w:p>
        </w:tc>
      </w:tr>
      <w:tr w:rsidR="0069692E" w:rsidRPr="0066413A" w:rsidTr="0069692E">
        <w:trPr>
          <w:trHeight w:val="340"/>
        </w:trPr>
        <w:tc>
          <w:tcPr>
            <w:tcW w:w="900" w:type="pct"/>
            <w:vAlign w:val="center"/>
          </w:tcPr>
          <w:p w:rsidR="0066413A" w:rsidRPr="0066413A" w:rsidRDefault="0066413A" w:rsidP="004643B0">
            <w:pPr>
              <w:spacing w:line="360" w:lineRule="auto"/>
              <w:rPr>
                <w:rFonts w:eastAsiaTheme="minorEastAsia"/>
                <w:sz w:val="24"/>
              </w:rPr>
            </w:pPr>
            <w:r w:rsidRPr="0066413A">
              <w:rPr>
                <w:rFonts w:eastAsiaTheme="minorEastAsia" w:hint="eastAsia"/>
                <w:sz w:val="24"/>
              </w:rPr>
              <w:t>报告</w:t>
            </w:r>
            <w:r w:rsidRPr="0066413A">
              <w:rPr>
                <w:rFonts w:eastAsiaTheme="minorEastAsia"/>
                <w:sz w:val="24"/>
              </w:rPr>
              <w:t>期间申购</w:t>
            </w:r>
            <w:r w:rsidRPr="0066413A">
              <w:rPr>
                <w:rFonts w:eastAsiaTheme="minorEastAsia"/>
                <w:sz w:val="24"/>
              </w:rPr>
              <w:t>/</w:t>
            </w:r>
            <w:r w:rsidRPr="0066413A">
              <w:rPr>
                <w:rFonts w:eastAsiaTheme="minorEastAsia"/>
                <w:sz w:val="24"/>
              </w:rPr>
              <w:t>买入总份额</w:t>
            </w:r>
          </w:p>
        </w:tc>
        <w:tc>
          <w:tcPr>
            <w:tcW w:w="991" w:type="pct"/>
            <w:vAlign w:val="center"/>
          </w:tcPr>
          <w:p w:rsidR="0066413A" w:rsidRPr="0066413A" w:rsidRDefault="0066413A" w:rsidP="004643B0">
            <w:pPr>
              <w:spacing w:line="360" w:lineRule="auto"/>
              <w:jc w:val="right"/>
              <w:rPr>
                <w:rFonts w:eastAsiaTheme="minorEastAsia"/>
                <w:sz w:val="24"/>
              </w:rPr>
            </w:pPr>
            <w:r w:rsidRPr="0066413A">
              <w:rPr>
                <w:rFonts w:eastAsiaTheme="minorEastAsia"/>
                <w:sz w:val="24"/>
              </w:rPr>
              <w:t>-</w:t>
            </w:r>
          </w:p>
        </w:tc>
        <w:tc>
          <w:tcPr>
            <w:tcW w:w="1068" w:type="pct"/>
            <w:vAlign w:val="center"/>
          </w:tcPr>
          <w:p w:rsidR="0066413A" w:rsidRPr="0066413A" w:rsidRDefault="0066413A" w:rsidP="004643B0">
            <w:pPr>
              <w:spacing w:line="360" w:lineRule="auto"/>
              <w:jc w:val="right"/>
              <w:rPr>
                <w:rFonts w:eastAsiaTheme="minorEastAsia"/>
                <w:sz w:val="24"/>
              </w:rPr>
            </w:pPr>
            <w:r w:rsidRPr="0066413A">
              <w:rPr>
                <w:rFonts w:eastAsiaTheme="minorEastAsia"/>
                <w:sz w:val="24"/>
              </w:rPr>
              <w:t>-</w:t>
            </w:r>
          </w:p>
        </w:tc>
      </w:tr>
      <w:tr w:rsidR="0069692E" w:rsidRPr="0066413A" w:rsidTr="0069692E">
        <w:trPr>
          <w:trHeight w:val="340"/>
        </w:trPr>
        <w:tc>
          <w:tcPr>
            <w:tcW w:w="900" w:type="pct"/>
            <w:vAlign w:val="center"/>
          </w:tcPr>
          <w:p w:rsidR="0066413A" w:rsidRPr="0066413A" w:rsidRDefault="0066413A" w:rsidP="004643B0">
            <w:pPr>
              <w:spacing w:line="360" w:lineRule="auto"/>
              <w:rPr>
                <w:rFonts w:eastAsiaTheme="minorEastAsia"/>
                <w:sz w:val="24"/>
              </w:rPr>
            </w:pPr>
            <w:r w:rsidRPr="0066413A">
              <w:rPr>
                <w:rFonts w:eastAsiaTheme="minorEastAsia" w:hint="eastAsia"/>
                <w:sz w:val="24"/>
              </w:rPr>
              <w:t>报告</w:t>
            </w:r>
            <w:r w:rsidRPr="0066413A">
              <w:rPr>
                <w:rFonts w:eastAsiaTheme="minorEastAsia"/>
                <w:sz w:val="24"/>
              </w:rPr>
              <w:t>期间因拆分变动份额</w:t>
            </w:r>
          </w:p>
        </w:tc>
        <w:tc>
          <w:tcPr>
            <w:tcW w:w="991" w:type="pct"/>
            <w:vAlign w:val="center"/>
          </w:tcPr>
          <w:p w:rsidR="0066413A" w:rsidRPr="0066413A" w:rsidRDefault="0066413A" w:rsidP="004643B0">
            <w:pPr>
              <w:spacing w:line="360" w:lineRule="auto"/>
              <w:jc w:val="right"/>
              <w:rPr>
                <w:rFonts w:eastAsiaTheme="minorEastAsia"/>
                <w:sz w:val="24"/>
              </w:rPr>
            </w:pPr>
            <w:r w:rsidRPr="0066413A">
              <w:rPr>
                <w:rFonts w:eastAsiaTheme="minorEastAsia"/>
                <w:sz w:val="24"/>
              </w:rPr>
              <w:t>-</w:t>
            </w:r>
          </w:p>
        </w:tc>
        <w:tc>
          <w:tcPr>
            <w:tcW w:w="1068" w:type="pct"/>
            <w:vAlign w:val="center"/>
          </w:tcPr>
          <w:p w:rsidR="0066413A" w:rsidRPr="0066413A" w:rsidRDefault="0066413A" w:rsidP="004643B0">
            <w:pPr>
              <w:spacing w:line="360" w:lineRule="auto"/>
              <w:jc w:val="right"/>
              <w:rPr>
                <w:rFonts w:eastAsiaTheme="minorEastAsia"/>
                <w:sz w:val="24"/>
              </w:rPr>
            </w:pPr>
            <w:r w:rsidRPr="0066413A">
              <w:rPr>
                <w:rFonts w:eastAsiaTheme="minorEastAsia"/>
                <w:sz w:val="24"/>
              </w:rPr>
              <w:t>-</w:t>
            </w:r>
          </w:p>
        </w:tc>
      </w:tr>
      <w:tr w:rsidR="0069692E" w:rsidRPr="0066413A" w:rsidTr="0069692E">
        <w:trPr>
          <w:trHeight w:val="340"/>
        </w:trPr>
        <w:tc>
          <w:tcPr>
            <w:tcW w:w="900" w:type="pct"/>
            <w:vAlign w:val="center"/>
          </w:tcPr>
          <w:p w:rsidR="0066413A" w:rsidRPr="0066413A" w:rsidRDefault="0066413A" w:rsidP="004643B0">
            <w:pPr>
              <w:spacing w:line="360" w:lineRule="auto"/>
              <w:rPr>
                <w:rFonts w:eastAsiaTheme="minorEastAsia"/>
                <w:sz w:val="24"/>
              </w:rPr>
            </w:pPr>
            <w:r w:rsidRPr="0066413A">
              <w:rPr>
                <w:rFonts w:eastAsiaTheme="minorEastAsia"/>
                <w:sz w:val="24"/>
              </w:rPr>
              <w:t>减：</w:t>
            </w:r>
            <w:r w:rsidRPr="0066413A">
              <w:rPr>
                <w:rFonts w:eastAsiaTheme="minorEastAsia" w:hint="eastAsia"/>
                <w:sz w:val="24"/>
              </w:rPr>
              <w:t>报告</w:t>
            </w:r>
            <w:r w:rsidRPr="0066413A">
              <w:rPr>
                <w:rFonts w:eastAsiaTheme="minorEastAsia"/>
                <w:sz w:val="24"/>
              </w:rPr>
              <w:t>期间赎回</w:t>
            </w:r>
            <w:r w:rsidRPr="0066413A">
              <w:rPr>
                <w:rFonts w:eastAsiaTheme="minorEastAsia"/>
                <w:sz w:val="24"/>
              </w:rPr>
              <w:t>/</w:t>
            </w:r>
            <w:r w:rsidRPr="0066413A">
              <w:rPr>
                <w:rFonts w:eastAsiaTheme="minorEastAsia"/>
                <w:sz w:val="24"/>
              </w:rPr>
              <w:t>卖出总份额</w:t>
            </w:r>
          </w:p>
        </w:tc>
        <w:tc>
          <w:tcPr>
            <w:tcW w:w="991" w:type="pct"/>
            <w:vAlign w:val="center"/>
          </w:tcPr>
          <w:p w:rsidR="0066413A" w:rsidRPr="0066413A" w:rsidRDefault="0066413A" w:rsidP="004643B0">
            <w:pPr>
              <w:spacing w:line="360" w:lineRule="auto"/>
              <w:jc w:val="right"/>
              <w:rPr>
                <w:rFonts w:eastAsiaTheme="minorEastAsia"/>
                <w:sz w:val="24"/>
              </w:rPr>
            </w:pPr>
            <w:r w:rsidRPr="0066413A">
              <w:rPr>
                <w:rFonts w:eastAsiaTheme="minorEastAsia"/>
                <w:sz w:val="24"/>
              </w:rPr>
              <w:t>-</w:t>
            </w:r>
          </w:p>
        </w:tc>
        <w:tc>
          <w:tcPr>
            <w:tcW w:w="1068" w:type="pct"/>
            <w:vAlign w:val="center"/>
          </w:tcPr>
          <w:p w:rsidR="0066413A" w:rsidRPr="0066413A" w:rsidRDefault="0066413A" w:rsidP="004643B0">
            <w:pPr>
              <w:spacing w:line="360" w:lineRule="auto"/>
              <w:jc w:val="right"/>
              <w:rPr>
                <w:rFonts w:eastAsiaTheme="minorEastAsia"/>
                <w:sz w:val="24"/>
              </w:rPr>
            </w:pPr>
            <w:r w:rsidRPr="0066413A">
              <w:rPr>
                <w:rFonts w:eastAsiaTheme="minorEastAsia"/>
                <w:sz w:val="24"/>
              </w:rPr>
              <w:t>-</w:t>
            </w:r>
          </w:p>
        </w:tc>
      </w:tr>
      <w:tr w:rsidR="0069692E" w:rsidRPr="0066413A" w:rsidTr="0069692E">
        <w:trPr>
          <w:trHeight w:val="340"/>
        </w:trPr>
        <w:tc>
          <w:tcPr>
            <w:tcW w:w="900" w:type="pct"/>
            <w:vAlign w:val="center"/>
          </w:tcPr>
          <w:p w:rsidR="0066413A" w:rsidRPr="0066413A" w:rsidRDefault="0066413A" w:rsidP="004643B0">
            <w:pPr>
              <w:spacing w:line="360" w:lineRule="auto"/>
              <w:rPr>
                <w:rFonts w:eastAsiaTheme="minorEastAsia"/>
                <w:sz w:val="24"/>
              </w:rPr>
            </w:pPr>
            <w:r w:rsidRPr="0066413A">
              <w:rPr>
                <w:rFonts w:eastAsiaTheme="minorEastAsia" w:hint="eastAsia"/>
                <w:sz w:val="24"/>
              </w:rPr>
              <w:t>报告</w:t>
            </w:r>
            <w:r w:rsidRPr="0066413A">
              <w:rPr>
                <w:rFonts w:eastAsiaTheme="minorEastAsia"/>
                <w:sz w:val="24"/>
              </w:rPr>
              <w:t>期末持有的基金份额</w:t>
            </w:r>
          </w:p>
        </w:tc>
        <w:tc>
          <w:tcPr>
            <w:tcW w:w="991" w:type="pct"/>
            <w:vAlign w:val="center"/>
          </w:tcPr>
          <w:p w:rsidR="0066413A" w:rsidRPr="0066413A" w:rsidRDefault="0066413A" w:rsidP="004643B0">
            <w:pPr>
              <w:spacing w:line="360" w:lineRule="auto"/>
              <w:jc w:val="right"/>
              <w:rPr>
                <w:rFonts w:eastAsiaTheme="minorEastAsia"/>
                <w:sz w:val="24"/>
              </w:rPr>
            </w:pPr>
            <w:r w:rsidRPr="0066413A">
              <w:rPr>
                <w:rFonts w:eastAsiaTheme="minorEastAsia"/>
                <w:sz w:val="24"/>
              </w:rPr>
              <w:t>-</w:t>
            </w:r>
          </w:p>
        </w:tc>
        <w:tc>
          <w:tcPr>
            <w:tcW w:w="1068" w:type="pct"/>
            <w:vAlign w:val="center"/>
          </w:tcPr>
          <w:p w:rsidR="0066413A" w:rsidRPr="0066413A" w:rsidRDefault="0066413A" w:rsidP="004643B0">
            <w:pPr>
              <w:spacing w:line="360" w:lineRule="auto"/>
              <w:jc w:val="right"/>
              <w:rPr>
                <w:rFonts w:eastAsiaTheme="minorEastAsia"/>
                <w:sz w:val="24"/>
              </w:rPr>
            </w:pPr>
            <w:r w:rsidRPr="0066413A">
              <w:rPr>
                <w:rFonts w:eastAsiaTheme="minorEastAsia"/>
                <w:sz w:val="24"/>
              </w:rPr>
              <w:t>10,000,097.22</w:t>
            </w:r>
          </w:p>
        </w:tc>
      </w:tr>
      <w:tr w:rsidR="0069692E" w:rsidRPr="0066413A" w:rsidTr="0069692E">
        <w:trPr>
          <w:trHeight w:val="340"/>
        </w:trPr>
        <w:tc>
          <w:tcPr>
            <w:tcW w:w="900" w:type="pct"/>
            <w:vAlign w:val="center"/>
          </w:tcPr>
          <w:p w:rsidR="0066413A" w:rsidRPr="0066413A" w:rsidRDefault="0066413A" w:rsidP="004643B0">
            <w:pPr>
              <w:spacing w:line="360" w:lineRule="auto"/>
              <w:rPr>
                <w:rFonts w:eastAsiaTheme="minorEastAsia"/>
                <w:sz w:val="24"/>
              </w:rPr>
            </w:pPr>
            <w:r w:rsidRPr="0066413A">
              <w:rPr>
                <w:rFonts w:eastAsiaTheme="minorEastAsia" w:hint="eastAsia"/>
                <w:sz w:val="24"/>
              </w:rPr>
              <w:t>报告</w:t>
            </w:r>
            <w:r w:rsidRPr="0066413A">
              <w:rPr>
                <w:rFonts w:eastAsiaTheme="minorEastAsia"/>
                <w:sz w:val="24"/>
              </w:rPr>
              <w:t>期末持有的基金份额占基金总份额比例</w:t>
            </w:r>
          </w:p>
        </w:tc>
        <w:tc>
          <w:tcPr>
            <w:tcW w:w="991" w:type="pct"/>
            <w:vAlign w:val="center"/>
          </w:tcPr>
          <w:p w:rsidR="0066413A" w:rsidRPr="0066413A" w:rsidRDefault="0066413A" w:rsidP="004643B0">
            <w:pPr>
              <w:spacing w:line="360" w:lineRule="auto"/>
              <w:jc w:val="right"/>
              <w:rPr>
                <w:rFonts w:eastAsiaTheme="minorEastAsia"/>
                <w:sz w:val="24"/>
              </w:rPr>
            </w:pPr>
            <w:r w:rsidRPr="0066413A">
              <w:rPr>
                <w:rFonts w:eastAsiaTheme="minorEastAsia"/>
                <w:sz w:val="24"/>
              </w:rPr>
              <w:t>-</w:t>
            </w:r>
          </w:p>
        </w:tc>
        <w:tc>
          <w:tcPr>
            <w:tcW w:w="1068" w:type="pct"/>
            <w:vAlign w:val="center"/>
          </w:tcPr>
          <w:p w:rsidR="0066413A" w:rsidRPr="0066413A" w:rsidRDefault="0066413A" w:rsidP="004643B0">
            <w:pPr>
              <w:spacing w:line="360" w:lineRule="auto"/>
              <w:jc w:val="right"/>
              <w:rPr>
                <w:rFonts w:eastAsiaTheme="minorEastAsia"/>
                <w:sz w:val="24"/>
              </w:rPr>
            </w:pPr>
            <w:r w:rsidRPr="0066413A">
              <w:rPr>
                <w:rFonts w:eastAsiaTheme="minorEastAsia"/>
                <w:sz w:val="24"/>
              </w:rPr>
              <w:t>26.40%</w:t>
            </w:r>
          </w:p>
        </w:tc>
      </w:tr>
    </w:tbl>
    <w:p w:rsidR="001A59F9" w:rsidRPr="007E622D" w:rsidRDefault="001A59F9" w:rsidP="00026C9C">
      <w:pPr>
        <w:adjustRightInd w:val="0"/>
        <w:snapToGrid w:val="0"/>
        <w:spacing w:line="360" w:lineRule="auto"/>
        <w:jc w:val="left"/>
        <w:rPr>
          <w:rFonts w:asciiTheme="minorEastAsia" w:eastAsiaTheme="minorEastAsia" w:hAnsiTheme="minorEastAsia"/>
          <w:bCs/>
          <w:szCs w:val="21"/>
        </w:rPr>
      </w:pPr>
      <w:r w:rsidRPr="007E622D">
        <w:rPr>
          <w:rFonts w:asciiTheme="minorEastAsia" w:eastAsiaTheme="minorEastAsia" w:hAnsiTheme="minorEastAsia"/>
          <w:bCs/>
          <w:szCs w:val="21"/>
        </w:rPr>
        <w:tab/>
      </w:r>
    </w:p>
    <w:p w:rsidR="001A59F9" w:rsidRPr="007E622D" w:rsidRDefault="001A59F9" w:rsidP="0091476E">
      <w:pPr>
        <w:spacing w:before="29" w:line="288" w:lineRule="auto"/>
        <w:rPr>
          <w:rFonts w:eastAsiaTheme="minorEastAsia"/>
          <w:b/>
          <w:sz w:val="24"/>
        </w:rPr>
      </w:pPr>
      <w:r w:rsidRPr="007E622D">
        <w:rPr>
          <w:rFonts w:eastAsiaTheme="minorEastAsia"/>
          <w:b/>
          <w:sz w:val="24"/>
        </w:rPr>
        <w:lastRenderedPageBreak/>
        <w:t>7.4.10.6</w:t>
      </w:r>
      <w:r w:rsidRPr="007E622D">
        <w:rPr>
          <w:rFonts w:eastAsiaTheme="minorEastAsia" w:hint="eastAsia"/>
          <w:b/>
          <w:sz w:val="24"/>
        </w:rPr>
        <w:t>由关联方保管的银行存款余额及当期产生的利息收入</w:t>
      </w:r>
    </w:p>
    <w:p w:rsidR="001A59F9" w:rsidRPr="007E622D" w:rsidRDefault="001A59F9" w:rsidP="0004081A">
      <w:pPr>
        <w:autoSpaceDE w:val="0"/>
        <w:autoSpaceDN w:val="0"/>
        <w:adjustRightInd w:val="0"/>
        <w:spacing w:before="29" w:line="288" w:lineRule="auto"/>
        <w:ind w:left="15"/>
        <w:jc w:val="right"/>
        <w:rPr>
          <w:bCs/>
          <w:sz w:val="24"/>
        </w:rPr>
      </w:pPr>
      <w:r w:rsidRPr="007E622D">
        <w:rPr>
          <w:rFonts w:hint="eastAsia"/>
          <w:bCs/>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6"/>
        <w:gridCol w:w="3366"/>
      </w:tblGrid>
      <w:tr w:rsidR="009F1945" w:rsidRPr="007E622D" w:rsidTr="00C915A6">
        <w:tc>
          <w:tcPr>
            <w:tcW w:w="2268" w:type="dxa"/>
            <w:vMerge w:val="restart"/>
            <w:vAlign w:val="center"/>
          </w:tcPr>
          <w:p w:rsidR="00360905" w:rsidRPr="007E622D" w:rsidRDefault="00360905" w:rsidP="000C342B">
            <w:pPr>
              <w:widowControl/>
              <w:autoSpaceDE w:val="0"/>
              <w:autoSpaceDN w:val="0"/>
              <w:spacing w:before="29" w:line="288" w:lineRule="auto"/>
              <w:ind w:right="-15"/>
              <w:jc w:val="center"/>
              <w:textAlignment w:val="bottom"/>
              <w:rPr>
                <w:szCs w:val="21"/>
              </w:rPr>
            </w:pPr>
            <w:r w:rsidRPr="007E622D">
              <w:rPr>
                <w:rFonts w:hint="eastAsia"/>
                <w:szCs w:val="21"/>
              </w:rPr>
              <w:t>关联方名称</w:t>
            </w:r>
          </w:p>
        </w:tc>
        <w:tc>
          <w:tcPr>
            <w:tcW w:w="6732" w:type="dxa"/>
            <w:gridSpan w:val="2"/>
          </w:tcPr>
          <w:p w:rsidR="00360905" w:rsidRPr="007E622D" w:rsidRDefault="00360905" w:rsidP="000C342B">
            <w:pPr>
              <w:widowControl/>
              <w:autoSpaceDE w:val="0"/>
              <w:autoSpaceDN w:val="0"/>
              <w:spacing w:before="29" w:line="288" w:lineRule="auto"/>
              <w:ind w:right="-15"/>
              <w:jc w:val="center"/>
              <w:textAlignment w:val="bottom"/>
              <w:rPr>
                <w:szCs w:val="21"/>
              </w:rPr>
            </w:pPr>
            <w:r w:rsidRPr="007E622D">
              <w:rPr>
                <w:rFonts w:hint="eastAsia"/>
                <w:szCs w:val="21"/>
              </w:rPr>
              <w:t>本期</w:t>
            </w:r>
          </w:p>
          <w:p w:rsidR="00360905" w:rsidRPr="007E622D" w:rsidRDefault="00360905" w:rsidP="000C342B">
            <w:pPr>
              <w:widowControl/>
              <w:autoSpaceDE w:val="0"/>
              <w:autoSpaceDN w:val="0"/>
              <w:spacing w:before="29" w:line="288" w:lineRule="auto"/>
              <w:ind w:right="-15"/>
              <w:jc w:val="center"/>
              <w:textAlignment w:val="bottom"/>
              <w:rPr>
                <w:szCs w:val="21"/>
              </w:rPr>
            </w:pPr>
            <w:r w:rsidRPr="007E622D">
              <w:rPr>
                <w:szCs w:val="21"/>
              </w:rPr>
              <w:t>2023</w:t>
            </w:r>
            <w:r w:rsidRPr="007E622D">
              <w:rPr>
                <w:szCs w:val="21"/>
              </w:rPr>
              <w:t>年</w:t>
            </w:r>
            <w:r w:rsidRPr="007E622D">
              <w:rPr>
                <w:szCs w:val="21"/>
              </w:rPr>
              <w:t>7</w:t>
            </w:r>
            <w:r w:rsidRPr="007E622D">
              <w:rPr>
                <w:szCs w:val="21"/>
              </w:rPr>
              <w:t>月</w:t>
            </w:r>
            <w:r w:rsidRPr="007E622D">
              <w:rPr>
                <w:szCs w:val="21"/>
              </w:rPr>
              <w:t>18</w:t>
            </w:r>
            <w:r w:rsidRPr="007E622D">
              <w:rPr>
                <w:szCs w:val="21"/>
              </w:rPr>
              <w:t>日（基金合同生效日）</w:t>
            </w:r>
            <w:r w:rsidRPr="007E622D">
              <w:rPr>
                <w:rFonts w:hint="eastAsia"/>
                <w:szCs w:val="21"/>
              </w:rPr>
              <w:t>至</w:t>
            </w:r>
            <w:r w:rsidRPr="007E622D">
              <w:rPr>
                <w:szCs w:val="21"/>
              </w:rPr>
              <w:t>2023</w:t>
            </w:r>
            <w:r w:rsidRPr="007E622D">
              <w:rPr>
                <w:szCs w:val="21"/>
              </w:rPr>
              <w:t>年</w:t>
            </w:r>
            <w:r w:rsidRPr="007E622D">
              <w:rPr>
                <w:szCs w:val="21"/>
              </w:rPr>
              <w:t>12</w:t>
            </w:r>
            <w:r w:rsidRPr="007E622D">
              <w:rPr>
                <w:szCs w:val="21"/>
              </w:rPr>
              <w:t>月</w:t>
            </w:r>
            <w:r w:rsidRPr="007E622D">
              <w:rPr>
                <w:szCs w:val="21"/>
              </w:rPr>
              <w:t>31</w:t>
            </w:r>
            <w:r w:rsidRPr="007E622D">
              <w:rPr>
                <w:szCs w:val="21"/>
              </w:rPr>
              <w:t>日</w:t>
            </w:r>
          </w:p>
        </w:tc>
      </w:tr>
      <w:tr w:rsidR="009F1945" w:rsidRPr="007E622D" w:rsidTr="00C915A6">
        <w:tc>
          <w:tcPr>
            <w:tcW w:w="2268" w:type="dxa"/>
            <w:vMerge/>
            <w:vAlign w:val="center"/>
          </w:tcPr>
          <w:p w:rsidR="00360905" w:rsidRPr="007E622D" w:rsidRDefault="00360905" w:rsidP="000C342B">
            <w:pPr>
              <w:widowControl/>
              <w:autoSpaceDE w:val="0"/>
              <w:autoSpaceDN w:val="0"/>
              <w:spacing w:before="29" w:line="288" w:lineRule="auto"/>
              <w:ind w:right="-15"/>
              <w:jc w:val="center"/>
              <w:textAlignment w:val="bottom"/>
              <w:rPr>
                <w:szCs w:val="21"/>
              </w:rPr>
            </w:pPr>
          </w:p>
        </w:tc>
        <w:tc>
          <w:tcPr>
            <w:tcW w:w="3366" w:type="dxa"/>
            <w:vAlign w:val="center"/>
          </w:tcPr>
          <w:p w:rsidR="00360905" w:rsidRPr="007E622D" w:rsidRDefault="00360905" w:rsidP="000C342B">
            <w:pPr>
              <w:autoSpaceDE w:val="0"/>
              <w:autoSpaceDN w:val="0"/>
              <w:spacing w:before="29" w:line="288" w:lineRule="auto"/>
              <w:ind w:right="-15"/>
              <w:jc w:val="center"/>
              <w:textAlignment w:val="bottom"/>
              <w:rPr>
                <w:szCs w:val="21"/>
              </w:rPr>
            </w:pPr>
            <w:r w:rsidRPr="007E622D">
              <w:rPr>
                <w:rFonts w:hint="eastAsia"/>
                <w:szCs w:val="21"/>
              </w:rPr>
              <w:t>期末余额</w:t>
            </w:r>
          </w:p>
        </w:tc>
        <w:tc>
          <w:tcPr>
            <w:tcW w:w="3366" w:type="dxa"/>
            <w:vAlign w:val="center"/>
          </w:tcPr>
          <w:p w:rsidR="00360905" w:rsidRPr="007E622D" w:rsidRDefault="00360905" w:rsidP="000C342B">
            <w:pPr>
              <w:autoSpaceDE w:val="0"/>
              <w:autoSpaceDN w:val="0"/>
              <w:spacing w:before="29" w:line="288" w:lineRule="auto"/>
              <w:ind w:right="-15"/>
              <w:jc w:val="center"/>
              <w:textAlignment w:val="bottom"/>
              <w:rPr>
                <w:szCs w:val="21"/>
              </w:rPr>
            </w:pPr>
            <w:r w:rsidRPr="007E622D">
              <w:rPr>
                <w:rFonts w:hint="eastAsia"/>
                <w:szCs w:val="21"/>
              </w:rPr>
              <w:t>当期利息收入</w:t>
            </w:r>
          </w:p>
        </w:tc>
      </w:tr>
      <w:tr w:rsidR="00271F10">
        <w:tc>
          <w:tcPr>
            <w:tcW w:w="2268" w:type="dxa"/>
            <w:vAlign w:val="center"/>
          </w:tcPr>
          <w:p w:rsidR="00271F10" w:rsidRDefault="00EE5B8B">
            <w:pPr>
              <w:jc w:val="left"/>
            </w:pPr>
            <w:r>
              <w:rPr>
                <w:szCs w:val="21"/>
              </w:rPr>
              <w:t>中国工商银行</w:t>
            </w:r>
          </w:p>
        </w:tc>
        <w:tc>
          <w:tcPr>
            <w:tcW w:w="3366" w:type="dxa"/>
            <w:vAlign w:val="center"/>
          </w:tcPr>
          <w:p w:rsidR="00271F10" w:rsidRDefault="00EE5B8B">
            <w:pPr>
              <w:jc w:val="right"/>
            </w:pPr>
            <w:r>
              <w:rPr>
                <w:szCs w:val="21"/>
              </w:rPr>
              <w:t>1,586,105.79</w:t>
            </w:r>
          </w:p>
        </w:tc>
        <w:tc>
          <w:tcPr>
            <w:tcW w:w="3366" w:type="dxa"/>
            <w:vAlign w:val="center"/>
          </w:tcPr>
          <w:p w:rsidR="00271F10" w:rsidRDefault="00EE5B8B">
            <w:pPr>
              <w:jc w:val="right"/>
            </w:pPr>
            <w:r>
              <w:rPr>
                <w:szCs w:val="21"/>
              </w:rPr>
              <w:t>5,255.11</w:t>
            </w:r>
          </w:p>
        </w:tc>
      </w:tr>
      <w:tr w:rsidR="00271F10">
        <w:tc>
          <w:tcPr>
            <w:tcW w:w="2268" w:type="dxa"/>
            <w:vAlign w:val="center"/>
          </w:tcPr>
          <w:p w:rsidR="00271F10" w:rsidRDefault="00EE5B8B">
            <w:pPr>
              <w:jc w:val="left"/>
            </w:pPr>
            <w:r>
              <w:rPr>
                <w:szCs w:val="21"/>
              </w:rPr>
              <w:t>汇丰银行</w:t>
            </w:r>
          </w:p>
        </w:tc>
        <w:tc>
          <w:tcPr>
            <w:tcW w:w="3366" w:type="dxa"/>
            <w:vAlign w:val="center"/>
          </w:tcPr>
          <w:p w:rsidR="00271F10" w:rsidRDefault="00EE5B8B">
            <w:pPr>
              <w:jc w:val="right"/>
            </w:pPr>
            <w:r>
              <w:rPr>
                <w:szCs w:val="21"/>
              </w:rPr>
              <w:t>-</w:t>
            </w:r>
          </w:p>
        </w:tc>
        <w:tc>
          <w:tcPr>
            <w:tcW w:w="3366" w:type="dxa"/>
            <w:vAlign w:val="center"/>
          </w:tcPr>
          <w:p w:rsidR="00271F10" w:rsidRDefault="00EE5B8B">
            <w:pPr>
              <w:jc w:val="right"/>
            </w:pPr>
            <w:r>
              <w:rPr>
                <w:szCs w:val="21"/>
              </w:rPr>
              <w:t>-</w:t>
            </w:r>
          </w:p>
        </w:tc>
      </w:tr>
    </w:tbl>
    <w:p w:rsidR="00360905" w:rsidRPr="007E622D" w:rsidRDefault="00360905" w:rsidP="009E3E5B">
      <w:pPr>
        <w:tabs>
          <w:tab w:val="left" w:pos="426"/>
        </w:tabs>
        <w:spacing w:before="29" w:line="288" w:lineRule="auto"/>
        <w:jc w:val="left"/>
        <w:rPr>
          <w:kern w:val="0"/>
          <w:sz w:val="24"/>
        </w:rPr>
      </w:pPr>
      <w:r w:rsidRPr="007E622D">
        <w:rPr>
          <w:kern w:val="0"/>
          <w:sz w:val="24"/>
        </w:rPr>
        <w:t>注：本基金的银行存款分别由基金托管人中国工商银行和境外资产托管人汇丰银行保管，按适用利率计息</w:t>
      </w:r>
    </w:p>
    <w:p w:rsidR="001A59F9" w:rsidRPr="007E622D" w:rsidRDefault="001A59F9" w:rsidP="00026C9C">
      <w:pPr>
        <w:spacing w:line="360" w:lineRule="auto"/>
        <w:rPr>
          <w:rFonts w:asciiTheme="minorEastAsia" w:eastAsiaTheme="minorEastAsia" w:hAnsiTheme="minorEastAsia"/>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7.4.10.7</w:t>
      </w:r>
      <w:r w:rsidRPr="007E622D">
        <w:rPr>
          <w:rFonts w:eastAsiaTheme="minorEastAsia" w:hint="eastAsia"/>
          <w:b/>
          <w:sz w:val="24"/>
        </w:rPr>
        <w:t>本基金在承销期内参与关联方承销证券的情况</w:t>
      </w:r>
    </w:p>
    <w:p w:rsidR="002C3101" w:rsidRPr="007E622D" w:rsidRDefault="002C3101" w:rsidP="0004081A">
      <w:pPr>
        <w:autoSpaceDE w:val="0"/>
        <w:autoSpaceDN w:val="0"/>
        <w:adjustRightInd w:val="0"/>
        <w:spacing w:before="29" w:line="288" w:lineRule="auto"/>
        <w:ind w:left="15"/>
        <w:jc w:val="right"/>
        <w:rPr>
          <w:bCs/>
          <w:sz w:val="24"/>
        </w:rPr>
      </w:pPr>
    </w:p>
    <w:p w:rsidR="00141BF1" w:rsidRPr="007E622D" w:rsidRDefault="00141BF1" w:rsidP="009E3E5B">
      <w:pPr>
        <w:tabs>
          <w:tab w:val="left" w:pos="426"/>
        </w:tabs>
        <w:spacing w:before="29" w:line="288" w:lineRule="auto"/>
        <w:jc w:val="left"/>
        <w:rPr>
          <w:kern w:val="0"/>
          <w:sz w:val="24"/>
        </w:rPr>
      </w:pPr>
      <w:r w:rsidRPr="007E622D">
        <w:rPr>
          <w:kern w:val="0"/>
          <w:sz w:val="24"/>
        </w:rPr>
        <w:t>无。</w:t>
      </w:r>
    </w:p>
    <w:p w:rsidR="001A59F9" w:rsidRPr="007E622D" w:rsidRDefault="001A59F9" w:rsidP="00026C9C">
      <w:pPr>
        <w:adjustRightInd w:val="0"/>
        <w:snapToGrid w:val="0"/>
        <w:spacing w:line="360" w:lineRule="auto"/>
        <w:jc w:val="left"/>
        <w:rPr>
          <w:rFonts w:asciiTheme="minorEastAsia" w:eastAsiaTheme="minorEastAsia" w:hAnsiTheme="minorEastAsia"/>
          <w:bCs/>
          <w:szCs w:val="21"/>
        </w:rPr>
      </w:pPr>
    </w:p>
    <w:p w:rsidR="002F5F52" w:rsidRPr="007E622D" w:rsidRDefault="002F5F52" w:rsidP="00B62223">
      <w:pPr>
        <w:adjustRightInd w:val="0"/>
        <w:snapToGrid w:val="0"/>
        <w:spacing w:beforeLines="100" w:before="312" w:line="360" w:lineRule="auto"/>
        <w:rPr>
          <w:rFonts w:eastAsiaTheme="minorEastAsia"/>
          <w:b/>
          <w:szCs w:val="21"/>
        </w:rPr>
      </w:pPr>
      <w:r w:rsidRPr="007E622D">
        <w:rPr>
          <w:rFonts w:eastAsiaTheme="minorEastAsia"/>
          <w:b/>
          <w:bCs/>
          <w:kern w:val="0"/>
          <w:szCs w:val="21"/>
        </w:rPr>
        <w:t xml:space="preserve">7.4.10.8 </w:t>
      </w:r>
      <w:r w:rsidRPr="007E622D">
        <w:rPr>
          <w:rFonts w:eastAsiaTheme="minorEastAsia"/>
          <w:b/>
          <w:szCs w:val="21"/>
        </w:rPr>
        <w:t>其他关联交易事项的说明</w:t>
      </w:r>
    </w:p>
    <w:p w:rsidR="002F5F52" w:rsidRPr="007E622D" w:rsidRDefault="002F5F52" w:rsidP="002F5F52">
      <w:pPr>
        <w:adjustRightInd w:val="0"/>
        <w:snapToGrid w:val="0"/>
        <w:spacing w:line="360" w:lineRule="auto"/>
        <w:rPr>
          <w:rFonts w:eastAsiaTheme="minorEastAsia"/>
          <w:b/>
          <w:szCs w:val="21"/>
        </w:rPr>
      </w:pPr>
      <w:r w:rsidRPr="007E622D">
        <w:rPr>
          <w:rFonts w:eastAsiaTheme="minorEastAsia"/>
          <w:b/>
          <w:bCs/>
          <w:kern w:val="0"/>
          <w:szCs w:val="21"/>
        </w:rPr>
        <w:t>7.4.10.8</w:t>
      </w:r>
      <w:r w:rsidRPr="007E622D">
        <w:rPr>
          <w:rFonts w:eastAsiaTheme="minorEastAsia" w:hint="eastAsia"/>
          <w:b/>
          <w:bCs/>
          <w:kern w:val="0"/>
          <w:szCs w:val="21"/>
        </w:rPr>
        <w:t xml:space="preserve">.1 </w:t>
      </w:r>
      <w:r w:rsidRPr="007E622D">
        <w:rPr>
          <w:rFonts w:eastAsiaTheme="minorEastAsia"/>
          <w:b/>
          <w:szCs w:val="21"/>
        </w:rPr>
        <w:t>其他关联交易事项的说明</w:t>
      </w:r>
    </w:p>
    <w:p w:rsidR="002F5F52" w:rsidRPr="007E622D" w:rsidRDefault="002F5F52" w:rsidP="002F5F52">
      <w:pPr>
        <w:widowControl/>
        <w:spacing w:line="360" w:lineRule="auto"/>
        <w:ind w:firstLineChars="200" w:firstLine="420"/>
        <w:rPr>
          <w:rFonts w:eastAsiaTheme="minorEastAsia"/>
          <w:kern w:val="0"/>
          <w:szCs w:val="21"/>
        </w:rPr>
      </w:pPr>
      <w:r w:rsidRPr="007E622D">
        <w:rPr>
          <w:rFonts w:eastAsiaTheme="minorEastAsia"/>
          <w:kern w:val="0"/>
          <w:szCs w:val="21"/>
        </w:rPr>
        <w:t>于</w:t>
      </w:r>
      <w:r w:rsidRPr="007E622D">
        <w:rPr>
          <w:rFonts w:eastAsiaTheme="minorEastAsia"/>
          <w:kern w:val="0"/>
          <w:szCs w:val="21"/>
        </w:rPr>
        <w:t>2023</w:t>
      </w:r>
      <w:r w:rsidRPr="007E622D">
        <w:rPr>
          <w:rFonts w:eastAsiaTheme="minorEastAsia"/>
          <w:kern w:val="0"/>
          <w:szCs w:val="21"/>
        </w:rPr>
        <w:t>年</w:t>
      </w:r>
      <w:r w:rsidRPr="007E622D">
        <w:rPr>
          <w:rFonts w:eastAsiaTheme="minorEastAsia"/>
          <w:kern w:val="0"/>
          <w:szCs w:val="21"/>
        </w:rPr>
        <w:t>12</w:t>
      </w:r>
      <w:r w:rsidRPr="007E622D">
        <w:rPr>
          <w:rFonts w:eastAsiaTheme="minorEastAsia"/>
          <w:kern w:val="0"/>
          <w:szCs w:val="21"/>
        </w:rPr>
        <w:t>月</w:t>
      </w:r>
      <w:r w:rsidRPr="007E622D">
        <w:rPr>
          <w:rFonts w:eastAsiaTheme="minorEastAsia"/>
          <w:kern w:val="0"/>
          <w:szCs w:val="21"/>
        </w:rPr>
        <w:t>31</w:t>
      </w:r>
      <w:r w:rsidRPr="007E622D">
        <w:rPr>
          <w:rFonts w:eastAsiaTheme="minorEastAsia"/>
          <w:kern w:val="0"/>
          <w:szCs w:val="21"/>
        </w:rPr>
        <w:t>日，本基金持有份目标</w:t>
      </w:r>
      <w:r w:rsidRPr="007E622D">
        <w:rPr>
          <w:rFonts w:eastAsiaTheme="minorEastAsia"/>
          <w:kern w:val="0"/>
          <w:szCs w:val="21"/>
        </w:rPr>
        <w:t>ETF</w:t>
      </w:r>
      <w:r w:rsidRPr="007E622D">
        <w:rPr>
          <w:rFonts w:eastAsiaTheme="minorEastAsia"/>
          <w:kern w:val="0"/>
          <w:szCs w:val="21"/>
        </w:rPr>
        <w:t>基金份额</w:t>
      </w:r>
      <w:r w:rsidRPr="007E622D">
        <w:rPr>
          <w:rFonts w:eastAsiaTheme="minorEastAsia"/>
          <w:kern w:val="0"/>
          <w:szCs w:val="21"/>
        </w:rPr>
        <w:t>44,042,900</w:t>
      </w:r>
      <w:r w:rsidRPr="007E622D">
        <w:rPr>
          <w:rFonts w:eastAsiaTheme="minorEastAsia"/>
          <w:kern w:val="0"/>
          <w:szCs w:val="21"/>
        </w:rPr>
        <w:t>份，占其总份额的比例为</w:t>
      </w:r>
      <w:r w:rsidRPr="007E622D">
        <w:rPr>
          <w:rFonts w:eastAsiaTheme="minorEastAsia"/>
          <w:kern w:val="0"/>
          <w:szCs w:val="21"/>
        </w:rPr>
        <w:t>10.74%</w:t>
      </w:r>
      <w:r w:rsidRPr="007E622D">
        <w:rPr>
          <w:rFonts w:eastAsiaTheme="minorEastAsia"/>
          <w:kern w:val="0"/>
          <w:szCs w:val="21"/>
        </w:rPr>
        <w:t>。</w:t>
      </w:r>
    </w:p>
    <w:p w:rsidR="00EF1E0C" w:rsidRDefault="00EF1E0C" w:rsidP="00EF1E0C">
      <w:pPr>
        <w:spacing w:line="360" w:lineRule="auto"/>
        <w:rPr>
          <w:rFonts w:eastAsiaTheme="minorEastAsia"/>
          <w:b/>
          <w:bCs/>
          <w:kern w:val="0"/>
          <w:szCs w:val="21"/>
        </w:rPr>
      </w:pPr>
      <w:r w:rsidRPr="0047367F">
        <w:rPr>
          <w:rFonts w:eastAsiaTheme="minorEastAsia" w:hint="eastAsia"/>
          <w:b/>
          <w:bCs/>
          <w:kern w:val="0"/>
          <w:szCs w:val="21"/>
        </w:rPr>
        <w:t xml:space="preserve">7.4.10.8.2 </w:t>
      </w:r>
      <w:r w:rsidRPr="0047367F">
        <w:rPr>
          <w:rFonts w:eastAsiaTheme="minorEastAsia" w:hint="eastAsia"/>
          <w:b/>
          <w:bCs/>
          <w:kern w:val="0"/>
          <w:szCs w:val="21"/>
        </w:rPr>
        <w:t>当期交易及持有基金管理人以及管理人关联方所管理基金产生的费用</w:t>
      </w:r>
    </w:p>
    <w:p w:rsidR="00EF1E0C" w:rsidRPr="0062676B" w:rsidRDefault="00EF1E0C" w:rsidP="00EF1E0C">
      <w:pPr>
        <w:widowControl/>
        <w:spacing w:line="360" w:lineRule="auto"/>
        <w:ind w:firstLineChars="200" w:firstLine="420"/>
        <w:jc w:val="left"/>
        <w:rPr>
          <w:rFonts w:eastAsiaTheme="minorEastAsia"/>
          <w:kern w:val="0"/>
          <w:szCs w:val="21"/>
        </w:rPr>
      </w:pPr>
      <w:r w:rsidRPr="0062676B">
        <w:rPr>
          <w:rFonts w:eastAsiaTheme="minorEastAsia"/>
          <w:kern w:val="0"/>
          <w:szCs w:val="21"/>
        </w:rPr>
        <w:t>无。</w:t>
      </w:r>
    </w:p>
    <w:p w:rsidR="001A59F9" w:rsidRPr="007E622D" w:rsidRDefault="001A59F9" w:rsidP="0091476E">
      <w:pPr>
        <w:spacing w:before="29" w:line="288" w:lineRule="auto"/>
        <w:rPr>
          <w:rFonts w:eastAsiaTheme="minorEastAsia"/>
          <w:b/>
          <w:sz w:val="24"/>
        </w:rPr>
      </w:pPr>
      <w:r w:rsidRPr="007E622D">
        <w:rPr>
          <w:rFonts w:eastAsiaTheme="minorEastAsia"/>
          <w:b/>
          <w:sz w:val="24"/>
        </w:rPr>
        <w:t>7.4.11</w:t>
      </w:r>
      <w:r w:rsidRPr="007E622D">
        <w:rPr>
          <w:rFonts w:eastAsiaTheme="minorEastAsia" w:hint="eastAsia"/>
          <w:b/>
          <w:sz w:val="24"/>
        </w:rPr>
        <w:t>利润分配情况</w:t>
      </w:r>
    </w:p>
    <w:p w:rsidR="005961F9" w:rsidRPr="007E622D" w:rsidRDefault="005961F9" w:rsidP="00CD7200">
      <w:pPr>
        <w:tabs>
          <w:tab w:val="left" w:pos="426"/>
        </w:tabs>
        <w:spacing w:before="29" w:line="288" w:lineRule="auto"/>
        <w:jc w:val="left"/>
        <w:rPr>
          <w:kern w:val="0"/>
          <w:sz w:val="24"/>
        </w:rPr>
      </w:pPr>
    </w:p>
    <w:p w:rsidR="00FC619F" w:rsidRPr="007E622D" w:rsidRDefault="00FC619F" w:rsidP="00FC619F">
      <w:pPr>
        <w:tabs>
          <w:tab w:val="left" w:pos="426"/>
        </w:tabs>
        <w:spacing w:before="29" w:line="288" w:lineRule="auto"/>
        <w:jc w:val="left"/>
        <w:rPr>
          <w:kern w:val="0"/>
          <w:sz w:val="24"/>
        </w:rPr>
      </w:pPr>
      <w:r w:rsidRPr="007E622D">
        <w:rPr>
          <w:kern w:val="0"/>
          <w:sz w:val="24"/>
        </w:rPr>
        <w:t>本报告期本基金未实施利润分配。</w:t>
      </w:r>
    </w:p>
    <w:p w:rsidR="001A59F9" w:rsidRPr="007E622D" w:rsidRDefault="001A59F9" w:rsidP="0091476E">
      <w:pPr>
        <w:spacing w:before="29" w:line="288" w:lineRule="auto"/>
        <w:rPr>
          <w:rFonts w:eastAsiaTheme="minorEastAsia"/>
          <w:b/>
          <w:sz w:val="24"/>
        </w:rPr>
      </w:pPr>
      <w:r w:rsidRPr="007E622D">
        <w:rPr>
          <w:rFonts w:eastAsiaTheme="minorEastAsia"/>
          <w:b/>
          <w:sz w:val="24"/>
        </w:rPr>
        <w:t>7.4.12</w:t>
      </w:r>
      <w:r w:rsidRPr="007E622D">
        <w:rPr>
          <w:rFonts w:eastAsiaTheme="minorEastAsia" w:hint="eastAsia"/>
          <w:b/>
          <w:sz w:val="24"/>
        </w:rPr>
        <w:t>期末（</w:t>
      </w:r>
      <w:r w:rsidR="00F64FAD" w:rsidRPr="007E622D">
        <w:rPr>
          <w:rFonts w:eastAsiaTheme="minorEastAsia"/>
          <w:b/>
          <w:sz w:val="24"/>
        </w:rPr>
        <w:t>2023</w:t>
      </w:r>
      <w:r w:rsidR="00F64FAD" w:rsidRPr="007E622D">
        <w:rPr>
          <w:rFonts w:eastAsiaTheme="minorEastAsia"/>
          <w:b/>
          <w:sz w:val="24"/>
        </w:rPr>
        <w:t>年</w:t>
      </w:r>
      <w:r w:rsidR="00F64FAD" w:rsidRPr="007E622D">
        <w:rPr>
          <w:rFonts w:eastAsiaTheme="minorEastAsia"/>
          <w:b/>
          <w:sz w:val="24"/>
        </w:rPr>
        <w:t>12</w:t>
      </w:r>
      <w:r w:rsidR="00F64FAD" w:rsidRPr="007E622D">
        <w:rPr>
          <w:rFonts w:eastAsiaTheme="minorEastAsia"/>
          <w:b/>
          <w:sz w:val="24"/>
        </w:rPr>
        <w:t>月</w:t>
      </w:r>
      <w:r w:rsidR="00F64FAD" w:rsidRPr="007E622D">
        <w:rPr>
          <w:rFonts w:eastAsiaTheme="minorEastAsia"/>
          <w:b/>
          <w:sz w:val="24"/>
        </w:rPr>
        <w:t>31</w:t>
      </w:r>
      <w:r w:rsidR="00F64FAD" w:rsidRPr="007E622D">
        <w:rPr>
          <w:rFonts w:eastAsiaTheme="minorEastAsia"/>
          <w:b/>
          <w:sz w:val="24"/>
        </w:rPr>
        <w:t>日</w:t>
      </w:r>
      <w:r w:rsidRPr="007E622D">
        <w:rPr>
          <w:rFonts w:eastAsiaTheme="minorEastAsia" w:hint="eastAsia"/>
          <w:b/>
          <w:sz w:val="24"/>
        </w:rPr>
        <w:t>）本基金持有的流通受限证券</w:t>
      </w:r>
    </w:p>
    <w:p w:rsidR="001A59F9" w:rsidRPr="007E622D" w:rsidRDefault="001A59F9" w:rsidP="0091476E">
      <w:pPr>
        <w:spacing w:before="29" w:line="288" w:lineRule="auto"/>
        <w:rPr>
          <w:rFonts w:eastAsiaTheme="minorEastAsia"/>
          <w:b/>
          <w:sz w:val="24"/>
        </w:rPr>
      </w:pPr>
      <w:r w:rsidRPr="007E622D">
        <w:rPr>
          <w:rFonts w:eastAsiaTheme="minorEastAsia"/>
          <w:b/>
          <w:sz w:val="24"/>
        </w:rPr>
        <w:t>7.4.12.1</w:t>
      </w:r>
      <w:r w:rsidRPr="007E622D">
        <w:rPr>
          <w:rFonts w:eastAsiaTheme="minorEastAsia" w:hint="eastAsia"/>
          <w:b/>
          <w:sz w:val="24"/>
        </w:rPr>
        <w:t>因认购新发</w:t>
      </w:r>
      <w:r w:rsidRPr="007E622D">
        <w:rPr>
          <w:rFonts w:eastAsiaTheme="minorEastAsia"/>
          <w:b/>
          <w:sz w:val="24"/>
        </w:rPr>
        <w:t>/</w:t>
      </w:r>
      <w:r w:rsidRPr="007E622D">
        <w:rPr>
          <w:rFonts w:eastAsiaTheme="minorEastAsia" w:hint="eastAsia"/>
          <w:b/>
          <w:sz w:val="24"/>
        </w:rPr>
        <w:t>增发证券而于期末持有的流通受限证券</w:t>
      </w:r>
    </w:p>
    <w:p w:rsidR="001A59F9" w:rsidRPr="007E622D" w:rsidRDefault="001A59F9" w:rsidP="009F6B95">
      <w:pPr>
        <w:tabs>
          <w:tab w:val="left" w:pos="426"/>
        </w:tabs>
        <w:spacing w:before="29" w:line="288" w:lineRule="auto"/>
        <w:jc w:val="left"/>
        <w:rPr>
          <w:kern w:val="0"/>
          <w:sz w:val="24"/>
        </w:rPr>
      </w:pPr>
      <w:r w:rsidRPr="007E622D">
        <w:rPr>
          <w:kern w:val="0"/>
          <w:sz w:val="24"/>
        </w:rPr>
        <w:t>无。</w:t>
      </w:r>
    </w:p>
    <w:p w:rsidR="001A59F9" w:rsidRPr="007E622D" w:rsidRDefault="001A59F9" w:rsidP="00026C9C">
      <w:pPr>
        <w:spacing w:line="360" w:lineRule="auto"/>
        <w:rPr>
          <w:rFonts w:asciiTheme="minorEastAsia" w:eastAsiaTheme="minorEastAsia" w:hAnsiTheme="minorEastAsia"/>
          <w:szCs w:val="21"/>
        </w:rPr>
      </w:pPr>
    </w:p>
    <w:p w:rsidR="00DE6FF5" w:rsidRPr="007E622D" w:rsidRDefault="00DE6FF5" w:rsidP="00DE6FF5">
      <w:pPr>
        <w:spacing w:before="29" w:line="288" w:lineRule="auto"/>
        <w:rPr>
          <w:rFonts w:eastAsiaTheme="minorEastAsia"/>
          <w:b/>
          <w:bCs/>
          <w:szCs w:val="21"/>
        </w:rPr>
      </w:pPr>
      <w:r w:rsidRPr="007E622D">
        <w:rPr>
          <w:rFonts w:eastAsiaTheme="minorEastAsia"/>
          <w:b/>
          <w:sz w:val="24"/>
        </w:rPr>
        <w:t xml:space="preserve">7.4.12.2 </w:t>
      </w:r>
      <w:r w:rsidRPr="007E622D">
        <w:rPr>
          <w:rFonts w:eastAsiaTheme="minorEastAsia"/>
          <w:b/>
          <w:sz w:val="24"/>
        </w:rPr>
        <w:t>期末持有的暂时停牌等流通受限股票</w:t>
      </w:r>
    </w:p>
    <w:p w:rsidR="00DE6FF5" w:rsidRPr="007E622D" w:rsidRDefault="00DE6FF5" w:rsidP="00DE6FF5">
      <w:pPr>
        <w:tabs>
          <w:tab w:val="left" w:pos="426"/>
        </w:tabs>
        <w:spacing w:line="360" w:lineRule="auto"/>
        <w:ind w:firstLineChars="200" w:firstLine="420"/>
        <w:jc w:val="left"/>
        <w:rPr>
          <w:rFonts w:eastAsiaTheme="minorEastAsia"/>
          <w:kern w:val="0"/>
          <w:szCs w:val="21"/>
        </w:rPr>
      </w:pPr>
      <w:r w:rsidRPr="007E622D">
        <w:rPr>
          <w:rFonts w:eastAsiaTheme="minorEastAsia"/>
          <w:kern w:val="0"/>
          <w:szCs w:val="21"/>
        </w:rPr>
        <w:t>无。</w:t>
      </w:r>
    </w:p>
    <w:p w:rsidR="005D78B9" w:rsidRPr="007E622D" w:rsidRDefault="005D78B9" w:rsidP="00924F29">
      <w:pPr>
        <w:spacing w:before="29" w:line="288" w:lineRule="auto"/>
        <w:rPr>
          <w:sz w:val="24"/>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7.4.12.3</w:t>
      </w:r>
      <w:r w:rsidRPr="007E622D">
        <w:rPr>
          <w:rFonts w:eastAsiaTheme="minorEastAsia" w:hint="eastAsia"/>
          <w:b/>
          <w:sz w:val="24"/>
        </w:rPr>
        <w:t>期末债券正回购交易中作为抵押的债券</w:t>
      </w:r>
    </w:p>
    <w:p w:rsidR="001A59F9" w:rsidRPr="007E622D" w:rsidRDefault="001A59F9" w:rsidP="0091476E">
      <w:pPr>
        <w:spacing w:before="29" w:line="288" w:lineRule="auto"/>
        <w:rPr>
          <w:rFonts w:eastAsiaTheme="minorEastAsia"/>
          <w:b/>
          <w:sz w:val="24"/>
        </w:rPr>
      </w:pPr>
      <w:r w:rsidRPr="007E622D">
        <w:rPr>
          <w:rFonts w:eastAsiaTheme="minorEastAsia"/>
          <w:b/>
          <w:sz w:val="24"/>
        </w:rPr>
        <w:t>7.4.12.3.1</w:t>
      </w:r>
      <w:r w:rsidRPr="007E622D">
        <w:rPr>
          <w:rFonts w:eastAsiaTheme="minorEastAsia" w:hint="eastAsia"/>
          <w:b/>
          <w:sz w:val="24"/>
        </w:rPr>
        <w:t>银行间市场债券正回购</w:t>
      </w:r>
    </w:p>
    <w:p w:rsidR="001A59F9" w:rsidRPr="007E622D" w:rsidRDefault="001A59F9" w:rsidP="00633504">
      <w:pPr>
        <w:spacing w:before="29" w:line="288" w:lineRule="auto"/>
        <w:rPr>
          <w:kern w:val="0"/>
          <w:sz w:val="24"/>
        </w:rPr>
      </w:pPr>
      <w:r w:rsidRPr="007E622D">
        <w:rPr>
          <w:kern w:val="0"/>
          <w:sz w:val="24"/>
        </w:rPr>
        <w:t>无。</w:t>
      </w:r>
    </w:p>
    <w:p w:rsidR="001A59F9" w:rsidRPr="007E622D" w:rsidRDefault="001A59F9" w:rsidP="00026C9C">
      <w:pPr>
        <w:spacing w:line="360" w:lineRule="auto"/>
        <w:rPr>
          <w:rFonts w:asciiTheme="minorEastAsia" w:eastAsiaTheme="minorEastAsia" w:hAnsiTheme="minorEastAsia"/>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7.4.12.3.2</w:t>
      </w:r>
      <w:r w:rsidRPr="007E622D">
        <w:rPr>
          <w:rFonts w:eastAsiaTheme="minorEastAsia" w:hint="eastAsia"/>
          <w:b/>
          <w:sz w:val="24"/>
        </w:rPr>
        <w:t>交易所市场债券正回购</w:t>
      </w:r>
    </w:p>
    <w:p w:rsidR="001A59F9" w:rsidRPr="007E622D" w:rsidRDefault="001A59F9" w:rsidP="00993BF6">
      <w:pPr>
        <w:spacing w:before="29" w:line="288" w:lineRule="auto"/>
        <w:ind w:firstLineChars="200" w:firstLine="480"/>
        <w:rPr>
          <w:kern w:val="0"/>
          <w:sz w:val="24"/>
        </w:rPr>
      </w:pPr>
      <w:r w:rsidRPr="007E622D">
        <w:rPr>
          <w:kern w:val="0"/>
          <w:sz w:val="24"/>
        </w:rPr>
        <w:t>无。</w:t>
      </w:r>
    </w:p>
    <w:p w:rsidR="001A59F9" w:rsidRPr="007E622D" w:rsidRDefault="001A59F9" w:rsidP="00CF3A8E">
      <w:pPr>
        <w:spacing w:line="360" w:lineRule="auto"/>
        <w:ind w:firstLineChars="200" w:firstLine="480"/>
        <w:rPr>
          <w:rFonts w:eastAsiaTheme="minorEastAsia"/>
          <w:bCs/>
          <w:sz w:val="24"/>
        </w:rPr>
      </w:pPr>
    </w:p>
    <w:p w:rsidR="0068499B" w:rsidRPr="007E622D" w:rsidRDefault="0068499B" w:rsidP="0068499B">
      <w:pPr>
        <w:spacing w:line="360" w:lineRule="auto"/>
        <w:rPr>
          <w:b/>
          <w:bCs/>
          <w:sz w:val="24"/>
        </w:rPr>
      </w:pPr>
      <w:r w:rsidRPr="007E622D">
        <w:rPr>
          <w:b/>
          <w:bCs/>
          <w:kern w:val="0"/>
          <w:sz w:val="24"/>
        </w:rPr>
        <w:t>7.4.12.4</w:t>
      </w:r>
      <w:r w:rsidRPr="007E622D">
        <w:rPr>
          <w:rFonts w:hint="eastAsia"/>
          <w:b/>
          <w:bCs/>
          <w:kern w:val="0"/>
          <w:sz w:val="24"/>
        </w:rPr>
        <w:t xml:space="preserve"> </w:t>
      </w:r>
      <w:r w:rsidRPr="007E622D">
        <w:rPr>
          <w:b/>
          <w:bCs/>
          <w:sz w:val="24"/>
        </w:rPr>
        <w:t>期末参与转融通证券出借业务的证券</w:t>
      </w:r>
    </w:p>
    <w:p w:rsidR="0068499B" w:rsidRPr="007E622D" w:rsidRDefault="0068499B" w:rsidP="0068499B">
      <w:pPr>
        <w:tabs>
          <w:tab w:val="left" w:pos="426"/>
        </w:tabs>
        <w:spacing w:line="360" w:lineRule="auto"/>
        <w:ind w:firstLineChars="200" w:firstLine="480"/>
        <w:jc w:val="left"/>
        <w:rPr>
          <w:sz w:val="24"/>
        </w:rPr>
      </w:pPr>
      <w:r w:rsidRPr="007E622D">
        <w:rPr>
          <w:kern w:val="0"/>
          <w:sz w:val="24"/>
        </w:rPr>
        <w:t>无。</w:t>
      </w:r>
    </w:p>
    <w:p w:rsidR="001A59F9" w:rsidRPr="007E622D" w:rsidRDefault="001A59F9" w:rsidP="0091476E">
      <w:pPr>
        <w:spacing w:before="29" w:line="288" w:lineRule="auto"/>
        <w:rPr>
          <w:rFonts w:asciiTheme="minorEastAsia" w:eastAsiaTheme="minorEastAsia" w:hAnsiTheme="minorEastAsia"/>
          <w:b/>
          <w:bCs/>
          <w:szCs w:val="21"/>
        </w:rPr>
      </w:pPr>
      <w:r w:rsidRPr="007E622D">
        <w:rPr>
          <w:rFonts w:eastAsiaTheme="minorEastAsia"/>
          <w:b/>
          <w:sz w:val="24"/>
        </w:rPr>
        <w:t>7.4.13</w:t>
      </w:r>
      <w:r w:rsidRPr="007E622D">
        <w:rPr>
          <w:rFonts w:eastAsiaTheme="minorEastAsia" w:hint="eastAsia"/>
          <w:b/>
          <w:sz w:val="24"/>
        </w:rPr>
        <w:t>金融工具风险及管理</w:t>
      </w:r>
    </w:p>
    <w:p w:rsidR="001A59F9" w:rsidRPr="007E622D" w:rsidRDefault="001A59F9" w:rsidP="0091476E">
      <w:pPr>
        <w:spacing w:before="29" w:line="288" w:lineRule="auto"/>
        <w:rPr>
          <w:rFonts w:eastAsiaTheme="minorEastAsia"/>
          <w:b/>
          <w:sz w:val="24"/>
        </w:rPr>
      </w:pPr>
      <w:r w:rsidRPr="007E622D">
        <w:rPr>
          <w:rFonts w:eastAsiaTheme="minorEastAsia"/>
          <w:b/>
          <w:sz w:val="24"/>
        </w:rPr>
        <w:t>7.4.13.1</w:t>
      </w:r>
      <w:r w:rsidRPr="007E622D">
        <w:rPr>
          <w:rFonts w:eastAsiaTheme="minorEastAsia" w:hint="eastAsia"/>
          <w:b/>
          <w:sz w:val="24"/>
        </w:rPr>
        <w:t>风险管理政策和组织架构</w:t>
      </w:r>
    </w:p>
    <w:p w:rsidR="00271F10" w:rsidRDefault="00EE5B8B">
      <w:pPr>
        <w:spacing w:before="29" w:line="288" w:lineRule="auto"/>
        <w:ind w:firstLineChars="200" w:firstLine="480"/>
        <w:rPr>
          <w:kern w:val="0"/>
          <w:sz w:val="24"/>
        </w:rPr>
      </w:pPr>
      <w:r>
        <w:rPr>
          <w:kern w:val="0"/>
          <w:sz w:val="24"/>
        </w:rPr>
        <w:t>本基金为</w:t>
      </w:r>
      <w:r>
        <w:rPr>
          <w:kern w:val="0"/>
          <w:sz w:val="24"/>
        </w:rPr>
        <w:t>ETF</w:t>
      </w:r>
      <w:r>
        <w:rPr>
          <w:kern w:val="0"/>
          <w:sz w:val="24"/>
        </w:rPr>
        <w:t>联接基金，具有与目标</w:t>
      </w:r>
      <w:r>
        <w:rPr>
          <w:kern w:val="0"/>
          <w:sz w:val="24"/>
        </w:rPr>
        <w:t>ETF</w:t>
      </w:r>
      <w:r>
        <w:rPr>
          <w:kern w:val="0"/>
          <w:sz w:val="24"/>
        </w:rPr>
        <w:t>相似的风险收益特征。目标</w:t>
      </w:r>
      <w:r>
        <w:rPr>
          <w:kern w:val="0"/>
          <w:sz w:val="24"/>
        </w:rPr>
        <w:t>ETF</w:t>
      </w:r>
      <w:r>
        <w:rPr>
          <w:kern w:val="0"/>
          <w:sz w:val="24"/>
        </w:rPr>
        <w:t>为股票型指数基金，预期风险和预期收益水平高于混合型基金、债券型基金和货币市场基金，且具有与标的指数以及标的指数所代表的股票市场相似的风险收益特征。本基金投资的金融工具主要包括目标</w:t>
      </w:r>
      <w:r>
        <w:rPr>
          <w:kern w:val="0"/>
          <w:sz w:val="24"/>
        </w:rPr>
        <w:t>ETF</w:t>
      </w:r>
      <w:r>
        <w:rPr>
          <w:kern w:val="0"/>
          <w:sz w:val="24"/>
        </w:rPr>
        <w:t>基金份额、标的指数成份股、备选成份股等。本基金在日常经营活动中面临的与这些金融工具相关的风险主要包括信用风险、流动性风险及市场风险。本基金的基金管理人从事风险管理的主要目标通过对目标</w:t>
      </w:r>
      <w:r>
        <w:rPr>
          <w:kern w:val="0"/>
          <w:sz w:val="24"/>
        </w:rPr>
        <w:t>ETF</w:t>
      </w:r>
      <w:r>
        <w:rPr>
          <w:kern w:val="0"/>
          <w:sz w:val="24"/>
        </w:rPr>
        <w:t>基金份额的投资，追求跟踪标的指数，获得与指数收益相似的回报。</w:t>
      </w:r>
      <w:r>
        <w:rPr>
          <w:kern w:val="0"/>
          <w:sz w:val="24"/>
        </w:rPr>
        <w:t xml:space="preserve"> </w:t>
      </w:r>
    </w:p>
    <w:p w:rsidR="00271F10" w:rsidRDefault="00271F10">
      <w:pPr>
        <w:spacing w:before="29" w:line="288" w:lineRule="auto"/>
        <w:ind w:firstLineChars="200" w:firstLine="480"/>
        <w:rPr>
          <w:kern w:val="0"/>
          <w:sz w:val="24"/>
        </w:rPr>
      </w:pPr>
    </w:p>
    <w:p w:rsidR="00271F10" w:rsidRDefault="00EE5B8B">
      <w:pPr>
        <w:spacing w:before="29" w:line="288" w:lineRule="auto"/>
        <w:ind w:firstLineChars="200" w:firstLine="480"/>
        <w:rPr>
          <w:kern w:val="0"/>
          <w:sz w:val="24"/>
        </w:rPr>
      </w:pPr>
      <w:r>
        <w:rPr>
          <w:kern w:val="0"/>
          <w:sz w:val="24"/>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kern w:val="0"/>
          <w:sz w:val="24"/>
        </w:rPr>
        <w:t xml:space="preserve"> </w:t>
      </w:r>
    </w:p>
    <w:p w:rsidR="00271F10" w:rsidRDefault="00271F10">
      <w:pPr>
        <w:spacing w:before="29" w:line="288" w:lineRule="auto"/>
        <w:ind w:firstLineChars="200" w:firstLine="480"/>
        <w:rPr>
          <w:kern w:val="0"/>
          <w:sz w:val="24"/>
        </w:rPr>
      </w:pPr>
    </w:p>
    <w:p w:rsidR="00271F10" w:rsidRDefault="00EE5B8B">
      <w:pPr>
        <w:spacing w:before="29" w:line="288" w:lineRule="auto"/>
        <w:ind w:firstLineChars="200" w:firstLine="480"/>
        <w:rPr>
          <w:kern w:val="0"/>
          <w:sz w:val="24"/>
        </w:rPr>
      </w:pPr>
      <w:r>
        <w:rPr>
          <w:kern w:val="0"/>
          <w:sz w:val="24"/>
        </w:rPr>
        <w:t>本基金的基金管理人建立了以风险控制委员会为核心的、由督察长、风险控制委员会、风险管理部、监察稽核部和相关业务部门构成的风险管理架构体系。</w:t>
      </w:r>
    </w:p>
    <w:p w:rsidR="00271F10" w:rsidRDefault="00EE5B8B">
      <w:pPr>
        <w:spacing w:before="29" w:line="288" w:lineRule="auto"/>
        <w:ind w:firstLineChars="200" w:firstLine="480"/>
        <w:rPr>
          <w:kern w:val="0"/>
          <w:sz w:val="24"/>
        </w:rPr>
      </w:pPr>
      <w:r>
        <w:rPr>
          <w:kern w:val="0"/>
          <w:sz w:val="24"/>
        </w:rPr>
        <w:t xml:space="preserve"> </w:t>
      </w:r>
    </w:p>
    <w:p w:rsidR="001A59F9" w:rsidRPr="007E622D" w:rsidRDefault="001A59F9" w:rsidP="00993BF6">
      <w:pPr>
        <w:spacing w:before="29" w:line="288" w:lineRule="auto"/>
        <w:ind w:firstLineChars="200" w:firstLine="480"/>
        <w:rPr>
          <w:kern w:val="0"/>
          <w:sz w:val="24"/>
        </w:rPr>
      </w:pPr>
      <w:r w:rsidRPr="007E622D">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w:t>
      </w:r>
      <w:r w:rsidRPr="007E622D">
        <w:rPr>
          <w:kern w:val="0"/>
          <w:sz w:val="24"/>
        </w:rPr>
        <w:lastRenderedPageBreak/>
        <w:t>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7E622D" w:rsidRDefault="001A59F9" w:rsidP="00CF3A8E">
      <w:pPr>
        <w:adjustRightInd w:val="0"/>
        <w:spacing w:line="360" w:lineRule="auto"/>
        <w:ind w:firstLineChars="200" w:firstLine="420"/>
        <w:jc w:val="left"/>
        <w:rPr>
          <w:rFonts w:asciiTheme="minorEastAsia" w:eastAsiaTheme="minorEastAsia" w:hAnsiTheme="minorEastAsia"/>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7.4.13.2</w:t>
      </w:r>
      <w:r w:rsidRPr="007E622D">
        <w:rPr>
          <w:rFonts w:eastAsiaTheme="minorEastAsia" w:hint="eastAsia"/>
          <w:b/>
          <w:sz w:val="24"/>
        </w:rPr>
        <w:t>信用风险</w:t>
      </w:r>
    </w:p>
    <w:p w:rsidR="00271F10" w:rsidRDefault="00EE5B8B">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271F10" w:rsidRDefault="00EE5B8B">
      <w:pPr>
        <w:spacing w:before="29" w:line="288" w:lineRule="auto"/>
        <w:ind w:firstLineChars="200" w:firstLine="480"/>
        <w:rPr>
          <w:kern w:val="0"/>
          <w:sz w:val="24"/>
        </w:rPr>
      </w:pPr>
      <w:r>
        <w:rPr>
          <w:kern w:val="0"/>
          <w:sz w:val="24"/>
        </w:rPr>
        <w:t xml:space="preserve"> </w:t>
      </w:r>
    </w:p>
    <w:p w:rsidR="00271F10" w:rsidRDefault="00EE5B8B">
      <w:pPr>
        <w:spacing w:before="29" w:line="288" w:lineRule="auto"/>
        <w:ind w:firstLineChars="200" w:firstLine="480"/>
        <w:rPr>
          <w:kern w:val="0"/>
          <w:sz w:val="24"/>
        </w:rPr>
      </w:pPr>
      <w:r>
        <w:rPr>
          <w:kern w:val="0"/>
          <w:sz w:val="24"/>
        </w:rPr>
        <w:t>本基金的基金管理人在交易前对交易对手的资信状况进行充分的评估。本基金的银行存款存放在本基金的托管行中国工商银行以及境外次托管行汇丰银行，因而与银行存款相关的信用风险不重大。本基金在交易所进行的交易均通过有资格的经纪商进行证券交收和款项清算，违约风险发生的可能性很小；在场外交易市场进行交易前均对交易对手进行信用评估并对证券交割方式进行限制以控制相应的信用风险。</w:t>
      </w:r>
      <w:r>
        <w:rPr>
          <w:kern w:val="0"/>
          <w:sz w:val="24"/>
        </w:rPr>
        <w:t xml:space="preserve"> </w:t>
      </w:r>
    </w:p>
    <w:p w:rsidR="00271F10" w:rsidRDefault="00271F10">
      <w:pPr>
        <w:spacing w:before="29" w:line="288" w:lineRule="auto"/>
        <w:ind w:firstLineChars="200" w:firstLine="480"/>
        <w:rPr>
          <w:kern w:val="0"/>
          <w:sz w:val="24"/>
        </w:rPr>
      </w:pPr>
    </w:p>
    <w:p w:rsidR="00271F10" w:rsidRDefault="00EE5B8B">
      <w:pPr>
        <w:spacing w:before="29" w:line="288" w:lineRule="auto"/>
        <w:ind w:firstLineChars="200" w:firstLine="480"/>
        <w:rPr>
          <w:kern w:val="0"/>
          <w:sz w:val="24"/>
        </w:rPr>
      </w:pPr>
      <w:r>
        <w:rPr>
          <w:kern w:val="0"/>
          <w:sz w:val="24"/>
        </w:rPr>
        <w:t>本基金的基金管理人建立了信用风险管理流程，通过对投资品种信用等级评估来控制证券发行人的信用风险，且通过分散化投资以分散信用风险。</w:t>
      </w:r>
      <w:r>
        <w:rPr>
          <w:kern w:val="0"/>
          <w:sz w:val="24"/>
        </w:rPr>
        <w:t xml:space="preserve"> </w:t>
      </w:r>
    </w:p>
    <w:p w:rsidR="00271F10" w:rsidRDefault="00271F10">
      <w:pPr>
        <w:spacing w:before="29" w:line="288" w:lineRule="auto"/>
        <w:ind w:firstLineChars="200" w:firstLine="480"/>
        <w:rPr>
          <w:kern w:val="0"/>
          <w:sz w:val="24"/>
        </w:rPr>
      </w:pPr>
    </w:p>
    <w:p w:rsidR="001A59F9" w:rsidRPr="007E622D" w:rsidRDefault="001A59F9" w:rsidP="00993BF6">
      <w:pPr>
        <w:spacing w:before="29" w:line="288" w:lineRule="auto"/>
        <w:ind w:firstLineChars="200" w:firstLine="480"/>
        <w:rPr>
          <w:kern w:val="0"/>
          <w:sz w:val="24"/>
        </w:rPr>
      </w:pPr>
      <w:r w:rsidRPr="007E622D">
        <w:rPr>
          <w:kern w:val="0"/>
          <w:sz w:val="24"/>
        </w:rPr>
        <w:t>于</w:t>
      </w:r>
      <w:r w:rsidRPr="007E622D">
        <w:rPr>
          <w:kern w:val="0"/>
          <w:sz w:val="24"/>
        </w:rPr>
        <w:t>2023</w:t>
      </w:r>
      <w:r w:rsidRPr="007E622D">
        <w:rPr>
          <w:kern w:val="0"/>
          <w:sz w:val="24"/>
        </w:rPr>
        <w:t>年</w:t>
      </w:r>
      <w:r w:rsidRPr="007E622D">
        <w:rPr>
          <w:kern w:val="0"/>
          <w:sz w:val="24"/>
        </w:rPr>
        <w:t>12</w:t>
      </w:r>
      <w:r w:rsidRPr="007E622D">
        <w:rPr>
          <w:kern w:val="0"/>
          <w:sz w:val="24"/>
        </w:rPr>
        <w:t>月</w:t>
      </w:r>
      <w:r w:rsidRPr="007E622D">
        <w:rPr>
          <w:kern w:val="0"/>
          <w:sz w:val="24"/>
        </w:rPr>
        <w:t>31</w:t>
      </w:r>
      <w:r w:rsidRPr="007E622D">
        <w:rPr>
          <w:kern w:val="0"/>
          <w:sz w:val="24"/>
        </w:rPr>
        <w:t>日，本基金未持有除国债、央行票据和政策性金融债以外的债券。</w:t>
      </w:r>
    </w:p>
    <w:p w:rsidR="001A59F9" w:rsidRPr="007E622D" w:rsidRDefault="001A59F9" w:rsidP="00CF3A8E">
      <w:pPr>
        <w:spacing w:line="360" w:lineRule="auto"/>
        <w:ind w:firstLineChars="200" w:firstLine="420"/>
        <w:jc w:val="left"/>
        <w:rPr>
          <w:rFonts w:asciiTheme="minorEastAsia" w:eastAsiaTheme="minorEastAsia" w:hAnsiTheme="minorEastAsia"/>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7.4.13.3</w:t>
      </w:r>
      <w:r w:rsidRPr="007E622D">
        <w:rPr>
          <w:rFonts w:eastAsiaTheme="minorEastAsia" w:hint="eastAsia"/>
          <w:b/>
          <w:sz w:val="24"/>
        </w:rPr>
        <w:t>流动性风险</w:t>
      </w:r>
    </w:p>
    <w:p w:rsidR="00271F10" w:rsidRDefault="00EE5B8B">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kern w:val="0"/>
          <w:sz w:val="24"/>
        </w:rPr>
        <w:t xml:space="preserve"> </w:t>
      </w:r>
    </w:p>
    <w:p w:rsidR="00271F10" w:rsidRDefault="00271F10">
      <w:pPr>
        <w:spacing w:before="29" w:line="288" w:lineRule="auto"/>
        <w:ind w:firstLineChars="200" w:firstLine="480"/>
        <w:rPr>
          <w:kern w:val="0"/>
          <w:sz w:val="24"/>
        </w:rPr>
      </w:pPr>
    </w:p>
    <w:p w:rsidR="00271F10" w:rsidRDefault="00EE5B8B">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kern w:val="0"/>
          <w:sz w:val="24"/>
        </w:rPr>
        <w:t xml:space="preserve"> </w:t>
      </w:r>
    </w:p>
    <w:p w:rsidR="00271F10" w:rsidRDefault="00271F10">
      <w:pPr>
        <w:spacing w:before="29" w:line="288" w:lineRule="auto"/>
        <w:ind w:firstLineChars="200" w:firstLine="480"/>
        <w:rPr>
          <w:kern w:val="0"/>
          <w:sz w:val="24"/>
        </w:rPr>
      </w:pPr>
    </w:p>
    <w:p w:rsidR="001A59F9" w:rsidRPr="007E622D" w:rsidRDefault="001A59F9" w:rsidP="005A19AD">
      <w:pPr>
        <w:spacing w:before="29" w:line="288" w:lineRule="auto"/>
        <w:ind w:firstLineChars="200" w:firstLine="480"/>
        <w:rPr>
          <w:kern w:val="0"/>
          <w:sz w:val="24"/>
        </w:rPr>
      </w:pPr>
      <w:r w:rsidRPr="007E622D">
        <w:rPr>
          <w:kern w:val="0"/>
          <w:sz w:val="24"/>
        </w:rPr>
        <w:t>于</w:t>
      </w:r>
      <w:r w:rsidRPr="007E622D">
        <w:rPr>
          <w:kern w:val="0"/>
          <w:sz w:val="24"/>
        </w:rPr>
        <w:t>2023</w:t>
      </w:r>
      <w:r w:rsidRPr="007E622D">
        <w:rPr>
          <w:kern w:val="0"/>
          <w:sz w:val="24"/>
        </w:rPr>
        <w:t>年</w:t>
      </w:r>
      <w:r w:rsidRPr="007E622D">
        <w:rPr>
          <w:kern w:val="0"/>
          <w:sz w:val="24"/>
        </w:rPr>
        <w:t>12</w:t>
      </w:r>
      <w:r w:rsidRPr="007E622D">
        <w:rPr>
          <w:kern w:val="0"/>
          <w:sz w:val="24"/>
        </w:rPr>
        <w:t>月</w:t>
      </w:r>
      <w:r w:rsidRPr="007E622D">
        <w:rPr>
          <w:kern w:val="0"/>
          <w:sz w:val="24"/>
        </w:rPr>
        <w:t>31</w:t>
      </w:r>
      <w:r w:rsidRPr="007E622D">
        <w:rPr>
          <w:kern w:val="0"/>
          <w:sz w:val="24"/>
        </w:rPr>
        <w:t>日，本基金所承担的全部金融负债的合约约定到期日均为一个月以内且不计息，可赎回基金份额净值</w:t>
      </w:r>
      <w:r w:rsidRPr="007E622D">
        <w:rPr>
          <w:kern w:val="0"/>
          <w:sz w:val="24"/>
        </w:rPr>
        <w:t>(</w:t>
      </w:r>
      <w:r w:rsidRPr="007E622D">
        <w:rPr>
          <w:kern w:val="0"/>
          <w:sz w:val="24"/>
        </w:rPr>
        <w:t>净资产</w:t>
      </w:r>
      <w:r w:rsidRPr="007E622D">
        <w:rPr>
          <w:kern w:val="0"/>
          <w:sz w:val="24"/>
        </w:rPr>
        <w:t>)</w:t>
      </w:r>
      <w:r w:rsidRPr="007E622D">
        <w:rPr>
          <w:kern w:val="0"/>
          <w:sz w:val="24"/>
        </w:rPr>
        <w:t>无固定到期日且不计息，因此账面余额即为未折现的合约到期现金流量。</w:t>
      </w:r>
    </w:p>
    <w:p w:rsidR="005A19AD" w:rsidRPr="007E622D" w:rsidRDefault="005A19AD" w:rsidP="005A19AD">
      <w:pPr>
        <w:spacing w:before="29" w:line="288" w:lineRule="auto"/>
        <w:ind w:firstLineChars="200" w:firstLine="480"/>
        <w:rPr>
          <w:kern w:val="0"/>
          <w:sz w:val="24"/>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7.4.13.3.1</w:t>
      </w:r>
      <w:r w:rsidRPr="007E622D">
        <w:rPr>
          <w:rFonts w:eastAsiaTheme="minorEastAsia" w:hint="eastAsia"/>
          <w:b/>
          <w:sz w:val="24"/>
        </w:rPr>
        <w:t>金融资产和金融负债的到期期限分析</w:t>
      </w:r>
    </w:p>
    <w:p w:rsidR="001A59F9" w:rsidRPr="007E622D" w:rsidRDefault="001A59F9" w:rsidP="009F6B95">
      <w:pPr>
        <w:tabs>
          <w:tab w:val="left" w:pos="426"/>
        </w:tabs>
        <w:spacing w:before="29" w:line="288" w:lineRule="auto"/>
        <w:jc w:val="left"/>
        <w:rPr>
          <w:kern w:val="0"/>
          <w:sz w:val="24"/>
        </w:rPr>
      </w:pPr>
      <w:r w:rsidRPr="007E622D">
        <w:rPr>
          <w:kern w:val="0"/>
          <w:sz w:val="24"/>
        </w:rPr>
        <w:lastRenderedPageBreak/>
        <w:t>无。</w:t>
      </w:r>
    </w:p>
    <w:p w:rsidR="001A59F9" w:rsidRPr="007E622D" w:rsidRDefault="001A59F9" w:rsidP="00D564C7">
      <w:pPr>
        <w:spacing w:line="360" w:lineRule="auto"/>
        <w:ind w:firstLineChars="200" w:firstLine="420"/>
        <w:jc w:val="left"/>
        <w:rPr>
          <w:rFonts w:asciiTheme="minorEastAsia" w:eastAsiaTheme="minorEastAsia" w:hAnsiTheme="minorEastAsia"/>
          <w:szCs w:val="21"/>
        </w:rPr>
      </w:pPr>
    </w:p>
    <w:p w:rsidR="00F66B9A" w:rsidRPr="007E622D" w:rsidRDefault="00F66B9A" w:rsidP="00B62223">
      <w:pPr>
        <w:spacing w:beforeLines="50" w:before="156" w:line="360" w:lineRule="auto"/>
        <w:rPr>
          <w:rFonts w:eastAsiaTheme="minorEastAsia"/>
          <w:b/>
          <w:bCs/>
          <w:sz w:val="24"/>
        </w:rPr>
      </w:pPr>
      <w:r w:rsidRPr="007E622D">
        <w:rPr>
          <w:rFonts w:eastAsiaTheme="minorEastAsia"/>
          <w:b/>
          <w:bCs/>
          <w:kern w:val="0"/>
          <w:sz w:val="24"/>
        </w:rPr>
        <w:t>7.4.13.3</w:t>
      </w:r>
      <w:r w:rsidRPr="007E622D">
        <w:rPr>
          <w:rFonts w:eastAsiaTheme="minorEastAsia" w:hint="eastAsia"/>
          <w:b/>
          <w:bCs/>
          <w:kern w:val="0"/>
          <w:sz w:val="24"/>
        </w:rPr>
        <w:t>.2</w:t>
      </w:r>
      <w:r w:rsidRPr="007E622D">
        <w:rPr>
          <w:rFonts w:eastAsiaTheme="minorEastAsia" w:hint="eastAsia"/>
          <w:b/>
          <w:bCs/>
          <w:sz w:val="24"/>
        </w:rPr>
        <w:t>报告期内本基金组合资产的流动性风险分析</w:t>
      </w:r>
    </w:p>
    <w:p w:rsidR="00271F10" w:rsidRDefault="00EE5B8B">
      <w:pPr>
        <w:widowControl/>
        <w:spacing w:line="360" w:lineRule="auto"/>
        <w:ind w:firstLineChars="200" w:firstLine="480"/>
        <w:rPr>
          <w:rFonts w:eastAsiaTheme="minorEastAsia"/>
          <w:kern w:val="0"/>
          <w:sz w:val="24"/>
        </w:rPr>
      </w:pPr>
      <w:r>
        <w:rPr>
          <w:rFonts w:eastAsiaTheme="minorEastAsia"/>
          <w:kern w:val="0"/>
          <w:sz w:val="24"/>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 w:val="24"/>
        </w:rPr>
        <w:t xml:space="preserve"> </w:t>
      </w:r>
      <w:r>
        <w:rPr>
          <w:rFonts w:eastAsiaTheme="minorEastAsia"/>
          <w:kern w:val="0"/>
          <w:sz w:val="24"/>
        </w:rPr>
        <w:t>本基金投资于一家公司发行的证券市值不超过基金资产净值的</w:t>
      </w:r>
      <w:r>
        <w:rPr>
          <w:rFonts w:eastAsiaTheme="minorEastAsia"/>
          <w:kern w:val="0"/>
          <w:sz w:val="24"/>
        </w:rPr>
        <w:t>10%</w:t>
      </w:r>
      <w:r>
        <w:rPr>
          <w:rFonts w:eastAsiaTheme="minorEastAsia"/>
          <w:kern w:val="0"/>
          <w:sz w:val="24"/>
        </w:rPr>
        <w:t>，且本基金与由本基金的基金管理人管理的其他基金共同持有一家公司发行的证券不得超过该证券的</w:t>
      </w:r>
      <w:r>
        <w:rPr>
          <w:rFonts w:eastAsiaTheme="minorEastAsia"/>
          <w:kern w:val="0"/>
          <w:sz w:val="24"/>
        </w:rPr>
        <w:t>10%</w:t>
      </w:r>
      <w:r>
        <w:rPr>
          <w:rFonts w:eastAsiaTheme="minorEastAsia"/>
          <w:kern w:val="0"/>
          <w:sz w:val="24"/>
        </w:rPr>
        <w:t>。本基金与由本基金的基金管理人管理的其他开放式基金共同持有一家上市公司发行的可流通股票不得超过该上市公司可流通股票的</w:t>
      </w:r>
      <w:r>
        <w:rPr>
          <w:rFonts w:eastAsiaTheme="minorEastAsia"/>
          <w:kern w:val="0"/>
          <w:sz w:val="24"/>
        </w:rPr>
        <w:t>15%</w:t>
      </w:r>
      <w:r>
        <w:rPr>
          <w:rFonts w:eastAsiaTheme="minorEastAsia"/>
          <w:kern w:val="0"/>
          <w:sz w:val="24"/>
        </w:rPr>
        <w:t>，本基金与由本基金的基金管理人管理的全部投资组合持有一家上市公司发行的可流通股票，不得超过该上市公司可流通股票的</w:t>
      </w:r>
      <w:r>
        <w:rPr>
          <w:rFonts w:eastAsiaTheme="minorEastAsia"/>
          <w:kern w:val="0"/>
          <w:sz w:val="24"/>
        </w:rPr>
        <w:t>30%(</w:t>
      </w:r>
      <w:r>
        <w:rPr>
          <w:rFonts w:eastAsiaTheme="minorEastAsia"/>
          <w:kern w:val="0"/>
          <w:sz w:val="24"/>
        </w:rPr>
        <w:t>完全按照有关指数构成比例进行证券投资的开放式基金及中国证监会认定的特殊投资组合不受上述比例限制</w:t>
      </w:r>
      <w:r>
        <w:rPr>
          <w:rFonts w:eastAsiaTheme="minorEastAsia"/>
          <w:kern w:val="0"/>
          <w:sz w:val="24"/>
        </w:rPr>
        <w:t>)</w:t>
      </w:r>
      <w:r>
        <w:rPr>
          <w:rFonts w:eastAsiaTheme="minorEastAsia"/>
          <w:kern w:val="0"/>
          <w:sz w:val="24"/>
        </w:rPr>
        <w:t>。</w:t>
      </w:r>
      <w:r>
        <w:rPr>
          <w:rFonts w:eastAsiaTheme="minorEastAsia"/>
          <w:kern w:val="0"/>
          <w:sz w:val="24"/>
        </w:rPr>
        <w:t xml:space="preserve"> </w:t>
      </w:r>
    </w:p>
    <w:p w:rsidR="00271F10" w:rsidRDefault="00271F10">
      <w:pPr>
        <w:widowControl/>
        <w:spacing w:line="360" w:lineRule="auto"/>
        <w:ind w:firstLineChars="200" w:firstLine="480"/>
        <w:rPr>
          <w:rFonts w:eastAsiaTheme="minorEastAsia"/>
          <w:kern w:val="0"/>
          <w:sz w:val="24"/>
        </w:rPr>
      </w:pPr>
    </w:p>
    <w:p w:rsidR="00271F10" w:rsidRDefault="00EE5B8B">
      <w:pPr>
        <w:widowControl/>
        <w:spacing w:line="360" w:lineRule="auto"/>
        <w:ind w:firstLineChars="200" w:firstLine="480"/>
        <w:rPr>
          <w:rFonts w:eastAsiaTheme="minorEastAsia"/>
          <w:kern w:val="0"/>
          <w:sz w:val="24"/>
        </w:rPr>
      </w:pPr>
      <w:r>
        <w:rPr>
          <w:rFonts w:eastAsiaTheme="minorEastAsia"/>
          <w:kern w:val="0"/>
          <w:sz w:val="24"/>
        </w:rPr>
        <w:t>本基金所持部分证券在证券交易所上市，其余亦可在银行间同业市场交易，部分基金资产流通暂时受限制不能自由转让的情况参见附注</w:t>
      </w:r>
      <w:r>
        <w:rPr>
          <w:rFonts w:eastAsiaTheme="minorEastAsia"/>
          <w:kern w:val="0"/>
          <w:sz w:val="24"/>
        </w:rPr>
        <w:t>7.4.12</w:t>
      </w:r>
      <w:r>
        <w:rPr>
          <w:rFonts w:eastAsiaTheme="minorEastAsia"/>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 w:val="24"/>
        </w:rPr>
        <w:t>15%</w:t>
      </w:r>
      <w:r>
        <w:rPr>
          <w:rFonts w:eastAsiaTheme="minorEastAsia"/>
          <w:kern w:val="0"/>
          <w:sz w:val="24"/>
        </w:rPr>
        <w:t>。于</w:t>
      </w:r>
      <w:r>
        <w:rPr>
          <w:rFonts w:eastAsiaTheme="minorEastAsia"/>
          <w:kern w:val="0"/>
          <w:sz w:val="24"/>
        </w:rPr>
        <w:t>2023</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日，本基金无流动性受限资产。</w:t>
      </w:r>
      <w:r>
        <w:rPr>
          <w:rFonts w:eastAsiaTheme="minorEastAsia"/>
          <w:kern w:val="0"/>
          <w:sz w:val="24"/>
        </w:rPr>
        <w:t xml:space="preserve"> </w:t>
      </w:r>
    </w:p>
    <w:p w:rsidR="00271F10" w:rsidRDefault="00271F10">
      <w:pPr>
        <w:widowControl/>
        <w:spacing w:line="360" w:lineRule="auto"/>
        <w:ind w:firstLineChars="200" w:firstLine="480"/>
        <w:rPr>
          <w:rFonts w:eastAsiaTheme="minorEastAsia"/>
          <w:kern w:val="0"/>
          <w:sz w:val="24"/>
        </w:rPr>
      </w:pPr>
    </w:p>
    <w:p w:rsidR="00271F10" w:rsidRDefault="00EE5B8B">
      <w:pPr>
        <w:widowControl/>
        <w:spacing w:line="360" w:lineRule="auto"/>
        <w:ind w:firstLineChars="200" w:firstLine="480"/>
        <w:rPr>
          <w:rFonts w:eastAsiaTheme="minorEastAsia"/>
          <w:kern w:val="0"/>
          <w:sz w:val="24"/>
        </w:rPr>
      </w:pPr>
      <w:r>
        <w:rPr>
          <w:rFonts w:eastAsiaTheme="minorEastAsia"/>
          <w:kern w:val="0"/>
          <w:sz w:val="24"/>
        </w:rPr>
        <w:t>本基金的基金管理人每日对基金组合资产中</w:t>
      </w:r>
      <w:r>
        <w:rPr>
          <w:rFonts w:eastAsiaTheme="minorEastAsia"/>
          <w:kern w:val="0"/>
          <w:sz w:val="24"/>
        </w:rPr>
        <w:t>7</w:t>
      </w:r>
      <w:r>
        <w:rPr>
          <w:rFonts w:eastAsiaTheme="minorEastAsia"/>
          <w:kern w:val="0"/>
          <w:sz w:val="24"/>
        </w:rPr>
        <w:t>个工作日可变现资产的可变现价值进行审慎评估与测算，确保每日确认的净赎回申请不得超过</w:t>
      </w:r>
      <w:r>
        <w:rPr>
          <w:rFonts w:eastAsiaTheme="minorEastAsia"/>
          <w:kern w:val="0"/>
          <w:sz w:val="24"/>
        </w:rPr>
        <w:t>7</w:t>
      </w:r>
      <w:r>
        <w:rPr>
          <w:rFonts w:eastAsiaTheme="minorEastAsia"/>
          <w:kern w:val="0"/>
          <w:sz w:val="24"/>
        </w:rPr>
        <w:t>个工作日可变现资产的可变现价值。于</w:t>
      </w:r>
      <w:r>
        <w:rPr>
          <w:rFonts w:eastAsiaTheme="minorEastAsia"/>
          <w:kern w:val="0"/>
          <w:sz w:val="24"/>
        </w:rPr>
        <w:t>2023</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日，本基金组合资产中</w:t>
      </w:r>
      <w:r>
        <w:rPr>
          <w:rFonts w:eastAsiaTheme="minorEastAsia"/>
          <w:kern w:val="0"/>
          <w:sz w:val="24"/>
        </w:rPr>
        <w:t>7</w:t>
      </w:r>
      <w:r>
        <w:rPr>
          <w:rFonts w:eastAsiaTheme="minorEastAsia"/>
          <w:kern w:val="0"/>
          <w:sz w:val="24"/>
        </w:rPr>
        <w:t>个工作日可变现资产的账面价值为</w:t>
      </w:r>
      <w:r>
        <w:rPr>
          <w:rFonts w:eastAsiaTheme="minorEastAsia"/>
          <w:kern w:val="0"/>
          <w:sz w:val="24"/>
        </w:rPr>
        <w:t>35,300,244.66</w:t>
      </w:r>
      <w:r>
        <w:rPr>
          <w:rFonts w:eastAsiaTheme="minorEastAsia"/>
          <w:kern w:val="0"/>
          <w:sz w:val="24"/>
        </w:rPr>
        <w:t>元，超过经确认的当日净赎回金额。</w:t>
      </w:r>
      <w:r>
        <w:rPr>
          <w:rFonts w:eastAsiaTheme="minorEastAsia"/>
          <w:kern w:val="0"/>
          <w:sz w:val="24"/>
        </w:rPr>
        <w:t xml:space="preserve"> </w:t>
      </w:r>
    </w:p>
    <w:p w:rsidR="00271F10" w:rsidRDefault="00271F10">
      <w:pPr>
        <w:widowControl/>
        <w:spacing w:line="360" w:lineRule="auto"/>
        <w:ind w:firstLineChars="200" w:firstLine="480"/>
        <w:rPr>
          <w:rFonts w:eastAsiaTheme="minorEastAsia"/>
          <w:kern w:val="0"/>
          <w:sz w:val="24"/>
        </w:rPr>
      </w:pPr>
    </w:p>
    <w:p w:rsidR="00F66B9A" w:rsidRPr="007E622D" w:rsidRDefault="00F66B9A" w:rsidP="00CF1DFF">
      <w:pPr>
        <w:widowControl/>
        <w:spacing w:line="360" w:lineRule="auto"/>
        <w:ind w:firstLineChars="200" w:firstLine="480"/>
        <w:rPr>
          <w:rFonts w:eastAsiaTheme="minorEastAsia"/>
          <w:kern w:val="0"/>
          <w:sz w:val="24"/>
        </w:rPr>
      </w:pPr>
      <w:r w:rsidRPr="007E622D">
        <w:rPr>
          <w:rFonts w:eastAsiaTheme="minorEastAsia"/>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w:t>
      </w:r>
      <w:r w:rsidRPr="007E622D">
        <w:rPr>
          <w:rFonts w:eastAsiaTheme="minorEastAsia"/>
          <w:kern w:val="0"/>
          <w:sz w:val="24"/>
        </w:rPr>
        <w:lastRenderedPageBreak/>
        <w:t>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F66B9A" w:rsidRPr="007E622D" w:rsidRDefault="00F66B9A" w:rsidP="00D564C7">
      <w:pPr>
        <w:spacing w:line="360" w:lineRule="auto"/>
        <w:ind w:firstLineChars="200" w:firstLine="420"/>
        <w:jc w:val="left"/>
        <w:rPr>
          <w:rFonts w:asciiTheme="minorEastAsia" w:eastAsiaTheme="minorEastAsia" w:hAnsiTheme="minorEastAsia"/>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7.4.13.4</w:t>
      </w:r>
      <w:r w:rsidRPr="007E622D">
        <w:rPr>
          <w:rFonts w:eastAsiaTheme="minorEastAsia" w:hint="eastAsia"/>
          <w:b/>
          <w:sz w:val="24"/>
        </w:rPr>
        <w:t>市场风险</w:t>
      </w:r>
    </w:p>
    <w:p w:rsidR="001A59F9" w:rsidRPr="007E622D" w:rsidRDefault="001A59F9" w:rsidP="004C0FEF">
      <w:pPr>
        <w:spacing w:before="29" w:line="288" w:lineRule="auto"/>
        <w:ind w:firstLineChars="200" w:firstLine="480"/>
        <w:rPr>
          <w:rFonts w:asciiTheme="minorEastAsia" w:eastAsiaTheme="minorEastAsia" w:hAnsiTheme="minorEastAsia" w:cs="宋体"/>
          <w:kern w:val="0"/>
          <w:szCs w:val="21"/>
        </w:rPr>
      </w:pPr>
      <w:r w:rsidRPr="007E622D">
        <w:rPr>
          <w:kern w:val="0"/>
          <w:sz w:val="24"/>
        </w:rPr>
        <w:t>市场风险是指基金所持金融工具的公允价值或未来现金流量因所处市场各类价格因素的变动而发生波动的风险，包括利率风险、外汇风险和其他价格风险。</w:t>
      </w:r>
    </w:p>
    <w:p w:rsidR="001A59F9" w:rsidRPr="007E622D" w:rsidRDefault="001A59F9" w:rsidP="00CF3A8E">
      <w:pPr>
        <w:spacing w:line="360" w:lineRule="auto"/>
        <w:ind w:firstLineChars="200" w:firstLine="420"/>
        <w:jc w:val="left"/>
        <w:rPr>
          <w:rFonts w:asciiTheme="minorEastAsia" w:eastAsiaTheme="minorEastAsia" w:hAnsiTheme="minorEastAsia"/>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7.4.13.4.1</w:t>
      </w:r>
      <w:r w:rsidRPr="007E622D">
        <w:rPr>
          <w:rFonts w:eastAsiaTheme="minorEastAsia" w:hint="eastAsia"/>
          <w:b/>
          <w:sz w:val="24"/>
        </w:rPr>
        <w:t>利率风险</w:t>
      </w:r>
    </w:p>
    <w:p w:rsidR="00271F10" w:rsidRDefault="00EE5B8B">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271F10" w:rsidRDefault="00EE5B8B">
      <w:pPr>
        <w:spacing w:before="29" w:line="288" w:lineRule="auto"/>
        <w:ind w:firstLineChars="200" w:firstLine="480"/>
        <w:rPr>
          <w:rFonts w:asciiTheme="minorEastAsia" w:eastAsiaTheme="minorEastAsia" w:hAnsiTheme="minorEastAsia" w:cs="宋体"/>
          <w:kern w:val="0"/>
          <w:szCs w:val="21"/>
        </w:rPr>
      </w:pPr>
      <w:r>
        <w:rPr>
          <w:kern w:val="0"/>
          <w:sz w:val="24"/>
        </w:rPr>
        <w:t xml:space="preserve"> </w:t>
      </w:r>
    </w:p>
    <w:p w:rsidR="00271F10" w:rsidRDefault="00EE5B8B">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271F10" w:rsidRDefault="00271F10">
      <w:pPr>
        <w:spacing w:before="29" w:line="288" w:lineRule="auto"/>
        <w:ind w:firstLineChars="200" w:firstLine="420"/>
        <w:rPr>
          <w:rFonts w:asciiTheme="minorEastAsia" w:eastAsiaTheme="minorEastAsia" w:hAnsiTheme="minorEastAsia" w:cs="宋体"/>
          <w:kern w:val="0"/>
          <w:szCs w:val="21"/>
        </w:rPr>
      </w:pPr>
    </w:p>
    <w:p w:rsidR="001A59F9" w:rsidRPr="007E622D" w:rsidRDefault="001A59F9" w:rsidP="004C0FEF">
      <w:pPr>
        <w:spacing w:before="29" w:line="288" w:lineRule="auto"/>
        <w:ind w:firstLineChars="200" w:firstLine="480"/>
        <w:rPr>
          <w:rFonts w:asciiTheme="minorEastAsia" w:eastAsiaTheme="minorEastAsia" w:hAnsiTheme="minorEastAsia" w:cs="宋体"/>
          <w:kern w:val="0"/>
          <w:szCs w:val="21"/>
        </w:rPr>
      </w:pPr>
      <w:r w:rsidRPr="007E622D">
        <w:rPr>
          <w:kern w:val="0"/>
          <w:sz w:val="24"/>
        </w:rPr>
        <w:t>本基金持有及承担的大部分金融资产和金融负债不计息，因此本基金的收入及经营活动的现金流量在很大程度上独立于市场利率变化。本基金持有的利率敏感性资产主要为银行存款、结算备付金和存出保证金和债券投资等。</w:t>
      </w:r>
    </w:p>
    <w:p w:rsidR="001A59F9" w:rsidRPr="007E622D" w:rsidRDefault="001A59F9" w:rsidP="00CF3A8E">
      <w:pPr>
        <w:spacing w:line="360" w:lineRule="auto"/>
        <w:ind w:firstLineChars="200" w:firstLine="420"/>
        <w:jc w:val="left"/>
        <w:rPr>
          <w:rFonts w:asciiTheme="minorEastAsia" w:eastAsiaTheme="minorEastAsia" w:hAnsiTheme="minorEastAsia"/>
          <w:szCs w:val="21"/>
        </w:rPr>
      </w:pPr>
      <w:r w:rsidRPr="007E622D">
        <w:rPr>
          <w:rFonts w:asciiTheme="minorEastAsia" w:eastAsiaTheme="minorEastAsia" w:hAnsiTheme="minorEastAsia"/>
          <w:szCs w:val="21"/>
        </w:rPr>
        <w:tab/>
      </w:r>
    </w:p>
    <w:p w:rsidR="001A59F9" w:rsidRPr="007E622D" w:rsidRDefault="001A59F9" w:rsidP="0091476E">
      <w:pPr>
        <w:spacing w:before="29" w:line="288" w:lineRule="auto"/>
        <w:rPr>
          <w:rFonts w:eastAsiaTheme="minorEastAsia"/>
          <w:b/>
          <w:sz w:val="24"/>
        </w:rPr>
      </w:pPr>
      <w:r w:rsidRPr="007E622D">
        <w:rPr>
          <w:rFonts w:eastAsiaTheme="minorEastAsia"/>
          <w:b/>
          <w:sz w:val="24"/>
        </w:rPr>
        <w:t>7.4.13.4.1.1</w:t>
      </w:r>
      <w:r w:rsidRPr="007E622D">
        <w:rPr>
          <w:rFonts w:eastAsiaTheme="minorEastAsia" w:hint="eastAsia"/>
          <w:b/>
          <w:sz w:val="24"/>
        </w:rPr>
        <w:t>利率风险敞口</w:t>
      </w:r>
    </w:p>
    <w:p w:rsidR="00916EC9" w:rsidRPr="007E622D" w:rsidRDefault="00916EC9" w:rsidP="0004081A">
      <w:pPr>
        <w:autoSpaceDE w:val="0"/>
        <w:autoSpaceDN w:val="0"/>
        <w:adjustRightInd w:val="0"/>
        <w:spacing w:before="29" w:line="288" w:lineRule="auto"/>
        <w:ind w:left="15"/>
        <w:jc w:val="right"/>
        <w:rPr>
          <w:bCs/>
          <w:sz w:val="24"/>
        </w:rPr>
      </w:pPr>
      <w:r w:rsidRPr="007E622D">
        <w:rPr>
          <w:rFonts w:hint="eastAsia"/>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F1945" w:rsidRPr="007E622D" w:rsidTr="00572068">
        <w:trPr>
          <w:trHeight w:val="280"/>
        </w:trPr>
        <w:tc>
          <w:tcPr>
            <w:tcW w:w="1499" w:type="dxa"/>
            <w:vAlign w:val="center"/>
          </w:tcPr>
          <w:p w:rsidR="00572068" w:rsidRPr="007E622D" w:rsidRDefault="00572068" w:rsidP="00572068">
            <w:pPr>
              <w:spacing w:line="276" w:lineRule="auto"/>
              <w:jc w:val="center"/>
              <w:rPr>
                <w:rFonts w:eastAsiaTheme="minorEastAsia"/>
                <w:b/>
                <w:szCs w:val="21"/>
              </w:rPr>
            </w:pPr>
            <w:r w:rsidRPr="007E622D">
              <w:rPr>
                <w:rFonts w:eastAsiaTheme="minorEastAsia" w:hint="eastAsia"/>
                <w:b/>
                <w:szCs w:val="21"/>
              </w:rPr>
              <w:t>本期末</w:t>
            </w:r>
          </w:p>
          <w:p w:rsidR="00572068" w:rsidRPr="007E622D" w:rsidRDefault="00572068" w:rsidP="00572068">
            <w:pPr>
              <w:spacing w:line="276" w:lineRule="auto"/>
              <w:jc w:val="center"/>
              <w:rPr>
                <w:rFonts w:eastAsiaTheme="minorEastAsia"/>
                <w:b/>
                <w:szCs w:val="21"/>
              </w:rPr>
            </w:pPr>
            <w:r w:rsidRPr="007E622D">
              <w:rPr>
                <w:rFonts w:eastAsiaTheme="minorEastAsia"/>
                <w:b/>
                <w:szCs w:val="21"/>
              </w:rPr>
              <w:t>2023</w:t>
            </w:r>
            <w:r w:rsidRPr="007E622D">
              <w:rPr>
                <w:rFonts w:eastAsiaTheme="minorEastAsia"/>
                <w:b/>
                <w:szCs w:val="21"/>
              </w:rPr>
              <w:t>年</w:t>
            </w:r>
            <w:r w:rsidRPr="007E622D">
              <w:rPr>
                <w:rFonts w:eastAsiaTheme="minorEastAsia"/>
                <w:b/>
                <w:szCs w:val="21"/>
              </w:rPr>
              <w:t>12</w:t>
            </w:r>
            <w:r w:rsidRPr="007E622D">
              <w:rPr>
                <w:rFonts w:eastAsiaTheme="minorEastAsia"/>
                <w:b/>
                <w:szCs w:val="21"/>
              </w:rPr>
              <w:t>月</w:t>
            </w:r>
            <w:r w:rsidRPr="007E622D">
              <w:rPr>
                <w:rFonts w:eastAsiaTheme="minorEastAsia"/>
                <w:b/>
                <w:szCs w:val="21"/>
              </w:rPr>
              <w:t>31</w:t>
            </w:r>
            <w:r w:rsidRPr="007E622D">
              <w:rPr>
                <w:rFonts w:eastAsiaTheme="minorEastAsia"/>
                <w:b/>
                <w:szCs w:val="21"/>
              </w:rPr>
              <w:t>日</w:t>
            </w:r>
          </w:p>
        </w:tc>
        <w:tc>
          <w:tcPr>
            <w:tcW w:w="1499" w:type="dxa"/>
            <w:vAlign w:val="center"/>
          </w:tcPr>
          <w:p w:rsidR="00572068" w:rsidRPr="007E622D" w:rsidRDefault="00572068" w:rsidP="00572068">
            <w:pPr>
              <w:spacing w:line="276" w:lineRule="auto"/>
              <w:jc w:val="center"/>
              <w:rPr>
                <w:rFonts w:eastAsiaTheme="minorEastAsia"/>
                <w:b/>
                <w:szCs w:val="21"/>
              </w:rPr>
            </w:pPr>
            <w:r w:rsidRPr="007E622D">
              <w:rPr>
                <w:rFonts w:eastAsiaTheme="minorEastAsia"/>
                <w:b/>
                <w:szCs w:val="21"/>
              </w:rPr>
              <w:t>1</w:t>
            </w:r>
            <w:r w:rsidRPr="007E622D">
              <w:rPr>
                <w:rFonts w:eastAsiaTheme="minorEastAsia" w:hint="eastAsia"/>
                <w:b/>
                <w:szCs w:val="21"/>
              </w:rPr>
              <w:t>年以内</w:t>
            </w:r>
          </w:p>
        </w:tc>
        <w:tc>
          <w:tcPr>
            <w:tcW w:w="1500" w:type="dxa"/>
            <w:vAlign w:val="center"/>
          </w:tcPr>
          <w:p w:rsidR="00572068" w:rsidRPr="007E622D" w:rsidRDefault="00572068" w:rsidP="00572068">
            <w:pPr>
              <w:spacing w:line="276" w:lineRule="auto"/>
              <w:jc w:val="center"/>
              <w:rPr>
                <w:rFonts w:eastAsiaTheme="minorEastAsia"/>
                <w:b/>
                <w:szCs w:val="21"/>
              </w:rPr>
            </w:pPr>
            <w:r w:rsidRPr="007E622D">
              <w:rPr>
                <w:rFonts w:eastAsiaTheme="minorEastAsia"/>
                <w:b/>
                <w:szCs w:val="21"/>
              </w:rPr>
              <w:t>1-5</w:t>
            </w:r>
            <w:r w:rsidRPr="007E622D">
              <w:rPr>
                <w:rFonts w:eastAsiaTheme="minorEastAsia" w:hint="eastAsia"/>
                <w:b/>
                <w:szCs w:val="21"/>
              </w:rPr>
              <w:t>年</w:t>
            </w:r>
          </w:p>
        </w:tc>
        <w:tc>
          <w:tcPr>
            <w:tcW w:w="1500" w:type="dxa"/>
            <w:vAlign w:val="center"/>
          </w:tcPr>
          <w:p w:rsidR="00572068" w:rsidRPr="007E622D" w:rsidRDefault="00572068" w:rsidP="00572068">
            <w:pPr>
              <w:spacing w:line="276" w:lineRule="auto"/>
              <w:jc w:val="center"/>
              <w:rPr>
                <w:rFonts w:eastAsiaTheme="minorEastAsia"/>
                <w:b/>
                <w:szCs w:val="21"/>
              </w:rPr>
            </w:pPr>
            <w:r w:rsidRPr="007E622D">
              <w:rPr>
                <w:rFonts w:eastAsiaTheme="minorEastAsia"/>
                <w:b/>
                <w:szCs w:val="21"/>
              </w:rPr>
              <w:t>5</w:t>
            </w:r>
            <w:r w:rsidRPr="007E622D">
              <w:rPr>
                <w:rFonts w:eastAsiaTheme="minorEastAsia" w:hint="eastAsia"/>
                <w:b/>
                <w:szCs w:val="21"/>
              </w:rPr>
              <w:t>年以上</w:t>
            </w:r>
          </w:p>
        </w:tc>
        <w:tc>
          <w:tcPr>
            <w:tcW w:w="1500" w:type="dxa"/>
            <w:vAlign w:val="center"/>
          </w:tcPr>
          <w:p w:rsidR="00572068" w:rsidRPr="007E622D" w:rsidRDefault="00572068" w:rsidP="00572068">
            <w:pPr>
              <w:spacing w:line="276" w:lineRule="auto"/>
              <w:jc w:val="center"/>
              <w:rPr>
                <w:rFonts w:eastAsiaTheme="minorEastAsia"/>
                <w:b/>
                <w:szCs w:val="21"/>
              </w:rPr>
            </w:pPr>
            <w:r w:rsidRPr="007E622D">
              <w:rPr>
                <w:rFonts w:eastAsiaTheme="minorEastAsia"/>
                <w:b/>
                <w:szCs w:val="21"/>
              </w:rPr>
              <w:t>不计息</w:t>
            </w:r>
          </w:p>
        </w:tc>
        <w:tc>
          <w:tcPr>
            <w:tcW w:w="1500" w:type="dxa"/>
            <w:vAlign w:val="center"/>
          </w:tcPr>
          <w:p w:rsidR="00572068" w:rsidRPr="007E622D" w:rsidRDefault="00572068" w:rsidP="00572068">
            <w:pPr>
              <w:spacing w:line="276" w:lineRule="auto"/>
              <w:jc w:val="center"/>
              <w:rPr>
                <w:rFonts w:eastAsiaTheme="minorEastAsia"/>
                <w:b/>
                <w:szCs w:val="21"/>
              </w:rPr>
            </w:pPr>
            <w:r w:rsidRPr="007E622D">
              <w:rPr>
                <w:rFonts w:eastAsiaTheme="minorEastAsia"/>
                <w:b/>
                <w:szCs w:val="21"/>
              </w:rPr>
              <w:t>合计</w:t>
            </w:r>
          </w:p>
        </w:tc>
      </w:tr>
      <w:tr w:rsidR="009F1945" w:rsidRPr="007E622D" w:rsidTr="00572068">
        <w:trPr>
          <w:trHeight w:val="280"/>
        </w:trPr>
        <w:tc>
          <w:tcPr>
            <w:tcW w:w="1499" w:type="dxa"/>
            <w:vAlign w:val="center"/>
          </w:tcPr>
          <w:p w:rsidR="00916EC9" w:rsidRPr="007E622D" w:rsidRDefault="00572068" w:rsidP="004F265E">
            <w:pPr>
              <w:spacing w:line="360" w:lineRule="auto"/>
              <w:rPr>
                <w:rFonts w:ascii="宋体" w:hAnsi="宋体"/>
                <w:szCs w:val="21"/>
              </w:rPr>
            </w:pPr>
            <w:r w:rsidRPr="007E622D">
              <w:rPr>
                <w:rFonts w:eastAsiaTheme="minorEastAsia"/>
                <w:szCs w:val="21"/>
              </w:rPr>
              <w:t>资产</w:t>
            </w:r>
          </w:p>
        </w:tc>
        <w:tc>
          <w:tcPr>
            <w:tcW w:w="1499" w:type="dxa"/>
            <w:vAlign w:val="center"/>
          </w:tcPr>
          <w:p w:rsidR="00916EC9" w:rsidRPr="007E622D" w:rsidRDefault="00916EC9" w:rsidP="00400137">
            <w:pPr>
              <w:spacing w:line="360" w:lineRule="auto"/>
              <w:jc w:val="right"/>
              <w:rPr>
                <w:rFonts w:ascii="宋体" w:hAnsi="宋体"/>
                <w:szCs w:val="21"/>
              </w:rPr>
            </w:pPr>
          </w:p>
        </w:tc>
        <w:tc>
          <w:tcPr>
            <w:tcW w:w="1500" w:type="dxa"/>
            <w:vAlign w:val="center"/>
          </w:tcPr>
          <w:p w:rsidR="00916EC9" w:rsidRPr="007E622D" w:rsidRDefault="00916EC9" w:rsidP="00400137">
            <w:pPr>
              <w:spacing w:line="360" w:lineRule="auto"/>
              <w:jc w:val="right"/>
              <w:rPr>
                <w:rFonts w:ascii="宋体" w:hAnsi="宋体"/>
                <w:szCs w:val="21"/>
              </w:rPr>
            </w:pPr>
          </w:p>
        </w:tc>
        <w:tc>
          <w:tcPr>
            <w:tcW w:w="1500" w:type="dxa"/>
            <w:vAlign w:val="center"/>
          </w:tcPr>
          <w:p w:rsidR="00916EC9" w:rsidRPr="007E622D" w:rsidRDefault="00916EC9" w:rsidP="00400137">
            <w:pPr>
              <w:spacing w:line="360" w:lineRule="auto"/>
              <w:jc w:val="right"/>
              <w:rPr>
                <w:rFonts w:ascii="宋体" w:hAnsi="宋体"/>
                <w:szCs w:val="21"/>
              </w:rPr>
            </w:pPr>
          </w:p>
        </w:tc>
        <w:tc>
          <w:tcPr>
            <w:tcW w:w="1500" w:type="dxa"/>
            <w:vAlign w:val="center"/>
          </w:tcPr>
          <w:p w:rsidR="00916EC9" w:rsidRPr="007E622D" w:rsidRDefault="00916EC9" w:rsidP="00400137">
            <w:pPr>
              <w:spacing w:line="360" w:lineRule="auto"/>
              <w:jc w:val="right"/>
              <w:rPr>
                <w:rFonts w:ascii="宋体" w:hAnsi="宋体"/>
                <w:szCs w:val="21"/>
              </w:rPr>
            </w:pPr>
          </w:p>
        </w:tc>
        <w:tc>
          <w:tcPr>
            <w:tcW w:w="1500" w:type="dxa"/>
            <w:vAlign w:val="center"/>
          </w:tcPr>
          <w:p w:rsidR="00916EC9" w:rsidRPr="007E622D" w:rsidRDefault="00916EC9" w:rsidP="00400137">
            <w:pPr>
              <w:spacing w:line="360" w:lineRule="auto"/>
              <w:jc w:val="right"/>
              <w:rPr>
                <w:rFonts w:ascii="宋体" w:hAnsi="宋体"/>
                <w:b/>
                <w:szCs w:val="21"/>
              </w:rPr>
            </w:pPr>
          </w:p>
        </w:tc>
      </w:tr>
      <w:tr w:rsidR="00271F10">
        <w:tc>
          <w:tcPr>
            <w:tcW w:w="1499" w:type="dxa"/>
            <w:vAlign w:val="center"/>
          </w:tcPr>
          <w:p w:rsidR="00271F10" w:rsidRDefault="00EE5B8B">
            <w:pPr>
              <w:jc w:val="center"/>
            </w:pPr>
            <w:r>
              <w:rPr>
                <w:sz w:val="24"/>
              </w:rPr>
              <w:t>货币资金</w:t>
            </w:r>
          </w:p>
        </w:tc>
        <w:tc>
          <w:tcPr>
            <w:tcW w:w="1499" w:type="dxa"/>
            <w:vAlign w:val="center"/>
          </w:tcPr>
          <w:p w:rsidR="00271F10" w:rsidRDefault="00EE5B8B">
            <w:pPr>
              <w:jc w:val="right"/>
            </w:pPr>
            <w:r>
              <w:rPr>
                <w:sz w:val="24"/>
              </w:rPr>
              <w:t>1,586,105.79</w:t>
            </w:r>
          </w:p>
        </w:tc>
        <w:tc>
          <w:tcPr>
            <w:tcW w:w="1500" w:type="dxa"/>
            <w:vAlign w:val="center"/>
          </w:tcPr>
          <w:p w:rsidR="00271F10" w:rsidRDefault="00EE5B8B">
            <w:pPr>
              <w:jc w:val="right"/>
            </w:pPr>
            <w:r>
              <w:rPr>
                <w:sz w:val="24"/>
              </w:rPr>
              <w:t>-</w:t>
            </w:r>
          </w:p>
        </w:tc>
        <w:tc>
          <w:tcPr>
            <w:tcW w:w="1500" w:type="dxa"/>
            <w:vAlign w:val="center"/>
          </w:tcPr>
          <w:p w:rsidR="00271F10" w:rsidRDefault="00EE5B8B">
            <w:pPr>
              <w:jc w:val="right"/>
            </w:pPr>
            <w:r>
              <w:rPr>
                <w:sz w:val="24"/>
              </w:rPr>
              <w:t>-</w:t>
            </w:r>
          </w:p>
        </w:tc>
        <w:tc>
          <w:tcPr>
            <w:tcW w:w="1500" w:type="dxa"/>
            <w:vAlign w:val="center"/>
          </w:tcPr>
          <w:p w:rsidR="00271F10" w:rsidRDefault="00EE5B8B">
            <w:pPr>
              <w:jc w:val="right"/>
            </w:pPr>
            <w:r>
              <w:rPr>
                <w:sz w:val="24"/>
              </w:rPr>
              <w:t>-</w:t>
            </w:r>
          </w:p>
        </w:tc>
        <w:tc>
          <w:tcPr>
            <w:tcW w:w="1500" w:type="dxa"/>
            <w:vAlign w:val="center"/>
          </w:tcPr>
          <w:p w:rsidR="00271F10" w:rsidRDefault="00EE5B8B">
            <w:pPr>
              <w:jc w:val="right"/>
            </w:pPr>
            <w:r>
              <w:rPr>
                <w:sz w:val="24"/>
              </w:rPr>
              <w:t>1,586,105.79</w:t>
            </w:r>
          </w:p>
        </w:tc>
      </w:tr>
      <w:tr w:rsidR="00271F10">
        <w:tc>
          <w:tcPr>
            <w:tcW w:w="1499" w:type="dxa"/>
            <w:vAlign w:val="center"/>
          </w:tcPr>
          <w:p w:rsidR="00271F10" w:rsidRDefault="00EE5B8B">
            <w:pPr>
              <w:jc w:val="center"/>
            </w:pPr>
            <w:r>
              <w:rPr>
                <w:sz w:val="24"/>
              </w:rPr>
              <w:t>结算备付金</w:t>
            </w:r>
          </w:p>
        </w:tc>
        <w:tc>
          <w:tcPr>
            <w:tcW w:w="1499" w:type="dxa"/>
            <w:vAlign w:val="center"/>
          </w:tcPr>
          <w:p w:rsidR="00271F10" w:rsidRDefault="00EE5B8B">
            <w:pPr>
              <w:jc w:val="right"/>
            </w:pPr>
            <w:r>
              <w:rPr>
                <w:sz w:val="24"/>
              </w:rPr>
              <w:t>7,296.08</w:t>
            </w:r>
          </w:p>
        </w:tc>
        <w:tc>
          <w:tcPr>
            <w:tcW w:w="1500" w:type="dxa"/>
            <w:vAlign w:val="center"/>
          </w:tcPr>
          <w:p w:rsidR="00271F10" w:rsidRDefault="00EE5B8B">
            <w:pPr>
              <w:jc w:val="right"/>
            </w:pPr>
            <w:r>
              <w:rPr>
                <w:sz w:val="24"/>
              </w:rPr>
              <w:t>-</w:t>
            </w:r>
          </w:p>
        </w:tc>
        <w:tc>
          <w:tcPr>
            <w:tcW w:w="1500" w:type="dxa"/>
            <w:vAlign w:val="center"/>
          </w:tcPr>
          <w:p w:rsidR="00271F10" w:rsidRDefault="00EE5B8B">
            <w:pPr>
              <w:jc w:val="right"/>
            </w:pPr>
            <w:r>
              <w:rPr>
                <w:sz w:val="24"/>
              </w:rPr>
              <w:t>-</w:t>
            </w:r>
          </w:p>
        </w:tc>
        <w:tc>
          <w:tcPr>
            <w:tcW w:w="1500" w:type="dxa"/>
            <w:vAlign w:val="center"/>
          </w:tcPr>
          <w:p w:rsidR="00271F10" w:rsidRDefault="00EE5B8B">
            <w:pPr>
              <w:jc w:val="right"/>
            </w:pPr>
            <w:r>
              <w:rPr>
                <w:sz w:val="24"/>
              </w:rPr>
              <w:t>-</w:t>
            </w:r>
          </w:p>
        </w:tc>
        <w:tc>
          <w:tcPr>
            <w:tcW w:w="1500" w:type="dxa"/>
            <w:vAlign w:val="center"/>
          </w:tcPr>
          <w:p w:rsidR="00271F10" w:rsidRDefault="00EE5B8B">
            <w:pPr>
              <w:jc w:val="right"/>
            </w:pPr>
            <w:r>
              <w:rPr>
                <w:sz w:val="24"/>
              </w:rPr>
              <w:t>7,296.08</w:t>
            </w:r>
          </w:p>
        </w:tc>
      </w:tr>
      <w:tr w:rsidR="00271F10">
        <w:tc>
          <w:tcPr>
            <w:tcW w:w="1499" w:type="dxa"/>
            <w:vAlign w:val="center"/>
          </w:tcPr>
          <w:p w:rsidR="00271F10" w:rsidRDefault="00EE5B8B">
            <w:pPr>
              <w:jc w:val="center"/>
            </w:pPr>
            <w:r>
              <w:rPr>
                <w:sz w:val="24"/>
              </w:rPr>
              <w:t>存出保证金</w:t>
            </w:r>
          </w:p>
        </w:tc>
        <w:tc>
          <w:tcPr>
            <w:tcW w:w="1499" w:type="dxa"/>
            <w:vAlign w:val="center"/>
          </w:tcPr>
          <w:p w:rsidR="00271F10" w:rsidRDefault="00EE5B8B">
            <w:pPr>
              <w:jc w:val="right"/>
            </w:pPr>
            <w:r>
              <w:rPr>
                <w:sz w:val="24"/>
              </w:rPr>
              <w:t>3,053.74</w:t>
            </w:r>
          </w:p>
        </w:tc>
        <w:tc>
          <w:tcPr>
            <w:tcW w:w="1500" w:type="dxa"/>
            <w:vAlign w:val="center"/>
          </w:tcPr>
          <w:p w:rsidR="00271F10" w:rsidRDefault="00EE5B8B">
            <w:pPr>
              <w:jc w:val="right"/>
            </w:pPr>
            <w:r>
              <w:rPr>
                <w:sz w:val="24"/>
              </w:rPr>
              <w:t>-</w:t>
            </w:r>
          </w:p>
        </w:tc>
        <w:tc>
          <w:tcPr>
            <w:tcW w:w="1500" w:type="dxa"/>
            <w:vAlign w:val="center"/>
          </w:tcPr>
          <w:p w:rsidR="00271F10" w:rsidRDefault="00EE5B8B">
            <w:pPr>
              <w:jc w:val="right"/>
            </w:pPr>
            <w:r>
              <w:rPr>
                <w:sz w:val="24"/>
              </w:rPr>
              <w:t>-</w:t>
            </w:r>
          </w:p>
        </w:tc>
        <w:tc>
          <w:tcPr>
            <w:tcW w:w="1500" w:type="dxa"/>
            <w:vAlign w:val="center"/>
          </w:tcPr>
          <w:p w:rsidR="00271F10" w:rsidRDefault="00EE5B8B">
            <w:pPr>
              <w:jc w:val="right"/>
            </w:pPr>
            <w:r>
              <w:rPr>
                <w:sz w:val="24"/>
              </w:rPr>
              <w:t>-</w:t>
            </w:r>
          </w:p>
        </w:tc>
        <w:tc>
          <w:tcPr>
            <w:tcW w:w="1500" w:type="dxa"/>
            <w:vAlign w:val="center"/>
          </w:tcPr>
          <w:p w:rsidR="00271F10" w:rsidRDefault="00EE5B8B">
            <w:pPr>
              <w:jc w:val="right"/>
            </w:pPr>
            <w:r>
              <w:rPr>
                <w:sz w:val="24"/>
              </w:rPr>
              <w:t>3,053.74</w:t>
            </w:r>
          </w:p>
        </w:tc>
      </w:tr>
      <w:tr w:rsidR="00271F10">
        <w:tc>
          <w:tcPr>
            <w:tcW w:w="1499" w:type="dxa"/>
            <w:vAlign w:val="center"/>
          </w:tcPr>
          <w:p w:rsidR="00271F10" w:rsidRDefault="00EE5B8B">
            <w:pPr>
              <w:jc w:val="center"/>
            </w:pPr>
            <w:r>
              <w:rPr>
                <w:sz w:val="24"/>
              </w:rPr>
              <w:t>交易性金融资产</w:t>
            </w:r>
          </w:p>
        </w:tc>
        <w:tc>
          <w:tcPr>
            <w:tcW w:w="1499" w:type="dxa"/>
            <w:vAlign w:val="center"/>
          </w:tcPr>
          <w:p w:rsidR="00271F10" w:rsidRDefault="00EE5B8B">
            <w:pPr>
              <w:jc w:val="right"/>
            </w:pPr>
            <w:r>
              <w:rPr>
                <w:sz w:val="24"/>
              </w:rPr>
              <w:t>709,938.08</w:t>
            </w:r>
          </w:p>
        </w:tc>
        <w:tc>
          <w:tcPr>
            <w:tcW w:w="1500" w:type="dxa"/>
            <w:vAlign w:val="center"/>
          </w:tcPr>
          <w:p w:rsidR="00271F10" w:rsidRDefault="00EE5B8B">
            <w:pPr>
              <w:jc w:val="right"/>
            </w:pPr>
            <w:r>
              <w:rPr>
                <w:sz w:val="24"/>
              </w:rPr>
              <w:t>-</w:t>
            </w:r>
          </w:p>
        </w:tc>
        <w:tc>
          <w:tcPr>
            <w:tcW w:w="1500" w:type="dxa"/>
            <w:vAlign w:val="center"/>
          </w:tcPr>
          <w:p w:rsidR="00271F10" w:rsidRDefault="00EE5B8B">
            <w:pPr>
              <w:jc w:val="right"/>
            </w:pPr>
            <w:r>
              <w:rPr>
                <w:sz w:val="24"/>
              </w:rPr>
              <w:t>-</w:t>
            </w:r>
          </w:p>
        </w:tc>
        <w:tc>
          <w:tcPr>
            <w:tcW w:w="1500" w:type="dxa"/>
            <w:vAlign w:val="center"/>
          </w:tcPr>
          <w:p w:rsidR="00271F10" w:rsidRDefault="00EE5B8B">
            <w:pPr>
              <w:jc w:val="right"/>
            </w:pPr>
            <w:r>
              <w:rPr>
                <w:sz w:val="24"/>
              </w:rPr>
              <w:t>32,719,470.41</w:t>
            </w:r>
          </w:p>
        </w:tc>
        <w:tc>
          <w:tcPr>
            <w:tcW w:w="1500" w:type="dxa"/>
            <w:vAlign w:val="center"/>
          </w:tcPr>
          <w:p w:rsidR="00271F10" w:rsidRDefault="00EE5B8B">
            <w:pPr>
              <w:jc w:val="right"/>
            </w:pPr>
            <w:r>
              <w:rPr>
                <w:sz w:val="24"/>
              </w:rPr>
              <w:t>33,429,408.49</w:t>
            </w:r>
          </w:p>
        </w:tc>
      </w:tr>
      <w:tr w:rsidR="00271F10">
        <w:tc>
          <w:tcPr>
            <w:tcW w:w="1499" w:type="dxa"/>
            <w:vAlign w:val="center"/>
          </w:tcPr>
          <w:p w:rsidR="00271F10" w:rsidRDefault="00EE5B8B">
            <w:pPr>
              <w:jc w:val="center"/>
            </w:pPr>
            <w:r>
              <w:rPr>
                <w:sz w:val="24"/>
              </w:rPr>
              <w:t>应收申购款</w:t>
            </w:r>
          </w:p>
        </w:tc>
        <w:tc>
          <w:tcPr>
            <w:tcW w:w="1499" w:type="dxa"/>
            <w:vAlign w:val="center"/>
          </w:tcPr>
          <w:p w:rsidR="00271F10" w:rsidRDefault="00EE5B8B">
            <w:pPr>
              <w:jc w:val="right"/>
            </w:pPr>
            <w:r>
              <w:rPr>
                <w:sz w:val="24"/>
              </w:rPr>
              <w:t>-</w:t>
            </w:r>
          </w:p>
        </w:tc>
        <w:tc>
          <w:tcPr>
            <w:tcW w:w="1500" w:type="dxa"/>
            <w:vAlign w:val="center"/>
          </w:tcPr>
          <w:p w:rsidR="00271F10" w:rsidRDefault="00EE5B8B">
            <w:pPr>
              <w:jc w:val="right"/>
            </w:pPr>
            <w:r>
              <w:rPr>
                <w:sz w:val="24"/>
              </w:rPr>
              <w:t>-</w:t>
            </w:r>
          </w:p>
        </w:tc>
        <w:tc>
          <w:tcPr>
            <w:tcW w:w="1500" w:type="dxa"/>
            <w:vAlign w:val="center"/>
          </w:tcPr>
          <w:p w:rsidR="00271F10" w:rsidRDefault="00EE5B8B">
            <w:pPr>
              <w:jc w:val="right"/>
            </w:pPr>
            <w:r>
              <w:rPr>
                <w:sz w:val="24"/>
              </w:rPr>
              <w:t>-</w:t>
            </w:r>
          </w:p>
        </w:tc>
        <w:tc>
          <w:tcPr>
            <w:tcW w:w="1500" w:type="dxa"/>
            <w:vAlign w:val="center"/>
          </w:tcPr>
          <w:p w:rsidR="00271F10" w:rsidRDefault="00EE5B8B">
            <w:pPr>
              <w:jc w:val="right"/>
            </w:pPr>
            <w:r>
              <w:rPr>
                <w:sz w:val="24"/>
              </w:rPr>
              <w:t>284,931.98</w:t>
            </w:r>
          </w:p>
        </w:tc>
        <w:tc>
          <w:tcPr>
            <w:tcW w:w="1500" w:type="dxa"/>
            <w:vAlign w:val="center"/>
          </w:tcPr>
          <w:p w:rsidR="00271F10" w:rsidRDefault="00EE5B8B">
            <w:pPr>
              <w:jc w:val="right"/>
            </w:pPr>
            <w:r>
              <w:rPr>
                <w:sz w:val="24"/>
              </w:rPr>
              <w:t>284,931.98</w:t>
            </w:r>
          </w:p>
        </w:tc>
      </w:tr>
      <w:tr w:rsidR="009F1945" w:rsidRPr="007E622D" w:rsidTr="00572068">
        <w:trPr>
          <w:trHeight w:val="280"/>
        </w:trPr>
        <w:tc>
          <w:tcPr>
            <w:tcW w:w="1499" w:type="dxa"/>
            <w:vAlign w:val="center"/>
          </w:tcPr>
          <w:p w:rsidR="00572068" w:rsidRPr="007E622D" w:rsidRDefault="00572068" w:rsidP="00572068">
            <w:pPr>
              <w:spacing w:line="276" w:lineRule="auto"/>
              <w:rPr>
                <w:rFonts w:eastAsiaTheme="minorEastAsia"/>
                <w:szCs w:val="21"/>
              </w:rPr>
            </w:pPr>
            <w:r w:rsidRPr="007E622D">
              <w:rPr>
                <w:rFonts w:eastAsiaTheme="minorEastAsia"/>
                <w:szCs w:val="21"/>
              </w:rPr>
              <w:t>资产总计</w:t>
            </w:r>
          </w:p>
          <w:p w:rsidR="00916EC9" w:rsidRPr="007E622D" w:rsidRDefault="00916EC9" w:rsidP="00572068">
            <w:pPr>
              <w:spacing w:before="29" w:line="288" w:lineRule="auto"/>
              <w:jc w:val="right"/>
              <w:rPr>
                <w:sz w:val="24"/>
              </w:rPr>
            </w:pPr>
          </w:p>
        </w:tc>
        <w:tc>
          <w:tcPr>
            <w:tcW w:w="1499" w:type="dxa"/>
            <w:vAlign w:val="center"/>
          </w:tcPr>
          <w:p w:rsidR="00916EC9" w:rsidRPr="007E622D" w:rsidRDefault="00916EC9" w:rsidP="00572068">
            <w:pPr>
              <w:spacing w:before="29" w:line="288" w:lineRule="auto"/>
              <w:jc w:val="right"/>
              <w:rPr>
                <w:sz w:val="24"/>
              </w:rPr>
            </w:pPr>
            <w:r w:rsidRPr="007E622D">
              <w:rPr>
                <w:sz w:val="24"/>
              </w:rPr>
              <w:lastRenderedPageBreak/>
              <w:t>2,306,393.69</w:t>
            </w:r>
          </w:p>
        </w:tc>
        <w:tc>
          <w:tcPr>
            <w:tcW w:w="1500" w:type="dxa"/>
            <w:vAlign w:val="center"/>
          </w:tcPr>
          <w:p w:rsidR="00916EC9" w:rsidRPr="007E622D" w:rsidRDefault="00916EC9" w:rsidP="00572068">
            <w:pPr>
              <w:spacing w:before="29" w:line="288" w:lineRule="auto"/>
              <w:jc w:val="right"/>
              <w:rPr>
                <w:sz w:val="24"/>
              </w:rPr>
            </w:pPr>
            <w:r w:rsidRPr="007E622D">
              <w:rPr>
                <w:sz w:val="24"/>
              </w:rPr>
              <w:t>-</w:t>
            </w:r>
          </w:p>
        </w:tc>
        <w:tc>
          <w:tcPr>
            <w:tcW w:w="1500" w:type="dxa"/>
            <w:vAlign w:val="center"/>
          </w:tcPr>
          <w:p w:rsidR="00916EC9" w:rsidRPr="007E622D" w:rsidRDefault="00916EC9" w:rsidP="00572068">
            <w:pPr>
              <w:spacing w:before="29" w:line="288" w:lineRule="auto"/>
              <w:jc w:val="right"/>
              <w:rPr>
                <w:sz w:val="24"/>
              </w:rPr>
            </w:pPr>
            <w:r w:rsidRPr="007E622D">
              <w:rPr>
                <w:sz w:val="24"/>
              </w:rPr>
              <w:t>-</w:t>
            </w:r>
          </w:p>
        </w:tc>
        <w:tc>
          <w:tcPr>
            <w:tcW w:w="1500" w:type="dxa"/>
            <w:vAlign w:val="center"/>
          </w:tcPr>
          <w:p w:rsidR="00916EC9" w:rsidRPr="007E622D" w:rsidRDefault="00916EC9" w:rsidP="00572068">
            <w:pPr>
              <w:spacing w:before="29" w:line="288" w:lineRule="auto"/>
              <w:jc w:val="right"/>
              <w:rPr>
                <w:sz w:val="24"/>
              </w:rPr>
            </w:pPr>
            <w:r w:rsidRPr="007E622D">
              <w:rPr>
                <w:sz w:val="24"/>
              </w:rPr>
              <w:t>33,004,402.39</w:t>
            </w:r>
          </w:p>
        </w:tc>
        <w:tc>
          <w:tcPr>
            <w:tcW w:w="1500" w:type="dxa"/>
            <w:vAlign w:val="center"/>
          </w:tcPr>
          <w:p w:rsidR="00916EC9" w:rsidRPr="007E622D" w:rsidRDefault="00916EC9" w:rsidP="004C1637">
            <w:pPr>
              <w:spacing w:before="29" w:line="288" w:lineRule="auto"/>
              <w:jc w:val="right"/>
              <w:rPr>
                <w:sz w:val="24"/>
              </w:rPr>
            </w:pPr>
            <w:r w:rsidRPr="007E622D">
              <w:rPr>
                <w:sz w:val="24"/>
              </w:rPr>
              <w:t>35,310,796.08</w:t>
            </w:r>
          </w:p>
        </w:tc>
      </w:tr>
      <w:tr w:rsidR="009F1945" w:rsidRPr="007E622D" w:rsidTr="00C12230">
        <w:trPr>
          <w:trHeight w:val="280"/>
        </w:trPr>
        <w:tc>
          <w:tcPr>
            <w:tcW w:w="3459" w:type="dxa"/>
            <w:vAlign w:val="center"/>
          </w:tcPr>
          <w:p w:rsidR="00916EC9" w:rsidRPr="007E622D" w:rsidRDefault="00916EC9" w:rsidP="00572068">
            <w:pPr>
              <w:spacing w:line="360" w:lineRule="auto"/>
              <w:rPr>
                <w:rFonts w:eastAsiaTheme="minorEastAsia"/>
                <w:szCs w:val="21"/>
              </w:rPr>
            </w:pPr>
            <w:r w:rsidRPr="007E622D">
              <w:rPr>
                <w:rFonts w:eastAsiaTheme="minorEastAsia" w:hint="eastAsia"/>
                <w:szCs w:val="21"/>
              </w:rPr>
              <w:t>负债</w:t>
            </w:r>
          </w:p>
        </w:tc>
        <w:tc>
          <w:tcPr>
            <w:tcW w:w="3459" w:type="dxa"/>
            <w:vAlign w:val="center"/>
          </w:tcPr>
          <w:p w:rsidR="00916EC9" w:rsidRPr="007E622D" w:rsidRDefault="00916EC9" w:rsidP="00572068">
            <w:pPr>
              <w:spacing w:line="360" w:lineRule="auto"/>
              <w:rPr>
                <w:rFonts w:eastAsiaTheme="minorEastAsia"/>
                <w:szCs w:val="21"/>
              </w:rPr>
            </w:pPr>
          </w:p>
        </w:tc>
        <w:tc>
          <w:tcPr>
            <w:tcW w:w="3459" w:type="dxa"/>
            <w:vAlign w:val="center"/>
          </w:tcPr>
          <w:p w:rsidR="00916EC9" w:rsidRPr="007E622D" w:rsidRDefault="00916EC9" w:rsidP="00572068">
            <w:pPr>
              <w:spacing w:line="360" w:lineRule="auto"/>
              <w:rPr>
                <w:rFonts w:eastAsiaTheme="minorEastAsia"/>
                <w:szCs w:val="21"/>
              </w:rPr>
            </w:pPr>
          </w:p>
        </w:tc>
        <w:tc>
          <w:tcPr>
            <w:tcW w:w="3459" w:type="dxa"/>
            <w:vAlign w:val="center"/>
          </w:tcPr>
          <w:p w:rsidR="00916EC9" w:rsidRPr="007E622D" w:rsidRDefault="00916EC9" w:rsidP="00572068">
            <w:pPr>
              <w:spacing w:line="360" w:lineRule="auto"/>
              <w:rPr>
                <w:rFonts w:eastAsiaTheme="minorEastAsia"/>
                <w:szCs w:val="21"/>
              </w:rPr>
            </w:pPr>
          </w:p>
        </w:tc>
        <w:tc>
          <w:tcPr>
            <w:tcW w:w="3459" w:type="dxa"/>
            <w:vAlign w:val="center"/>
          </w:tcPr>
          <w:p w:rsidR="00916EC9" w:rsidRPr="007E622D" w:rsidRDefault="00916EC9" w:rsidP="00572068">
            <w:pPr>
              <w:spacing w:line="360" w:lineRule="auto"/>
              <w:rPr>
                <w:rFonts w:eastAsiaTheme="minorEastAsia"/>
                <w:szCs w:val="21"/>
              </w:rPr>
            </w:pPr>
          </w:p>
        </w:tc>
        <w:tc>
          <w:tcPr>
            <w:tcW w:w="3459" w:type="dxa"/>
            <w:vAlign w:val="center"/>
          </w:tcPr>
          <w:p w:rsidR="00916EC9" w:rsidRPr="007E622D" w:rsidRDefault="00916EC9" w:rsidP="00572068">
            <w:pPr>
              <w:spacing w:line="360" w:lineRule="auto"/>
              <w:rPr>
                <w:rFonts w:eastAsiaTheme="minorEastAsia"/>
                <w:szCs w:val="21"/>
              </w:rPr>
            </w:pPr>
          </w:p>
        </w:tc>
      </w:tr>
      <w:tr w:rsidR="00271F10">
        <w:tc>
          <w:tcPr>
            <w:tcW w:w="1499" w:type="dxa"/>
            <w:vAlign w:val="center"/>
          </w:tcPr>
          <w:p w:rsidR="00271F10" w:rsidRDefault="00EE5B8B">
            <w:pPr>
              <w:jc w:val="center"/>
            </w:pPr>
            <w:r>
              <w:rPr>
                <w:rFonts w:eastAsiaTheme="minorEastAsia"/>
                <w:szCs w:val="21"/>
              </w:rPr>
              <w:t>应付赎回款</w:t>
            </w:r>
          </w:p>
        </w:tc>
        <w:tc>
          <w:tcPr>
            <w:tcW w:w="1499" w:type="dxa"/>
            <w:vAlign w:val="center"/>
          </w:tcPr>
          <w:p w:rsidR="00271F10" w:rsidRDefault="00EE5B8B">
            <w:pPr>
              <w:jc w:val="right"/>
            </w:pPr>
            <w:r>
              <w:rPr>
                <w:rFonts w:eastAsiaTheme="minorEastAsia"/>
                <w:szCs w:val="21"/>
              </w:rPr>
              <w:t>-</w:t>
            </w:r>
          </w:p>
        </w:tc>
        <w:tc>
          <w:tcPr>
            <w:tcW w:w="1500" w:type="dxa"/>
            <w:vAlign w:val="center"/>
          </w:tcPr>
          <w:p w:rsidR="00271F10" w:rsidRDefault="00EE5B8B">
            <w:pPr>
              <w:jc w:val="right"/>
            </w:pPr>
            <w:r>
              <w:rPr>
                <w:rFonts w:eastAsiaTheme="minorEastAsia"/>
                <w:szCs w:val="21"/>
              </w:rPr>
              <w:t>-</w:t>
            </w:r>
          </w:p>
        </w:tc>
        <w:tc>
          <w:tcPr>
            <w:tcW w:w="1500" w:type="dxa"/>
            <w:vAlign w:val="center"/>
          </w:tcPr>
          <w:p w:rsidR="00271F10" w:rsidRDefault="00EE5B8B">
            <w:pPr>
              <w:jc w:val="right"/>
            </w:pPr>
            <w:r>
              <w:rPr>
                <w:rFonts w:eastAsiaTheme="minorEastAsia"/>
                <w:szCs w:val="21"/>
              </w:rPr>
              <w:t>-</w:t>
            </w:r>
          </w:p>
        </w:tc>
        <w:tc>
          <w:tcPr>
            <w:tcW w:w="1500" w:type="dxa"/>
            <w:vAlign w:val="center"/>
          </w:tcPr>
          <w:p w:rsidR="00271F10" w:rsidRDefault="00EE5B8B">
            <w:pPr>
              <w:jc w:val="right"/>
            </w:pPr>
            <w:r>
              <w:rPr>
                <w:rFonts w:eastAsiaTheme="minorEastAsia"/>
                <w:szCs w:val="21"/>
              </w:rPr>
              <w:t>1,306,708.84</w:t>
            </w:r>
          </w:p>
        </w:tc>
        <w:tc>
          <w:tcPr>
            <w:tcW w:w="1500" w:type="dxa"/>
            <w:vAlign w:val="center"/>
          </w:tcPr>
          <w:p w:rsidR="00271F10" w:rsidRDefault="00EE5B8B">
            <w:pPr>
              <w:jc w:val="right"/>
            </w:pPr>
            <w:r>
              <w:rPr>
                <w:rFonts w:eastAsiaTheme="minorEastAsia"/>
                <w:szCs w:val="21"/>
              </w:rPr>
              <w:t>1,306,708.84</w:t>
            </w:r>
          </w:p>
        </w:tc>
      </w:tr>
      <w:tr w:rsidR="00271F10">
        <w:tc>
          <w:tcPr>
            <w:tcW w:w="1499" w:type="dxa"/>
            <w:vAlign w:val="center"/>
          </w:tcPr>
          <w:p w:rsidR="00271F10" w:rsidRDefault="00EE5B8B">
            <w:pPr>
              <w:jc w:val="center"/>
            </w:pPr>
            <w:r>
              <w:rPr>
                <w:rFonts w:eastAsiaTheme="minorEastAsia"/>
                <w:szCs w:val="21"/>
              </w:rPr>
              <w:t>应付管理人报酬</w:t>
            </w:r>
          </w:p>
        </w:tc>
        <w:tc>
          <w:tcPr>
            <w:tcW w:w="1499" w:type="dxa"/>
            <w:vAlign w:val="center"/>
          </w:tcPr>
          <w:p w:rsidR="00271F10" w:rsidRDefault="00EE5B8B">
            <w:pPr>
              <w:jc w:val="right"/>
            </w:pPr>
            <w:r>
              <w:rPr>
                <w:rFonts w:eastAsiaTheme="minorEastAsia"/>
                <w:szCs w:val="21"/>
              </w:rPr>
              <w:t>-</w:t>
            </w:r>
          </w:p>
        </w:tc>
        <w:tc>
          <w:tcPr>
            <w:tcW w:w="1500" w:type="dxa"/>
            <w:vAlign w:val="center"/>
          </w:tcPr>
          <w:p w:rsidR="00271F10" w:rsidRDefault="00EE5B8B">
            <w:pPr>
              <w:jc w:val="right"/>
            </w:pPr>
            <w:r>
              <w:rPr>
                <w:rFonts w:eastAsiaTheme="minorEastAsia"/>
                <w:szCs w:val="21"/>
              </w:rPr>
              <w:t>-</w:t>
            </w:r>
          </w:p>
        </w:tc>
        <w:tc>
          <w:tcPr>
            <w:tcW w:w="1500" w:type="dxa"/>
            <w:vAlign w:val="center"/>
          </w:tcPr>
          <w:p w:rsidR="00271F10" w:rsidRDefault="00EE5B8B">
            <w:pPr>
              <w:jc w:val="right"/>
            </w:pPr>
            <w:r>
              <w:rPr>
                <w:rFonts w:eastAsiaTheme="minorEastAsia"/>
                <w:szCs w:val="21"/>
              </w:rPr>
              <w:t>-</w:t>
            </w:r>
          </w:p>
        </w:tc>
        <w:tc>
          <w:tcPr>
            <w:tcW w:w="1500" w:type="dxa"/>
            <w:vAlign w:val="center"/>
          </w:tcPr>
          <w:p w:rsidR="00271F10" w:rsidRDefault="00EE5B8B">
            <w:pPr>
              <w:jc w:val="right"/>
            </w:pPr>
            <w:r>
              <w:rPr>
                <w:rFonts w:eastAsiaTheme="minorEastAsia"/>
                <w:szCs w:val="21"/>
              </w:rPr>
              <w:t>721.17</w:t>
            </w:r>
          </w:p>
        </w:tc>
        <w:tc>
          <w:tcPr>
            <w:tcW w:w="1500" w:type="dxa"/>
            <w:vAlign w:val="center"/>
          </w:tcPr>
          <w:p w:rsidR="00271F10" w:rsidRDefault="00EE5B8B">
            <w:pPr>
              <w:jc w:val="right"/>
            </w:pPr>
            <w:r>
              <w:rPr>
                <w:rFonts w:eastAsiaTheme="minorEastAsia"/>
                <w:szCs w:val="21"/>
              </w:rPr>
              <w:t>721.17</w:t>
            </w:r>
          </w:p>
        </w:tc>
      </w:tr>
      <w:tr w:rsidR="00271F10">
        <w:tc>
          <w:tcPr>
            <w:tcW w:w="1499" w:type="dxa"/>
            <w:vAlign w:val="center"/>
          </w:tcPr>
          <w:p w:rsidR="00271F10" w:rsidRDefault="00EE5B8B">
            <w:pPr>
              <w:jc w:val="center"/>
            </w:pPr>
            <w:r>
              <w:rPr>
                <w:rFonts w:eastAsiaTheme="minorEastAsia"/>
                <w:szCs w:val="21"/>
              </w:rPr>
              <w:t>应付托管费</w:t>
            </w:r>
          </w:p>
        </w:tc>
        <w:tc>
          <w:tcPr>
            <w:tcW w:w="1499" w:type="dxa"/>
            <w:vAlign w:val="center"/>
          </w:tcPr>
          <w:p w:rsidR="00271F10" w:rsidRDefault="00EE5B8B">
            <w:pPr>
              <w:jc w:val="right"/>
            </w:pPr>
            <w:r>
              <w:rPr>
                <w:rFonts w:eastAsiaTheme="minorEastAsia"/>
                <w:szCs w:val="21"/>
              </w:rPr>
              <w:t>-</w:t>
            </w:r>
          </w:p>
        </w:tc>
        <w:tc>
          <w:tcPr>
            <w:tcW w:w="1500" w:type="dxa"/>
            <w:vAlign w:val="center"/>
          </w:tcPr>
          <w:p w:rsidR="00271F10" w:rsidRDefault="00EE5B8B">
            <w:pPr>
              <w:jc w:val="right"/>
            </w:pPr>
            <w:r>
              <w:rPr>
                <w:rFonts w:eastAsiaTheme="minorEastAsia"/>
                <w:szCs w:val="21"/>
              </w:rPr>
              <w:t>-</w:t>
            </w:r>
          </w:p>
        </w:tc>
        <w:tc>
          <w:tcPr>
            <w:tcW w:w="1500" w:type="dxa"/>
            <w:vAlign w:val="center"/>
          </w:tcPr>
          <w:p w:rsidR="00271F10" w:rsidRDefault="00EE5B8B">
            <w:pPr>
              <w:jc w:val="right"/>
            </w:pPr>
            <w:r>
              <w:rPr>
                <w:rFonts w:eastAsiaTheme="minorEastAsia"/>
                <w:szCs w:val="21"/>
              </w:rPr>
              <w:t>-</w:t>
            </w:r>
          </w:p>
        </w:tc>
        <w:tc>
          <w:tcPr>
            <w:tcW w:w="1500" w:type="dxa"/>
            <w:vAlign w:val="center"/>
          </w:tcPr>
          <w:p w:rsidR="00271F10" w:rsidRDefault="00EE5B8B">
            <w:pPr>
              <w:jc w:val="right"/>
            </w:pPr>
            <w:r>
              <w:rPr>
                <w:rFonts w:eastAsiaTheme="minorEastAsia"/>
                <w:szCs w:val="21"/>
              </w:rPr>
              <w:t>144.23</w:t>
            </w:r>
          </w:p>
        </w:tc>
        <w:tc>
          <w:tcPr>
            <w:tcW w:w="1500" w:type="dxa"/>
            <w:vAlign w:val="center"/>
          </w:tcPr>
          <w:p w:rsidR="00271F10" w:rsidRDefault="00EE5B8B">
            <w:pPr>
              <w:jc w:val="right"/>
            </w:pPr>
            <w:r>
              <w:rPr>
                <w:rFonts w:eastAsiaTheme="minorEastAsia"/>
                <w:szCs w:val="21"/>
              </w:rPr>
              <w:t>144.23</w:t>
            </w:r>
          </w:p>
        </w:tc>
      </w:tr>
      <w:tr w:rsidR="00271F10">
        <w:tc>
          <w:tcPr>
            <w:tcW w:w="1499" w:type="dxa"/>
            <w:vAlign w:val="center"/>
          </w:tcPr>
          <w:p w:rsidR="00271F10" w:rsidRDefault="00EE5B8B">
            <w:pPr>
              <w:jc w:val="center"/>
            </w:pPr>
            <w:r>
              <w:rPr>
                <w:rFonts w:eastAsiaTheme="minorEastAsia"/>
                <w:szCs w:val="21"/>
              </w:rPr>
              <w:t>应付销售服务费</w:t>
            </w:r>
          </w:p>
        </w:tc>
        <w:tc>
          <w:tcPr>
            <w:tcW w:w="1499" w:type="dxa"/>
            <w:vAlign w:val="center"/>
          </w:tcPr>
          <w:p w:rsidR="00271F10" w:rsidRDefault="00EE5B8B">
            <w:pPr>
              <w:jc w:val="right"/>
            </w:pPr>
            <w:r>
              <w:rPr>
                <w:rFonts w:eastAsiaTheme="minorEastAsia"/>
                <w:szCs w:val="21"/>
              </w:rPr>
              <w:t>-</w:t>
            </w:r>
          </w:p>
        </w:tc>
        <w:tc>
          <w:tcPr>
            <w:tcW w:w="1500" w:type="dxa"/>
            <w:vAlign w:val="center"/>
          </w:tcPr>
          <w:p w:rsidR="00271F10" w:rsidRDefault="00EE5B8B">
            <w:pPr>
              <w:jc w:val="right"/>
            </w:pPr>
            <w:r>
              <w:rPr>
                <w:rFonts w:eastAsiaTheme="minorEastAsia"/>
                <w:szCs w:val="21"/>
              </w:rPr>
              <w:t>-</w:t>
            </w:r>
          </w:p>
        </w:tc>
        <w:tc>
          <w:tcPr>
            <w:tcW w:w="1500" w:type="dxa"/>
            <w:vAlign w:val="center"/>
          </w:tcPr>
          <w:p w:rsidR="00271F10" w:rsidRDefault="00EE5B8B">
            <w:pPr>
              <w:jc w:val="right"/>
            </w:pPr>
            <w:r>
              <w:rPr>
                <w:rFonts w:eastAsiaTheme="minorEastAsia"/>
                <w:szCs w:val="21"/>
              </w:rPr>
              <w:t>-</w:t>
            </w:r>
          </w:p>
        </w:tc>
        <w:tc>
          <w:tcPr>
            <w:tcW w:w="1500" w:type="dxa"/>
            <w:vAlign w:val="center"/>
          </w:tcPr>
          <w:p w:rsidR="00271F10" w:rsidRDefault="00EE5B8B">
            <w:pPr>
              <w:jc w:val="right"/>
            </w:pPr>
            <w:r>
              <w:rPr>
                <w:rFonts w:eastAsiaTheme="minorEastAsia"/>
                <w:szCs w:val="21"/>
              </w:rPr>
              <w:t>7,521.99</w:t>
            </w:r>
          </w:p>
        </w:tc>
        <w:tc>
          <w:tcPr>
            <w:tcW w:w="1500" w:type="dxa"/>
            <w:vAlign w:val="center"/>
          </w:tcPr>
          <w:p w:rsidR="00271F10" w:rsidRDefault="00EE5B8B">
            <w:pPr>
              <w:jc w:val="right"/>
            </w:pPr>
            <w:r>
              <w:rPr>
                <w:rFonts w:eastAsiaTheme="minorEastAsia"/>
                <w:szCs w:val="21"/>
              </w:rPr>
              <w:t>7,521.99</w:t>
            </w:r>
          </w:p>
        </w:tc>
      </w:tr>
      <w:tr w:rsidR="00271F10">
        <w:tc>
          <w:tcPr>
            <w:tcW w:w="1499" w:type="dxa"/>
            <w:vAlign w:val="center"/>
          </w:tcPr>
          <w:p w:rsidR="00271F10" w:rsidRDefault="00EE5B8B">
            <w:pPr>
              <w:jc w:val="center"/>
            </w:pPr>
            <w:r>
              <w:rPr>
                <w:rFonts w:eastAsiaTheme="minorEastAsia"/>
                <w:szCs w:val="21"/>
              </w:rPr>
              <w:t>其他负债</w:t>
            </w:r>
          </w:p>
        </w:tc>
        <w:tc>
          <w:tcPr>
            <w:tcW w:w="1499" w:type="dxa"/>
            <w:vAlign w:val="center"/>
          </w:tcPr>
          <w:p w:rsidR="00271F10" w:rsidRDefault="00EE5B8B">
            <w:pPr>
              <w:jc w:val="right"/>
            </w:pPr>
            <w:r>
              <w:rPr>
                <w:rFonts w:eastAsiaTheme="minorEastAsia"/>
                <w:szCs w:val="21"/>
              </w:rPr>
              <w:t>-</w:t>
            </w:r>
          </w:p>
        </w:tc>
        <w:tc>
          <w:tcPr>
            <w:tcW w:w="1500" w:type="dxa"/>
            <w:vAlign w:val="center"/>
          </w:tcPr>
          <w:p w:rsidR="00271F10" w:rsidRDefault="00EE5B8B">
            <w:pPr>
              <w:jc w:val="right"/>
            </w:pPr>
            <w:r>
              <w:rPr>
                <w:rFonts w:eastAsiaTheme="minorEastAsia"/>
                <w:szCs w:val="21"/>
              </w:rPr>
              <w:t>-</w:t>
            </w:r>
          </w:p>
        </w:tc>
        <w:tc>
          <w:tcPr>
            <w:tcW w:w="1500" w:type="dxa"/>
            <w:vAlign w:val="center"/>
          </w:tcPr>
          <w:p w:rsidR="00271F10" w:rsidRDefault="00EE5B8B">
            <w:pPr>
              <w:jc w:val="right"/>
            </w:pPr>
            <w:r>
              <w:rPr>
                <w:rFonts w:eastAsiaTheme="minorEastAsia"/>
                <w:szCs w:val="21"/>
              </w:rPr>
              <w:t>-</w:t>
            </w:r>
          </w:p>
        </w:tc>
        <w:tc>
          <w:tcPr>
            <w:tcW w:w="1500" w:type="dxa"/>
            <w:vAlign w:val="center"/>
          </w:tcPr>
          <w:p w:rsidR="00271F10" w:rsidRDefault="00EE5B8B">
            <w:pPr>
              <w:jc w:val="right"/>
            </w:pPr>
            <w:r>
              <w:rPr>
                <w:rFonts w:eastAsiaTheme="minorEastAsia"/>
                <w:szCs w:val="21"/>
              </w:rPr>
              <w:t>110,000.00</w:t>
            </w:r>
          </w:p>
        </w:tc>
        <w:tc>
          <w:tcPr>
            <w:tcW w:w="1500" w:type="dxa"/>
            <w:vAlign w:val="center"/>
          </w:tcPr>
          <w:p w:rsidR="00271F10" w:rsidRDefault="00EE5B8B">
            <w:pPr>
              <w:jc w:val="right"/>
            </w:pPr>
            <w:r>
              <w:rPr>
                <w:rFonts w:eastAsiaTheme="minorEastAsia"/>
                <w:szCs w:val="21"/>
              </w:rPr>
              <w:t>110,000.00</w:t>
            </w:r>
          </w:p>
        </w:tc>
      </w:tr>
      <w:tr w:rsidR="009F1945" w:rsidRPr="007E622D" w:rsidTr="00A2302D">
        <w:trPr>
          <w:trHeight w:val="280"/>
        </w:trPr>
        <w:tc>
          <w:tcPr>
            <w:tcW w:w="3459" w:type="dxa"/>
            <w:vAlign w:val="center"/>
          </w:tcPr>
          <w:p w:rsidR="00916EC9" w:rsidRPr="007E622D" w:rsidRDefault="00916EC9" w:rsidP="00572068">
            <w:pPr>
              <w:spacing w:line="360" w:lineRule="auto"/>
              <w:rPr>
                <w:rFonts w:eastAsiaTheme="minorEastAsia"/>
                <w:szCs w:val="21"/>
              </w:rPr>
            </w:pPr>
            <w:r w:rsidRPr="007E622D">
              <w:rPr>
                <w:rFonts w:eastAsiaTheme="minorEastAsia" w:hint="eastAsia"/>
                <w:szCs w:val="21"/>
              </w:rPr>
              <w:t>负债总计</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1,425,096.23</w:t>
            </w:r>
          </w:p>
        </w:tc>
        <w:tc>
          <w:tcPr>
            <w:tcW w:w="3459" w:type="dxa"/>
            <w:vAlign w:val="center"/>
          </w:tcPr>
          <w:p w:rsidR="00916EC9" w:rsidRPr="007E622D" w:rsidRDefault="00916EC9" w:rsidP="00572068">
            <w:pPr>
              <w:spacing w:line="360" w:lineRule="auto"/>
              <w:ind w:right="210"/>
              <w:jc w:val="right"/>
              <w:rPr>
                <w:rFonts w:eastAsiaTheme="minorEastAsia"/>
                <w:szCs w:val="21"/>
              </w:rPr>
            </w:pPr>
            <w:r w:rsidRPr="007E622D">
              <w:rPr>
                <w:rFonts w:eastAsiaTheme="minorEastAsia"/>
                <w:szCs w:val="21"/>
              </w:rPr>
              <w:t>1,425,096.23</w:t>
            </w:r>
          </w:p>
        </w:tc>
      </w:tr>
      <w:tr w:rsidR="009F1945" w:rsidRPr="007E622D" w:rsidTr="00A2302D">
        <w:trPr>
          <w:trHeight w:val="280"/>
        </w:trPr>
        <w:tc>
          <w:tcPr>
            <w:tcW w:w="3459" w:type="dxa"/>
            <w:vAlign w:val="center"/>
          </w:tcPr>
          <w:p w:rsidR="00916EC9" w:rsidRPr="007E622D" w:rsidRDefault="00916EC9" w:rsidP="00572068">
            <w:pPr>
              <w:spacing w:line="360" w:lineRule="auto"/>
              <w:rPr>
                <w:rFonts w:eastAsiaTheme="minorEastAsia"/>
                <w:szCs w:val="21"/>
              </w:rPr>
            </w:pPr>
            <w:r w:rsidRPr="007E622D">
              <w:rPr>
                <w:rFonts w:eastAsiaTheme="minorEastAsia" w:hint="eastAsia"/>
                <w:szCs w:val="21"/>
              </w:rPr>
              <w:t>利率敏感度缺口</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2,306,393.69</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31,579,306.16</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33,885,699.85</w:t>
            </w:r>
          </w:p>
        </w:tc>
      </w:tr>
    </w:tbl>
    <w:p w:rsidR="00916EC9" w:rsidRPr="007E622D" w:rsidRDefault="00916EC9" w:rsidP="009F6B95">
      <w:pPr>
        <w:tabs>
          <w:tab w:val="left" w:pos="426"/>
        </w:tabs>
        <w:spacing w:before="29" w:line="288" w:lineRule="auto"/>
        <w:jc w:val="left"/>
        <w:rPr>
          <w:kern w:val="0"/>
          <w:sz w:val="24"/>
        </w:rPr>
      </w:pPr>
      <w:r w:rsidRPr="007E622D">
        <w:rPr>
          <w:kern w:val="0"/>
          <w:sz w:val="24"/>
        </w:rPr>
        <w:t>注：表中所示为本基金资产及负债的账面价值，并按照合约规定的利率重新定价日或到期日孰早者予以分类。</w:t>
      </w:r>
    </w:p>
    <w:p w:rsidR="001A59F9" w:rsidRPr="007E622D" w:rsidRDefault="001A59F9" w:rsidP="00026C9C">
      <w:pPr>
        <w:spacing w:line="360" w:lineRule="auto"/>
        <w:ind w:firstLine="420"/>
        <w:rPr>
          <w:rFonts w:asciiTheme="minorEastAsia" w:eastAsiaTheme="minorEastAsia" w:hAnsiTheme="minorEastAsia"/>
          <w:szCs w:val="21"/>
        </w:rPr>
      </w:pPr>
      <w:r w:rsidRPr="007E622D">
        <w:rPr>
          <w:rFonts w:asciiTheme="minorEastAsia" w:eastAsiaTheme="minorEastAsia" w:hAnsiTheme="minorEastAsia"/>
          <w:szCs w:val="21"/>
        </w:rPr>
        <w:tab/>
      </w:r>
    </w:p>
    <w:p w:rsidR="00E273D7" w:rsidRPr="00E273D7" w:rsidRDefault="00E273D7" w:rsidP="00E273D7">
      <w:pPr>
        <w:spacing w:beforeLines="100" w:before="312" w:line="360" w:lineRule="auto"/>
        <w:rPr>
          <w:rFonts w:eastAsiaTheme="minorEastAsia"/>
          <w:b/>
          <w:bCs/>
          <w:color w:val="000000" w:themeColor="text1"/>
          <w:sz w:val="24"/>
        </w:rPr>
      </w:pPr>
      <w:r w:rsidRPr="00E273D7">
        <w:rPr>
          <w:rFonts w:eastAsiaTheme="minorEastAsia"/>
          <w:b/>
          <w:bCs/>
          <w:color w:val="000000" w:themeColor="text1"/>
          <w:kern w:val="0"/>
          <w:sz w:val="24"/>
        </w:rPr>
        <w:t xml:space="preserve">7.4.13.4.1.2 </w:t>
      </w:r>
      <w:r w:rsidRPr="00E273D7">
        <w:rPr>
          <w:rFonts w:eastAsiaTheme="minorEastAsia"/>
          <w:b/>
          <w:bCs/>
          <w:color w:val="000000" w:themeColor="text1"/>
          <w:sz w:val="24"/>
        </w:rPr>
        <w:t>利率风险的敏感性分析</w:t>
      </w:r>
    </w:p>
    <w:p w:rsidR="00E273D7" w:rsidRPr="00E273D7" w:rsidRDefault="00E273D7" w:rsidP="00E273D7">
      <w:pPr>
        <w:widowControl/>
        <w:spacing w:line="360" w:lineRule="auto"/>
        <w:ind w:firstLineChars="200" w:firstLine="480"/>
        <w:jc w:val="left"/>
        <w:rPr>
          <w:rFonts w:eastAsiaTheme="minorEastAsia"/>
          <w:color w:val="000000" w:themeColor="text1"/>
          <w:kern w:val="0"/>
          <w:sz w:val="24"/>
        </w:rPr>
      </w:pPr>
      <w:r w:rsidRPr="00E273D7">
        <w:rPr>
          <w:rFonts w:eastAsiaTheme="minorEastAsia"/>
          <w:color w:val="000000" w:themeColor="text1"/>
          <w:kern w:val="0"/>
          <w:sz w:val="24"/>
        </w:rPr>
        <w:t>于</w:t>
      </w:r>
      <w:r w:rsidRPr="00E273D7">
        <w:rPr>
          <w:rFonts w:eastAsiaTheme="minorEastAsia"/>
          <w:color w:val="000000" w:themeColor="text1"/>
          <w:kern w:val="0"/>
          <w:sz w:val="24"/>
        </w:rPr>
        <w:t>2023</w:t>
      </w:r>
      <w:r w:rsidRPr="00E273D7">
        <w:rPr>
          <w:rFonts w:eastAsiaTheme="minorEastAsia"/>
          <w:color w:val="000000" w:themeColor="text1"/>
          <w:kern w:val="0"/>
          <w:sz w:val="24"/>
        </w:rPr>
        <w:t>年</w:t>
      </w:r>
      <w:r w:rsidRPr="00E273D7">
        <w:rPr>
          <w:rFonts w:eastAsiaTheme="minorEastAsia"/>
          <w:color w:val="000000" w:themeColor="text1"/>
          <w:kern w:val="0"/>
          <w:sz w:val="24"/>
        </w:rPr>
        <w:t>12</w:t>
      </w:r>
      <w:r w:rsidRPr="00E273D7">
        <w:rPr>
          <w:rFonts w:eastAsiaTheme="minorEastAsia"/>
          <w:color w:val="000000" w:themeColor="text1"/>
          <w:kern w:val="0"/>
          <w:sz w:val="24"/>
        </w:rPr>
        <w:t>月</w:t>
      </w:r>
      <w:r w:rsidRPr="00E273D7">
        <w:rPr>
          <w:rFonts w:eastAsiaTheme="minorEastAsia"/>
          <w:color w:val="000000" w:themeColor="text1"/>
          <w:kern w:val="0"/>
          <w:sz w:val="24"/>
        </w:rPr>
        <w:t>31</w:t>
      </w:r>
      <w:r w:rsidRPr="00E273D7">
        <w:rPr>
          <w:rFonts w:eastAsiaTheme="minorEastAsia"/>
          <w:color w:val="000000" w:themeColor="text1"/>
          <w:kern w:val="0"/>
          <w:sz w:val="24"/>
        </w:rPr>
        <w:t>日，本基金持有的交易性债券投资公允价值占基金净资产的比例为</w:t>
      </w:r>
      <w:r w:rsidRPr="00E273D7">
        <w:rPr>
          <w:rFonts w:eastAsiaTheme="minorEastAsia"/>
          <w:color w:val="000000" w:themeColor="text1"/>
          <w:kern w:val="0"/>
          <w:sz w:val="24"/>
        </w:rPr>
        <w:t>2.10%</w:t>
      </w:r>
      <w:r w:rsidRPr="00E273D7">
        <w:rPr>
          <w:rFonts w:eastAsiaTheme="minorEastAsia"/>
          <w:color w:val="000000" w:themeColor="text1"/>
          <w:kern w:val="0"/>
          <w:sz w:val="24"/>
        </w:rPr>
        <w:t>，因此市场利率的变动对于本基金净资产无重大影响。</w:t>
      </w:r>
    </w:p>
    <w:p w:rsidR="007E26F4" w:rsidRPr="00E273D7" w:rsidRDefault="007E26F4" w:rsidP="00026C9C">
      <w:pPr>
        <w:spacing w:line="360" w:lineRule="auto"/>
        <w:ind w:firstLine="420"/>
        <w:rPr>
          <w:rFonts w:asciiTheme="minorEastAsia" w:eastAsiaTheme="minorEastAsia" w:hAnsiTheme="minorEastAsia"/>
          <w:szCs w:val="21"/>
        </w:rPr>
      </w:pPr>
    </w:p>
    <w:p w:rsidR="009C6879" w:rsidRPr="007E622D" w:rsidRDefault="009C6879" w:rsidP="0091476E">
      <w:pPr>
        <w:spacing w:before="29" w:line="288" w:lineRule="auto"/>
        <w:rPr>
          <w:rFonts w:eastAsiaTheme="minorEastAsia"/>
          <w:b/>
          <w:sz w:val="24"/>
        </w:rPr>
      </w:pPr>
      <w:r w:rsidRPr="007E622D">
        <w:rPr>
          <w:rFonts w:eastAsiaTheme="minorEastAsia"/>
          <w:b/>
          <w:sz w:val="24"/>
        </w:rPr>
        <w:t>7.4.13.4.2</w:t>
      </w:r>
      <w:r w:rsidRPr="007E622D">
        <w:rPr>
          <w:rFonts w:eastAsiaTheme="minorEastAsia" w:hint="eastAsia"/>
          <w:b/>
          <w:sz w:val="24"/>
        </w:rPr>
        <w:t>外汇风险</w:t>
      </w:r>
    </w:p>
    <w:p w:rsidR="009C6879" w:rsidRPr="007E622D" w:rsidRDefault="009C6879" w:rsidP="00A701F3">
      <w:pPr>
        <w:spacing w:before="29" w:line="288" w:lineRule="auto"/>
        <w:ind w:firstLineChars="200" w:firstLine="480"/>
        <w:rPr>
          <w:kern w:val="0"/>
          <w:sz w:val="24"/>
        </w:rPr>
      </w:pPr>
      <w:r w:rsidRPr="007E622D">
        <w:rPr>
          <w:kern w:val="0"/>
          <w:sz w:val="24"/>
        </w:rPr>
        <w:t>外汇风险是指金融工具的公允价值或未来现金流量因外汇汇率变动而发生波动的风险。本基金的所有资产及负债以人民币计价，因此无重大外汇风险。</w:t>
      </w:r>
    </w:p>
    <w:p w:rsidR="00A701F3" w:rsidRPr="007E622D" w:rsidRDefault="00A701F3" w:rsidP="00A701F3">
      <w:pPr>
        <w:spacing w:before="29" w:line="288" w:lineRule="auto"/>
        <w:ind w:firstLineChars="200" w:firstLine="480"/>
        <w:rPr>
          <w:kern w:val="0"/>
          <w:sz w:val="24"/>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7.4.13.4.3</w:t>
      </w:r>
      <w:r w:rsidRPr="007E622D">
        <w:rPr>
          <w:rFonts w:eastAsiaTheme="minorEastAsia" w:hint="eastAsia"/>
          <w:b/>
          <w:sz w:val="24"/>
        </w:rPr>
        <w:t>其他价格风险</w:t>
      </w:r>
    </w:p>
    <w:p w:rsidR="00271F10" w:rsidRDefault="00EE5B8B">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其他价格风险是指基金所持金融工具的公允价值或未来现金流量因除市场利率和外汇汇率以外的市场价格因素变动而发生波动的风险。本基金主要投资于目标</w:t>
      </w:r>
      <w:r>
        <w:rPr>
          <w:kern w:val="0"/>
          <w:sz w:val="24"/>
        </w:rPr>
        <w:t>ETF</w:t>
      </w:r>
      <w:r>
        <w:rPr>
          <w:kern w:val="0"/>
          <w:sz w:val="24"/>
        </w:rPr>
        <w:t>、证券交易所上市或银行间同业市场交易的股票和债券，所面临的其他价格风险来源于单个证券发行主体自身经营情况或特殊事项的影响，也可能来源于证券市场整体波动的影响。</w:t>
      </w:r>
      <w:r>
        <w:rPr>
          <w:kern w:val="0"/>
          <w:sz w:val="24"/>
        </w:rPr>
        <w:t xml:space="preserve"> </w:t>
      </w:r>
    </w:p>
    <w:p w:rsidR="00271F10" w:rsidRDefault="00271F10">
      <w:pPr>
        <w:spacing w:before="29" w:line="288" w:lineRule="auto"/>
        <w:ind w:firstLineChars="200" w:firstLine="480"/>
        <w:rPr>
          <w:kern w:val="0"/>
          <w:sz w:val="24"/>
        </w:rPr>
      </w:pPr>
    </w:p>
    <w:p w:rsidR="00271F10" w:rsidRDefault="00EE5B8B">
      <w:pPr>
        <w:spacing w:before="29" w:line="288" w:lineRule="auto"/>
        <w:ind w:firstLineChars="200" w:firstLine="480"/>
        <w:rPr>
          <w:kern w:val="0"/>
          <w:sz w:val="24"/>
        </w:rPr>
      </w:pPr>
      <w:r>
        <w:rPr>
          <w:kern w:val="0"/>
          <w:sz w:val="24"/>
        </w:rPr>
        <w:t>本基金通过把全部或接近全部的基金资产投资于目标</w:t>
      </w:r>
      <w:r>
        <w:rPr>
          <w:kern w:val="0"/>
          <w:sz w:val="24"/>
        </w:rPr>
        <w:t>ETF</w:t>
      </w:r>
      <w:r>
        <w:rPr>
          <w:kern w:val="0"/>
          <w:sz w:val="24"/>
        </w:rPr>
        <w:t>、标的指数成份股和备选成份股进行被动式指数化投资，正常情况下投资于目标</w:t>
      </w:r>
      <w:r>
        <w:rPr>
          <w:kern w:val="0"/>
          <w:sz w:val="24"/>
        </w:rPr>
        <w:t>ETF</w:t>
      </w:r>
      <w:r>
        <w:rPr>
          <w:kern w:val="0"/>
          <w:sz w:val="24"/>
        </w:rPr>
        <w:t>的比例不低于基金资产净值的</w:t>
      </w:r>
      <w:r>
        <w:rPr>
          <w:kern w:val="0"/>
          <w:sz w:val="24"/>
        </w:rPr>
        <w:t>90%</w:t>
      </w:r>
      <w:r>
        <w:rPr>
          <w:kern w:val="0"/>
          <w:sz w:val="24"/>
        </w:rPr>
        <w:t>。本基金主要通过申购、赎回或二级市场买卖的方式投资于目标</w:t>
      </w:r>
      <w:r>
        <w:rPr>
          <w:kern w:val="0"/>
          <w:sz w:val="24"/>
        </w:rPr>
        <w:t>ETF</w:t>
      </w:r>
      <w:r>
        <w:rPr>
          <w:kern w:val="0"/>
          <w:sz w:val="24"/>
        </w:rPr>
        <w:t>。本基金还可适度参与目标</w:t>
      </w:r>
      <w:r>
        <w:rPr>
          <w:kern w:val="0"/>
          <w:sz w:val="24"/>
        </w:rPr>
        <w:t>ETF</w:t>
      </w:r>
      <w:r>
        <w:rPr>
          <w:kern w:val="0"/>
          <w:sz w:val="24"/>
        </w:rPr>
        <w:t>基金份额交易和申购、赎回之间的套利，以增强基金收益。</w:t>
      </w:r>
      <w:r>
        <w:rPr>
          <w:kern w:val="0"/>
          <w:sz w:val="24"/>
        </w:rPr>
        <w:t xml:space="preserve"> </w:t>
      </w:r>
    </w:p>
    <w:p w:rsidR="00271F10" w:rsidRDefault="00271F10">
      <w:pPr>
        <w:spacing w:before="29" w:line="288" w:lineRule="auto"/>
        <w:ind w:firstLineChars="200" w:firstLine="480"/>
        <w:rPr>
          <w:kern w:val="0"/>
          <w:sz w:val="24"/>
        </w:rPr>
      </w:pPr>
    </w:p>
    <w:p w:rsidR="001A59F9" w:rsidRPr="007E622D" w:rsidRDefault="001A59F9" w:rsidP="00197ACB">
      <w:pPr>
        <w:spacing w:before="29" w:line="288" w:lineRule="auto"/>
        <w:ind w:firstLineChars="200" w:firstLine="480"/>
        <w:rPr>
          <w:kern w:val="0"/>
          <w:sz w:val="24"/>
        </w:rPr>
      </w:pPr>
      <w:r w:rsidRPr="007E622D">
        <w:rPr>
          <w:kern w:val="0"/>
          <w:sz w:val="24"/>
        </w:rPr>
        <w:t>本基金通过投资组合的分散化降低其他价格风险。本基金投资组合中目标</w:t>
      </w:r>
      <w:r w:rsidRPr="007E622D">
        <w:rPr>
          <w:kern w:val="0"/>
          <w:sz w:val="24"/>
        </w:rPr>
        <w:t>ETF</w:t>
      </w:r>
      <w:r w:rsidRPr="007E622D">
        <w:rPr>
          <w:kern w:val="0"/>
          <w:sz w:val="24"/>
        </w:rPr>
        <w:t>基金份额的比例不低于基金资产净值的</w:t>
      </w:r>
      <w:r w:rsidRPr="007E622D">
        <w:rPr>
          <w:kern w:val="0"/>
          <w:sz w:val="24"/>
        </w:rPr>
        <w:t>90%</w:t>
      </w:r>
      <w:r w:rsidRPr="007E622D">
        <w:rPr>
          <w:kern w:val="0"/>
          <w:sz w:val="24"/>
        </w:rPr>
        <w:t>，每个交易日日终在扣除股指期货和股票期权合约需缴纳的交易保证金后，现金或者到期日在一年以内的政府债券不低于基金资产净值</w:t>
      </w:r>
      <w:r w:rsidRPr="007E622D">
        <w:rPr>
          <w:kern w:val="0"/>
          <w:sz w:val="24"/>
        </w:rPr>
        <w:lastRenderedPageBreak/>
        <w:t>的</w:t>
      </w:r>
      <w:r w:rsidRPr="007E622D">
        <w:rPr>
          <w:kern w:val="0"/>
          <w:sz w:val="24"/>
        </w:rPr>
        <w:t>5%</w:t>
      </w:r>
      <w:r w:rsidRPr="007E622D">
        <w:rPr>
          <w:kern w:val="0"/>
          <w:sz w:val="24"/>
        </w:rPr>
        <w:t>，其中现金不包括结算备付金、存出保证金、应收申购款等。此外，本基金的基金管理人每日对本基金所持有的证券价格实施监控，定期运用多种定量方法对基金进行风险度量，包括</w:t>
      </w:r>
      <w:r w:rsidRPr="007E622D">
        <w:rPr>
          <w:kern w:val="0"/>
          <w:sz w:val="24"/>
        </w:rPr>
        <w:t>VaR(Value at Risk)</w:t>
      </w:r>
      <w:r w:rsidRPr="007E622D">
        <w:rPr>
          <w:kern w:val="0"/>
          <w:sz w:val="24"/>
        </w:rPr>
        <w:t>指标等来测试本基金面临的潜在价格风险，及时可靠地对风险进行跟踪和控制。</w:t>
      </w:r>
    </w:p>
    <w:p w:rsidR="001A59F9" w:rsidRPr="007E622D" w:rsidRDefault="001A59F9" w:rsidP="005A7FD8">
      <w:pPr>
        <w:spacing w:line="360" w:lineRule="auto"/>
        <w:ind w:firstLineChars="200" w:firstLine="422"/>
        <w:rPr>
          <w:rFonts w:asciiTheme="minorEastAsia" w:eastAsiaTheme="minorEastAsia" w:hAnsiTheme="minorEastAsia"/>
          <w:b/>
          <w:bCs/>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7.4.13.4.3.1</w:t>
      </w:r>
      <w:r w:rsidRPr="007E622D">
        <w:rPr>
          <w:rFonts w:eastAsiaTheme="minorEastAsia" w:hint="eastAsia"/>
          <w:b/>
          <w:sz w:val="24"/>
        </w:rPr>
        <w:t>其他价格风险敞口</w:t>
      </w:r>
    </w:p>
    <w:p w:rsidR="001A59F9" w:rsidRPr="007E622D" w:rsidRDefault="001A59F9" w:rsidP="0004081A">
      <w:pPr>
        <w:autoSpaceDE w:val="0"/>
        <w:autoSpaceDN w:val="0"/>
        <w:adjustRightInd w:val="0"/>
        <w:spacing w:before="29" w:line="288" w:lineRule="auto"/>
        <w:ind w:left="15"/>
        <w:jc w:val="right"/>
        <w:rPr>
          <w:bCs/>
          <w:sz w:val="24"/>
        </w:rPr>
      </w:pPr>
      <w:r w:rsidRPr="007E622D">
        <w:rPr>
          <w:rFonts w:hint="eastAsia"/>
          <w:bCs/>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764"/>
        <w:gridCol w:w="3189"/>
      </w:tblGrid>
      <w:tr w:rsidR="009F1945" w:rsidRPr="007E622D" w:rsidTr="00C915A6">
        <w:tc>
          <w:tcPr>
            <w:tcW w:w="3119" w:type="dxa"/>
            <w:vMerge w:val="restart"/>
            <w:vAlign w:val="center"/>
          </w:tcPr>
          <w:p w:rsidR="005F5256" w:rsidRPr="007E622D" w:rsidRDefault="005F5256" w:rsidP="000C342B">
            <w:pPr>
              <w:widowControl/>
              <w:autoSpaceDE w:val="0"/>
              <w:autoSpaceDN w:val="0"/>
              <w:spacing w:before="29" w:line="288" w:lineRule="auto"/>
              <w:ind w:right="-15"/>
              <w:jc w:val="center"/>
              <w:textAlignment w:val="bottom"/>
              <w:rPr>
                <w:sz w:val="24"/>
              </w:rPr>
            </w:pPr>
            <w:r w:rsidRPr="007E622D">
              <w:rPr>
                <w:rFonts w:hint="eastAsia"/>
                <w:sz w:val="24"/>
              </w:rPr>
              <w:t>项目</w:t>
            </w:r>
          </w:p>
        </w:tc>
        <w:tc>
          <w:tcPr>
            <w:tcW w:w="5953" w:type="dxa"/>
            <w:gridSpan w:val="2"/>
            <w:vAlign w:val="center"/>
          </w:tcPr>
          <w:p w:rsidR="005F5256" w:rsidRPr="007E622D" w:rsidRDefault="005F5256" w:rsidP="000C342B">
            <w:pPr>
              <w:widowControl/>
              <w:autoSpaceDE w:val="0"/>
              <w:autoSpaceDN w:val="0"/>
              <w:spacing w:before="29" w:line="288" w:lineRule="auto"/>
              <w:ind w:right="-15"/>
              <w:jc w:val="center"/>
              <w:textAlignment w:val="bottom"/>
              <w:rPr>
                <w:sz w:val="24"/>
              </w:rPr>
            </w:pPr>
            <w:r w:rsidRPr="007E622D">
              <w:rPr>
                <w:rFonts w:hint="eastAsia"/>
                <w:sz w:val="24"/>
              </w:rPr>
              <w:t>本期末</w:t>
            </w:r>
          </w:p>
          <w:p w:rsidR="005F5256" w:rsidRPr="007E622D" w:rsidRDefault="005F5256" w:rsidP="000C342B">
            <w:pPr>
              <w:widowControl/>
              <w:autoSpaceDE w:val="0"/>
              <w:autoSpaceDN w:val="0"/>
              <w:spacing w:before="29" w:line="288" w:lineRule="auto"/>
              <w:ind w:right="-15"/>
              <w:jc w:val="center"/>
              <w:textAlignment w:val="bottom"/>
              <w:rPr>
                <w:sz w:val="24"/>
              </w:rPr>
            </w:pPr>
            <w:r w:rsidRPr="007E622D">
              <w:rPr>
                <w:sz w:val="24"/>
              </w:rPr>
              <w:t>2023</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9F1945" w:rsidRPr="007E622D" w:rsidTr="00C915A6">
        <w:tc>
          <w:tcPr>
            <w:tcW w:w="3119" w:type="dxa"/>
            <w:vMerge/>
            <w:vAlign w:val="center"/>
          </w:tcPr>
          <w:p w:rsidR="005F5256" w:rsidRPr="007E622D" w:rsidRDefault="005F5256" w:rsidP="000C342B">
            <w:pPr>
              <w:widowControl/>
              <w:autoSpaceDE w:val="0"/>
              <w:autoSpaceDN w:val="0"/>
              <w:spacing w:before="29" w:line="288" w:lineRule="auto"/>
              <w:ind w:right="-15"/>
              <w:jc w:val="center"/>
              <w:textAlignment w:val="bottom"/>
              <w:rPr>
                <w:sz w:val="24"/>
              </w:rPr>
            </w:pPr>
          </w:p>
        </w:tc>
        <w:tc>
          <w:tcPr>
            <w:tcW w:w="2764" w:type="dxa"/>
            <w:vAlign w:val="center"/>
          </w:tcPr>
          <w:p w:rsidR="005F5256" w:rsidRPr="007E622D" w:rsidRDefault="005F5256" w:rsidP="000C342B">
            <w:pPr>
              <w:autoSpaceDE w:val="0"/>
              <w:autoSpaceDN w:val="0"/>
              <w:spacing w:before="29" w:line="288" w:lineRule="auto"/>
              <w:ind w:right="-15"/>
              <w:jc w:val="center"/>
              <w:textAlignment w:val="bottom"/>
              <w:rPr>
                <w:sz w:val="24"/>
              </w:rPr>
            </w:pPr>
            <w:r w:rsidRPr="007E622D">
              <w:rPr>
                <w:rFonts w:hint="eastAsia"/>
                <w:sz w:val="24"/>
              </w:rPr>
              <w:t>公允价值</w:t>
            </w:r>
          </w:p>
        </w:tc>
        <w:tc>
          <w:tcPr>
            <w:tcW w:w="3189" w:type="dxa"/>
            <w:vAlign w:val="center"/>
          </w:tcPr>
          <w:p w:rsidR="005F5256" w:rsidRPr="007E622D" w:rsidRDefault="005F5256" w:rsidP="000C342B">
            <w:pPr>
              <w:autoSpaceDE w:val="0"/>
              <w:autoSpaceDN w:val="0"/>
              <w:spacing w:before="29" w:line="288" w:lineRule="auto"/>
              <w:ind w:right="-15"/>
              <w:jc w:val="center"/>
              <w:textAlignment w:val="bottom"/>
              <w:rPr>
                <w:sz w:val="24"/>
              </w:rPr>
            </w:pPr>
            <w:r w:rsidRPr="007E622D">
              <w:rPr>
                <w:rFonts w:hint="eastAsia"/>
                <w:sz w:val="24"/>
              </w:rPr>
              <w:t>占基金资产净值比例（</w:t>
            </w:r>
            <w:r w:rsidRPr="007E622D">
              <w:rPr>
                <w:sz w:val="24"/>
              </w:rPr>
              <w:t>%</w:t>
            </w:r>
            <w:r w:rsidRPr="007E622D">
              <w:rPr>
                <w:rFonts w:hint="eastAsia"/>
                <w:sz w:val="24"/>
              </w:rPr>
              <w:t>）</w:t>
            </w:r>
          </w:p>
        </w:tc>
      </w:tr>
      <w:tr w:rsidR="009F1945" w:rsidRPr="007E622D" w:rsidTr="003D66E3">
        <w:tc>
          <w:tcPr>
            <w:tcW w:w="3119" w:type="dxa"/>
            <w:vAlign w:val="center"/>
          </w:tcPr>
          <w:p w:rsidR="005F5256" w:rsidRPr="007E622D" w:rsidRDefault="005F5256" w:rsidP="00696B23">
            <w:pPr>
              <w:spacing w:before="29" w:line="288" w:lineRule="auto"/>
              <w:jc w:val="left"/>
              <w:rPr>
                <w:sz w:val="24"/>
              </w:rPr>
            </w:pPr>
            <w:r w:rsidRPr="007E622D">
              <w:rPr>
                <w:rFonts w:hint="eastAsia"/>
                <w:sz w:val="24"/>
              </w:rPr>
              <w:t>交易性金融资产－股票投资</w:t>
            </w:r>
          </w:p>
        </w:tc>
        <w:tc>
          <w:tcPr>
            <w:tcW w:w="2764" w:type="dxa"/>
            <w:vAlign w:val="center"/>
          </w:tcPr>
          <w:p w:rsidR="005F5256" w:rsidRPr="007E622D" w:rsidRDefault="005F5256" w:rsidP="004C1637">
            <w:pPr>
              <w:spacing w:before="29" w:line="288" w:lineRule="auto"/>
              <w:jc w:val="right"/>
              <w:rPr>
                <w:kern w:val="0"/>
                <w:sz w:val="24"/>
              </w:rPr>
            </w:pPr>
            <w:r w:rsidRPr="007E622D">
              <w:rPr>
                <w:kern w:val="0"/>
                <w:sz w:val="24"/>
              </w:rPr>
              <w:t>-</w:t>
            </w:r>
          </w:p>
        </w:tc>
        <w:tc>
          <w:tcPr>
            <w:tcW w:w="3189" w:type="dxa"/>
            <w:vAlign w:val="center"/>
          </w:tcPr>
          <w:p w:rsidR="005F5256" w:rsidRPr="007E622D" w:rsidRDefault="005F5256" w:rsidP="004C1637">
            <w:pPr>
              <w:spacing w:before="29" w:line="288" w:lineRule="auto"/>
              <w:jc w:val="right"/>
              <w:rPr>
                <w:kern w:val="0"/>
                <w:sz w:val="24"/>
              </w:rPr>
            </w:pPr>
            <w:r w:rsidRPr="007E622D">
              <w:rPr>
                <w:kern w:val="0"/>
                <w:sz w:val="24"/>
              </w:rPr>
              <w:t>-</w:t>
            </w:r>
          </w:p>
        </w:tc>
      </w:tr>
      <w:tr w:rsidR="009F1945" w:rsidRPr="007E622D" w:rsidTr="003D66E3">
        <w:tc>
          <w:tcPr>
            <w:tcW w:w="3119" w:type="dxa"/>
            <w:vAlign w:val="center"/>
          </w:tcPr>
          <w:p w:rsidR="005F5256" w:rsidRPr="007E622D" w:rsidRDefault="005F5256" w:rsidP="00696B23">
            <w:pPr>
              <w:spacing w:before="29" w:line="288" w:lineRule="auto"/>
              <w:jc w:val="left"/>
              <w:rPr>
                <w:sz w:val="24"/>
              </w:rPr>
            </w:pPr>
            <w:r w:rsidRPr="007E622D">
              <w:rPr>
                <w:rFonts w:hint="eastAsia"/>
                <w:sz w:val="24"/>
              </w:rPr>
              <w:t>交易性金融资产</w:t>
            </w:r>
            <w:r w:rsidR="003A28D5" w:rsidRPr="007E622D">
              <w:rPr>
                <w:rFonts w:hint="eastAsia"/>
                <w:sz w:val="24"/>
              </w:rPr>
              <w:t>－</w:t>
            </w:r>
            <w:r w:rsidRPr="007E622D">
              <w:rPr>
                <w:rFonts w:hint="eastAsia"/>
                <w:sz w:val="24"/>
              </w:rPr>
              <w:t>基金投资</w:t>
            </w:r>
          </w:p>
        </w:tc>
        <w:tc>
          <w:tcPr>
            <w:tcW w:w="2764" w:type="dxa"/>
            <w:vAlign w:val="center"/>
          </w:tcPr>
          <w:p w:rsidR="005F5256" w:rsidRPr="007E622D" w:rsidRDefault="005F5256" w:rsidP="004C1637">
            <w:pPr>
              <w:spacing w:before="29" w:line="288" w:lineRule="auto"/>
              <w:jc w:val="right"/>
              <w:rPr>
                <w:kern w:val="0"/>
                <w:sz w:val="24"/>
              </w:rPr>
            </w:pPr>
            <w:r w:rsidRPr="007E622D">
              <w:rPr>
                <w:kern w:val="0"/>
                <w:sz w:val="24"/>
              </w:rPr>
              <w:t>32,719,470.41</w:t>
            </w:r>
          </w:p>
        </w:tc>
        <w:tc>
          <w:tcPr>
            <w:tcW w:w="3189" w:type="dxa"/>
            <w:vAlign w:val="center"/>
          </w:tcPr>
          <w:p w:rsidR="005F5256" w:rsidRPr="007E622D" w:rsidRDefault="005F5256" w:rsidP="004C1637">
            <w:pPr>
              <w:spacing w:before="29" w:line="288" w:lineRule="auto"/>
              <w:jc w:val="right"/>
              <w:rPr>
                <w:kern w:val="0"/>
                <w:sz w:val="24"/>
              </w:rPr>
            </w:pPr>
            <w:r w:rsidRPr="007E622D">
              <w:rPr>
                <w:kern w:val="0"/>
                <w:sz w:val="24"/>
              </w:rPr>
              <w:t>96.56</w:t>
            </w:r>
          </w:p>
        </w:tc>
      </w:tr>
      <w:tr w:rsidR="009F1945" w:rsidRPr="007E622D" w:rsidTr="003D66E3">
        <w:tc>
          <w:tcPr>
            <w:tcW w:w="3119" w:type="dxa"/>
            <w:vAlign w:val="center"/>
          </w:tcPr>
          <w:p w:rsidR="005F5256" w:rsidRPr="007E622D" w:rsidRDefault="005F5256" w:rsidP="00696B23">
            <w:pPr>
              <w:spacing w:before="29" w:line="288" w:lineRule="auto"/>
              <w:jc w:val="left"/>
              <w:rPr>
                <w:sz w:val="24"/>
              </w:rPr>
            </w:pPr>
            <w:r w:rsidRPr="007E622D">
              <w:rPr>
                <w:rFonts w:hint="eastAsia"/>
                <w:sz w:val="24"/>
              </w:rPr>
              <w:t>交易性金融资产－债券投资</w:t>
            </w:r>
          </w:p>
        </w:tc>
        <w:tc>
          <w:tcPr>
            <w:tcW w:w="2764" w:type="dxa"/>
            <w:vAlign w:val="center"/>
          </w:tcPr>
          <w:p w:rsidR="005F5256" w:rsidRPr="007E622D" w:rsidRDefault="005F5256" w:rsidP="004C1637">
            <w:pPr>
              <w:spacing w:before="29" w:line="288" w:lineRule="auto"/>
              <w:jc w:val="right"/>
              <w:rPr>
                <w:kern w:val="0"/>
                <w:sz w:val="24"/>
              </w:rPr>
            </w:pPr>
            <w:r w:rsidRPr="007E622D">
              <w:rPr>
                <w:kern w:val="0"/>
                <w:sz w:val="24"/>
              </w:rPr>
              <w:t>-</w:t>
            </w:r>
          </w:p>
        </w:tc>
        <w:tc>
          <w:tcPr>
            <w:tcW w:w="3189" w:type="dxa"/>
            <w:vAlign w:val="center"/>
          </w:tcPr>
          <w:p w:rsidR="005F5256" w:rsidRPr="007E622D" w:rsidRDefault="005F5256" w:rsidP="004C1637">
            <w:pPr>
              <w:spacing w:before="29" w:line="288" w:lineRule="auto"/>
              <w:jc w:val="right"/>
              <w:rPr>
                <w:kern w:val="0"/>
                <w:sz w:val="24"/>
              </w:rPr>
            </w:pPr>
            <w:r w:rsidRPr="007E622D">
              <w:rPr>
                <w:kern w:val="0"/>
                <w:sz w:val="24"/>
              </w:rPr>
              <w:t>-</w:t>
            </w:r>
          </w:p>
        </w:tc>
      </w:tr>
      <w:tr w:rsidR="009F1945" w:rsidRPr="007E622D" w:rsidTr="003D66E3">
        <w:tc>
          <w:tcPr>
            <w:tcW w:w="3119" w:type="dxa"/>
            <w:vAlign w:val="center"/>
          </w:tcPr>
          <w:p w:rsidR="009C2C58" w:rsidRPr="007E622D" w:rsidRDefault="009C2C58" w:rsidP="00696B23">
            <w:pPr>
              <w:spacing w:before="29" w:line="288" w:lineRule="auto"/>
              <w:jc w:val="left"/>
              <w:rPr>
                <w:sz w:val="24"/>
              </w:rPr>
            </w:pPr>
            <w:r w:rsidRPr="007E622D">
              <w:rPr>
                <w:rFonts w:hint="eastAsia"/>
                <w:sz w:val="24"/>
              </w:rPr>
              <w:t>交易性金融资产－贵金属投资</w:t>
            </w:r>
          </w:p>
        </w:tc>
        <w:tc>
          <w:tcPr>
            <w:tcW w:w="2764" w:type="dxa"/>
            <w:vAlign w:val="center"/>
          </w:tcPr>
          <w:p w:rsidR="009C2C58" w:rsidRPr="007E622D" w:rsidRDefault="009C2C58" w:rsidP="004C1637">
            <w:pPr>
              <w:spacing w:before="29" w:line="288" w:lineRule="auto"/>
              <w:jc w:val="right"/>
              <w:rPr>
                <w:kern w:val="0"/>
                <w:sz w:val="24"/>
              </w:rPr>
            </w:pPr>
            <w:r w:rsidRPr="007E622D">
              <w:rPr>
                <w:rFonts w:hint="eastAsia"/>
                <w:kern w:val="0"/>
                <w:sz w:val="24"/>
              </w:rPr>
              <w:t>-</w:t>
            </w:r>
          </w:p>
        </w:tc>
        <w:tc>
          <w:tcPr>
            <w:tcW w:w="3189" w:type="dxa"/>
            <w:vAlign w:val="center"/>
          </w:tcPr>
          <w:p w:rsidR="009C2C58" w:rsidRPr="007E622D" w:rsidRDefault="009C2C58" w:rsidP="004C1637">
            <w:pPr>
              <w:spacing w:before="29" w:line="288" w:lineRule="auto"/>
              <w:jc w:val="right"/>
              <w:rPr>
                <w:kern w:val="0"/>
                <w:sz w:val="24"/>
              </w:rPr>
            </w:pPr>
            <w:r w:rsidRPr="007E622D">
              <w:rPr>
                <w:rFonts w:hint="eastAsia"/>
                <w:kern w:val="0"/>
                <w:sz w:val="24"/>
              </w:rPr>
              <w:t>-</w:t>
            </w:r>
          </w:p>
        </w:tc>
      </w:tr>
      <w:tr w:rsidR="009F1945" w:rsidRPr="007E622D" w:rsidTr="003D66E3">
        <w:tc>
          <w:tcPr>
            <w:tcW w:w="3119" w:type="dxa"/>
            <w:vAlign w:val="center"/>
          </w:tcPr>
          <w:p w:rsidR="009C2C58" w:rsidRPr="007E622D" w:rsidRDefault="009C2C58" w:rsidP="00696B23">
            <w:pPr>
              <w:spacing w:before="29" w:line="288" w:lineRule="auto"/>
              <w:jc w:val="left"/>
              <w:rPr>
                <w:sz w:val="24"/>
              </w:rPr>
            </w:pPr>
            <w:r w:rsidRPr="007E622D">
              <w:rPr>
                <w:rFonts w:hint="eastAsia"/>
                <w:sz w:val="24"/>
              </w:rPr>
              <w:t>衍生金融资产－权证投资</w:t>
            </w:r>
          </w:p>
        </w:tc>
        <w:tc>
          <w:tcPr>
            <w:tcW w:w="2764" w:type="dxa"/>
            <w:vAlign w:val="center"/>
          </w:tcPr>
          <w:p w:rsidR="009C2C58" w:rsidRPr="007E622D" w:rsidRDefault="009C2C58" w:rsidP="004C1637">
            <w:pPr>
              <w:spacing w:before="29" w:line="288" w:lineRule="auto"/>
              <w:jc w:val="right"/>
              <w:rPr>
                <w:kern w:val="0"/>
                <w:sz w:val="24"/>
              </w:rPr>
            </w:pPr>
            <w:r w:rsidRPr="007E622D">
              <w:rPr>
                <w:kern w:val="0"/>
                <w:sz w:val="24"/>
              </w:rPr>
              <w:t>-</w:t>
            </w:r>
          </w:p>
        </w:tc>
        <w:tc>
          <w:tcPr>
            <w:tcW w:w="3189" w:type="dxa"/>
            <w:vAlign w:val="center"/>
          </w:tcPr>
          <w:p w:rsidR="009C2C58" w:rsidRPr="007E622D" w:rsidRDefault="009C2C58" w:rsidP="004C1637">
            <w:pPr>
              <w:spacing w:before="29" w:line="288" w:lineRule="auto"/>
              <w:jc w:val="right"/>
              <w:rPr>
                <w:kern w:val="0"/>
                <w:sz w:val="24"/>
              </w:rPr>
            </w:pPr>
            <w:r w:rsidRPr="007E622D">
              <w:rPr>
                <w:kern w:val="0"/>
                <w:sz w:val="24"/>
              </w:rPr>
              <w:t>-</w:t>
            </w:r>
          </w:p>
        </w:tc>
      </w:tr>
      <w:tr w:rsidR="009F1945" w:rsidRPr="007E622D" w:rsidTr="003D66E3">
        <w:tc>
          <w:tcPr>
            <w:tcW w:w="3119" w:type="dxa"/>
            <w:vAlign w:val="center"/>
          </w:tcPr>
          <w:p w:rsidR="009C2C58" w:rsidRPr="007E622D" w:rsidRDefault="009C2C58" w:rsidP="00696B23">
            <w:pPr>
              <w:spacing w:before="29" w:line="288" w:lineRule="auto"/>
              <w:jc w:val="left"/>
              <w:rPr>
                <w:sz w:val="24"/>
              </w:rPr>
            </w:pPr>
            <w:r w:rsidRPr="007E622D">
              <w:rPr>
                <w:rFonts w:hint="eastAsia"/>
                <w:sz w:val="24"/>
              </w:rPr>
              <w:t>其他</w:t>
            </w:r>
          </w:p>
        </w:tc>
        <w:tc>
          <w:tcPr>
            <w:tcW w:w="2764" w:type="dxa"/>
            <w:vAlign w:val="center"/>
          </w:tcPr>
          <w:p w:rsidR="009C2C58" w:rsidRPr="007E622D" w:rsidRDefault="009C2C58" w:rsidP="004C1637">
            <w:pPr>
              <w:spacing w:before="29" w:line="288" w:lineRule="auto"/>
              <w:jc w:val="right"/>
              <w:rPr>
                <w:kern w:val="0"/>
                <w:sz w:val="24"/>
              </w:rPr>
            </w:pPr>
            <w:r w:rsidRPr="007E622D">
              <w:rPr>
                <w:kern w:val="0"/>
                <w:sz w:val="24"/>
              </w:rPr>
              <w:t>-</w:t>
            </w:r>
          </w:p>
        </w:tc>
        <w:tc>
          <w:tcPr>
            <w:tcW w:w="3189" w:type="dxa"/>
            <w:vAlign w:val="center"/>
          </w:tcPr>
          <w:p w:rsidR="009C2C58" w:rsidRPr="007E622D" w:rsidRDefault="009C2C58" w:rsidP="004C1637">
            <w:pPr>
              <w:spacing w:before="29" w:line="288" w:lineRule="auto"/>
              <w:jc w:val="right"/>
              <w:rPr>
                <w:kern w:val="0"/>
                <w:sz w:val="24"/>
              </w:rPr>
            </w:pPr>
            <w:r w:rsidRPr="007E622D">
              <w:rPr>
                <w:kern w:val="0"/>
                <w:sz w:val="24"/>
              </w:rPr>
              <w:t>-</w:t>
            </w:r>
          </w:p>
        </w:tc>
      </w:tr>
      <w:tr w:rsidR="009F1945" w:rsidRPr="007E622D" w:rsidTr="003D66E3">
        <w:tc>
          <w:tcPr>
            <w:tcW w:w="3119" w:type="dxa"/>
            <w:vAlign w:val="center"/>
          </w:tcPr>
          <w:p w:rsidR="009C2C58" w:rsidRPr="007E622D" w:rsidRDefault="009C2C58" w:rsidP="00696B23">
            <w:pPr>
              <w:spacing w:before="29" w:line="288" w:lineRule="auto"/>
              <w:jc w:val="left"/>
              <w:rPr>
                <w:sz w:val="24"/>
              </w:rPr>
            </w:pPr>
            <w:r w:rsidRPr="007E622D">
              <w:rPr>
                <w:rFonts w:hint="eastAsia"/>
                <w:sz w:val="24"/>
              </w:rPr>
              <w:t>合计</w:t>
            </w:r>
          </w:p>
        </w:tc>
        <w:tc>
          <w:tcPr>
            <w:tcW w:w="2764" w:type="dxa"/>
            <w:vAlign w:val="center"/>
          </w:tcPr>
          <w:p w:rsidR="009C2C58" w:rsidRPr="007E622D" w:rsidRDefault="009C2C58" w:rsidP="004C1637">
            <w:pPr>
              <w:spacing w:before="29" w:line="288" w:lineRule="auto"/>
              <w:jc w:val="right"/>
              <w:rPr>
                <w:kern w:val="0"/>
                <w:sz w:val="24"/>
              </w:rPr>
            </w:pPr>
            <w:r w:rsidRPr="007E622D">
              <w:rPr>
                <w:kern w:val="0"/>
                <w:sz w:val="24"/>
              </w:rPr>
              <w:t>32,719,470.41</w:t>
            </w:r>
          </w:p>
        </w:tc>
        <w:tc>
          <w:tcPr>
            <w:tcW w:w="3189" w:type="dxa"/>
            <w:vAlign w:val="center"/>
          </w:tcPr>
          <w:p w:rsidR="009C2C58" w:rsidRPr="007E622D" w:rsidRDefault="009C2C58" w:rsidP="004C1637">
            <w:pPr>
              <w:spacing w:before="29" w:line="288" w:lineRule="auto"/>
              <w:jc w:val="right"/>
              <w:rPr>
                <w:kern w:val="0"/>
                <w:sz w:val="24"/>
              </w:rPr>
            </w:pPr>
            <w:r w:rsidRPr="007E622D">
              <w:rPr>
                <w:kern w:val="0"/>
                <w:sz w:val="24"/>
              </w:rPr>
              <w:t>96.56</w:t>
            </w:r>
          </w:p>
        </w:tc>
      </w:tr>
    </w:tbl>
    <w:p w:rsidR="001A59F9" w:rsidRPr="007E622D" w:rsidRDefault="001A59F9" w:rsidP="00D564C7">
      <w:pPr>
        <w:spacing w:line="360" w:lineRule="auto"/>
        <w:ind w:firstLineChars="200" w:firstLine="420"/>
        <w:rPr>
          <w:rFonts w:asciiTheme="minorEastAsia" w:eastAsiaTheme="minorEastAsia" w:hAnsiTheme="minorEastAsia"/>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7.4.13.4.3.2</w:t>
      </w:r>
      <w:r w:rsidRPr="007E622D">
        <w:rPr>
          <w:rFonts w:eastAsiaTheme="minorEastAsia" w:hint="eastAsia"/>
          <w:b/>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4252"/>
      </w:tblGrid>
      <w:tr w:rsidR="00271F10">
        <w:tc>
          <w:tcPr>
            <w:tcW w:w="851" w:type="dxa"/>
            <w:vAlign w:val="center"/>
          </w:tcPr>
          <w:p w:rsidR="00271F10" w:rsidRDefault="00EE5B8B">
            <w:pPr>
              <w:jc w:val="left"/>
            </w:pPr>
            <w:r>
              <w:rPr>
                <w:bCs/>
                <w:sz w:val="24"/>
              </w:rPr>
              <w:t>假设</w:t>
            </w:r>
          </w:p>
        </w:tc>
        <w:tc>
          <w:tcPr>
            <w:tcW w:w="8221" w:type="dxa"/>
            <w:gridSpan w:val="2"/>
            <w:vAlign w:val="center"/>
          </w:tcPr>
          <w:p w:rsidR="00271F10" w:rsidRDefault="00EE5B8B">
            <w:pPr>
              <w:jc w:val="center"/>
            </w:pPr>
            <w:r>
              <w:rPr>
                <w:bCs/>
                <w:sz w:val="24"/>
              </w:rPr>
              <w:t>除业绩比较基准</w:t>
            </w:r>
            <w:r>
              <w:rPr>
                <w:bCs/>
                <w:sz w:val="24"/>
              </w:rPr>
              <w:t>(</w:t>
            </w:r>
            <w:r>
              <w:rPr>
                <w:bCs/>
                <w:sz w:val="24"/>
              </w:rPr>
              <w:t>附注</w:t>
            </w:r>
            <w:r>
              <w:rPr>
                <w:bCs/>
                <w:sz w:val="24"/>
              </w:rPr>
              <w:t xml:space="preserve"> 7.4.1)</w:t>
            </w:r>
            <w:r>
              <w:rPr>
                <w:bCs/>
                <w:sz w:val="24"/>
              </w:rPr>
              <w:t>以外的其他市场变量保持不变</w:t>
            </w:r>
          </w:p>
        </w:tc>
      </w:tr>
      <w:tr w:rsidR="009F1945" w:rsidRPr="007E622D" w:rsidTr="007D7D70">
        <w:tc>
          <w:tcPr>
            <w:tcW w:w="851" w:type="dxa"/>
            <w:vMerge w:val="restart"/>
            <w:vAlign w:val="center"/>
          </w:tcPr>
          <w:p w:rsidR="00480F50" w:rsidRPr="007E622D" w:rsidRDefault="00480F50" w:rsidP="000C342B">
            <w:pPr>
              <w:widowControl/>
              <w:autoSpaceDE w:val="0"/>
              <w:autoSpaceDN w:val="0"/>
              <w:spacing w:before="29" w:line="288" w:lineRule="auto"/>
              <w:ind w:right="-15"/>
              <w:jc w:val="center"/>
              <w:textAlignment w:val="bottom"/>
              <w:rPr>
                <w:sz w:val="24"/>
              </w:rPr>
            </w:pPr>
            <w:r w:rsidRPr="007E622D">
              <w:rPr>
                <w:rFonts w:hint="eastAsia"/>
                <w:sz w:val="24"/>
              </w:rPr>
              <w:t>分析</w:t>
            </w:r>
            <w:r w:rsidRPr="007E622D">
              <w:rPr>
                <w:sz w:val="24"/>
              </w:rPr>
              <w:t xml:space="preserve"> </w:t>
            </w:r>
          </w:p>
        </w:tc>
        <w:tc>
          <w:tcPr>
            <w:tcW w:w="3969" w:type="dxa"/>
            <w:vMerge w:val="restart"/>
            <w:vAlign w:val="center"/>
          </w:tcPr>
          <w:p w:rsidR="00480F50" w:rsidRPr="007E622D" w:rsidRDefault="00480F50" w:rsidP="000C342B">
            <w:pPr>
              <w:widowControl/>
              <w:autoSpaceDE w:val="0"/>
              <w:autoSpaceDN w:val="0"/>
              <w:spacing w:before="29" w:line="288" w:lineRule="auto"/>
              <w:ind w:right="-15"/>
              <w:jc w:val="center"/>
              <w:textAlignment w:val="bottom"/>
              <w:rPr>
                <w:sz w:val="24"/>
              </w:rPr>
            </w:pPr>
            <w:r w:rsidRPr="007E622D">
              <w:rPr>
                <w:rFonts w:hint="eastAsia"/>
                <w:sz w:val="24"/>
              </w:rPr>
              <w:t>相关风险变量的变动</w:t>
            </w:r>
          </w:p>
        </w:tc>
        <w:tc>
          <w:tcPr>
            <w:tcW w:w="4252" w:type="dxa"/>
          </w:tcPr>
          <w:p w:rsidR="00480F50" w:rsidRPr="007E622D" w:rsidRDefault="00480F50" w:rsidP="000C342B">
            <w:pPr>
              <w:widowControl/>
              <w:autoSpaceDE w:val="0"/>
              <w:autoSpaceDN w:val="0"/>
              <w:spacing w:before="29" w:line="288" w:lineRule="auto"/>
              <w:ind w:right="-15"/>
              <w:jc w:val="center"/>
              <w:textAlignment w:val="bottom"/>
              <w:rPr>
                <w:sz w:val="24"/>
              </w:rPr>
            </w:pPr>
            <w:r w:rsidRPr="007E622D">
              <w:rPr>
                <w:rFonts w:hint="eastAsia"/>
                <w:sz w:val="24"/>
              </w:rPr>
              <w:t>对资产负债表日基金资产净值的</w:t>
            </w:r>
          </w:p>
          <w:p w:rsidR="00480F50" w:rsidRPr="007E622D" w:rsidRDefault="00480F50" w:rsidP="000C342B">
            <w:pPr>
              <w:widowControl/>
              <w:autoSpaceDE w:val="0"/>
              <w:autoSpaceDN w:val="0"/>
              <w:spacing w:before="29" w:line="288" w:lineRule="auto"/>
              <w:ind w:right="-15"/>
              <w:jc w:val="center"/>
              <w:textAlignment w:val="bottom"/>
              <w:rPr>
                <w:sz w:val="24"/>
              </w:rPr>
            </w:pPr>
            <w:r w:rsidRPr="007E622D">
              <w:rPr>
                <w:rFonts w:hint="eastAsia"/>
                <w:sz w:val="24"/>
              </w:rPr>
              <w:t>影响金额（单位：人民币万元）</w:t>
            </w:r>
          </w:p>
        </w:tc>
      </w:tr>
      <w:tr w:rsidR="009F1945" w:rsidRPr="007E622D" w:rsidTr="007D7D70">
        <w:tc>
          <w:tcPr>
            <w:tcW w:w="851" w:type="dxa"/>
            <w:vMerge/>
            <w:vAlign w:val="center"/>
          </w:tcPr>
          <w:p w:rsidR="00480F50" w:rsidRPr="007E622D" w:rsidRDefault="00480F50" w:rsidP="000C342B">
            <w:pPr>
              <w:widowControl/>
              <w:autoSpaceDE w:val="0"/>
              <w:autoSpaceDN w:val="0"/>
              <w:spacing w:before="29" w:line="288" w:lineRule="auto"/>
              <w:ind w:right="-15"/>
              <w:jc w:val="center"/>
              <w:textAlignment w:val="bottom"/>
              <w:rPr>
                <w:sz w:val="24"/>
              </w:rPr>
            </w:pPr>
          </w:p>
        </w:tc>
        <w:tc>
          <w:tcPr>
            <w:tcW w:w="3969" w:type="dxa"/>
            <w:vMerge/>
            <w:vAlign w:val="center"/>
          </w:tcPr>
          <w:p w:rsidR="00480F50" w:rsidRPr="007E622D" w:rsidRDefault="00480F50" w:rsidP="000C342B">
            <w:pPr>
              <w:widowControl/>
              <w:autoSpaceDE w:val="0"/>
              <w:autoSpaceDN w:val="0"/>
              <w:spacing w:before="29" w:line="288" w:lineRule="auto"/>
              <w:ind w:right="-15"/>
              <w:jc w:val="center"/>
              <w:textAlignment w:val="bottom"/>
              <w:rPr>
                <w:sz w:val="24"/>
              </w:rPr>
            </w:pPr>
          </w:p>
        </w:tc>
        <w:tc>
          <w:tcPr>
            <w:tcW w:w="4252" w:type="dxa"/>
            <w:vAlign w:val="center"/>
          </w:tcPr>
          <w:p w:rsidR="00480F50" w:rsidRPr="007E622D" w:rsidRDefault="00480F50" w:rsidP="000C342B">
            <w:pPr>
              <w:autoSpaceDE w:val="0"/>
              <w:autoSpaceDN w:val="0"/>
              <w:spacing w:before="29" w:line="288" w:lineRule="auto"/>
              <w:ind w:right="-15"/>
              <w:jc w:val="center"/>
              <w:textAlignment w:val="bottom"/>
              <w:rPr>
                <w:sz w:val="24"/>
              </w:rPr>
            </w:pPr>
            <w:r w:rsidRPr="007E622D">
              <w:rPr>
                <w:rFonts w:hint="eastAsia"/>
                <w:sz w:val="24"/>
              </w:rPr>
              <w:t>本期末</w:t>
            </w:r>
          </w:p>
          <w:p w:rsidR="00480F50" w:rsidRPr="007E622D" w:rsidRDefault="00480F50" w:rsidP="000C342B">
            <w:pPr>
              <w:autoSpaceDE w:val="0"/>
              <w:autoSpaceDN w:val="0"/>
              <w:spacing w:before="29" w:line="288" w:lineRule="auto"/>
              <w:ind w:right="-15"/>
              <w:jc w:val="center"/>
              <w:textAlignment w:val="bottom"/>
              <w:rPr>
                <w:sz w:val="24"/>
              </w:rPr>
            </w:pPr>
            <w:r w:rsidRPr="007E622D">
              <w:rPr>
                <w:sz w:val="24"/>
              </w:rPr>
              <w:t>2023</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271F10">
        <w:tc>
          <w:tcPr>
            <w:tcW w:w="851" w:type="dxa"/>
            <w:vMerge/>
          </w:tcPr>
          <w:p w:rsidR="00271F10" w:rsidRDefault="00271F10"/>
        </w:tc>
        <w:tc>
          <w:tcPr>
            <w:tcW w:w="3969" w:type="dxa"/>
            <w:vAlign w:val="center"/>
          </w:tcPr>
          <w:p w:rsidR="00271F10" w:rsidRDefault="00EE5B8B">
            <w:r>
              <w:rPr>
                <w:sz w:val="24"/>
              </w:rPr>
              <w:t>1.</w:t>
            </w:r>
            <w:r>
              <w:rPr>
                <w:sz w:val="24"/>
              </w:rPr>
              <w:t>业绩比较基准</w:t>
            </w:r>
            <w:r>
              <w:rPr>
                <w:sz w:val="24"/>
              </w:rPr>
              <w:t>(</w:t>
            </w:r>
            <w:r>
              <w:rPr>
                <w:sz w:val="24"/>
              </w:rPr>
              <w:t>附注</w:t>
            </w:r>
            <w:r>
              <w:rPr>
                <w:sz w:val="24"/>
              </w:rPr>
              <w:t>7.4.1)</w:t>
            </w:r>
            <w:r>
              <w:rPr>
                <w:sz w:val="24"/>
              </w:rPr>
              <w:t>上升</w:t>
            </w:r>
            <w:r>
              <w:rPr>
                <w:sz w:val="24"/>
              </w:rPr>
              <w:t>5%</w:t>
            </w:r>
          </w:p>
        </w:tc>
        <w:tc>
          <w:tcPr>
            <w:tcW w:w="4252" w:type="dxa"/>
            <w:vAlign w:val="center"/>
          </w:tcPr>
          <w:p w:rsidR="00271F10" w:rsidRDefault="00EE5B8B">
            <w:pPr>
              <w:jc w:val="right"/>
            </w:pPr>
            <w:r>
              <w:rPr>
                <w:sz w:val="24"/>
              </w:rPr>
              <w:t>增加约</w:t>
            </w:r>
            <w:r>
              <w:rPr>
                <w:sz w:val="24"/>
              </w:rPr>
              <w:t>141</w:t>
            </w:r>
          </w:p>
        </w:tc>
      </w:tr>
      <w:tr w:rsidR="00271F10">
        <w:tc>
          <w:tcPr>
            <w:tcW w:w="851" w:type="dxa"/>
            <w:vMerge/>
          </w:tcPr>
          <w:p w:rsidR="00271F10" w:rsidRDefault="00271F10"/>
        </w:tc>
        <w:tc>
          <w:tcPr>
            <w:tcW w:w="3969" w:type="dxa"/>
            <w:vAlign w:val="center"/>
          </w:tcPr>
          <w:p w:rsidR="00271F10" w:rsidRDefault="00EE5B8B">
            <w:r>
              <w:rPr>
                <w:sz w:val="24"/>
              </w:rPr>
              <w:t>2.</w:t>
            </w:r>
            <w:r>
              <w:rPr>
                <w:sz w:val="24"/>
              </w:rPr>
              <w:t>业绩比较基准</w:t>
            </w:r>
            <w:r>
              <w:rPr>
                <w:sz w:val="24"/>
              </w:rPr>
              <w:t>(</w:t>
            </w:r>
            <w:r>
              <w:rPr>
                <w:sz w:val="24"/>
              </w:rPr>
              <w:t>附注</w:t>
            </w:r>
            <w:r>
              <w:rPr>
                <w:sz w:val="24"/>
              </w:rPr>
              <w:t>7.4.1)</w:t>
            </w:r>
            <w:r>
              <w:rPr>
                <w:sz w:val="24"/>
              </w:rPr>
              <w:t>下降</w:t>
            </w:r>
            <w:r>
              <w:rPr>
                <w:sz w:val="24"/>
              </w:rPr>
              <w:t>5%</w:t>
            </w:r>
          </w:p>
        </w:tc>
        <w:tc>
          <w:tcPr>
            <w:tcW w:w="4252" w:type="dxa"/>
            <w:vAlign w:val="center"/>
          </w:tcPr>
          <w:p w:rsidR="00271F10" w:rsidRDefault="00EE5B8B">
            <w:pPr>
              <w:jc w:val="right"/>
            </w:pPr>
            <w:r>
              <w:rPr>
                <w:sz w:val="24"/>
              </w:rPr>
              <w:t>减少约</w:t>
            </w:r>
            <w:r>
              <w:rPr>
                <w:sz w:val="24"/>
              </w:rPr>
              <w:t>141</w:t>
            </w:r>
          </w:p>
        </w:tc>
      </w:tr>
    </w:tbl>
    <w:p w:rsidR="006324B2" w:rsidRPr="007E622D" w:rsidRDefault="006324B2" w:rsidP="006324B2">
      <w:pPr>
        <w:spacing w:beforeLines="100" w:before="312" w:line="360" w:lineRule="auto"/>
        <w:rPr>
          <w:b/>
          <w:kern w:val="0"/>
          <w:sz w:val="24"/>
        </w:rPr>
      </w:pPr>
      <w:bookmarkStart w:id="125" w:name="_Hlk105515185"/>
      <w:r w:rsidRPr="007E622D">
        <w:rPr>
          <w:b/>
          <w:kern w:val="0"/>
          <w:sz w:val="24"/>
        </w:rPr>
        <w:t xml:space="preserve">7.4.14 </w:t>
      </w:r>
      <w:r w:rsidRPr="007E622D">
        <w:rPr>
          <w:rFonts w:hint="eastAsia"/>
          <w:b/>
          <w:kern w:val="0"/>
          <w:sz w:val="24"/>
        </w:rPr>
        <w:t>公允价值</w:t>
      </w:r>
    </w:p>
    <w:p w:rsidR="006324B2" w:rsidRPr="007E622D" w:rsidRDefault="006324B2" w:rsidP="006324B2">
      <w:pPr>
        <w:autoSpaceDE w:val="0"/>
        <w:autoSpaceDN w:val="0"/>
        <w:adjustRightInd w:val="0"/>
        <w:rPr>
          <w:rFonts w:ascii="宋体" w:hAnsi="宋体"/>
          <w:b/>
          <w:sz w:val="24"/>
        </w:rPr>
      </w:pPr>
      <w:r w:rsidRPr="007E622D">
        <w:rPr>
          <w:b/>
          <w:bCs/>
          <w:kern w:val="0"/>
          <w:sz w:val="24"/>
        </w:rPr>
        <w:t>7.4.14.1</w:t>
      </w:r>
      <w:r w:rsidRPr="007E622D">
        <w:rPr>
          <w:rFonts w:ascii="宋体" w:hAnsi="宋体"/>
          <w:b/>
          <w:sz w:val="24"/>
        </w:rPr>
        <w:t xml:space="preserve"> 金融工具公允价值计量的方法</w:t>
      </w:r>
    </w:p>
    <w:p w:rsidR="00271F10" w:rsidRDefault="00EE5B8B">
      <w:pPr>
        <w:tabs>
          <w:tab w:val="left" w:pos="426"/>
        </w:tabs>
        <w:spacing w:line="360" w:lineRule="auto"/>
        <w:ind w:firstLineChars="200" w:firstLine="480"/>
        <w:jc w:val="left"/>
        <w:rPr>
          <w:sz w:val="24"/>
        </w:rPr>
      </w:pPr>
      <w:r>
        <w:rPr>
          <w:sz w:val="24"/>
        </w:rPr>
        <w:t>公允价值计量结果所属的层次，由对公允价值计量整体而言具有重要意义的输入值所属的最低层次决定：</w:t>
      </w:r>
      <w:r>
        <w:rPr>
          <w:sz w:val="24"/>
        </w:rPr>
        <w:t xml:space="preserve"> </w:t>
      </w:r>
    </w:p>
    <w:p w:rsidR="00271F10" w:rsidRDefault="00271F10">
      <w:pPr>
        <w:tabs>
          <w:tab w:val="left" w:pos="426"/>
        </w:tabs>
        <w:spacing w:line="360" w:lineRule="auto"/>
        <w:ind w:firstLineChars="200" w:firstLine="480"/>
        <w:jc w:val="left"/>
        <w:rPr>
          <w:sz w:val="24"/>
        </w:rPr>
      </w:pPr>
    </w:p>
    <w:p w:rsidR="00271F10" w:rsidRDefault="00EE5B8B">
      <w:pPr>
        <w:tabs>
          <w:tab w:val="left" w:pos="426"/>
        </w:tabs>
        <w:spacing w:line="360" w:lineRule="auto"/>
        <w:ind w:firstLineChars="200" w:firstLine="480"/>
        <w:jc w:val="left"/>
        <w:rPr>
          <w:sz w:val="24"/>
        </w:rPr>
      </w:pPr>
      <w:r>
        <w:rPr>
          <w:sz w:val="24"/>
        </w:rPr>
        <w:t>第一层次：相同资产或负债在活跃市场上未经调整的报价。</w:t>
      </w:r>
      <w:r>
        <w:rPr>
          <w:sz w:val="24"/>
        </w:rPr>
        <w:t xml:space="preserve"> </w:t>
      </w:r>
    </w:p>
    <w:p w:rsidR="00271F10" w:rsidRDefault="00EE5B8B">
      <w:pPr>
        <w:tabs>
          <w:tab w:val="left" w:pos="426"/>
        </w:tabs>
        <w:spacing w:line="360" w:lineRule="auto"/>
        <w:ind w:firstLineChars="200" w:firstLine="480"/>
        <w:jc w:val="left"/>
        <w:rPr>
          <w:sz w:val="24"/>
        </w:rPr>
      </w:pPr>
      <w:r>
        <w:rPr>
          <w:sz w:val="24"/>
        </w:rPr>
        <w:t>第二层次：除第一层次输入值外相关资产或负债直接或间接可观察的输入值。</w:t>
      </w:r>
      <w:r>
        <w:rPr>
          <w:sz w:val="24"/>
        </w:rPr>
        <w:t xml:space="preserve"> </w:t>
      </w:r>
    </w:p>
    <w:p w:rsidR="006324B2" w:rsidRPr="007E622D" w:rsidRDefault="006324B2" w:rsidP="006324B2">
      <w:pPr>
        <w:tabs>
          <w:tab w:val="left" w:pos="426"/>
        </w:tabs>
        <w:spacing w:line="360" w:lineRule="auto"/>
        <w:ind w:firstLineChars="200" w:firstLine="480"/>
        <w:jc w:val="left"/>
        <w:rPr>
          <w:sz w:val="24"/>
        </w:rPr>
      </w:pPr>
      <w:r w:rsidRPr="007E622D">
        <w:rPr>
          <w:sz w:val="24"/>
        </w:rPr>
        <w:lastRenderedPageBreak/>
        <w:t>第三层次：相关资产或负债的不可观察输入值。</w:t>
      </w:r>
    </w:p>
    <w:p w:rsidR="006324B2" w:rsidRPr="007E622D" w:rsidRDefault="006324B2" w:rsidP="006324B2">
      <w:pPr>
        <w:spacing w:beforeLines="100" w:before="312" w:line="360" w:lineRule="auto"/>
        <w:rPr>
          <w:b/>
          <w:bCs/>
          <w:kern w:val="0"/>
          <w:sz w:val="24"/>
        </w:rPr>
      </w:pPr>
      <w:r w:rsidRPr="007E622D">
        <w:rPr>
          <w:b/>
          <w:bCs/>
          <w:kern w:val="0"/>
          <w:sz w:val="24"/>
        </w:rPr>
        <w:t>7.4.14.2</w:t>
      </w:r>
      <w:r w:rsidRPr="007E622D">
        <w:rPr>
          <w:rFonts w:hint="eastAsia"/>
          <w:b/>
          <w:bCs/>
          <w:kern w:val="0"/>
          <w:sz w:val="24"/>
        </w:rPr>
        <w:t xml:space="preserve"> </w:t>
      </w:r>
      <w:r w:rsidRPr="007E622D">
        <w:rPr>
          <w:rFonts w:hint="eastAsia"/>
          <w:b/>
          <w:bCs/>
          <w:kern w:val="0"/>
          <w:sz w:val="24"/>
        </w:rPr>
        <w:t>持续的以公允价值计量的金融工具</w:t>
      </w:r>
    </w:p>
    <w:p w:rsidR="006324B2" w:rsidRPr="007E622D" w:rsidRDefault="006324B2" w:rsidP="006324B2">
      <w:pPr>
        <w:wordWrap w:val="0"/>
        <w:ind w:right="480"/>
        <w:rPr>
          <w:rFonts w:ascii="宋体" w:hAnsi="宋体"/>
          <w:b/>
          <w:sz w:val="24"/>
        </w:rPr>
      </w:pPr>
      <w:r w:rsidRPr="007E622D">
        <w:rPr>
          <w:b/>
          <w:bCs/>
          <w:kern w:val="0"/>
          <w:sz w:val="24"/>
        </w:rPr>
        <w:t>7.4.14.2.1</w:t>
      </w:r>
      <w:r w:rsidRPr="007E622D">
        <w:rPr>
          <w:rFonts w:ascii="宋体" w:hAnsi="宋体" w:hint="eastAsia"/>
          <w:b/>
          <w:sz w:val="24"/>
        </w:rPr>
        <w:t xml:space="preserve"> 各层次金融工具的公允价值</w:t>
      </w:r>
    </w:p>
    <w:p w:rsidR="006324B2" w:rsidRPr="007E622D" w:rsidRDefault="006324B2" w:rsidP="006324B2">
      <w:pPr>
        <w:wordWrap w:val="0"/>
        <w:spacing w:line="360" w:lineRule="auto"/>
        <w:jc w:val="right"/>
        <w:rPr>
          <w:sz w:val="24"/>
        </w:rPr>
      </w:pPr>
      <w:r w:rsidRPr="007E622D">
        <w:rPr>
          <w:sz w:val="24"/>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5932"/>
      </w:tblGrid>
      <w:tr w:rsidR="0069692E" w:rsidRPr="007E622D" w:rsidTr="0069692E">
        <w:tc>
          <w:tcPr>
            <w:tcW w:w="2965" w:type="dxa"/>
            <w:vAlign w:val="center"/>
          </w:tcPr>
          <w:p w:rsidR="006324B2" w:rsidRPr="007E622D" w:rsidRDefault="006324B2" w:rsidP="00E1027D">
            <w:pPr>
              <w:spacing w:line="360" w:lineRule="auto"/>
              <w:jc w:val="center"/>
              <w:rPr>
                <w:rFonts w:ascii="宋体" w:hAnsi="宋体"/>
                <w:b/>
                <w:kern w:val="0"/>
                <w:sz w:val="24"/>
              </w:rPr>
            </w:pPr>
            <w:r w:rsidRPr="007E622D">
              <w:rPr>
                <w:rFonts w:ascii="Arial" w:hAnsi="Arial" w:cs="Arial" w:hint="eastAsia"/>
                <w:bCs/>
                <w:sz w:val="24"/>
              </w:rPr>
              <w:t>公允价值计量结果所属的层次</w:t>
            </w:r>
          </w:p>
        </w:tc>
        <w:tc>
          <w:tcPr>
            <w:tcW w:w="5932" w:type="dxa"/>
            <w:vAlign w:val="center"/>
          </w:tcPr>
          <w:p w:rsidR="006324B2" w:rsidRPr="007E622D" w:rsidRDefault="006324B2" w:rsidP="00E1027D">
            <w:pPr>
              <w:spacing w:line="360" w:lineRule="auto"/>
              <w:jc w:val="center"/>
              <w:rPr>
                <w:sz w:val="24"/>
              </w:rPr>
            </w:pPr>
            <w:r w:rsidRPr="007E622D">
              <w:rPr>
                <w:sz w:val="24"/>
              </w:rPr>
              <w:t>本期末</w:t>
            </w:r>
          </w:p>
          <w:p w:rsidR="006324B2" w:rsidRPr="007E622D" w:rsidRDefault="006324B2" w:rsidP="00E1027D">
            <w:pPr>
              <w:spacing w:line="360" w:lineRule="auto"/>
              <w:jc w:val="center"/>
              <w:rPr>
                <w:rFonts w:ascii="宋体" w:hAnsi="宋体"/>
                <w:kern w:val="0"/>
                <w:sz w:val="24"/>
              </w:rPr>
            </w:pPr>
            <w:r w:rsidRPr="007E622D">
              <w:rPr>
                <w:sz w:val="24"/>
              </w:rPr>
              <w:t>2023</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69692E" w:rsidRPr="007E622D" w:rsidTr="0069692E">
        <w:tc>
          <w:tcPr>
            <w:tcW w:w="2965" w:type="dxa"/>
            <w:vAlign w:val="center"/>
          </w:tcPr>
          <w:p w:rsidR="006324B2" w:rsidRPr="007E622D" w:rsidRDefault="006324B2" w:rsidP="00E1027D">
            <w:pPr>
              <w:spacing w:line="360" w:lineRule="auto"/>
              <w:rPr>
                <w:rFonts w:ascii="宋体" w:hAnsi="宋体"/>
                <w:kern w:val="0"/>
                <w:sz w:val="24"/>
              </w:rPr>
            </w:pPr>
            <w:r w:rsidRPr="007E622D">
              <w:rPr>
                <w:rFonts w:ascii="宋体" w:hAnsi="宋体" w:hint="eastAsia"/>
                <w:kern w:val="0"/>
                <w:sz w:val="24"/>
              </w:rPr>
              <w:t>第一层次</w:t>
            </w:r>
          </w:p>
        </w:tc>
        <w:tc>
          <w:tcPr>
            <w:tcW w:w="5932" w:type="dxa"/>
            <w:vAlign w:val="center"/>
          </w:tcPr>
          <w:p w:rsidR="006324B2" w:rsidRPr="007E622D" w:rsidRDefault="006324B2" w:rsidP="00E1027D">
            <w:pPr>
              <w:spacing w:line="360" w:lineRule="auto"/>
              <w:jc w:val="right"/>
              <w:rPr>
                <w:rFonts w:ascii="宋体" w:hAnsi="宋体"/>
                <w:kern w:val="0"/>
                <w:sz w:val="24"/>
              </w:rPr>
            </w:pPr>
            <w:r w:rsidRPr="007E622D">
              <w:rPr>
                <w:kern w:val="0"/>
                <w:sz w:val="24"/>
              </w:rPr>
              <w:t>32,719,470.41</w:t>
            </w:r>
          </w:p>
        </w:tc>
      </w:tr>
      <w:tr w:rsidR="0069692E" w:rsidRPr="007E622D" w:rsidTr="0069692E">
        <w:tc>
          <w:tcPr>
            <w:tcW w:w="2965" w:type="dxa"/>
            <w:vAlign w:val="center"/>
          </w:tcPr>
          <w:p w:rsidR="006324B2" w:rsidRPr="007E622D" w:rsidRDefault="006324B2" w:rsidP="00E1027D">
            <w:pPr>
              <w:spacing w:line="360" w:lineRule="auto"/>
              <w:rPr>
                <w:rFonts w:ascii="宋体" w:hAnsi="宋体"/>
                <w:kern w:val="0"/>
                <w:sz w:val="24"/>
              </w:rPr>
            </w:pPr>
            <w:r w:rsidRPr="007E622D">
              <w:rPr>
                <w:rFonts w:ascii="宋体" w:hAnsi="宋体" w:hint="eastAsia"/>
                <w:kern w:val="0"/>
                <w:sz w:val="24"/>
              </w:rPr>
              <w:t>第二层次</w:t>
            </w:r>
          </w:p>
        </w:tc>
        <w:tc>
          <w:tcPr>
            <w:tcW w:w="5932" w:type="dxa"/>
            <w:vAlign w:val="center"/>
          </w:tcPr>
          <w:p w:rsidR="006324B2" w:rsidRPr="007E622D" w:rsidRDefault="006324B2" w:rsidP="00E1027D">
            <w:pPr>
              <w:spacing w:line="360" w:lineRule="auto"/>
              <w:jc w:val="right"/>
              <w:rPr>
                <w:rFonts w:ascii="宋体" w:hAnsi="宋体"/>
                <w:kern w:val="0"/>
                <w:sz w:val="24"/>
              </w:rPr>
            </w:pPr>
            <w:r w:rsidRPr="007E622D">
              <w:rPr>
                <w:kern w:val="0"/>
                <w:sz w:val="24"/>
              </w:rPr>
              <w:t>709,938.08</w:t>
            </w:r>
          </w:p>
        </w:tc>
      </w:tr>
      <w:tr w:rsidR="0069692E" w:rsidRPr="007E622D" w:rsidTr="0069692E">
        <w:tc>
          <w:tcPr>
            <w:tcW w:w="2965" w:type="dxa"/>
            <w:vAlign w:val="center"/>
          </w:tcPr>
          <w:p w:rsidR="006324B2" w:rsidRPr="007E622D" w:rsidRDefault="006324B2" w:rsidP="00E1027D">
            <w:pPr>
              <w:spacing w:line="360" w:lineRule="auto"/>
              <w:rPr>
                <w:rFonts w:ascii="宋体" w:hAnsi="宋体"/>
                <w:kern w:val="0"/>
                <w:sz w:val="24"/>
              </w:rPr>
            </w:pPr>
            <w:r w:rsidRPr="007E622D">
              <w:rPr>
                <w:rFonts w:ascii="宋体" w:hAnsi="宋体" w:hint="eastAsia"/>
                <w:kern w:val="0"/>
                <w:sz w:val="24"/>
              </w:rPr>
              <w:t>第三层次</w:t>
            </w:r>
          </w:p>
        </w:tc>
        <w:tc>
          <w:tcPr>
            <w:tcW w:w="5932" w:type="dxa"/>
            <w:vAlign w:val="center"/>
          </w:tcPr>
          <w:p w:rsidR="006324B2" w:rsidRPr="007E622D" w:rsidRDefault="006324B2" w:rsidP="00E1027D">
            <w:pPr>
              <w:spacing w:line="360" w:lineRule="auto"/>
              <w:jc w:val="right"/>
              <w:rPr>
                <w:rFonts w:ascii="宋体" w:hAnsi="宋体"/>
                <w:kern w:val="0"/>
                <w:sz w:val="24"/>
              </w:rPr>
            </w:pPr>
            <w:r w:rsidRPr="007E622D">
              <w:rPr>
                <w:kern w:val="0"/>
                <w:sz w:val="24"/>
              </w:rPr>
              <w:t>-</w:t>
            </w:r>
          </w:p>
        </w:tc>
      </w:tr>
      <w:tr w:rsidR="0069692E" w:rsidRPr="007E622D" w:rsidTr="0069692E">
        <w:tc>
          <w:tcPr>
            <w:tcW w:w="2965" w:type="dxa"/>
            <w:vAlign w:val="center"/>
          </w:tcPr>
          <w:p w:rsidR="006324B2" w:rsidRPr="007E622D" w:rsidRDefault="006324B2" w:rsidP="00E1027D">
            <w:pPr>
              <w:spacing w:line="360" w:lineRule="auto"/>
              <w:jc w:val="center"/>
              <w:rPr>
                <w:rFonts w:ascii="宋体" w:hAnsi="宋体"/>
                <w:kern w:val="0"/>
                <w:sz w:val="24"/>
              </w:rPr>
            </w:pPr>
            <w:r w:rsidRPr="007E622D">
              <w:rPr>
                <w:rFonts w:ascii="宋体" w:hAnsi="宋体" w:hint="eastAsia"/>
                <w:kern w:val="0"/>
                <w:sz w:val="24"/>
              </w:rPr>
              <w:t>合计</w:t>
            </w:r>
          </w:p>
        </w:tc>
        <w:tc>
          <w:tcPr>
            <w:tcW w:w="5932" w:type="dxa"/>
            <w:vAlign w:val="center"/>
          </w:tcPr>
          <w:p w:rsidR="006324B2" w:rsidRPr="007E622D" w:rsidRDefault="006324B2" w:rsidP="00E1027D">
            <w:pPr>
              <w:spacing w:line="360" w:lineRule="auto"/>
              <w:jc w:val="right"/>
              <w:rPr>
                <w:rFonts w:ascii="宋体" w:hAnsi="宋体"/>
                <w:kern w:val="0"/>
                <w:sz w:val="24"/>
              </w:rPr>
            </w:pPr>
            <w:r w:rsidRPr="007E622D">
              <w:rPr>
                <w:kern w:val="0"/>
                <w:sz w:val="24"/>
              </w:rPr>
              <w:t>33,429,408.49</w:t>
            </w:r>
          </w:p>
        </w:tc>
      </w:tr>
    </w:tbl>
    <w:p w:rsidR="006324B2" w:rsidRPr="007E622D" w:rsidRDefault="006324B2" w:rsidP="006324B2">
      <w:pPr>
        <w:autoSpaceDE w:val="0"/>
        <w:autoSpaceDN w:val="0"/>
        <w:adjustRightInd w:val="0"/>
        <w:spacing w:beforeLines="100" w:before="312"/>
        <w:rPr>
          <w:rFonts w:ascii="宋体" w:hAnsi="宋体"/>
          <w:b/>
          <w:sz w:val="24"/>
        </w:rPr>
      </w:pPr>
      <w:r w:rsidRPr="007E622D">
        <w:rPr>
          <w:b/>
          <w:bCs/>
          <w:kern w:val="0"/>
          <w:sz w:val="24"/>
        </w:rPr>
        <w:t>7.4.14.2.2</w:t>
      </w:r>
      <w:r w:rsidRPr="007E622D">
        <w:rPr>
          <w:rFonts w:ascii="宋体" w:hAnsi="宋体" w:hint="eastAsia"/>
          <w:b/>
          <w:sz w:val="24"/>
        </w:rPr>
        <w:t xml:space="preserve"> 公允价值所属层次间的重大变动</w:t>
      </w:r>
    </w:p>
    <w:p w:rsidR="00271F10" w:rsidRDefault="00EE5B8B">
      <w:pPr>
        <w:tabs>
          <w:tab w:val="left" w:pos="426"/>
        </w:tabs>
        <w:spacing w:line="360" w:lineRule="auto"/>
        <w:ind w:firstLineChars="200" w:firstLine="480"/>
        <w:jc w:val="left"/>
        <w:rPr>
          <w:sz w:val="24"/>
        </w:rPr>
      </w:pPr>
      <w:r>
        <w:rPr>
          <w:sz w:val="24"/>
        </w:rPr>
        <w:t>本基金以导致各层次之间转换的事项发生日为确认各层次之间转换的时点。</w:t>
      </w:r>
    </w:p>
    <w:p w:rsidR="00271F10" w:rsidRDefault="00EE5B8B">
      <w:pPr>
        <w:tabs>
          <w:tab w:val="left" w:pos="426"/>
        </w:tabs>
        <w:spacing w:line="360" w:lineRule="auto"/>
        <w:ind w:firstLineChars="200" w:firstLine="480"/>
        <w:jc w:val="left"/>
        <w:rPr>
          <w:sz w:val="24"/>
        </w:rPr>
      </w:pPr>
      <w:r>
        <w:rPr>
          <w:sz w:val="24"/>
        </w:rPr>
        <w:t xml:space="preserve"> </w:t>
      </w:r>
    </w:p>
    <w:p w:rsidR="006324B2" w:rsidRPr="007E622D" w:rsidRDefault="006324B2" w:rsidP="006324B2">
      <w:pPr>
        <w:tabs>
          <w:tab w:val="left" w:pos="426"/>
        </w:tabs>
        <w:spacing w:line="360" w:lineRule="auto"/>
        <w:ind w:firstLineChars="200" w:firstLine="480"/>
        <w:jc w:val="left"/>
        <w:rPr>
          <w:sz w:val="24"/>
        </w:rPr>
      </w:pPr>
      <w:r w:rsidRPr="007E622D">
        <w:rPr>
          <w:sz w:val="24"/>
        </w:rPr>
        <w:t>对于证券交易所上市的股票、债券和基金，若出现重大事项停牌、交易不活跃</w:t>
      </w:r>
      <w:r w:rsidRPr="007E622D">
        <w:rPr>
          <w:sz w:val="24"/>
        </w:rPr>
        <w:t>(</w:t>
      </w:r>
      <w:r w:rsidRPr="007E622D">
        <w:rPr>
          <w:sz w:val="24"/>
        </w:rPr>
        <w:t>包括涨跌停时的交易不活跃</w:t>
      </w:r>
      <w:r w:rsidRPr="007E622D">
        <w:rPr>
          <w:sz w:val="24"/>
        </w:rPr>
        <w:t>)</w:t>
      </w:r>
      <w:r w:rsidRPr="007E622D">
        <w:rPr>
          <w:sz w:val="24"/>
        </w:rPr>
        <w:t>、或属于非公开发行等情况，本基金不会于停牌日至交易恢复活跃日期间、交易不活跃期间及限售期间将相关股票、债券和基金的公允价值列入第一层次；并根据估值调整中采用的不可观察输入值对于公允价值的影响程度，确定相关股票、债券和基金的公允价值应属第二层次还是第三层次。</w:t>
      </w:r>
    </w:p>
    <w:p w:rsidR="00B83B84" w:rsidRPr="007E622D" w:rsidRDefault="00B83B84" w:rsidP="00B83B84">
      <w:pPr>
        <w:autoSpaceDE w:val="0"/>
        <w:autoSpaceDN w:val="0"/>
        <w:adjustRightInd w:val="0"/>
        <w:spacing w:beforeLines="100" w:before="312"/>
        <w:rPr>
          <w:b/>
          <w:bCs/>
          <w:kern w:val="0"/>
          <w:sz w:val="24"/>
        </w:rPr>
      </w:pPr>
      <w:r w:rsidRPr="007E622D">
        <w:rPr>
          <w:b/>
          <w:bCs/>
          <w:kern w:val="0"/>
          <w:sz w:val="24"/>
        </w:rPr>
        <w:t>7.4.14.2.3</w:t>
      </w:r>
      <w:r w:rsidRPr="007E622D">
        <w:rPr>
          <w:rFonts w:hint="eastAsia"/>
          <w:b/>
          <w:bCs/>
          <w:kern w:val="0"/>
          <w:sz w:val="24"/>
        </w:rPr>
        <w:t xml:space="preserve"> </w:t>
      </w:r>
      <w:r w:rsidRPr="007E622D">
        <w:rPr>
          <w:b/>
          <w:bCs/>
          <w:kern w:val="0"/>
          <w:sz w:val="24"/>
        </w:rPr>
        <w:t>第三层</w:t>
      </w:r>
      <w:r w:rsidRPr="007E622D">
        <w:rPr>
          <w:rFonts w:hint="eastAsia"/>
          <w:b/>
          <w:bCs/>
          <w:kern w:val="0"/>
          <w:sz w:val="24"/>
        </w:rPr>
        <w:t>次</w:t>
      </w:r>
      <w:r w:rsidRPr="007E622D">
        <w:rPr>
          <w:b/>
          <w:bCs/>
          <w:kern w:val="0"/>
          <w:sz w:val="24"/>
        </w:rPr>
        <w:t>公允价值</w:t>
      </w:r>
      <w:r w:rsidRPr="007E622D">
        <w:rPr>
          <w:rFonts w:hint="eastAsia"/>
          <w:b/>
          <w:bCs/>
          <w:kern w:val="0"/>
          <w:sz w:val="24"/>
        </w:rPr>
        <w:t>余</w:t>
      </w:r>
      <w:r w:rsidRPr="007E622D">
        <w:rPr>
          <w:b/>
          <w:bCs/>
          <w:kern w:val="0"/>
          <w:sz w:val="24"/>
        </w:rPr>
        <w:t>额</w:t>
      </w:r>
      <w:r w:rsidRPr="007E622D">
        <w:rPr>
          <w:rFonts w:hint="eastAsia"/>
          <w:b/>
          <w:bCs/>
          <w:kern w:val="0"/>
          <w:sz w:val="24"/>
        </w:rPr>
        <w:t>及变动情况</w:t>
      </w:r>
    </w:p>
    <w:p w:rsidR="00B83B84" w:rsidRPr="007E622D" w:rsidRDefault="00B83B84" w:rsidP="00B83B84">
      <w:pPr>
        <w:autoSpaceDE w:val="0"/>
        <w:autoSpaceDN w:val="0"/>
        <w:adjustRightInd w:val="0"/>
        <w:rPr>
          <w:b/>
          <w:bCs/>
          <w:kern w:val="0"/>
          <w:sz w:val="24"/>
        </w:rPr>
      </w:pPr>
      <w:r w:rsidRPr="007E622D">
        <w:rPr>
          <w:b/>
          <w:bCs/>
          <w:kern w:val="0"/>
          <w:sz w:val="24"/>
        </w:rPr>
        <w:t xml:space="preserve">7.4.14.2.3.1 </w:t>
      </w:r>
      <w:r w:rsidRPr="007E622D">
        <w:rPr>
          <w:b/>
          <w:bCs/>
          <w:kern w:val="0"/>
          <w:sz w:val="24"/>
        </w:rPr>
        <w:t>第三层</w:t>
      </w:r>
      <w:r w:rsidRPr="007E622D">
        <w:rPr>
          <w:rFonts w:hint="eastAsia"/>
          <w:b/>
          <w:bCs/>
          <w:kern w:val="0"/>
          <w:sz w:val="24"/>
        </w:rPr>
        <w:t>次</w:t>
      </w:r>
      <w:r w:rsidRPr="007E622D">
        <w:rPr>
          <w:b/>
          <w:bCs/>
          <w:kern w:val="0"/>
          <w:sz w:val="24"/>
        </w:rPr>
        <w:t>公允价值</w:t>
      </w:r>
      <w:r w:rsidRPr="007E622D">
        <w:rPr>
          <w:rFonts w:hint="eastAsia"/>
          <w:b/>
          <w:bCs/>
          <w:kern w:val="0"/>
          <w:sz w:val="24"/>
        </w:rPr>
        <w:t>余</w:t>
      </w:r>
      <w:r w:rsidRPr="007E622D">
        <w:rPr>
          <w:b/>
          <w:bCs/>
          <w:kern w:val="0"/>
          <w:sz w:val="24"/>
        </w:rPr>
        <w:t>额</w:t>
      </w:r>
      <w:r w:rsidRPr="007E622D">
        <w:rPr>
          <w:rFonts w:hint="eastAsia"/>
          <w:b/>
          <w:bCs/>
          <w:kern w:val="0"/>
          <w:sz w:val="24"/>
        </w:rPr>
        <w:t>及</w:t>
      </w:r>
      <w:r w:rsidRPr="007E622D">
        <w:rPr>
          <w:b/>
          <w:bCs/>
          <w:kern w:val="0"/>
          <w:sz w:val="24"/>
        </w:rPr>
        <w:t>变动</w:t>
      </w:r>
      <w:r w:rsidRPr="007E622D">
        <w:rPr>
          <w:rFonts w:hint="eastAsia"/>
          <w:b/>
          <w:bCs/>
          <w:kern w:val="0"/>
          <w:sz w:val="24"/>
        </w:rPr>
        <w:t>情况</w:t>
      </w:r>
    </w:p>
    <w:p w:rsidR="00B83B84" w:rsidRPr="007E622D" w:rsidRDefault="00B83B84" w:rsidP="00B83B84">
      <w:pPr>
        <w:autoSpaceDE w:val="0"/>
        <w:autoSpaceDN w:val="0"/>
        <w:adjustRightInd w:val="0"/>
        <w:ind w:firstLineChars="200" w:firstLine="480"/>
        <w:rPr>
          <w:kern w:val="0"/>
          <w:sz w:val="24"/>
        </w:rPr>
      </w:pPr>
      <w:r w:rsidRPr="007E622D">
        <w:rPr>
          <w:kern w:val="0"/>
          <w:sz w:val="24"/>
        </w:rPr>
        <w:t>本基金在本报告期内未持有第三层次公允价值资产。</w:t>
      </w:r>
    </w:p>
    <w:p w:rsidR="006324B2" w:rsidRPr="007E622D" w:rsidRDefault="006324B2" w:rsidP="006324B2">
      <w:pPr>
        <w:autoSpaceDE w:val="0"/>
        <w:autoSpaceDN w:val="0"/>
        <w:adjustRightInd w:val="0"/>
        <w:rPr>
          <w:rFonts w:ascii="宋体" w:hAnsi="宋体"/>
          <w:b/>
          <w:sz w:val="24"/>
        </w:rPr>
      </w:pPr>
    </w:p>
    <w:p w:rsidR="006324B2" w:rsidRPr="007E622D" w:rsidRDefault="006324B2" w:rsidP="006324B2">
      <w:pPr>
        <w:spacing w:beforeLines="100" w:before="312" w:line="360" w:lineRule="auto"/>
        <w:rPr>
          <w:b/>
          <w:bCs/>
          <w:kern w:val="0"/>
          <w:sz w:val="24"/>
        </w:rPr>
      </w:pPr>
      <w:r w:rsidRPr="007E622D">
        <w:rPr>
          <w:b/>
          <w:bCs/>
          <w:kern w:val="0"/>
          <w:sz w:val="24"/>
        </w:rPr>
        <w:t xml:space="preserve">7.4.14.3 </w:t>
      </w:r>
      <w:r w:rsidRPr="007E622D">
        <w:rPr>
          <w:rFonts w:hint="eastAsia"/>
          <w:b/>
          <w:bCs/>
          <w:kern w:val="0"/>
          <w:sz w:val="24"/>
        </w:rPr>
        <w:t>非持续的</w:t>
      </w:r>
      <w:r w:rsidRPr="007E622D">
        <w:rPr>
          <w:b/>
          <w:bCs/>
          <w:kern w:val="0"/>
          <w:sz w:val="24"/>
        </w:rPr>
        <w:t>以公允价值计量的金融工具</w:t>
      </w:r>
      <w:r w:rsidRPr="007E622D">
        <w:rPr>
          <w:rFonts w:hint="eastAsia"/>
          <w:b/>
          <w:bCs/>
          <w:kern w:val="0"/>
          <w:sz w:val="24"/>
        </w:rPr>
        <w:t>的说明</w:t>
      </w:r>
    </w:p>
    <w:p w:rsidR="006324B2" w:rsidRPr="007E622D" w:rsidRDefault="006324B2" w:rsidP="006324B2">
      <w:pPr>
        <w:tabs>
          <w:tab w:val="left" w:pos="426"/>
        </w:tabs>
        <w:spacing w:line="360" w:lineRule="auto"/>
        <w:ind w:firstLineChars="200" w:firstLine="480"/>
        <w:jc w:val="left"/>
        <w:rPr>
          <w:sz w:val="24"/>
        </w:rPr>
      </w:pPr>
      <w:r w:rsidRPr="007E622D">
        <w:rPr>
          <w:sz w:val="24"/>
        </w:rPr>
        <w:t>于</w:t>
      </w:r>
      <w:r w:rsidRPr="007E622D">
        <w:rPr>
          <w:sz w:val="24"/>
        </w:rPr>
        <w:t>2023</w:t>
      </w:r>
      <w:r w:rsidRPr="007E622D">
        <w:rPr>
          <w:sz w:val="24"/>
        </w:rPr>
        <w:t>年</w:t>
      </w:r>
      <w:r w:rsidRPr="007E622D">
        <w:rPr>
          <w:sz w:val="24"/>
        </w:rPr>
        <w:t>12</w:t>
      </w:r>
      <w:r w:rsidRPr="007E622D">
        <w:rPr>
          <w:sz w:val="24"/>
        </w:rPr>
        <w:t>月</w:t>
      </w:r>
      <w:r w:rsidRPr="007E622D">
        <w:rPr>
          <w:sz w:val="24"/>
        </w:rPr>
        <w:t>31</w:t>
      </w:r>
      <w:r w:rsidRPr="007E622D">
        <w:rPr>
          <w:sz w:val="24"/>
        </w:rPr>
        <w:t>日，本基金未持有非持续的以公允价值计量的金融资产。</w:t>
      </w:r>
    </w:p>
    <w:p w:rsidR="006324B2" w:rsidRPr="007E622D" w:rsidRDefault="006324B2" w:rsidP="006324B2">
      <w:pPr>
        <w:spacing w:beforeLines="100" w:before="312" w:line="360" w:lineRule="auto"/>
        <w:rPr>
          <w:rFonts w:ascii="宋体" w:hAnsi="宋体"/>
          <w:b/>
          <w:sz w:val="24"/>
        </w:rPr>
      </w:pPr>
      <w:r w:rsidRPr="007E622D">
        <w:rPr>
          <w:b/>
          <w:bCs/>
          <w:kern w:val="0"/>
          <w:sz w:val="24"/>
        </w:rPr>
        <w:t xml:space="preserve">7.4.14.4 </w:t>
      </w:r>
      <w:r w:rsidRPr="007E622D">
        <w:rPr>
          <w:b/>
          <w:bCs/>
          <w:kern w:val="0"/>
          <w:sz w:val="24"/>
        </w:rPr>
        <w:t>不以公允价值计量的金融工具</w:t>
      </w:r>
      <w:r w:rsidRPr="007E622D">
        <w:rPr>
          <w:rFonts w:hint="eastAsia"/>
          <w:b/>
          <w:bCs/>
          <w:kern w:val="0"/>
          <w:sz w:val="24"/>
        </w:rPr>
        <w:t>的相关说明</w:t>
      </w:r>
    </w:p>
    <w:p w:rsidR="006324B2" w:rsidRPr="007E622D" w:rsidRDefault="006324B2" w:rsidP="006324B2">
      <w:pPr>
        <w:tabs>
          <w:tab w:val="left" w:pos="426"/>
        </w:tabs>
        <w:spacing w:line="360" w:lineRule="auto"/>
        <w:ind w:firstLineChars="200" w:firstLine="480"/>
        <w:jc w:val="left"/>
        <w:rPr>
          <w:sz w:val="24"/>
        </w:rPr>
      </w:pPr>
      <w:r w:rsidRPr="007E622D">
        <w:rPr>
          <w:sz w:val="24"/>
        </w:rPr>
        <w:t>不以公允价值计量的金融资产和负债主要包括应收款项和其他金融负债，其账面价值与公允价值相差很小。</w:t>
      </w:r>
      <w:bookmarkEnd w:id="125"/>
    </w:p>
    <w:p w:rsidR="001A59F9" w:rsidRPr="007E622D" w:rsidRDefault="001A59F9" w:rsidP="00026C9C">
      <w:pPr>
        <w:spacing w:line="360" w:lineRule="auto"/>
        <w:rPr>
          <w:rFonts w:asciiTheme="minorEastAsia" w:eastAsiaTheme="minorEastAsia" w:hAnsiTheme="minorEastAsia"/>
          <w:szCs w:val="21"/>
        </w:rPr>
      </w:pPr>
    </w:p>
    <w:p w:rsidR="001A59F9" w:rsidRPr="007E622D" w:rsidRDefault="001A59F9" w:rsidP="0091476E">
      <w:pPr>
        <w:spacing w:before="29" w:line="288" w:lineRule="auto"/>
        <w:rPr>
          <w:rFonts w:asciiTheme="minorEastAsia" w:eastAsiaTheme="minorEastAsia" w:hAnsiTheme="minorEastAsia"/>
          <w:b/>
          <w:szCs w:val="21"/>
        </w:rPr>
      </w:pPr>
      <w:r w:rsidRPr="007E622D">
        <w:rPr>
          <w:rFonts w:eastAsiaTheme="minorEastAsia"/>
          <w:b/>
          <w:sz w:val="24"/>
        </w:rPr>
        <w:t>7.4.15</w:t>
      </w:r>
      <w:r w:rsidRPr="007E622D">
        <w:rPr>
          <w:rFonts w:eastAsiaTheme="minorEastAsia" w:hint="eastAsia"/>
          <w:b/>
          <w:sz w:val="24"/>
        </w:rPr>
        <w:t>有助于理解和分析会计报表需要说明的其他事项</w:t>
      </w:r>
    </w:p>
    <w:p w:rsidR="001A59F9" w:rsidRPr="007E622D" w:rsidRDefault="001A59F9" w:rsidP="00841931">
      <w:pPr>
        <w:spacing w:before="29" w:line="288" w:lineRule="auto"/>
        <w:ind w:firstLineChars="200" w:firstLine="480"/>
        <w:rPr>
          <w:kern w:val="0"/>
          <w:sz w:val="24"/>
        </w:rPr>
      </w:pPr>
      <w:r w:rsidRPr="007E622D">
        <w:rPr>
          <w:kern w:val="0"/>
          <w:sz w:val="24"/>
        </w:rPr>
        <w:lastRenderedPageBreak/>
        <w:t>截至资产负债表日本基金无需要说明的其他重要事项。</w:t>
      </w:r>
    </w:p>
    <w:p w:rsidR="009113DE" w:rsidRPr="007E622D" w:rsidRDefault="009113DE" w:rsidP="00841931">
      <w:pPr>
        <w:spacing w:before="29" w:line="288" w:lineRule="auto"/>
        <w:ind w:firstLineChars="200" w:firstLine="480"/>
        <w:rPr>
          <w:kern w:val="0"/>
          <w:sz w:val="24"/>
        </w:rPr>
      </w:pPr>
    </w:p>
    <w:p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126" w:name="_Toc225498272"/>
      <w:bookmarkStart w:id="127" w:name="_Toc361324877"/>
      <w:bookmarkStart w:id="128" w:name="_Toc161755609"/>
      <w:r w:rsidRPr="007E622D">
        <w:rPr>
          <w:rFonts w:hint="eastAsia"/>
          <w:b/>
          <w:bCs/>
          <w:szCs w:val="24"/>
          <w:lang w:val="en-US"/>
        </w:rPr>
        <w:t>§</w:t>
      </w:r>
      <w:r w:rsidRPr="007E622D">
        <w:rPr>
          <w:b/>
          <w:bCs/>
          <w:szCs w:val="24"/>
          <w:lang w:val="en-US"/>
        </w:rPr>
        <w:t>8</w:t>
      </w:r>
      <w:r w:rsidRPr="007E622D">
        <w:rPr>
          <w:rFonts w:hint="eastAsia"/>
          <w:b/>
          <w:bCs/>
          <w:szCs w:val="24"/>
          <w:lang w:val="en-US"/>
        </w:rPr>
        <w:t>投资组合报告</w:t>
      </w:r>
      <w:bookmarkEnd w:id="126"/>
      <w:bookmarkEnd w:id="127"/>
      <w:bookmarkEnd w:id="128"/>
    </w:p>
    <w:p w:rsidR="00DB6EA0" w:rsidRPr="007E622D" w:rsidRDefault="00DB6EA0" w:rsidP="00DB6EA0"/>
    <w:p w:rsidR="00AF1BAC" w:rsidRPr="007E622D" w:rsidRDefault="00AF1BAC" w:rsidP="00AF1BAC">
      <w:pPr>
        <w:pStyle w:val="20"/>
        <w:spacing w:before="0" w:after="0"/>
        <w:rPr>
          <w:rFonts w:ascii="Times New Roman" w:eastAsiaTheme="minorEastAsia" w:hAnsi="Times New Roman"/>
          <w:kern w:val="0"/>
          <w:sz w:val="21"/>
          <w:szCs w:val="21"/>
        </w:rPr>
      </w:pPr>
      <w:bookmarkStart w:id="129" w:name="_Toc225498273"/>
      <w:bookmarkStart w:id="130" w:name="_Toc361324878"/>
      <w:bookmarkStart w:id="131" w:name="_Toc161755610"/>
      <w:r w:rsidRPr="007E622D">
        <w:rPr>
          <w:rFonts w:ascii="Times New Roman" w:eastAsiaTheme="minorEastAsia" w:hAnsi="Times New Roman"/>
          <w:bCs w:val="0"/>
          <w:kern w:val="0"/>
          <w:sz w:val="21"/>
          <w:szCs w:val="21"/>
        </w:rPr>
        <w:t xml:space="preserve">8.1 </w:t>
      </w:r>
      <w:r w:rsidRPr="007E622D">
        <w:rPr>
          <w:rFonts w:ascii="Times New Roman" w:eastAsiaTheme="minorEastAsia" w:hAnsi="Times New Roman"/>
          <w:kern w:val="0"/>
          <w:sz w:val="21"/>
          <w:szCs w:val="21"/>
        </w:rPr>
        <w:t>期末基金资产组合情况</w:t>
      </w:r>
      <w:bookmarkEnd w:id="129"/>
      <w:bookmarkEnd w:id="130"/>
      <w:bookmarkEnd w:id="131"/>
    </w:p>
    <w:p w:rsidR="00AF1BAC" w:rsidRPr="007E622D" w:rsidRDefault="00AF1BAC" w:rsidP="00AF1BAC">
      <w:pPr>
        <w:autoSpaceDE w:val="0"/>
        <w:autoSpaceDN w:val="0"/>
        <w:adjustRightInd w:val="0"/>
        <w:spacing w:before="29" w:line="360" w:lineRule="auto"/>
        <w:ind w:left="15"/>
        <w:jc w:val="right"/>
        <w:rPr>
          <w:rFonts w:eastAsiaTheme="minorEastAsia"/>
          <w:kern w:val="0"/>
          <w:szCs w:val="21"/>
        </w:rPr>
      </w:pPr>
      <w:r w:rsidRPr="007E622D">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F1945" w:rsidRPr="007E622D" w:rsidTr="00F51BCB">
        <w:tc>
          <w:tcPr>
            <w:tcW w:w="1080" w:type="dxa"/>
            <w:vAlign w:val="center"/>
          </w:tcPr>
          <w:p w:rsidR="00AF1BAC" w:rsidRPr="007E622D" w:rsidRDefault="00AF1BAC" w:rsidP="00F51BCB">
            <w:pPr>
              <w:spacing w:line="276" w:lineRule="auto"/>
              <w:jc w:val="center"/>
              <w:rPr>
                <w:rFonts w:eastAsiaTheme="minorEastAsia"/>
                <w:szCs w:val="21"/>
              </w:rPr>
            </w:pPr>
            <w:r w:rsidRPr="007E622D">
              <w:rPr>
                <w:rFonts w:eastAsiaTheme="minorEastAsia"/>
                <w:szCs w:val="21"/>
              </w:rPr>
              <w:t>序号</w:t>
            </w:r>
          </w:p>
        </w:tc>
        <w:tc>
          <w:tcPr>
            <w:tcW w:w="2748" w:type="dxa"/>
            <w:vAlign w:val="center"/>
          </w:tcPr>
          <w:p w:rsidR="00AF1BAC" w:rsidRPr="007E622D" w:rsidRDefault="00AF1BAC" w:rsidP="00F51BCB">
            <w:pPr>
              <w:spacing w:line="276" w:lineRule="auto"/>
              <w:jc w:val="center"/>
              <w:rPr>
                <w:rFonts w:eastAsiaTheme="minorEastAsia"/>
                <w:szCs w:val="21"/>
              </w:rPr>
            </w:pPr>
            <w:r w:rsidRPr="007E622D">
              <w:rPr>
                <w:rFonts w:eastAsiaTheme="minorEastAsia"/>
                <w:szCs w:val="21"/>
              </w:rPr>
              <w:t>项目</w:t>
            </w:r>
          </w:p>
        </w:tc>
        <w:tc>
          <w:tcPr>
            <w:tcW w:w="2551" w:type="dxa"/>
            <w:vAlign w:val="center"/>
          </w:tcPr>
          <w:p w:rsidR="00AF1BAC" w:rsidRPr="007E622D" w:rsidRDefault="00AF1BAC" w:rsidP="00F51BCB">
            <w:pPr>
              <w:spacing w:line="276" w:lineRule="auto"/>
              <w:jc w:val="center"/>
              <w:rPr>
                <w:rFonts w:eastAsiaTheme="minorEastAsia"/>
                <w:szCs w:val="21"/>
              </w:rPr>
            </w:pPr>
            <w:r w:rsidRPr="007E622D">
              <w:rPr>
                <w:rFonts w:eastAsiaTheme="minorEastAsia"/>
                <w:szCs w:val="21"/>
              </w:rPr>
              <w:t>金额</w:t>
            </w:r>
          </w:p>
        </w:tc>
        <w:tc>
          <w:tcPr>
            <w:tcW w:w="2621" w:type="dxa"/>
            <w:vAlign w:val="center"/>
          </w:tcPr>
          <w:p w:rsidR="00AF1BAC" w:rsidRPr="007E622D" w:rsidRDefault="00AF1BAC" w:rsidP="00F51BCB">
            <w:pPr>
              <w:spacing w:line="276" w:lineRule="auto"/>
              <w:jc w:val="center"/>
              <w:rPr>
                <w:rFonts w:eastAsiaTheme="minorEastAsia"/>
                <w:szCs w:val="21"/>
              </w:rPr>
            </w:pPr>
            <w:r w:rsidRPr="007E622D">
              <w:rPr>
                <w:rFonts w:eastAsiaTheme="minorEastAsia"/>
                <w:szCs w:val="21"/>
              </w:rPr>
              <w:t>占基金总资产的比例（</w:t>
            </w:r>
            <w:r w:rsidRPr="007E622D">
              <w:rPr>
                <w:rFonts w:eastAsiaTheme="minorEastAsia"/>
                <w:szCs w:val="21"/>
              </w:rPr>
              <w:t>%</w:t>
            </w:r>
            <w:r w:rsidRPr="007E622D">
              <w:rPr>
                <w:rFonts w:eastAsiaTheme="minorEastAsia"/>
                <w:szCs w:val="21"/>
              </w:rPr>
              <w:t>）</w:t>
            </w:r>
          </w:p>
        </w:tc>
      </w:tr>
      <w:tr w:rsidR="009F1945" w:rsidRPr="007E622D" w:rsidTr="00F51BCB">
        <w:tc>
          <w:tcPr>
            <w:tcW w:w="1080" w:type="dxa"/>
            <w:vAlign w:val="center"/>
          </w:tcPr>
          <w:p w:rsidR="00AF1BAC" w:rsidRPr="007E622D" w:rsidRDefault="00AF1BAC" w:rsidP="00F51BCB">
            <w:pPr>
              <w:spacing w:line="276" w:lineRule="auto"/>
              <w:jc w:val="center"/>
              <w:rPr>
                <w:rFonts w:eastAsiaTheme="minorEastAsia"/>
                <w:szCs w:val="21"/>
              </w:rPr>
            </w:pPr>
            <w:r w:rsidRPr="007E622D">
              <w:rPr>
                <w:rFonts w:eastAsiaTheme="minorEastAsia"/>
                <w:szCs w:val="21"/>
              </w:rPr>
              <w:t>1</w:t>
            </w:r>
          </w:p>
        </w:tc>
        <w:tc>
          <w:tcPr>
            <w:tcW w:w="2748" w:type="dxa"/>
            <w:vAlign w:val="center"/>
          </w:tcPr>
          <w:p w:rsidR="00AF1BAC" w:rsidRPr="007E622D" w:rsidRDefault="00AF1BAC" w:rsidP="00F51BCB">
            <w:pPr>
              <w:spacing w:line="276" w:lineRule="auto"/>
              <w:ind w:leftChars="50" w:left="105"/>
              <w:rPr>
                <w:rFonts w:eastAsiaTheme="minorEastAsia"/>
                <w:szCs w:val="21"/>
              </w:rPr>
            </w:pPr>
            <w:r w:rsidRPr="007E622D">
              <w:rPr>
                <w:rFonts w:eastAsiaTheme="minorEastAsia"/>
                <w:szCs w:val="21"/>
              </w:rPr>
              <w:t>权益投资</w:t>
            </w:r>
          </w:p>
        </w:tc>
        <w:tc>
          <w:tcPr>
            <w:tcW w:w="255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c>
          <w:tcPr>
            <w:tcW w:w="262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r>
      <w:tr w:rsidR="009F1945" w:rsidRPr="007E622D" w:rsidTr="00F51BCB">
        <w:tc>
          <w:tcPr>
            <w:tcW w:w="1080" w:type="dxa"/>
            <w:vAlign w:val="center"/>
          </w:tcPr>
          <w:p w:rsidR="00AF1BAC" w:rsidRPr="007E622D" w:rsidRDefault="00AF1BAC" w:rsidP="00F51BCB">
            <w:pPr>
              <w:spacing w:line="276" w:lineRule="auto"/>
              <w:jc w:val="center"/>
              <w:rPr>
                <w:rFonts w:eastAsiaTheme="minorEastAsia"/>
                <w:szCs w:val="21"/>
              </w:rPr>
            </w:pPr>
          </w:p>
        </w:tc>
        <w:tc>
          <w:tcPr>
            <w:tcW w:w="2748" w:type="dxa"/>
            <w:vAlign w:val="center"/>
          </w:tcPr>
          <w:p w:rsidR="00AF1BAC" w:rsidRPr="007E622D" w:rsidRDefault="00AF1BAC" w:rsidP="00F51BCB">
            <w:pPr>
              <w:spacing w:line="276" w:lineRule="auto"/>
              <w:ind w:leftChars="50" w:left="105"/>
              <w:rPr>
                <w:rFonts w:eastAsiaTheme="minorEastAsia"/>
                <w:szCs w:val="21"/>
              </w:rPr>
            </w:pPr>
            <w:r w:rsidRPr="007E622D">
              <w:rPr>
                <w:rFonts w:eastAsiaTheme="minorEastAsia"/>
                <w:szCs w:val="21"/>
              </w:rPr>
              <w:t>其中：股票</w:t>
            </w:r>
          </w:p>
        </w:tc>
        <w:tc>
          <w:tcPr>
            <w:tcW w:w="255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c>
          <w:tcPr>
            <w:tcW w:w="262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r>
      <w:tr w:rsidR="009F1945" w:rsidRPr="007E622D" w:rsidTr="00F51BCB">
        <w:tc>
          <w:tcPr>
            <w:tcW w:w="1080" w:type="dxa"/>
            <w:vAlign w:val="center"/>
          </w:tcPr>
          <w:p w:rsidR="00AF1BAC" w:rsidRPr="007E622D" w:rsidRDefault="00AF1BAC" w:rsidP="00F51BCB">
            <w:pPr>
              <w:spacing w:line="276" w:lineRule="auto"/>
              <w:jc w:val="center"/>
              <w:rPr>
                <w:rFonts w:eastAsiaTheme="minorEastAsia"/>
                <w:szCs w:val="21"/>
              </w:rPr>
            </w:pPr>
            <w:r w:rsidRPr="007E622D">
              <w:rPr>
                <w:rFonts w:eastAsiaTheme="minorEastAsia" w:hint="eastAsia"/>
                <w:szCs w:val="21"/>
              </w:rPr>
              <w:t>2</w:t>
            </w:r>
          </w:p>
        </w:tc>
        <w:tc>
          <w:tcPr>
            <w:tcW w:w="2748" w:type="dxa"/>
            <w:vAlign w:val="center"/>
          </w:tcPr>
          <w:p w:rsidR="00AF1BAC" w:rsidRPr="007E622D" w:rsidRDefault="00AF1BAC" w:rsidP="00F51BCB">
            <w:pPr>
              <w:spacing w:line="276" w:lineRule="auto"/>
              <w:ind w:leftChars="50" w:left="105"/>
              <w:rPr>
                <w:rFonts w:eastAsiaTheme="minorEastAsia"/>
                <w:szCs w:val="21"/>
              </w:rPr>
            </w:pPr>
            <w:r w:rsidRPr="007E622D">
              <w:rPr>
                <w:rFonts w:eastAsiaTheme="minorEastAsia" w:hint="eastAsia"/>
                <w:szCs w:val="21"/>
              </w:rPr>
              <w:t>基金投资</w:t>
            </w:r>
          </w:p>
        </w:tc>
        <w:tc>
          <w:tcPr>
            <w:tcW w:w="255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hint="eastAsia"/>
                <w:szCs w:val="21"/>
              </w:rPr>
              <w:t>32,719,470.41</w:t>
            </w:r>
          </w:p>
        </w:tc>
        <w:tc>
          <w:tcPr>
            <w:tcW w:w="262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hint="eastAsia"/>
                <w:szCs w:val="21"/>
              </w:rPr>
              <w:t>92.66</w:t>
            </w:r>
          </w:p>
        </w:tc>
      </w:tr>
      <w:tr w:rsidR="009F1945" w:rsidRPr="007E622D" w:rsidTr="00F51BCB">
        <w:tc>
          <w:tcPr>
            <w:tcW w:w="1080" w:type="dxa"/>
            <w:vAlign w:val="center"/>
          </w:tcPr>
          <w:p w:rsidR="00AF1BAC" w:rsidRPr="007E622D" w:rsidRDefault="00AF1BAC" w:rsidP="00F51BCB">
            <w:pPr>
              <w:spacing w:line="276" w:lineRule="auto"/>
              <w:jc w:val="center"/>
              <w:rPr>
                <w:rFonts w:eastAsiaTheme="minorEastAsia"/>
                <w:szCs w:val="21"/>
              </w:rPr>
            </w:pPr>
            <w:r w:rsidRPr="007E622D">
              <w:rPr>
                <w:rFonts w:eastAsiaTheme="minorEastAsia" w:hint="eastAsia"/>
                <w:szCs w:val="21"/>
              </w:rPr>
              <w:t>3</w:t>
            </w:r>
          </w:p>
        </w:tc>
        <w:tc>
          <w:tcPr>
            <w:tcW w:w="2748" w:type="dxa"/>
            <w:vAlign w:val="center"/>
          </w:tcPr>
          <w:p w:rsidR="00AF1BAC" w:rsidRPr="007E622D" w:rsidRDefault="00AF1BAC" w:rsidP="00F51BCB">
            <w:pPr>
              <w:spacing w:line="276" w:lineRule="auto"/>
              <w:ind w:leftChars="50" w:left="105"/>
              <w:rPr>
                <w:rFonts w:eastAsiaTheme="minorEastAsia"/>
                <w:szCs w:val="21"/>
              </w:rPr>
            </w:pPr>
            <w:r w:rsidRPr="007E622D">
              <w:rPr>
                <w:rFonts w:eastAsiaTheme="minorEastAsia"/>
                <w:szCs w:val="21"/>
              </w:rPr>
              <w:t>固定收益投资</w:t>
            </w:r>
          </w:p>
        </w:tc>
        <w:tc>
          <w:tcPr>
            <w:tcW w:w="255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709,938.08</w:t>
            </w:r>
          </w:p>
        </w:tc>
        <w:tc>
          <w:tcPr>
            <w:tcW w:w="262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2.01</w:t>
            </w:r>
          </w:p>
        </w:tc>
      </w:tr>
      <w:tr w:rsidR="009F1945" w:rsidRPr="007E622D" w:rsidTr="00F51BCB">
        <w:tc>
          <w:tcPr>
            <w:tcW w:w="1080" w:type="dxa"/>
            <w:vAlign w:val="center"/>
          </w:tcPr>
          <w:p w:rsidR="00AF1BAC" w:rsidRPr="007E622D" w:rsidRDefault="00AF1BAC" w:rsidP="00F51BCB">
            <w:pPr>
              <w:spacing w:line="276" w:lineRule="auto"/>
              <w:jc w:val="center"/>
              <w:rPr>
                <w:rFonts w:eastAsiaTheme="minorEastAsia"/>
                <w:szCs w:val="21"/>
              </w:rPr>
            </w:pPr>
          </w:p>
        </w:tc>
        <w:tc>
          <w:tcPr>
            <w:tcW w:w="2748" w:type="dxa"/>
            <w:vAlign w:val="center"/>
          </w:tcPr>
          <w:p w:rsidR="00AF1BAC" w:rsidRPr="007E622D" w:rsidRDefault="00AF1BAC" w:rsidP="00F51BCB">
            <w:pPr>
              <w:spacing w:line="276" w:lineRule="auto"/>
              <w:ind w:leftChars="50" w:left="105"/>
              <w:rPr>
                <w:rFonts w:eastAsiaTheme="minorEastAsia"/>
                <w:szCs w:val="21"/>
              </w:rPr>
            </w:pPr>
            <w:r w:rsidRPr="007E622D">
              <w:rPr>
                <w:rFonts w:eastAsiaTheme="minorEastAsia"/>
                <w:szCs w:val="21"/>
              </w:rPr>
              <w:t>其中：债券</w:t>
            </w:r>
          </w:p>
        </w:tc>
        <w:tc>
          <w:tcPr>
            <w:tcW w:w="255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709,938.08</w:t>
            </w:r>
          </w:p>
        </w:tc>
        <w:tc>
          <w:tcPr>
            <w:tcW w:w="262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2.01</w:t>
            </w:r>
          </w:p>
        </w:tc>
      </w:tr>
      <w:tr w:rsidR="009F1945" w:rsidRPr="007E622D" w:rsidTr="00F51BCB">
        <w:tc>
          <w:tcPr>
            <w:tcW w:w="1080" w:type="dxa"/>
            <w:vAlign w:val="center"/>
          </w:tcPr>
          <w:p w:rsidR="00AF1BAC" w:rsidRPr="007E622D" w:rsidRDefault="00AF1BAC" w:rsidP="00F51BCB">
            <w:pPr>
              <w:spacing w:line="276" w:lineRule="auto"/>
              <w:jc w:val="center"/>
              <w:rPr>
                <w:rFonts w:eastAsiaTheme="minorEastAsia"/>
                <w:szCs w:val="21"/>
              </w:rPr>
            </w:pPr>
          </w:p>
        </w:tc>
        <w:tc>
          <w:tcPr>
            <w:tcW w:w="2748" w:type="dxa"/>
            <w:vAlign w:val="center"/>
          </w:tcPr>
          <w:p w:rsidR="00AF1BAC" w:rsidRPr="007E622D" w:rsidRDefault="00AF1BAC" w:rsidP="00F51BCB">
            <w:pPr>
              <w:spacing w:line="276" w:lineRule="auto"/>
              <w:ind w:leftChars="50" w:left="105" w:firstLineChars="300" w:firstLine="630"/>
              <w:rPr>
                <w:rFonts w:eastAsiaTheme="minorEastAsia"/>
                <w:szCs w:val="21"/>
              </w:rPr>
            </w:pPr>
            <w:r w:rsidRPr="007E622D">
              <w:rPr>
                <w:rFonts w:eastAsiaTheme="minorEastAsia"/>
                <w:szCs w:val="21"/>
              </w:rPr>
              <w:t>资产支持证券</w:t>
            </w:r>
          </w:p>
        </w:tc>
        <w:tc>
          <w:tcPr>
            <w:tcW w:w="255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c>
          <w:tcPr>
            <w:tcW w:w="262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r>
      <w:tr w:rsidR="009F1945" w:rsidRPr="007E622D" w:rsidTr="00F51BCB">
        <w:tc>
          <w:tcPr>
            <w:tcW w:w="1080" w:type="dxa"/>
            <w:vAlign w:val="center"/>
          </w:tcPr>
          <w:p w:rsidR="00AF1BAC" w:rsidRPr="007E622D" w:rsidRDefault="00AF1BAC" w:rsidP="00F51BCB">
            <w:pPr>
              <w:spacing w:line="276" w:lineRule="auto"/>
              <w:jc w:val="center"/>
              <w:rPr>
                <w:rFonts w:eastAsiaTheme="minorEastAsia"/>
                <w:szCs w:val="21"/>
              </w:rPr>
            </w:pPr>
            <w:r w:rsidRPr="007E622D">
              <w:rPr>
                <w:rFonts w:eastAsiaTheme="minorEastAsia" w:hint="eastAsia"/>
                <w:szCs w:val="21"/>
              </w:rPr>
              <w:t>4</w:t>
            </w:r>
          </w:p>
        </w:tc>
        <w:tc>
          <w:tcPr>
            <w:tcW w:w="2748" w:type="dxa"/>
            <w:vAlign w:val="center"/>
          </w:tcPr>
          <w:p w:rsidR="00AF1BAC" w:rsidRPr="007E622D" w:rsidRDefault="00AF1BAC" w:rsidP="00F51BCB">
            <w:pPr>
              <w:spacing w:line="276" w:lineRule="auto"/>
              <w:ind w:leftChars="50" w:left="105"/>
              <w:rPr>
                <w:rFonts w:eastAsiaTheme="minorEastAsia"/>
                <w:szCs w:val="21"/>
              </w:rPr>
            </w:pPr>
            <w:r w:rsidRPr="007E622D">
              <w:rPr>
                <w:rFonts w:eastAsiaTheme="minorEastAsia"/>
                <w:szCs w:val="21"/>
              </w:rPr>
              <w:t>贵金属投资</w:t>
            </w:r>
          </w:p>
        </w:tc>
        <w:tc>
          <w:tcPr>
            <w:tcW w:w="255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c>
          <w:tcPr>
            <w:tcW w:w="262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r>
      <w:tr w:rsidR="009F1945" w:rsidRPr="007E622D" w:rsidTr="00F51BCB">
        <w:tc>
          <w:tcPr>
            <w:tcW w:w="1080" w:type="dxa"/>
            <w:vAlign w:val="center"/>
          </w:tcPr>
          <w:p w:rsidR="00AF1BAC" w:rsidRPr="007E622D" w:rsidRDefault="00AF1BAC" w:rsidP="00F51BCB">
            <w:pPr>
              <w:spacing w:line="276" w:lineRule="auto"/>
              <w:jc w:val="center"/>
              <w:rPr>
                <w:rFonts w:eastAsiaTheme="minorEastAsia"/>
                <w:szCs w:val="21"/>
              </w:rPr>
            </w:pPr>
            <w:r w:rsidRPr="007E622D">
              <w:rPr>
                <w:rFonts w:eastAsiaTheme="minorEastAsia" w:hint="eastAsia"/>
                <w:szCs w:val="21"/>
              </w:rPr>
              <w:t>5</w:t>
            </w:r>
          </w:p>
        </w:tc>
        <w:tc>
          <w:tcPr>
            <w:tcW w:w="2748" w:type="dxa"/>
            <w:vAlign w:val="center"/>
          </w:tcPr>
          <w:p w:rsidR="00AF1BAC" w:rsidRPr="007E622D" w:rsidRDefault="00AF1BAC" w:rsidP="00F51BCB">
            <w:pPr>
              <w:spacing w:line="276" w:lineRule="auto"/>
              <w:ind w:leftChars="50" w:left="105"/>
              <w:rPr>
                <w:rFonts w:eastAsiaTheme="minorEastAsia"/>
                <w:szCs w:val="21"/>
              </w:rPr>
            </w:pPr>
            <w:r w:rsidRPr="007E622D">
              <w:rPr>
                <w:rFonts w:eastAsiaTheme="minorEastAsia"/>
                <w:szCs w:val="21"/>
              </w:rPr>
              <w:t>金融衍生品投资</w:t>
            </w:r>
          </w:p>
        </w:tc>
        <w:tc>
          <w:tcPr>
            <w:tcW w:w="255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c>
          <w:tcPr>
            <w:tcW w:w="262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r>
      <w:tr w:rsidR="009F1945" w:rsidRPr="007E622D" w:rsidTr="00F51BCB">
        <w:tc>
          <w:tcPr>
            <w:tcW w:w="1080" w:type="dxa"/>
            <w:vAlign w:val="center"/>
          </w:tcPr>
          <w:p w:rsidR="00AF1BAC" w:rsidRPr="007E622D" w:rsidRDefault="00AF1BAC" w:rsidP="00F51BCB">
            <w:pPr>
              <w:spacing w:line="276" w:lineRule="auto"/>
              <w:jc w:val="center"/>
              <w:rPr>
                <w:rFonts w:eastAsiaTheme="minorEastAsia"/>
                <w:szCs w:val="21"/>
              </w:rPr>
            </w:pPr>
            <w:r w:rsidRPr="007E622D">
              <w:rPr>
                <w:rFonts w:eastAsiaTheme="minorEastAsia" w:hint="eastAsia"/>
                <w:szCs w:val="21"/>
              </w:rPr>
              <w:t>6</w:t>
            </w:r>
          </w:p>
        </w:tc>
        <w:tc>
          <w:tcPr>
            <w:tcW w:w="2748" w:type="dxa"/>
            <w:vAlign w:val="center"/>
          </w:tcPr>
          <w:p w:rsidR="00AF1BAC" w:rsidRPr="007E622D" w:rsidRDefault="00AF1BAC" w:rsidP="00F51BCB">
            <w:pPr>
              <w:spacing w:line="276" w:lineRule="auto"/>
              <w:ind w:leftChars="50" w:left="105"/>
              <w:rPr>
                <w:rFonts w:eastAsiaTheme="minorEastAsia"/>
                <w:szCs w:val="21"/>
              </w:rPr>
            </w:pPr>
            <w:r w:rsidRPr="007E622D">
              <w:rPr>
                <w:rFonts w:eastAsiaTheme="minorEastAsia"/>
                <w:szCs w:val="21"/>
              </w:rPr>
              <w:t>买入返售金融资产</w:t>
            </w:r>
          </w:p>
        </w:tc>
        <w:tc>
          <w:tcPr>
            <w:tcW w:w="255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c>
          <w:tcPr>
            <w:tcW w:w="262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r>
      <w:tr w:rsidR="009F1945" w:rsidRPr="007E622D" w:rsidTr="00F51BCB">
        <w:tc>
          <w:tcPr>
            <w:tcW w:w="1080" w:type="dxa"/>
            <w:vAlign w:val="center"/>
          </w:tcPr>
          <w:p w:rsidR="00AF1BAC" w:rsidRPr="007E622D" w:rsidRDefault="00AF1BAC" w:rsidP="00F51BCB">
            <w:pPr>
              <w:spacing w:line="276" w:lineRule="auto"/>
              <w:jc w:val="center"/>
              <w:rPr>
                <w:rFonts w:eastAsiaTheme="minorEastAsia"/>
                <w:szCs w:val="21"/>
              </w:rPr>
            </w:pPr>
          </w:p>
        </w:tc>
        <w:tc>
          <w:tcPr>
            <w:tcW w:w="2748" w:type="dxa"/>
            <w:vAlign w:val="center"/>
          </w:tcPr>
          <w:p w:rsidR="00AF1BAC" w:rsidRPr="007E622D" w:rsidRDefault="00AF1BAC" w:rsidP="00F51BCB">
            <w:pPr>
              <w:spacing w:line="276" w:lineRule="auto"/>
              <w:ind w:leftChars="50" w:left="105"/>
              <w:rPr>
                <w:rFonts w:eastAsiaTheme="minorEastAsia"/>
                <w:szCs w:val="21"/>
              </w:rPr>
            </w:pPr>
            <w:r w:rsidRPr="007E622D">
              <w:rPr>
                <w:rFonts w:eastAsiaTheme="minorEastAsia"/>
                <w:szCs w:val="21"/>
              </w:rPr>
              <w:t>其中：买断式回购的买入返售金融资产</w:t>
            </w:r>
          </w:p>
        </w:tc>
        <w:tc>
          <w:tcPr>
            <w:tcW w:w="255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c>
          <w:tcPr>
            <w:tcW w:w="262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r>
      <w:tr w:rsidR="009F1945" w:rsidRPr="007E622D" w:rsidTr="00F51BCB">
        <w:tc>
          <w:tcPr>
            <w:tcW w:w="1080" w:type="dxa"/>
            <w:vAlign w:val="center"/>
          </w:tcPr>
          <w:p w:rsidR="00AF1BAC" w:rsidRPr="007E622D" w:rsidRDefault="00AF1BAC" w:rsidP="00F51BCB">
            <w:pPr>
              <w:spacing w:line="276" w:lineRule="auto"/>
              <w:jc w:val="center"/>
              <w:rPr>
                <w:rFonts w:eastAsiaTheme="minorEastAsia"/>
                <w:szCs w:val="21"/>
              </w:rPr>
            </w:pPr>
            <w:r w:rsidRPr="007E622D">
              <w:rPr>
                <w:rFonts w:eastAsiaTheme="minorEastAsia" w:hint="eastAsia"/>
                <w:szCs w:val="21"/>
              </w:rPr>
              <w:t>7</w:t>
            </w:r>
          </w:p>
        </w:tc>
        <w:tc>
          <w:tcPr>
            <w:tcW w:w="2748" w:type="dxa"/>
            <w:vAlign w:val="center"/>
          </w:tcPr>
          <w:p w:rsidR="00AF1BAC" w:rsidRPr="007E622D" w:rsidRDefault="00AF1BAC" w:rsidP="00F51BCB">
            <w:pPr>
              <w:spacing w:line="276" w:lineRule="auto"/>
              <w:ind w:leftChars="50" w:left="105"/>
              <w:rPr>
                <w:rFonts w:eastAsiaTheme="minorEastAsia"/>
                <w:szCs w:val="21"/>
              </w:rPr>
            </w:pPr>
            <w:r w:rsidRPr="007E622D">
              <w:rPr>
                <w:rFonts w:eastAsiaTheme="minorEastAsia"/>
                <w:szCs w:val="21"/>
              </w:rPr>
              <w:t>银行存款和结算备付金合计</w:t>
            </w:r>
          </w:p>
        </w:tc>
        <w:tc>
          <w:tcPr>
            <w:tcW w:w="255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1,593,401.87</w:t>
            </w:r>
          </w:p>
        </w:tc>
        <w:tc>
          <w:tcPr>
            <w:tcW w:w="262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4.51</w:t>
            </w:r>
          </w:p>
        </w:tc>
      </w:tr>
      <w:tr w:rsidR="009F1945" w:rsidRPr="007E622D" w:rsidTr="00F51BCB">
        <w:tc>
          <w:tcPr>
            <w:tcW w:w="1080" w:type="dxa"/>
            <w:vAlign w:val="center"/>
          </w:tcPr>
          <w:p w:rsidR="00AF1BAC" w:rsidRPr="007E622D" w:rsidRDefault="00AF1BAC" w:rsidP="00F51BCB">
            <w:pPr>
              <w:spacing w:before="29" w:line="276" w:lineRule="auto"/>
              <w:ind w:left="17"/>
              <w:jc w:val="center"/>
              <w:rPr>
                <w:rFonts w:eastAsiaTheme="minorEastAsia"/>
                <w:szCs w:val="21"/>
              </w:rPr>
            </w:pPr>
            <w:r w:rsidRPr="007E622D">
              <w:rPr>
                <w:rFonts w:eastAsiaTheme="minorEastAsia"/>
                <w:szCs w:val="21"/>
              </w:rPr>
              <w:t>8</w:t>
            </w:r>
          </w:p>
        </w:tc>
        <w:tc>
          <w:tcPr>
            <w:tcW w:w="2748" w:type="dxa"/>
            <w:vAlign w:val="center"/>
          </w:tcPr>
          <w:p w:rsidR="00AF1BAC" w:rsidRPr="007E622D" w:rsidRDefault="00AF1BAC" w:rsidP="00F51BCB">
            <w:pPr>
              <w:spacing w:line="276" w:lineRule="auto"/>
              <w:ind w:leftChars="50" w:left="105"/>
              <w:rPr>
                <w:rFonts w:eastAsiaTheme="minorEastAsia"/>
                <w:szCs w:val="21"/>
              </w:rPr>
            </w:pPr>
            <w:r w:rsidRPr="007E622D">
              <w:rPr>
                <w:rFonts w:eastAsiaTheme="minorEastAsia"/>
                <w:szCs w:val="21"/>
              </w:rPr>
              <w:t>其他各项资产</w:t>
            </w:r>
          </w:p>
        </w:tc>
        <w:tc>
          <w:tcPr>
            <w:tcW w:w="2551" w:type="dxa"/>
            <w:vAlign w:val="center"/>
          </w:tcPr>
          <w:p w:rsidR="00AF1BAC" w:rsidRPr="007E622D" w:rsidRDefault="00AF1BAC" w:rsidP="00F51BCB">
            <w:pPr>
              <w:spacing w:line="276" w:lineRule="auto"/>
              <w:jc w:val="right"/>
              <w:rPr>
                <w:rFonts w:eastAsiaTheme="minorEastAsia"/>
                <w:szCs w:val="21"/>
              </w:rPr>
            </w:pPr>
            <w:r w:rsidRPr="007E622D">
              <w:rPr>
                <w:rFonts w:eastAsiaTheme="minorEastAsia"/>
                <w:szCs w:val="21"/>
              </w:rPr>
              <w:t>287,985.72</w:t>
            </w:r>
          </w:p>
        </w:tc>
        <w:tc>
          <w:tcPr>
            <w:tcW w:w="2621" w:type="dxa"/>
            <w:vAlign w:val="center"/>
          </w:tcPr>
          <w:p w:rsidR="00AF1BAC" w:rsidRPr="007E622D" w:rsidRDefault="00AF1BAC" w:rsidP="00F51BCB">
            <w:pPr>
              <w:spacing w:line="276" w:lineRule="auto"/>
              <w:jc w:val="right"/>
              <w:rPr>
                <w:rFonts w:eastAsiaTheme="minorEastAsia"/>
                <w:szCs w:val="21"/>
              </w:rPr>
            </w:pPr>
            <w:r w:rsidRPr="007E622D">
              <w:rPr>
                <w:rFonts w:eastAsiaTheme="minorEastAsia"/>
                <w:szCs w:val="21"/>
              </w:rPr>
              <w:t>0.82</w:t>
            </w:r>
          </w:p>
        </w:tc>
      </w:tr>
      <w:tr w:rsidR="009F1945" w:rsidRPr="007E622D" w:rsidTr="00F51BCB">
        <w:tc>
          <w:tcPr>
            <w:tcW w:w="1080" w:type="dxa"/>
            <w:vAlign w:val="center"/>
          </w:tcPr>
          <w:p w:rsidR="00AF1BAC" w:rsidRPr="007E622D" w:rsidRDefault="00AF1BAC" w:rsidP="00F51BCB">
            <w:pPr>
              <w:spacing w:before="29" w:line="276" w:lineRule="auto"/>
              <w:ind w:left="17"/>
              <w:jc w:val="center"/>
              <w:rPr>
                <w:rFonts w:eastAsiaTheme="minorEastAsia"/>
                <w:szCs w:val="21"/>
              </w:rPr>
            </w:pPr>
            <w:r w:rsidRPr="007E622D">
              <w:rPr>
                <w:rFonts w:eastAsiaTheme="minorEastAsia"/>
                <w:szCs w:val="21"/>
              </w:rPr>
              <w:t>9</w:t>
            </w:r>
          </w:p>
        </w:tc>
        <w:tc>
          <w:tcPr>
            <w:tcW w:w="2748" w:type="dxa"/>
            <w:vAlign w:val="center"/>
          </w:tcPr>
          <w:p w:rsidR="00AF1BAC" w:rsidRPr="007E622D" w:rsidRDefault="00AF1BAC" w:rsidP="00F51BCB">
            <w:pPr>
              <w:spacing w:line="276" w:lineRule="auto"/>
              <w:ind w:leftChars="50" w:left="105"/>
              <w:rPr>
                <w:rFonts w:eastAsiaTheme="minorEastAsia"/>
                <w:szCs w:val="21"/>
              </w:rPr>
            </w:pPr>
            <w:r w:rsidRPr="007E622D">
              <w:rPr>
                <w:rFonts w:eastAsiaTheme="minorEastAsia"/>
                <w:szCs w:val="21"/>
              </w:rPr>
              <w:t>合计</w:t>
            </w:r>
          </w:p>
        </w:tc>
        <w:tc>
          <w:tcPr>
            <w:tcW w:w="2551" w:type="dxa"/>
            <w:vAlign w:val="center"/>
          </w:tcPr>
          <w:p w:rsidR="00AF1BAC" w:rsidRPr="007E622D" w:rsidRDefault="00AF1BAC" w:rsidP="00F51BCB">
            <w:pPr>
              <w:spacing w:line="276" w:lineRule="auto"/>
              <w:jc w:val="right"/>
              <w:rPr>
                <w:rFonts w:eastAsiaTheme="minorEastAsia"/>
                <w:szCs w:val="21"/>
              </w:rPr>
            </w:pPr>
            <w:r w:rsidRPr="007E622D">
              <w:rPr>
                <w:rFonts w:eastAsiaTheme="minorEastAsia"/>
                <w:szCs w:val="21"/>
              </w:rPr>
              <w:t>35,310,796.08</w:t>
            </w:r>
          </w:p>
        </w:tc>
        <w:tc>
          <w:tcPr>
            <w:tcW w:w="2621" w:type="dxa"/>
            <w:vAlign w:val="center"/>
          </w:tcPr>
          <w:p w:rsidR="00AF1BAC" w:rsidRPr="007E622D" w:rsidRDefault="00AF1BAC" w:rsidP="00F51BCB">
            <w:pPr>
              <w:spacing w:line="276" w:lineRule="auto"/>
              <w:jc w:val="right"/>
              <w:rPr>
                <w:rFonts w:eastAsiaTheme="minorEastAsia"/>
                <w:szCs w:val="21"/>
              </w:rPr>
            </w:pPr>
            <w:r w:rsidRPr="007E622D">
              <w:rPr>
                <w:rFonts w:eastAsiaTheme="minorEastAsia"/>
                <w:szCs w:val="21"/>
              </w:rPr>
              <w:t>100.00</w:t>
            </w:r>
          </w:p>
        </w:tc>
      </w:tr>
    </w:tbl>
    <w:p w:rsidR="001A59F9" w:rsidRPr="007E622D" w:rsidRDefault="001A59F9" w:rsidP="00026C9C">
      <w:pPr>
        <w:spacing w:line="360" w:lineRule="auto"/>
        <w:rPr>
          <w:rFonts w:asciiTheme="minorEastAsia" w:eastAsiaTheme="minorEastAsia" w:hAnsiTheme="minorEastAsia"/>
          <w:szCs w:val="21"/>
        </w:rPr>
      </w:pPr>
    </w:p>
    <w:p w:rsidR="007F3F8E" w:rsidRPr="007E622D" w:rsidRDefault="007F3F8E" w:rsidP="00D31D50">
      <w:pPr>
        <w:pStyle w:val="20"/>
        <w:spacing w:before="29" w:after="0" w:line="288" w:lineRule="auto"/>
        <w:rPr>
          <w:rFonts w:ascii="Times New Roman" w:hAnsi="Times New Roman"/>
          <w:kern w:val="0"/>
          <w:szCs w:val="24"/>
        </w:rPr>
      </w:pPr>
      <w:bookmarkStart w:id="132" w:name="_Toc161755611"/>
      <w:r w:rsidRPr="007E622D">
        <w:rPr>
          <w:rFonts w:ascii="Times New Roman" w:hAnsi="Times New Roman"/>
          <w:kern w:val="0"/>
          <w:szCs w:val="24"/>
        </w:rPr>
        <w:t>8.2</w:t>
      </w:r>
      <w:bookmarkStart w:id="133" w:name="_Toc351577071"/>
      <w:r w:rsidRPr="007E622D">
        <w:rPr>
          <w:rFonts w:ascii="Times New Roman" w:hAnsi="Times New Roman" w:hint="eastAsia"/>
          <w:kern w:val="0"/>
          <w:szCs w:val="24"/>
        </w:rPr>
        <w:t>期末投资目标基金明细</w:t>
      </w:r>
      <w:bookmarkEnd w:id="133"/>
      <w:bookmarkEnd w:id="132"/>
    </w:p>
    <w:p w:rsidR="007F3F8E" w:rsidRPr="007E622D" w:rsidRDefault="007F3F8E" w:rsidP="0004081A">
      <w:pPr>
        <w:autoSpaceDE w:val="0"/>
        <w:autoSpaceDN w:val="0"/>
        <w:adjustRightInd w:val="0"/>
        <w:spacing w:before="29" w:line="288" w:lineRule="auto"/>
        <w:ind w:left="15"/>
        <w:jc w:val="right"/>
        <w:rPr>
          <w:bCs/>
          <w:sz w:val="24"/>
        </w:rPr>
      </w:pPr>
      <w:r w:rsidRPr="007E622D">
        <w:rPr>
          <w:rFonts w:hint="eastAsia"/>
          <w:bCs/>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8"/>
        <w:gridCol w:w="1228"/>
        <w:gridCol w:w="1228"/>
        <w:gridCol w:w="1251"/>
        <w:gridCol w:w="1609"/>
        <w:gridCol w:w="1633"/>
        <w:gridCol w:w="1361"/>
      </w:tblGrid>
      <w:tr w:rsidR="009F1945" w:rsidRPr="007E622D" w:rsidTr="00B01494">
        <w:tc>
          <w:tcPr>
            <w:tcW w:w="688" w:type="dxa"/>
            <w:vAlign w:val="center"/>
          </w:tcPr>
          <w:p w:rsidR="007F3F8E" w:rsidRPr="007E622D" w:rsidRDefault="007F3F8E" w:rsidP="000C342B">
            <w:pPr>
              <w:widowControl/>
              <w:autoSpaceDE w:val="0"/>
              <w:autoSpaceDN w:val="0"/>
              <w:spacing w:before="29" w:line="288" w:lineRule="auto"/>
              <w:ind w:right="-15"/>
              <w:jc w:val="center"/>
              <w:textAlignment w:val="bottom"/>
              <w:rPr>
                <w:sz w:val="24"/>
              </w:rPr>
            </w:pPr>
            <w:r w:rsidRPr="007E622D">
              <w:rPr>
                <w:rFonts w:hint="eastAsia"/>
                <w:sz w:val="24"/>
              </w:rPr>
              <w:t>序号</w:t>
            </w:r>
          </w:p>
        </w:tc>
        <w:tc>
          <w:tcPr>
            <w:tcW w:w="1228" w:type="dxa"/>
            <w:vAlign w:val="center"/>
          </w:tcPr>
          <w:p w:rsidR="007F3F8E" w:rsidRPr="007E622D" w:rsidRDefault="007F3F8E" w:rsidP="000C342B">
            <w:pPr>
              <w:widowControl/>
              <w:autoSpaceDE w:val="0"/>
              <w:autoSpaceDN w:val="0"/>
              <w:spacing w:before="29" w:line="288" w:lineRule="auto"/>
              <w:ind w:right="-15"/>
              <w:jc w:val="center"/>
              <w:textAlignment w:val="bottom"/>
              <w:rPr>
                <w:sz w:val="24"/>
              </w:rPr>
            </w:pPr>
            <w:r w:rsidRPr="007E622D">
              <w:rPr>
                <w:rFonts w:hint="eastAsia"/>
                <w:sz w:val="24"/>
              </w:rPr>
              <w:t>基金名称</w:t>
            </w:r>
          </w:p>
        </w:tc>
        <w:tc>
          <w:tcPr>
            <w:tcW w:w="1228" w:type="dxa"/>
            <w:vAlign w:val="center"/>
          </w:tcPr>
          <w:p w:rsidR="007F3F8E" w:rsidRPr="007E622D" w:rsidRDefault="007F3F8E" w:rsidP="000C342B">
            <w:pPr>
              <w:widowControl/>
              <w:autoSpaceDE w:val="0"/>
              <w:autoSpaceDN w:val="0"/>
              <w:spacing w:before="29" w:line="288" w:lineRule="auto"/>
              <w:ind w:right="-15"/>
              <w:jc w:val="center"/>
              <w:textAlignment w:val="bottom"/>
              <w:rPr>
                <w:sz w:val="24"/>
              </w:rPr>
            </w:pPr>
            <w:r w:rsidRPr="007E622D">
              <w:rPr>
                <w:rFonts w:hint="eastAsia"/>
                <w:sz w:val="24"/>
              </w:rPr>
              <w:t>基金类型</w:t>
            </w:r>
          </w:p>
        </w:tc>
        <w:tc>
          <w:tcPr>
            <w:tcW w:w="1251" w:type="dxa"/>
            <w:vAlign w:val="center"/>
          </w:tcPr>
          <w:p w:rsidR="007F3F8E" w:rsidRPr="007E622D" w:rsidRDefault="007F3F8E" w:rsidP="000C342B">
            <w:pPr>
              <w:widowControl/>
              <w:autoSpaceDE w:val="0"/>
              <w:autoSpaceDN w:val="0"/>
              <w:spacing w:before="29" w:line="288" w:lineRule="auto"/>
              <w:ind w:right="-15"/>
              <w:jc w:val="center"/>
              <w:textAlignment w:val="bottom"/>
              <w:rPr>
                <w:sz w:val="24"/>
              </w:rPr>
            </w:pPr>
            <w:r w:rsidRPr="007E622D">
              <w:rPr>
                <w:rFonts w:hint="eastAsia"/>
                <w:sz w:val="24"/>
              </w:rPr>
              <w:t>运作方式</w:t>
            </w:r>
          </w:p>
        </w:tc>
        <w:tc>
          <w:tcPr>
            <w:tcW w:w="1609" w:type="dxa"/>
            <w:vAlign w:val="center"/>
          </w:tcPr>
          <w:p w:rsidR="007F3F8E" w:rsidRPr="007E622D" w:rsidRDefault="007F3F8E" w:rsidP="000C342B">
            <w:pPr>
              <w:widowControl/>
              <w:autoSpaceDE w:val="0"/>
              <w:autoSpaceDN w:val="0"/>
              <w:spacing w:before="29" w:line="288" w:lineRule="auto"/>
              <w:ind w:right="-15"/>
              <w:jc w:val="center"/>
              <w:textAlignment w:val="bottom"/>
              <w:rPr>
                <w:sz w:val="24"/>
              </w:rPr>
            </w:pPr>
            <w:r w:rsidRPr="007E622D">
              <w:rPr>
                <w:rFonts w:hint="eastAsia"/>
                <w:sz w:val="24"/>
              </w:rPr>
              <w:t>管理人</w:t>
            </w:r>
          </w:p>
        </w:tc>
        <w:tc>
          <w:tcPr>
            <w:tcW w:w="1633" w:type="dxa"/>
            <w:vAlign w:val="center"/>
          </w:tcPr>
          <w:p w:rsidR="007F3F8E" w:rsidRPr="007E622D" w:rsidRDefault="007F3F8E" w:rsidP="000C342B">
            <w:pPr>
              <w:widowControl/>
              <w:autoSpaceDE w:val="0"/>
              <w:autoSpaceDN w:val="0"/>
              <w:spacing w:before="29" w:line="288" w:lineRule="auto"/>
              <w:ind w:right="-15"/>
              <w:jc w:val="center"/>
              <w:textAlignment w:val="bottom"/>
              <w:rPr>
                <w:sz w:val="24"/>
              </w:rPr>
            </w:pPr>
            <w:r w:rsidRPr="007E622D">
              <w:rPr>
                <w:rFonts w:hint="eastAsia"/>
                <w:sz w:val="24"/>
              </w:rPr>
              <w:t>公允价值</w:t>
            </w:r>
          </w:p>
        </w:tc>
        <w:tc>
          <w:tcPr>
            <w:tcW w:w="1361" w:type="dxa"/>
            <w:vAlign w:val="center"/>
          </w:tcPr>
          <w:p w:rsidR="007F3F8E" w:rsidRPr="007E622D" w:rsidRDefault="007F3F8E" w:rsidP="000C342B">
            <w:pPr>
              <w:widowControl/>
              <w:autoSpaceDE w:val="0"/>
              <w:autoSpaceDN w:val="0"/>
              <w:spacing w:before="29" w:line="288" w:lineRule="auto"/>
              <w:ind w:right="-15"/>
              <w:jc w:val="center"/>
              <w:textAlignment w:val="bottom"/>
              <w:rPr>
                <w:sz w:val="24"/>
              </w:rPr>
            </w:pPr>
            <w:r w:rsidRPr="007E622D">
              <w:rPr>
                <w:rFonts w:hint="eastAsia"/>
                <w:sz w:val="24"/>
              </w:rPr>
              <w:t>占基金资产净值比例</w:t>
            </w:r>
            <w:r w:rsidRPr="007E622D">
              <w:rPr>
                <w:sz w:val="24"/>
              </w:rPr>
              <w:t>(%)</w:t>
            </w:r>
          </w:p>
        </w:tc>
      </w:tr>
      <w:tr w:rsidR="00271F10">
        <w:tc>
          <w:tcPr>
            <w:tcW w:w="688" w:type="dxa"/>
            <w:vAlign w:val="center"/>
          </w:tcPr>
          <w:p w:rsidR="00271F10" w:rsidRDefault="00EE5B8B">
            <w:pPr>
              <w:jc w:val="center"/>
            </w:pPr>
            <w:r>
              <w:rPr>
                <w:sz w:val="24"/>
              </w:rPr>
              <w:t>1</w:t>
            </w:r>
          </w:p>
        </w:tc>
        <w:tc>
          <w:tcPr>
            <w:tcW w:w="1228" w:type="dxa"/>
            <w:vAlign w:val="center"/>
          </w:tcPr>
          <w:p w:rsidR="00271F10" w:rsidRDefault="00EE5B8B">
            <w:pPr>
              <w:jc w:val="center"/>
            </w:pPr>
            <w:r>
              <w:rPr>
                <w:sz w:val="24"/>
              </w:rPr>
              <w:t>摩根恒生科技</w:t>
            </w:r>
            <w:r>
              <w:rPr>
                <w:sz w:val="24"/>
              </w:rPr>
              <w:t>ETF(QDII)</w:t>
            </w:r>
          </w:p>
        </w:tc>
        <w:tc>
          <w:tcPr>
            <w:tcW w:w="1228" w:type="dxa"/>
            <w:vAlign w:val="center"/>
          </w:tcPr>
          <w:p w:rsidR="00271F10" w:rsidRDefault="00EE5B8B">
            <w:pPr>
              <w:jc w:val="center"/>
            </w:pPr>
            <w:r>
              <w:rPr>
                <w:sz w:val="24"/>
              </w:rPr>
              <w:t>股票型</w:t>
            </w:r>
          </w:p>
        </w:tc>
        <w:tc>
          <w:tcPr>
            <w:tcW w:w="1251" w:type="dxa"/>
            <w:vAlign w:val="center"/>
          </w:tcPr>
          <w:p w:rsidR="00271F10" w:rsidRDefault="00EE5B8B">
            <w:pPr>
              <w:jc w:val="center"/>
            </w:pPr>
            <w:r>
              <w:rPr>
                <w:sz w:val="24"/>
              </w:rPr>
              <w:t>交易型开放式</w:t>
            </w:r>
          </w:p>
        </w:tc>
        <w:tc>
          <w:tcPr>
            <w:tcW w:w="1609" w:type="dxa"/>
            <w:vAlign w:val="center"/>
          </w:tcPr>
          <w:p w:rsidR="00271F10" w:rsidRDefault="00EE5B8B">
            <w:pPr>
              <w:jc w:val="center"/>
            </w:pPr>
            <w:r>
              <w:rPr>
                <w:sz w:val="24"/>
              </w:rPr>
              <w:t>摩根基金管理（中国）有限公司</w:t>
            </w:r>
          </w:p>
        </w:tc>
        <w:tc>
          <w:tcPr>
            <w:tcW w:w="1633" w:type="dxa"/>
            <w:vAlign w:val="center"/>
          </w:tcPr>
          <w:p w:rsidR="00271F10" w:rsidRDefault="00EE5B8B">
            <w:pPr>
              <w:jc w:val="right"/>
            </w:pPr>
            <w:r>
              <w:rPr>
                <w:sz w:val="24"/>
              </w:rPr>
              <w:t>32,719,470.41</w:t>
            </w:r>
          </w:p>
        </w:tc>
        <w:tc>
          <w:tcPr>
            <w:tcW w:w="1361" w:type="dxa"/>
            <w:vAlign w:val="center"/>
          </w:tcPr>
          <w:p w:rsidR="00271F10" w:rsidRDefault="00EE5B8B">
            <w:pPr>
              <w:jc w:val="right"/>
            </w:pPr>
            <w:r>
              <w:rPr>
                <w:sz w:val="24"/>
              </w:rPr>
              <w:t>96.56</w:t>
            </w:r>
          </w:p>
        </w:tc>
      </w:tr>
    </w:tbl>
    <w:p w:rsidR="007F3F8E" w:rsidRPr="007E622D" w:rsidRDefault="007F3F8E" w:rsidP="00026C9C">
      <w:pPr>
        <w:spacing w:line="360" w:lineRule="auto"/>
        <w:rPr>
          <w:rFonts w:asciiTheme="minorEastAsia" w:eastAsiaTheme="minorEastAsia" w:hAnsiTheme="minorEastAsia"/>
          <w:szCs w:val="21"/>
        </w:rPr>
      </w:pPr>
    </w:p>
    <w:p w:rsidR="001A59F9" w:rsidRPr="007E622D" w:rsidRDefault="001A59F9" w:rsidP="00D31D50">
      <w:pPr>
        <w:pStyle w:val="20"/>
        <w:spacing w:before="29" w:after="0" w:line="288" w:lineRule="auto"/>
        <w:rPr>
          <w:rFonts w:ascii="Times New Roman" w:hAnsi="Times New Roman"/>
          <w:kern w:val="0"/>
          <w:szCs w:val="24"/>
        </w:rPr>
      </w:pPr>
      <w:bookmarkStart w:id="134" w:name="_Toc225498274"/>
      <w:bookmarkStart w:id="135" w:name="_Toc361324879"/>
      <w:bookmarkStart w:id="136" w:name="_Toc161755612"/>
      <w:r w:rsidRPr="007E622D">
        <w:rPr>
          <w:rFonts w:ascii="Times New Roman" w:hAnsi="Times New Roman"/>
          <w:kern w:val="0"/>
          <w:szCs w:val="24"/>
        </w:rPr>
        <w:lastRenderedPageBreak/>
        <w:t>8.3</w:t>
      </w:r>
      <w:r w:rsidRPr="007E622D">
        <w:rPr>
          <w:rFonts w:ascii="Times New Roman" w:hAnsi="Times New Roman" w:hint="eastAsia"/>
          <w:kern w:val="0"/>
          <w:szCs w:val="24"/>
        </w:rPr>
        <w:t>期末按行业分类的股票投资组合</w:t>
      </w:r>
      <w:bookmarkEnd w:id="134"/>
      <w:bookmarkEnd w:id="135"/>
      <w:bookmarkEnd w:id="136"/>
    </w:p>
    <w:p w:rsidR="00905382" w:rsidRPr="007E622D" w:rsidRDefault="00905382" w:rsidP="00905382">
      <w:pPr>
        <w:spacing w:before="29" w:line="288" w:lineRule="auto"/>
        <w:rPr>
          <w:rFonts w:eastAsiaTheme="minorEastAsia"/>
          <w:b/>
          <w:sz w:val="24"/>
        </w:rPr>
      </w:pPr>
      <w:r w:rsidRPr="007E622D">
        <w:rPr>
          <w:rFonts w:eastAsiaTheme="minorEastAsia"/>
          <w:b/>
          <w:sz w:val="24"/>
        </w:rPr>
        <w:t>8.3.1</w:t>
      </w:r>
      <w:r w:rsidRPr="007E622D">
        <w:rPr>
          <w:rFonts w:eastAsiaTheme="minorEastAsia" w:hint="eastAsia"/>
          <w:b/>
          <w:sz w:val="24"/>
        </w:rPr>
        <w:t>报告期末按行业分类的境内股票投资组合</w:t>
      </w:r>
    </w:p>
    <w:p w:rsidR="001A59F9" w:rsidRPr="007E622D" w:rsidRDefault="001A59F9" w:rsidP="001A3201">
      <w:pPr>
        <w:tabs>
          <w:tab w:val="left" w:pos="426"/>
        </w:tabs>
        <w:spacing w:before="29" w:line="288" w:lineRule="auto"/>
        <w:jc w:val="left"/>
        <w:rPr>
          <w:kern w:val="0"/>
          <w:sz w:val="24"/>
        </w:rPr>
      </w:pPr>
      <w:r w:rsidRPr="007E622D">
        <w:rPr>
          <w:kern w:val="0"/>
          <w:sz w:val="24"/>
        </w:rPr>
        <w:t>本报告期末本基金未持有股票和存托凭证。</w:t>
      </w:r>
      <w:r w:rsidR="005A08E6" w:rsidRPr="007E622D">
        <w:rPr>
          <w:rFonts w:hint="eastAsia"/>
          <w:kern w:val="0"/>
          <w:sz w:val="24"/>
        </w:rPr>
        <w:br/>
      </w:r>
    </w:p>
    <w:p w:rsidR="005E1DAF" w:rsidRPr="007E622D" w:rsidRDefault="001A59F9" w:rsidP="00D31D50">
      <w:pPr>
        <w:pStyle w:val="20"/>
        <w:spacing w:before="29" w:after="0" w:line="288" w:lineRule="auto"/>
        <w:rPr>
          <w:rFonts w:ascii="Times New Roman" w:hAnsi="Times New Roman"/>
          <w:kern w:val="0"/>
          <w:szCs w:val="24"/>
        </w:rPr>
      </w:pPr>
      <w:bookmarkStart w:id="137" w:name="_Toc361324881"/>
      <w:bookmarkStart w:id="138" w:name="_Toc161755613"/>
      <w:r w:rsidRPr="007E622D">
        <w:rPr>
          <w:rFonts w:ascii="Times New Roman" w:hAnsi="Times New Roman"/>
          <w:kern w:val="0"/>
          <w:szCs w:val="24"/>
        </w:rPr>
        <w:t>8.4</w:t>
      </w:r>
      <w:r w:rsidRPr="007E622D">
        <w:rPr>
          <w:rFonts w:ascii="Times New Roman" w:hAnsi="Times New Roman" w:hint="eastAsia"/>
          <w:kern w:val="0"/>
          <w:szCs w:val="24"/>
        </w:rPr>
        <w:t>期末按公允价值占基金资产净值比例大小排序的所有股票投资明细</w:t>
      </w:r>
      <w:bookmarkEnd w:id="137"/>
      <w:bookmarkEnd w:id="138"/>
    </w:p>
    <w:p w:rsidR="007F174D" w:rsidRPr="007E622D" w:rsidRDefault="001A59F9" w:rsidP="007F174D">
      <w:pPr>
        <w:tabs>
          <w:tab w:val="left" w:pos="426"/>
        </w:tabs>
        <w:spacing w:before="29" w:line="288" w:lineRule="auto"/>
        <w:jc w:val="left"/>
        <w:rPr>
          <w:kern w:val="0"/>
          <w:sz w:val="24"/>
        </w:rPr>
      </w:pPr>
      <w:r w:rsidRPr="007E622D">
        <w:rPr>
          <w:kern w:val="0"/>
          <w:sz w:val="24"/>
        </w:rPr>
        <w:t>本基金本报告期末未持有股票。</w:t>
      </w:r>
      <w:r w:rsidR="00F102F5" w:rsidRPr="007E622D">
        <w:rPr>
          <w:rFonts w:hint="eastAsia"/>
          <w:kern w:val="0"/>
          <w:sz w:val="24"/>
        </w:rPr>
        <w:br/>
      </w:r>
    </w:p>
    <w:p w:rsidR="001A59F9" w:rsidRPr="007E622D" w:rsidRDefault="001A59F9" w:rsidP="00D31D50">
      <w:pPr>
        <w:pStyle w:val="20"/>
        <w:spacing w:before="29" w:after="0" w:line="288" w:lineRule="auto"/>
        <w:rPr>
          <w:rFonts w:ascii="Times New Roman" w:hAnsi="Times New Roman"/>
          <w:kern w:val="0"/>
          <w:szCs w:val="24"/>
        </w:rPr>
      </w:pPr>
      <w:bookmarkStart w:id="139" w:name="_Toc361324882"/>
      <w:bookmarkStart w:id="140" w:name="_Toc161755614"/>
      <w:r w:rsidRPr="007E622D">
        <w:rPr>
          <w:rFonts w:ascii="Times New Roman" w:hAnsi="Times New Roman"/>
          <w:kern w:val="0"/>
          <w:szCs w:val="24"/>
        </w:rPr>
        <w:t>8.5</w:t>
      </w:r>
      <w:bookmarkStart w:id="141" w:name="_Toc234814103"/>
      <w:r w:rsidRPr="007E622D">
        <w:rPr>
          <w:rFonts w:ascii="Times New Roman" w:hAnsi="Times New Roman" w:hint="eastAsia"/>
          <w:kern w:val="0"/>
          <w:szCs w:val="24"/>
        </w:rPr>
        <w:t>报告期内股票投资组合的重大变动</w:t>
      </w:r>
      <w:bookmarkEnd w:id="139"/>
      <w:bookmarkEnd w:id="141"/>
      <w:bookmarkEnd w:id="140"/>
    </w:p>
    <w:p w:rsidR="001A59F9" w:rsidRPr="007E622D" w:rsidRDefault="001A59F9" w:rsidP="0091476E">
      <w:pPr>
        <w:spacing w:before="29" w:line="288" w:lineRule="auto"/>
        <w:rPr>
          <w:rFonts w:eastAsiaTheme="minorEastAsia"/>
          <w:b/>
          <w:sz w:val="24"/>
        </w:rPr>
      </w:pPr>
      <w:r w:rsidRPr="007E622D">
        <w:rPr>
          <w:rFonts w:eastAsiaTheme="minorEastAsia"/>
          <w:b/>
          <w:sz w:val="24"/>
        </w:rPr>
        <w:t>8.5.1</w:t>
      </w:r>
      <w:r w:rsidRPr="007E622D">
        <w:rPr>
          <w:rFonts w:eastAsiaTheme="minorEastAsia" w:hint="eastAsia"/>
          <w:b/>
          <w:sz w:val="24"/>
        </w:rPr>
        <w:t>累计买入金额超出</w:t>
      </w:r>
      <w:r w:rsidR="006A7E68" w:rsidRPr="007E622D">
        <w:rPr>
          <w:rFonts w:eastAsiaTheme="minorEastAsia" w:hint="eastAsia"/>
          <w:b/>
          <w:sz w:val="24"/>
        </w:rPr>
        <w:t>期末</w:t>
      </w:r>
      <w:r w:rsidRPr="007E622D">
        <w:rPr>
          <w:rFonts w:eastAsiaTheme="minorEastAsia" w:hint="eastAsia"/>
          <w:b/>
          <w:sz w:val="24"/>
        </w:rPr>
        <w:t>基金资产净值</w:t>
      </w:r>
      <w:r w:rsidR="006073BA" w:rsidRPr="007E622D">
        <w:rPr>
          <w:rFonts w:eastAsiaTheme="minorEastAsia"/>
          <w:b/>
          <w:sz w:val="24"/>
        </w:rPr>
        <w:t>2</w:t>
      </w:r>
      <w:r w:rsidR="006073BA" w:rsidRPr="007E622D">
        <w:rPr>
          <w:rFonts w:eastAsiaTheme="minorEastAsia"/>
          <w:b/>
          <w:sz w:val="24"/>
        </w:rPr>
        <w:t>％</w:t>
      </w:r>
      <w:r w:rsidRPr="007E622D">
        <w:rPr>
          <w:rFonts w:eastAsiaTheme="minorEastAsia" w:hint="eastAsia"/>
          <w:b/>
          <w:sz w:val="24"/>
        </w:rPr>
        <w:t>或前</w:t>
      </w:r>
      <w:r w:rsidRPr="007E622D">
        <w:rPr>
          <w:rFonts w:eastAsiaTheme="minorEastAsia"/>
          <w:b/>
          <w:sz w:val="24"/>
        </w:rPr>
        <w:t>20</w:t>
      </w:r>
      <w:r w:rsidRPr="007E622D">
        <w:rPr>
          <w:rFonts w:eastAsiaTheme="minorEastAsia" w:hint="eastAsia"/>
          <w:b/>
          <w:sz w:val="24"/>
        </w:rPr>
        <w:t>名的股票明细</w:t>
      </w:r>
    </w:p>
    <w:p w:rsidR="001A59F9" w:rsidRPr="007E622D" w:rsidRDefault="001A59F9" w:rsidP="009F08DC">
      <w:pPr>
        <w:tabs>
          <w:tab w:val="left" w:pos="426"/>
        </w:tabs>
        <w:spacing w:before="29" w:line="288" w:lineRule="auto"/>
        <w:jc w:val="left"/>
        <w:rPr>
          <w:rFonts w:asciiTheme="minorEastAsia" w:eastAsiaTheme="minorEastAsia" w:hAnsiTheme="minorEastAsia"/>
          <w:szCs w:val="21"/>
        </w:rPr>
      </w:pPr>
      <w:r w:rsidRPr="007E622D">
        <w:rPr>
          <w:kern w:val="0"/>
          <w:sz w:val="24"/>
        </w:rPr>
        <w:t>本基金本报告期未买入股票。</w:t>
      </w:r>
      <w:r w:rsidR="009F08DC" w:rsidRPr="007E622D">
        <w:rPr>
          <w:rFonts w:hint="eastAsia"/>
          <w:kern w:val="0"/>
          <w:sz w:val="24"/>
        </w:rPr>
        <w:br/>
      </w:r>
    </w:p>
    <w:p w:rsidR="001A59F9" w:rsidRPr="007E622D" w:rsidRDefault="001A59F9" w:rsidP="0091476E">
      <w:pPr>
        <w:spacing w:before="29" w:line="288" w:lineRule="auto"/>
        <w:rPr>
          <w:rFonts w:eastAsiaTheme="minorEastAsia"/>
          <w:b/>
          <w:sz w:val="24"/>
        </w:rPr>
      </w:pPr>
      <w:r w:rsidRPr="007E622D">
        <w:rPr>
          <w:rFonts w:eastAsiaTheme="minorEastAsia"/>
          <w:b/>
          <w:sz w:val="24"/>
        </w:rPr>
        <w:t>8.5.2</w:t>
      </w:r>
      <w:r w:rsidRPr="007E622D">
        <w:rPr>
          <w:rFonts w:eastAsiaTheme="minorEastAsia" w:hint="eastAsia"/>
          <w:b/>
          <w:sz w:val="24"/>
        </w:rPr>
        <w:t>累计卖出金额超出</w:t>
      </w:r>
      <w:r w:rsidR="006A7E68" w:rsidRPr="007E622D">
        <w:rPr>
          <w:rFonts w:eastAsiaTheme="minorEastAsia" w:hint="eastAsia"/>
          <w:b/>
          <w:sz w:val="24"/>
        </w:rPr>
        <w:t>期末</w:t>
      </w:r>
      <w:r w:rsidRPr="007E622D">
        <w:rPr>
          <w:rFonts w:eastAsiaTheme="minorEastAsia" w:hint="eastAsia"/>
          <w:b/>
          <w:sz w:val="24"/>
        </w:rPr>
        <w:t>基金资产净值</w:t>
      </w:r>
      <w:r w:rsidR="006073BA" w:rsidRPr="007E622D">
        <w:rPr>
          <w:rFonts w:eastAsiaTheme="minorEastAsia"/>
          <w:b/>
          <w:sz w:val="24"/>
        </w:rPr>
        <w:t>2</w:t>
      </w:r>
      <w:r w:rsidR="006073BA" w:rsidRPr="007E622D">
        <w:rPr>
          <w:rFonts w:eastAsiaTheme="minorEastAsia"/>
          <w:b/>
          <w:sz w:val="24"/>
        </w:rPr>
        <w:t>％</w:t>
      </w:r>
      <w:r w:rsidRPr="007E622D">
        <w:rPr>
          <w:rFonts w:eastAsiaTheme="minorEastAsia" w:hint="eastAsia"/>
          <w:b/>
          <w:sz w:val="24"/>
        </w:rPr>
        <w:t>或前</w:t>
      </w:r>
      <w:r w:rsidRPr="007E622D">
        <w:rPr>
          <w:rFonts w:eastAsiaTheme="minorEastAsia"/>
          <w:b/>
          <w:sz w:val="24"/>
        </w:rPr>
        <w:t>20</w:t>
      </w:r>
      <w:r w:rsidRPr="007E622D">
        <w:rPr>
          <w:rFonts w:eastAsiaTheme="minorEastAsia" w:hint="eastAsia"/>
          <w:b/>
          <w:sz w:val="24"/>
        </w:rPr>
        <w:t>名的股票明细</w:t>
      </w:r>
    </w:p>
    <w:p w:rsidR="001A59F9" w:rsidRPr="007E622D" w:rsidRDefault="001A59F9" w:rsidP="009F08DC">
      <w:pPr>
        <w:tabs>
          <w:tab w:val="left" w:pos="426"/>
        </w:tabs>
        <w:spacing w:before="29" w:line="288" w:lineRule="auto"/>
        <w:jc w:val="left"/>
        <w:rPr>
          <w:rFonts w:asciiTheme="minorEastAsia" w:eastAsiaTheme="minorEastAsia" w:hAnsiTheme="minorEastAsia"/>
          <w:szCs w:val="21"/>
        </w:rPr>
      </w:pPr>
      <w:r w:rsidRPr="007E622D">
        <w:rPr>
          <w:kern w:val="0"/>
          <w:sz w:val="24"/>
        </w:rPr>
        <w:t>本基金本报告期未卖出股票。</w:t>
      </w:r>
      <w:r w:rsidR="009F08DC" w:rsidRPr="007E622D">
        <w:rPr>
          <w:rFonts w:hint="eastAsia"/>
          <w:kern w:val="0"/>
          <w:sz w:val="24"/>
        </w:rPr>
        <w:br/>
      </w:r>
    </w:p>
    <w:p w:rsidR="001A59F9" w:rsidRPr="007E622D" w:rsidRDefault="001A59F9" w:rsidP="0091476E">
      <w:pPr>
        <w:spacing w:before="29" w:line="288" w:lineRule="auto"/>
        <w:rPr>
          <w:rFonts w:eastAsiaTheme="minorEastAsia"/>
          <w:b/>
          <w:sz w:val="24"/>
        </w:rPr>
      </w:pPr>
      <w:r w:rsidRPr="007E622D">
        <w:rPr>
          <w:rFonts w:eastAsiaTheme="minorEastAsia"/>
          <w:b/>
          <w:sz w:val="24"/>
        </w:rPr>
        <w:t>8.5.3</w:t>
      </w:r>
      <w:r w:rsidRPr="007E622D">
        <w:rPr>
          <w:rFonts w:eastAsiaTheme="minorEastAsia" w:hint="eastAsia"/>
          <w:b/>
          <w:sz w:val="24"/>
        </w:rPr>
        <w:t>买入股票的成本总额及卖出股票的收入总额</w:t>
      </w:r>
    </w:p>
    <w:p w:rsidR="003D5AE8" w:rsidRPr="007E622D" w:rsidRDefault="001A59F9" w:rsidP="00874129">
      <w:pPr>
        <w:spacing w:before="29" w:line="288" w:lineRule="auto"/>
        <w:rPr>
          <w:kern w:val="0"/>
          <w:sz w:val="24"/>
        </w:rPr>
      </w:pPr>
      <w:r w:rsidRPr="007E622D">
        <w:rPr>
          <w:kern w:val="0"/>
          <w:sz w:val="24"/>
        </w:rPr>
        <w:t>本基金本报告期未买入卖出股票。</w:t>
      </w:r>
      <w:r w:rsidR="009F08DC" w:rsidRPr="007E622D">
        <w:rPr>
          <w:rFonts w:hint="eastAsia"/>
          <w:kern w:val="0"/>
          <w:sz w:val="24"/>
        </w:rPr>
        <w:br/>
      </w:r>
    </w:p>
    <w:p w:rsidR="001A59F9" w:rsidRPr="007E622D" w:rsidRDefault="001A59F9" w:rsidP="00D31D50">
      <w:pPr>
        <w:pStyle w:val="20"/>
        <w:spacing w:before="29" w:after="0" w:line="288" w:lineRule="auto"/>
        <w:rPr>
          <w:rFonts w:ascii="Times New Roman" w:hAnsi="Times New Roman"/>
          <w:kern w:val="0"/>
          <w:szCs w:val="24"/>
        </w:rPr>
      </w:pPr>
      <w:bookmarkStart w:id="142" w:name="_Toc234814104"/>
      <w:bookmarkStart w:id="143" w:name="_Toc361324883"/>
      <w:bookmarkStart w:id="144" w:name="_Toc161755615"/>
      <w:r w:rsidRPr="007E622D">
        <w:rPr>
          <w:rFonts w:ascii="Times New Roman" w:hAnsi="Times New Roman"/>
          <w:kern w:val="0"/>
          <w:szCs w:val="24"/>
        </w:rPr>
        <w:t>8.6</w:t>
      </w:r>
      <w:r w:rsidRPr="007E622D">
        <w:rPr>
          <w:rFonts w:ascii="Times New Roman" w:hAnsi="Times New Roman" w:hint="eastAsia"/>
          <w:kern w:val="0"/>
          <w:szCs w:val="24"/>
        </w:rPr>
        <w:t>期末按债券品种分类的债券投资组合</w:t>
      </w:r>
      <w:bookmarkEnd w:id="142"/>
      <w:bookmarkEnd w:id="143"/>
      <w:bookmarkEnd w:id="144"/>
    </w:p>
    <w:p w:rsidR="001A59F9" w:rsidRPr="007E622D" w:rsidRDefault="001A59F9" w:rsidP="00406F2D">
      <w:pPr>
        <w:autoSpaceDE w:val="0"/>
        <w:autoSpaceDN w:val="0"/>
        <w:adjustRightInd w:val="0"/>
        <w:spacing w:before="29" w:line="288" w:lineRule="auto"/>
        <w:ind w:left="15"/>
        <w:jc w:val="right"/>
        <w:rPr>
          <w:bCs/>
          <w:sz w:val="24"/>
        </w:rPr>
      </w:pPr>
      <w:r w:rsidRPr="007E622D">
        <w:rPr>
          <w:rFonts w:hint="eastAsia"/>
          <w:bCs/>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9F1945" w:rsidRPr="007E622D" w:rsidTr="007F3F8E">
        <w:trPr>
          <w:jc w:val="center"/>
        </w:trPr>
        <w:tc>
          <w:tcPr>
            <w:tcW w:w="817" w:type="dxa"/>
            <w:vAlign w:val="center"/>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序号</w:t>
            </w:r>
          </w:p>
        </w:tc>
        <w:tc>
          <w:tcPr>
            <w:tcW w:w="3260" w:type="dxa"/>
            <w:vAlign w:val="center"/>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债券品种</w:t>
            </w:r>
          </w:p>
        </w:tc>
        <w:tc>
          <w:tcPr>
            <w:tcW w:w="3349" w:type="dxa"/>
            <w:vAlign w:val="center"/>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公允价值</w:t>
            </w:r>
          </w:p>
        </w:tc>
        <w:tc>
          <w:tcPr>
            <w:tcW w:w="1754" w:type="dxa"/>
            <w:vAlign w:val="center"/>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占基金资产净值比例</w:t>
            </w:r>
            <w:r w:rsidRPr="007E622D">
              <w:rPr>
                <w:sz w:val="24"/>
              </w:rPr>
              <w:t>(</w:t>
            </w:r>
            <w:r w:rsidRPr="007E622D">
              <w:rPr>
                <w:rFonts w:hint="eastAsia"/>
                <w:sz w:val="24"/>
              </w:rPr>
              <w:t>％</w:t>
            </w:r>
            <w:r w:rsidRPr="007E622D">
              <w:rPr>
                <w:sz w:val="24"/>
              </w:rPr>
              <w:t>)</w:t>
            </w:r>
          </w:p>
        </w:tc>
      </w:tr>
      <w:tr w:rsidR="009F1945" w:rsidRPr="007E622D" w:rsidTr="007F3F8E">
        <w:trPr>
          <w:jc w:val="center"/>
        </w:trPr>
        <w:tc>
          <w:tcPr>
            <w:tcW w:w="817" w:type="dxa"/>
            <w:vAlign w:val="center"/>
          </w:tcPr>
          <w:p w:rsidR="001A59F9" w:rsidRPr="007E622D" w:rsidRDefault="001A59F9" w:rsidP="00AA6F29">
            <w:pPr>
              <w:spacing w:before="29" w:line="288" w:lineRule="auto"/>
              <w:ind w:left="17"/>
              <w:jc w:val="center"/>
              <w:rPr>
                <w:sz w:val="24"/>
              </w:rPr>
            </w:pPr>
            <w:r w:rsidRPr="007E622D">
              <w:rPr>
                <w:sz w:val="24"/>
              </w:rPr>
              <w:t>1</w:t>
            </w:r>
          </w:p>
        </w:tc>
        <w:tc>
          <w:tcPr>
            <w:tcW w:w="3260" w:type="dxa"/>
            <w:vAlign w:val="center"/>
          </w:tcPr>
          <w:p w:rsidR="001A59F9" w:rsidRPr="007E622D" w:rsidRDefault="001A59F9" w:rsidP="00AA6F29">
            <w:pPr>
              <w:spacing w:before="29" w:line="288" w:lineRule="auto"/>
              <w:ind w:left="17"/>
              <w:rPr>
                <w:sz w:val="24"/>
              </w:rPr>
            </w:pPr>
            <w:r w:rsidRPr="007E622D">
              <w:rPr>
                <w:rFonts w:hint="eastAsia"/>
                <w:sz w:val="24"/>
              </w:rPr>
              <w:t>国家债券</w:t>
            </w:r>
          </w:p>
        </w:tc>
        <w:tc>
          <w:tcPr>
            <w:tcW w:w="3349" w:type="dxa"/>
            <w:vAlign w:val="center"/>
          </w:tcPr>
          <w:p w:rsidR="001A59F9" w:rsidRPr="007E622D" w:rsidRDefault="001A59F9" w:rsidP="006E3F38">
            <w:pPr>
              <w:spacing w:before="29" w:line="288" w:lineRule="auto"/>
              <w:jc w:val="right"/>
              <w:rPr>
                <w:kern w:val="0"/>
                <w:sz w:val="24"/>
              </w:rPr>
            </w:pPr>
            <w:r w:rsidRPr="007E622D">
              <w:rPr>
                <w:kern w:val="0"/>
                <w:sz w:val="24"/>
              </w:rPr>
              <w:t>709,938.08</w:t>
            </w:r>
          </w:p>
        </w:tc>
        <w:tc>
          <w:tcPr>
            <w:tcW w:w="1754" w:type="dxa"/>
            <w:vAlign w:val="center"/>
          </w:tcPr>
          <w:p w:rsidR="001A59F9" w:rsidRPr="007E622D" w:rsidRDefault="001A59F9" w:rsidP="006E3F38">
            <w:pPr>
              <w:spacing w:before="29" w:line="288" w:lineRule="auto"/>
              <w:jc w:val="right"/>
              <w:rPr>
                <w:kern w:val="0"/>
                <w:sz w:val="24"/>
              </w:rPr>
            </w:pPr>
            <w:r w:rsidRPr="007E622D">
              <w:rPr>
                <w:kern w:val="0"/>
                <w:sz w:val="24"/>
              </w:rPr>
              <w:t>2.10</w:t>
            </w:r>
          </w:p>
        </w:tc>
      </w:tr>
      <w:tr w:rsidR="009F1945" w:rsidRPr="007E622D" w:rsidTr="007F3F8E">
        <w:trPr>
          <w:jc w:val="center"/>
        </w:trPr>
        <w:tc>
          <w:tcPr>
            <w:tcW w:w="817" w:type="dxa"/>
            <w:vAlign w:val="center"/>
          </w:tcPr>
          <w:p w:rsidR="001A59F9" w:rsidRPr="007E622D" w:rsidRDefault="001A59F9" w:rsidP="00AA6F29">
            <w:pPr>
              <w:spacing w:before="29" w:line="288" w:lineRule="auto"/>
              <w:ind w:left="17"/>
              <w:jc w:val="center"/>
              <w:rPr>
                <w:sz w:val="24"/>
              </w:rPr>
            </w:pPr>
            <w:r w:rsidRPr="007E622D">
              <w:rPr>
                <w:sz w:val="24"/>
              </w:rPr>
              <w:t>2</w:t>
            </w:r>
          </w:p>
        </w:tc>
        <w:tc>
          <w:tcPr>
            <w:tcW w:w="3260" w:type="dxa"/>
            <w:vAlign w:val="center"/>
          </w:tcPr>
          <w:p w:rsidR="001A59F9" w:rsidRPr="007E622D" w:rsidRDefault="001A59F9" w:rsidP="00AA6F29">
            <w:pPr>
              <w:spacing w:before="29" w:line="288" w:lineRule="auto"/>
              <w:ind w:left="17"/>
              <w:rPr>
                <w:sz w:val="24"/>
              </w:rPr>
            </w:pPr>
            <w:r w:rsidRPr="007E622D">
              <w:rPr>
                <w:rFonts w:hint="eastAsia"/>
                <w:sz w:val="24"/>
              </w:rPr>
              <w:t>央行票据</w:t>
            </w:r>
          </w:p>
        </w:tc>
        <w:tc>
          <w:tcPr>
            <w:tcW w:w="3349" w:type="dxa"/>
            <w:vAlign w:val="center"/>
          </w:tcPr>
          <w:p w:rsidR="001A59F9" w:rsidRPr="007E622D" w:rsidRDefault="001A59F9" w:rsidP="006E3F38">
            <w:pPr>
              <w:spacing w:before="29" w:line="288" w:lineRule="auto"/>
              <w:jc w:val="right"/>
              <w:rPr>
                <w:kern w:val="0"/>
                <w:sz w:val="24"/>
              </w:rPr>
            </w:pPr>
            <w:r w:rsidRPr="007E622D">
              <w:rPr>
                <w:kern w:val="0"/>
                <w:sz w:val="24"/>
              </w:rPr>
              <w:t>-</w:t>
            </w:r>
          </w:p>
        </w:tc>
        <w:tc>
          <w:tcPr>
            <w:tcW w:w="1754" w:type="dxa"/>
            <w:vAlign w:val="center"/>
          </w:tcPr>
          <w:p w:rsidR="001A59F9" w:rsidRPr="007E622D" w:rsidRDefault="001A59F9" w:rsidP="006E3F38">
            <w:pPr>
              <w:spacing w:before="29" w:line="288" w:lineRule="auto"/>
              <w:jc w:val="right"/>
              <w:rPr>
                <w:kern w:val="0"/>
                <w:sz w:val="24"/>
              </w:rPr>
            </w:pPr>
            <w:r w:rsidRPr="007E622D">
              <w:rPr>
                <w:kern w:val="0"/>
                <w:sz w:val="24"/>
              </w:rPr>
              <w:t>-</w:t>
            </w:r>
          </w:p>
        </w:tc>
      </w:tr>
      <w:tr w:rsidR="009F1945" w:rsidRPr="007E622D" w:rsidTr="007F3F8E">
        <w:trPr>
          <w:jc w:val="center"/>
        </w:trPr>
        <w:tc>
          <w:tcPr>
            <w:tcW w:w="817" w:type="dxa"/>
            <w:vAlign w:val="center"/>
          </w:tcPr>
          <w:p w:rsidR="001A59F9" w:rsidRPr="007E622D" w:rsidRDefault="001A59F9" w:rsidP="00AA6F29">
            <w:pPr>
              <w:spacing w:before="29" w:line="288" w:lineRule="auto"/>
              <w:ind w:left="17"/>
              <w:jc w:val="center"/>
              <w:rPr>
                <w:sz w:val="24"/>
              </w:rPr>
            </w:pPr>
            <w:r w:rsidRPr="007E622D">
              <w:rPr>
                <w:sz w:val="24"/>
              </w:rPr>
              <w:t>3</w:t>
            </w:r>
          </w:p>
        </w:tc>
        <w:tc>
          <w:tcPr>
            <w:tcW w:w="3260" w:type="dxa"/>
            <w:vAlign w:val="center"/>
          </w:tcPr>
          <w:p w:rsidR="001A59F9" w:rsidRPr="007E622D" w:rsidRDefault="001A59F9" w:rsidP="00AA6F29">
            <w:pPr>
              <w:spacing w:before="29" w:line="288" w:lineRule="auto"/>
              <w:ind w:left="17"/>
              <w:rPr>
                <w:sz w:val="24"/>
              </w:rPr>
            </w:pPr>
            <w:r w:rsidRPr="007E622D">
              <w:rPr>
                <w:rFonts w:hint="eastAsia"/>
                <w:sz w:val="24"/>
              </w:rPr>
              <w:t>金融债券</w:t>
            </w:r>
          </w:p>
        </w:tc>
        <w:tc>
          <w:tcPr>
            <w:tcW w:w="3349" w:type="dxa"/>
            <w:vAlign w:val="center"/>
          </w:tcPr>
          <w:p w:rsidR="001A59F9" w:rsidRPr="007E622D" w:rsidRDefault="001A59F9" w:rsidP="006E3F38">
            <w:pPr>
              <w:spacing w:before="29" w:line="288" w:lineRule="auto"/>
              <w:jc w:val="right"/>
              <w:rPr>
                <w:kern w:val="0"/>
                <w:sz w:val="24"/>
              </w:rPr>
            </w:pPr>
            <w:r w:rsidRPr="007E622D">
              <w:rPr>
                <w:kern w:val="0"/>
                <w:sz w:val="24"/>
              </w:rPr>
              <w:t>-</w:t>
            </w:r>
          </w:p>
        </w:tc>
        <w:tc>
          <w:tcPr>
            <w:tcW w:w="1754" w:type="dxa"/>
            <w:vAlign w:val="center"/>
          </w:tcPr>
          <w:p w:rsidR="001A59F9" w:rsidRPr="007E622D" w:rsidRDefault="001A59F9" w:rsidP="006E3F38">
            <w:pPr>
              <w:spacing w:before="29" w:line="288" w:lineRule="auto"/>
              <w:jc w:val="right"/>
              <w:rPr>
                <w:kern w:val="0"/>
                <w:sz w:val="24"/>
              </w:rPr>
            </w:pPr>
            <w:r w:rsidRPr="007E622D">
              <w:rPr>
                <w:kern w:val="0"/>
                <w:sz w:val="24"/>
              </w:rPr>
              <w:t>-</w:t>
            </w:r>
          </w:p>
        </w:tc>
      </w:tr>
      <w:tr w:rsidR="009F1945" w:rsidRPr="007E622D" w:rsidTr="007F3F8E">
        <w:trPr>
          <w:jc w:val="center"/>
        </w:trPr>
        <w:tc>
          <w:tcPr>
            <w:tcW w:w="817" w:type="dxa"/>
            <w:vAlign w:val="center"/>
          </w:tcPr>
          <w:p w:rsidR="001A59F9" w:rsidRPr="007E622D" w:rsidRDefault="001A59F9" w:rsidP="00AA6F29">
            <w:pPr>
              <w:spacing w:before="29" w:line="288" w:lineRule="auto"/>
              <w:ind w:left="17"/>
              <w:jc w:val="center"/>
              <w:rPr>
                <w:sz w:val="24"/>
              </w:rPr>
            </w:pPr>
          </w:p>
        </w:tc>
        <w:tc>
          <w:tcPr>
            <w:tcW w:w="3260" w:type="dxa"/>
            <w:vAlign w:val="center"/>
          </w:tcPr>
          <w:p w:rsidR="001A59F9" w:rsidRPr="007E622D" w:rsidRDefault="001A59F9" w:rsidP="00AA6F29">
            <w:pPr>
              <w:spacing w:before="29" w:line="288" w:lineRule="auto"/>
              <w:ind w:left="17"/>
              <w:rPr>
                <w:sz w:val="24"/>
              </w:rPr>
            </w:pPr>
            <w:r w:rsidRPr="007E622D">
              <w:rPr>
                <w:rFonts w:hint="eastAsia"/>
                <w:sz w:val="24"/>
              </w:rPr>
              <w:t>其中：政策性金融债</w:t>
            </w:r>
          </w:p>
        </w:tc>
        <w:tc>
          <w:tcPr>
            <w:tcW w:w="3349" w:type="dxa"/>
            <w:vAlign w:val="center"/>
          </w:tcPr>
          <w:p w:rsidR="001A59F9" w:rsidRPr="007E622D" w:rsidRDefault="001A59F9" w:rsidP="006E3F38">
            <w:pPr>
              <w:spacing w:before="29" w:line="288" w:lineRule="auto"/>
              <w:jc w:val="right"/>
              <w:rPr>
                <w:kern w:val="0"/>
                <w:sz w:val="24"/>
              </w:rPr>
            </w:pPr>
            <w:r w:rsidRPr="007E622D">
              <w:rPr>
                <w:kern w:val="0"/>
                <w:sz w:val="24"/>
              </w:rPr>
              <w:t>-</w:t>
            </w:r>
          </w:p>
        </w:tc>
        <w:tc>
          <w:tcPr>
            <w:tcW w:w="1754" w:type="dxa"/>
            <w:vAlign w:val="center"/>
          </w:tcPr>
          <w:p w:rsidR="001A59F9" w:rsidRPr="007E622D" w:rsidRDefault="001A59F9" w:rsidP="006E3F38">
            <w:pPr>
              <w:spacing w:before="29" w:line="288" w:lineRule="auto"/>
              <w:jc w:val="right"/>
              <w:rPr>
                <w:kern w:val="0"/>
                <w:sz w:val="24"/>
              </w:rPr>
            </w:pPr>
            <w:r w:rsidRPr="007E622D">
              <w:rPr>
                <w:kern w:val="0"/>
                <w:sz w:val="24"/>
              </w:rPr>
              <w:t>-</w:t>
            </w:r>
          </w:p>
        </w:tc>
      </w:tr>
      <w:tr w:rsidR="009F1945" w:rsidRPr="007E622D" w:rsidTr="007F3F8E">
        <w:trPr>
          <w:jc w:val="center"/>
        </w:trPr>
        <w:tc>
          <w:tcPr>
            <w:tcW w:w="817" w:type="dxa"/>
            <w:vAlign w:val="center"/>
          </w:tcPr>
          <w:p w:rsidR="001A59F9" w:rsidRPr="007E622D" w:rsidRDefault="001A59F9" w:rsidP="00AA6F29">
            <w:pPr>
              <w:spacing w:before="29" w:line="288" w:lineRule="auto"/>
              <w:ind w:left="17"/>
              <w:jc w:val="center"/>
              <w:rPr>
                <w:sz w:val="24"/>
              </w:rPr>
            </w:pPr>
            <w:r w:rsidRPr="007E622D">
              <w:rPr>
                <w:sz w:val="24"/>
              </w:rPr>
              <w:t>4</w:t>
            </w:r>
          </w:p>
        </w:tc>
        <w:tc>
          <w:tcPr>
            <w:tcW w:w="3260" w:type="dxa"/>
            <w:vAlign w:val="center"/>
          </w:tcPr>
          <w:p w:rsidR="001A59F9" w:rsidRPr="007E622D" w:rsidRDefault="001A59F9" w:rsidP="00AA6F29">
            <w:pPr>
              <w:spacing w:before="29" w:line="288" w:lineRule="auto"/>
              <w:ind w:left="17"/>
              <w:rPr>
                <w:sz w:val="24"/>
              </w:rPr>
            </w:pPr>
            <w:r w:rsidRPr="007E622D">
              <w:rPr>
                <w:rFonts w:hint="eastAsia"/>
                <w:sz w:val="24"/>
              </w:rPr>
              <w:t>企业债券</w:t>
            </w:r>
          </w:p>
        </w:tc>
        <w:tc>
          <w:tcPr>
            <w:tcW w:w="3349" w:type="dxa"/>
            <w:vAlign w:val="center"/>
          </w:tcPr>
          <w:p w:rsidR="001A59F9" w:rsidRPr="007E622D" w:rsidRDefault="001A59F9" w:rsidP="006E3F38">
            <w:pPr>
              <w:spacing w:before="29" w:line="288" w:lineRule="auto"/>
              <w:jc w:val="right"/>
              <w:rPr>
                <w:kern w:val="0"/>
                <w:sz w:val="24"/>
              </w:rPr>
            </w:pPr>
            <w:r w:rsidRPr="007E622D">
              <w:rPr>
                <w:kern w:val="0"/>
                <w:sz w:val="24"/>
              </w:rPr>
              <w:t>-</w:t>
            </w:r>
          </w:p>
        </w:tc>
        <w:tc>
          <w:tcPr>
            <w:tcW w:w="1754" w:type="dxa"/>
            <w:vAlign w:val="center"/>
          </w:tcPr>
          <w:p w:rsidR="001A59F9" w:rsidRPr="007E622D" w:rsidRDefault="001A59F9" w:rsidP="006E3F38">
            <w:pPr>
              <w:spacing w:before="29" w:line="288" w:lineRule="auto"/>
              <w:jc w:val="right"/>
              <w:rPr>
                <w:kern w:val="0"/>
                <w:sz w:val="24"/>
              </w:rPr>
            </w:pPr>
            <w:r w:rsidRPr="007E622D">
              <w:rPr>
                <w:kern w:val="0"/>
                <w:sz w:val="24"/>
              </w:rPr>
              <w:t>-</w:t>
            </w:r>
          </w:p>
        </w:tc>
      </w:tr>
      <w:tr w:rsidR="009F1945" w:rsidRPr="007E622D" w:rsidTr="007F3F8E">
        <w:trPr>
          <w:jc w:val="center"/>
        </w:trPr>
        <w:tc>
          <w:tcPr>
            <w:tcW w:w="817" w:type="dxa"/>
            <w:vAlign w:val="center"/>
          </w:tcPr>
          <w:p w:rsidR="001A59F9" w:rsidRPr="007E622D" w:rsidRDefault="001A59F9" w:rsidP="00AA6F29">
            <w:pPr>
              <w:spacing w:before="29" w:line="288" w:lineRule="auto"/>
              <w:ind w:left="17"/>
              <w:jc w:val="center"/>
              <w:rPr>
                <w:sz w:val="24"/>
              </w:rPr>
            </w:pPr>
            <w:r w:rsidRPr="007E622D">
              <w:rPr>
                <w:sz w:val="24"/>
              </w:rPr>
              <w:t>5</w:t>
            </w:r>
          </w:p>
        </w:tc>
        <w:tc>
          <w:tcPr>
            <w:tcW w:w="3260" w:type="dxa"/>
            <w:vAlign w:val="center"/>
          </w:tcPr>
          <w:p w:rsidR="001A59F9" w:rsidRPr="007E622D" w:rsidRDefault="001A59F9" w:rsidP="00AA6F29">
            <w:pPr>
              <w:spacing w:before="29" w:line="288" w:lineRule="auto"/>
              <w:ind w:left="17"/>
              <w:rPr>
                <w:sz w:val="24"/>
              </w:rPr>
            </w:pPr>
            <w:r w:rsidRPr="007E622D">
              <w:rPr>
                <w:rFonts w:hint="eastAsia"/>
                <w:sz w:val="24"/>
              </w:rPr>
              <w:t>企业短期融资</w:t>
            </w:r>
            <w:r w:rsidR="0043264B" w:rsidRPr="007E622D">
              <w:rPr>
                <w:rFonts w:hint="eastAsia"/>
                <w:sz w:val="24"/>
              </w:rPr>
              <w:t>券</w:t>
            </w:r>
          </w:p>
        </w:tc>
        <w:tc>
          <w:tcPr>
            <w:tcW w:w="3349" w:type="dxa"/>
            <w:vAlign w:val="center"/>
          </w:tcPr>
          <w:p w:rsidR="001A59F9" w:rsidRPr="007E622D" w:rsidRDefault="001A59F9" w:rsidP="006E3F38">
            <w:pPr>
              <w:spacing w:before="29" w:line="288" w:lineRule="auto"/>
              <w:jc w:val="right"/>
              <w:rPr>
                <w:kern w:val="0"/>
                <w:sz w:val="24"/>
              </w:rPr>
            </w:pPr>
            <w:r w:rsidRPr="007E622D">
              <w:rPr>
                <w:kern w:val="0"/>
                <w:sz w:val="24"/>
              </w:rPr>
              <w:t>-</w:t>
            </w:r>
          </w:p>
        </w:tc>
        <w:tc>
          <w:tcPr>
            <w:tcW w:w="1754" w:type="dxa"/>
            <w:vAlign w:val="center"/>
          </w:tcPr>
          <w:p w:rsidR="001A59F9" w:rsidRPr="007E622D" w:rsidRDefault="001A59F9" w:rsidP="006E3F38">
            <w:pPr>
              <w:spacing w:before="29" w:line="288" w:lineRule="auto"/>
              <w:jc w:val="right"/>
              <w:rPr>
                <w:kern w:val="0"/>
                <w:sz w:val="24"/>
              </w:rPr>
            </w:pPr>
            <w:r w:rsidRPr="007E622D">
              <w:rPr>
                <w:kern w:val="0"/>
                <w:sz w:val="24"/>
              </w:rPr>
              <w:t>-</w:t>
            </w:r>
          </w:p>
        </w:tc>
      </w:tr>
      <w:tr w:rsidR="009F1945" w:rsidRPr="007E622D" w:rsidTr="007F3F8E">
        <w:trPr>
          <w:jc w:val="center"/>
        </w:trPr>
        <w:tc>
          <w:tcPr>
            <w:tcW w:w="817" w:type="dxa"/>
            <w:vAlign w:val="center"/>
          </w:tcPr>
          <w:p w:rsidR="001A59F9" w:rsidRPr="007E622D" w:rsidRDefault="001A59F9" w:rsidP="00AA6F29">
            <w:pPr>
              <w:spacing w:before="29" w:line="288" w:lineRule="auto"/>
              <w:ind w:left="17"/>
              <w:jc w:val="center"/>
              <w:rPr>
                <w:sz w:val="24"/>
              </w:rPr>
            </w:pPr>
            <w:r w:rsidRPr="007E622D">
              <w:rPr>
                <w:sz w:val="24"/>
              </w:rPr>
              <w:t>6</w:t>
            </w:r>
          </w:p>
        </w:tc>
        <w:tc>
          <w:tcPr>
            <w:tcW w:w="3260" w:type="dxa"/>
            <w:vAlign w:val="center"/>
          </w:tcPr>
          <w:p w:rsidR="001A59F9" w:rsidRPr="007E622D" w:rsidRDefault="001A59F9" w:rsidP="00AA6F29">
            <w:pPr>
              <w:spacing w:before="29" w:line="288" w:lineRule="auto"/>
              <w:ind w:left="17"/>
              <w:rPr>
                <w:sz w:val="24"/>
              </w:rPr>
            </w:pPr>
            <w:r w:rsidRPr="007E622D">
              <w:rPr>
                <w:rFonts w:hint="eastAsia"/>
                <w:sz w:val="24"/>
              </w:rPr>
              <w:t>中期票据</w:t>
            </w:r>
          </w:p>
        </w:tc>
        <w:tc>
          <w:tcPr>
            <w:tcW w:w="3349" w:type="dxa"/>
            <w:vAlign w:val="center"/>
          </w:tcPr>
          <w:p w:rsidR="001A59F9" w:rsidRPr="007E622D" w:rsidRDefault="001A59F9" w:rsidP="006E3F38">
            <w:pPr>
              <w:spacing w:before="29" w:line="288" w:lineRule="auto"/>
              <w:jc w:val="right"/>
              <w:rPr>
                <w:kern w:val="0"/>
                <w:sz w:val="24"/>
              </w:rPr>
            </w:pPr>
            <w:r w:rsidRPr="007E622D">
              <w:rPr>
                <w:kern w:val="0"/>
                <w:sz w:val="24"/>
              </w:rPr>
              <w:t>-</w:t>
            </w:r>
          </w:p>
        </w:tc>
        <w:tc>
          <w:tcPr>
            <w:tcW w:w="1754" w:type="dxa"/>
            <w:vAlign w:val="center"/>
          </w:tcPr>
          <w:p w:rsidR="001A59F9" w:rsidRPr="007E622D" w:rsidRDefault="001A59F9" w:rsidP="006E3F38">
            <w:pPr>
              <w:spacing w:before="29" w:line="288" w:lineRule="auto"/>
              <w:jc w:val="right"/>
              <w:rPr>
                <w:kern w:val="0"/>
                <w:sz w:val="24"/>
              </w:rPr>
            </w:pPr>
            <w:r w:rsidRPr="007E622D">
              <w:rPr>
                <w:kern w:val="0"/>
                <w:sz w:val="24"/>
              </w:rPr>
              <w:t>-</w:t>
            </w:r>
          </w:p>
        </w:tc>
      </w:tr>
      <w:tr w:rsidR="009F1945" w:rsidRPr="007E622D" w:rsidTr="007F3F8E">
        <w:trPr>
          <w:jc w:val="center"/>
        </w:trPr>
        <w:tc>
          <w:tcPr>
            <w:tcW w:w="817" w:type="dxa"/>
            <w:vAlign w:val="center"/>
          </w:tcPr>
          <w:p w:rsidR="001A59F9" w:rsidRPr="007E622D" w:rsidRDefault="001A59F9" w:rsidP="00AA6F29">
            <w:pPr>
              <w:spacing w:before="29" w:line="288" w:lineRule="auto"/>
              <w:ind w:left="17"/>
              <w:jc w:val="center"/>
              <w:rPr>
                <w:sz w:val="24"/>
              </w:rPr>
            </w:pPr>
            <w:r w:rsidRPr="007E622D">
              <w:rPr>
                <w:sz w:val="24"/>
              </w:rPr>
              <w:t>7</w:t>
            </w:r>
          </w:p>
        </w:tc>
        <w:tc>
          <w:tcPr>
            <w:tcW w:w="3260" w:type="dxa"/>
            <w:vAlign w:val="center"/>
          </w:tcPr>
          <w:p w:rsidR="001A59F9" w:rsidRPr="007E622D" w:rsidRDefault="001A59F9" w:rsidP="00AA6F29">
            <w:pPr>
              <w:spacing w:before="29" w:line="288" w:lineRule="auto"/>
              <w:ind w:left="17"/>
              <w:rPr>
                <w:sz w:val="24"/>
              </w:rPr>
            </w:pPr>
            <w:r w:rsidRPr="007E622D">
              <w:rPr>
                <w:rFonts w:hint="eastAsia"/>
                <w:sz w:val="24"/>
              </w:rPr>
              <w:t>可转债</w:t>
            </w:r>
            <w:r w:rsidR="00E14241" w:rsidRPr="007E622D">
              <w:rPr>
                <w:rFonts w:hint="eastAsia"/>
                <w:sz w:val="24"/>
              </w:rPr>
              <w:t>（可交换债）</w:t>
            </w:r>
          </w:p>
        </w:tc>
        <w:tc>
          <w:tcPr>
            <w:tcW w:w="3349" w:type="dxa"/>
            <w:vAlign w:val="center"/>
          </w:tcPr>
          <w:p w:rsidR="001A59F9" w:rsidRPr="007E622D" w:rsidRDefault="001A59F9" w:rsidP="006E3F38">
            <w:pPr>
              <w:spacing w:before="29" w:line="288" w:lineRule="auto"/>
              <w:jc w:val="right"/>
              <w:rPr>
                <w:kern w:val="0"/>
                <w:sz w:val="24"/>
              </w:rPr>
            </w:pPr>
            <w:r w:rsidRPr="007E622D">
              <w:rPr>
                <w:kern w:val="0"/>
                <w:sz w:val="24"/>
              </w:rPr>
              <w:t>-</w:t>
            </w:r>
          </w:p>
        </w:tc>
        <w:tc>
          <w:tcPr>
            <w:tcW w:w="1754" w:type="dxa"/>
            <w:vAlign w:val="center"/>
          </w:tcPr>
          <w:p w:rsidR="001A59F9" w:rsidRPr="007E622D" w:rsidRDefault="001A59F9" w:rsidP="006E3F38">
            <w:pPr>
              <w:spacing w:before="29" w:line="288" w:lineRule="auto"/>
              <w:jc w:val="right"/>
              <w:rPr>
                <w:kern w:val="0"/>
                <w:sz w:val="24"/>
              </w:rPr>
            </w:pPr>
            <w:r w:rsidRPr="007E622D">
              <w:rPr>
                <w:kern w:val="0"/>
                <w:sz w:val="24"/>
              </w:rPr>
              <w:t>-</w:t>
            </w:r>
          </w:p>
        </w:tc>
      </w:tr>
      <w:tr w:rsidR="009F1945" w:rsidRPr="007E622D" w:rsidTr="00D31D50">
        <w:trPr>
          <w:jc w:val="center"/>
        </w:trPr>
        <w:tc>
          <w:tcPr>
            <w:tcW w:w="817" w:type="dxa"/>
            <w:vAlign w:val="center"/>
          </w:tcPr>
          <w:p w:rsidR="00F83798" w:rsidRPr="007E622D" w:rsidRDefault="00F83798" w:rsidP="00F83798">
            <w:pPr>
              <w:spacing w:before="29" w:line="288" w:lineRule="auto"/>
              <w:ind w:left="17"/>
              <w:jc w:val="center"/>
              <w:rPr>
                <w:sz w:val="24"/>
              </w:rPr>
            </w:pPr>
            <w:r w:rsidRPr="007E622D">
              <w:rPr>
                <w:sz w:val="24"/>
              </w:rPr>
              <w:t>8</w:t>
            </w:r>
          </w:p>
        </w:tc>
        <w:tc>
          <w:tcPr>
            <w:tcW w:w="3260" w:type="dxa"/>
            <w:vAlign w:val="center"/>
          </w:tcPr>
          <w:p w:rsidR="00F83798" w:rsidRPr="007E622D" w:rsidRDefault="00F83798" w:rsidP="00F83798">
            <w:pPr>
              <w:spacing w:before="29" w:line="288" w:lineRule="auto"/>
              <w:ind w:left="17"/>
              <w:rPr>
                <w:sz w:val="24"/>
              </w:rPr>
            </w:pPr>
            <w:r w:rsidRPr="007E622D">
              <w:rPr>
                <w:rFonts w:hint="eastAsia"/>
                <w:sz w:val="24"/>
              </w:rPr>
              <w:t>同业存单</w:t>
            </w:r>
          </w:p>
        </w:tc>
        <w:tc>
          <w:tcPr>
            <w:tcW w:w="3349" w:type="dxa"/>
            <w:vAlign w:val="center"/>
          </w:tcPr>
          <w:p w:rsidR="00F83798" w:rsidRPr="007E622D" w:rsidRDefault="00F83798" w:rsidP="00F83798">
            <w:pPr>
              <w:spacing w:before="29" w:line="288" w:lineRule="auto"/>
              <w:jc w:val="right"/>
              <w:rPr>
                <w:kern w:val="0"/>
                <w:sz w:val="24"/>
              </w:rPr>
            </w:pPr>
            <w:r w:rsidRPr="007E622D">
              <w:rPr>
                <w:rFonts w:hint="eastAsia"/>
                <w:kern w:val="0"/>
                <w:sz w:val="24"/>
              </w:rPr>
              <w:t>-</w:t>
            </w:r>
          </w:p>
        </w:tc>
        <w:tc>
          <w:tcPr>
            <w:tcW w:w="1754" w:type="dxa"/>
            <w:vAlign w:val="center"/>
          </w:tcPr>
          <w:p w:rsidR="00F83798" w:rsidRPr="007E622D" w:rsidRDefault="00F83798" w:rsidP="00F83798">
            <w:pPr>
              <w:spacing w:before="29" w:line="288" w:lineRule="auto"/>
              <w:jc w:val="right"/>
              <w:rPr>
                <w:kern w:val="0"/>
                <w:sz w:val="24"/>
              </w:rPr>
            </w:pPr>
            <w:r w:rsidRPr="007E622D">
              <w:rPr>
                <w:rFonts w:hint="eastAsia"/>
                <w:kern w:val="0"/>
                <w:sz w:val="24"/>
              </w:rPr>
              <w:t>-</w:t>
            </w:r>
          </w:p>
        </w:tc>
      </w:tr>
      <w:tr w:rsidR="009F1945" w:rsidRPr="007E622D" w:rsidTr="007F3F8E">
        <w:trPr>
          <w:jc w:val="center"/>
        </w:trPr>
        <w:tc>
          <w:tcPr>
            <w:tcW w:w="817" w:type="dxa"/>
            <w:vAlign w:val="center"/>
          </w:tcPr>
          <w:p w:rsidR="001A59F9" w:rsidRPr="007E622D" w:rsidRDefault="001A59F9" w:rsidP="00AA6F29">
            <w:pPr>
              <w:spacing w:before="29" w:line="288" w:lineRule="auto"/>
              <w:ind w:left="17"/>
              <w:jc w:val="center"/>
              <w:rPr>
                <w:sz w:val="24"/>
              </w:rPr>
            </w:pPr>
            <w:r w:rsidRPr="007E622D">
              <w:rPr>
                <w:sz w:val="24"/>
              </w:rPr>
              <w:t>9</w:t>
            </w:r>
          </w:p>
        </w:tc>
        <w:tc>
          <w:tcPr>
            <w:tcW w:w="3260" w:type="dxa"/>
            <w:vAlign w:val="center"/>
          </w:tcPr>
          <w:p w:rsidR="001A59F9" w:rsidRPr="007E622D" w:rsidRDefault="001A59F9" w:rsidP="00AA6F29">
            <w:pPr>
              <w:spacing w:before="29" w:line="288" w:lineRule="auto"/>
              <w:ind w:left="17"/>
              <w:rPr>
                <w:sz w:val="24"/>
              </w:rPr>
            </w:pPr>
            <w:r w:rsidRPr="007E622D">
              <w:rPr>
                <w:rFonts w:hint="eastAsia"/>
                <w:sz w:val="24"/>
              </w:rPr>
              <w:t>其他</w:t>
            </w:r>
          </w:p>
        </w:tc>
        <w:tc>
          <w:tcPr>
            <w:tcW w:w="3349" w:type="dxa"/>
            <w:vAlign w:val="center"/>
          </w:tcPr>
          <w:p w:rsidR="001A59F9" w:rsidRPr="007E622D" w:rsidRDefault="001A59F9" w:rsidP="006E3F38">
            <w:pPr>
              <w:spacing w:before="29" w:line="288" w:lineRule="auto"/>
              <w:jc w:val="right"/>
              <w:rPr>
                <w:kern w:val="0"/>
                <w:sz w:val="24"/>
              </w:rPr>
            </w:pPr>
            <w:r w:rsidRPr="007E622D">
              <w:rPr>
                <w:kern w:val="0"/>
                <w:sz w:val="24"/>
              </w:rPr>
              <w:t>-</w:t>
            </w:r>
          </w:p>
        </w:tc>
        <w:tc>
          <w:tcPr>
            <w:tcW w:w="1754" w:type="dxa"/>
            <w:vAlign w:val="center"/>
          </w:tcPr>
          <w:p w:rsidR="001A59F9" w:rsidRPr="007E622D" w:rsidRDefault="001A59F9" w:rsidP="006E3F38">
            <w:pPr>
              <w:spacing w:before="29" w:line="288" w:lineRule="auto"/>
              <w:jc w:val="right"/>
              <w:rPr>
                <w:kern w:val="0"/>
                <w:sz w:val="24"/>
              </w:rPr>
            </w:pPr>
            <w:r w:rsidRPr="007E622D">
              <w:rPr>
                <w:kern w:val="0"/>
                <w:sz w:val="24"/>
              </w:rPr>
              <w:t>-</w:t>
            </w:r>
          </w:p>
        </w:tc>
      </w:tr>
      <w:tr w:rsidR="009F1945" w:rsidRPr="007E622D" w:rsidTr="007F3F8E">
        <w:trPr>
          <w:jc w:val="center"/>
        </w:trPr>
        <w:tc>
          <w:tcPr>
            <w:tcW w:w="817" w:type="dxa"/>
            <w:vAlign w:val="center"/>
          </w:tcPr>
          <w:p w:rsidR="001A59F9" w:rsidRPr="007E622D" w:rsidRDefault="001A59F9" w:rsidP="00AA6F29">
            <w:pPr>
              <w:spacing w:before="29" w:line="288" w:lineRule="auto"/>
              <w:ind w:left="17"/>
              <w:jc w:val="center"/>
              <w:rPr>
                <w:sz w:val="24"/>
              </w:rPr>
            </w:pPr>
            <w:r w:rsidRPr="007E622D">
              <w:rPr>
                <w:sz w:val="24"/>
              </w:rPr>
              <w:t>10</w:t>
            </w:r>
          </w:p>
        </w:tc>
        <w:tc>
          <w:tcPr>
            <w:tcW w:w="3260" w:type="dxa"/>
            <w:vAlign w:val="center"/>
          </w:tcPr>
          <w:p w:rsidR="001A59F9" w:rsidRPr="007E622D" w:rsidRDefault="001A59F9" w:rsidP="00AA6F29">
            <w:pPr>
              <w:spacing w:before="29" w:line="288" w:lineRule="auto"/>
              <w:ind w:left="17"/>
              <w:rPr>
                <w:sz w:val="24"/>
              </w:rPr>
            </w:pPr>
            <w:r w:rsidRPr="007E622D">
              <w:rPr>
                <w:rFonts w:hint="eastAsia"/>
                <w:sz w:val="24"/>
              </w:rPr>
              <w:t>合计</w:t>
            </w:r>
          </w:p>
        </w:tc>
        <w:tc>
          <w:tcPr>
            <w:tcW w:w="3349" w:type="dxa"/>
            <w:vAlign w:val="center"/>
          </w:tcPr>
          <w:p w:rsidR="001A59F9" w:rsidRPr="007E622D" w:rsidRDefault="001A59F9" w:rsidP="006E3F38">
            <w:pPr>
              <w:spacing w:before="29" w:line="288" w:lineRule="auto"/>
              <w:jc w:val="right"/>
              <w:rPr>
                <w:kern w:val="0"/>
                <w:sz w:val="24"/>
              </w:rPr>
            </w:pPr>
            <w:r w:rsidRPr="007E622D">
              <w:rPr>
                <w:kern w:val="0"/>
                <w:sz w:val="24"/>
              </w:rPr>
              <w:t>709,938.08</w:t>
            </w:r>
          </w:p>
        </w:tc>
        <w:tc>
          <w:tcPr>
            <w:tcW w:w="1754" w:type="dxa"/>
            <w:vAlign w:val="center"/>
          </w:tcPr>
          <w:p w:rsidR="001A59F9" w:rsidRPr="007E622D" w:rsidRDefault="001A59F9" w:rsidP="006E3F38">
            <w:pPr>
              <w:spacing w:before="29" w:line="288" w:lineRule="auto"/>
              <w:jc w:val="right"/>
              <w:rPr>
                <w:kern w:val="0"/>
                <w:sz w:val="24"/>
              </w:rPr>
            </w:pPr>
            <w:r w:rsidRPr="007E622D">
              <w:rPr>
                <w:kern w:val="0"/>
                <w:sz w:val="24"/>
              </w:rPr>
              <w:t>2.10</w:t>
            </w:r>
          </w:p>
        </w:tc>
      </w:tr>
    </w:tbl>
    <w:p w:rsidR="001A59F9" w:rsidRPr="007E622D" w:rsidRDefault="001A59F9" w:rsidP="00AF2CCD">
      <w:pPr>
        <w:pStyle w:val="aff1"/>
        <w:spacing w:before="0" w:beforeAutospacing="0" w:after="0" w:afterAutospacing="0" w:line="360" w:lineRule="auto"/>
        <w:rPr>
          <w:rFonts w:asciiTheme="minorEastAsia" w:eastAsiaTheme="minorEastAsia" w:hAnsiTheme="minorEastAsia"/>
          <w:sz w:val="21"/>
          <w:szCs w:val="21"/>
        </w:rPr>
      </w:pPr>
    </w:p>
    <w:p w:rsidR="001A59F9" w:rsidRPr="007E622D" w:rsidRDefault="001A59F9" w:rsidP="00D31D50">
      <w:pPr>
        <w:pStyle w:val="20"/>
        <w:spacing w:before="29" w:after="0" w:line="288" w:lineRule="auto"/>
        <w:rPr>
          <w:rFonts w:ascii="Times New Roman" w:hAnsi="Times New Roman"/>
          <w:kern w:val="0"/>
          <w:szCs w:val="24"/>
        </w:rPr>
      </w:pPr>
      <w:bookmarkStart w:id="145" w:name="_Toc361324884"/>
      <w:bookmarkStart w:id="146" w:name="_Toc161755616"/>
      <w:r w:rsidRPr="007E622D">
        <w:rPr>
          <w:rFonts w:ascii="Times New Roman" w:hAnsi="Times New Roman"/>
          <w:kern w:val="0"/>
          <w:szCs w:val="24"/>
        </w:rPr>
        <w:t>8.7</w:t>
      </w:r>
      <w:bookmarkStart w:id="147" w:name="_Toc234814105"/>
      <w:r w:rsidRPr="007E622D">
        <w:rPr>
          <w:rFonts w:ascii="Times New Roman" w:hAnsi="Times New Roman" w:hint="eastAsia"/>
          <w:kern w:val="0"/>
          <w:szCs w:val="24"/>
        </w:rPr>
        <w:t>期末按公允价值占基金资产净值比例大小</w:t>
      </w:r>
      <w:r w:rsidR="0055511D" w:rsidRPr="007E622D">
        <w:rPr>
          <w:rFonts w:ascii="Times New Roman" w:hAnsi="Times New Roman" w:hint="eastAsia"/>
          <w:kern w:val="0"/>
          <w:szCs w:val="24"/>
        </w:rPr>
        <w:t>排序</w:t>
      </w:r>
      <w:r w:rsidRPr="007E622D">
        <w:rPr>
          <w:rFonts w:ascii="Times New Roman" w:hAnsi="Times New Roman" w:hint="eastAsia"/>
          <w:kern w:val="0"/>
          <w:szCs w:val="24"/>
        </w:rPr>
        <w:t>的前五名债券投资明细</w:t>
      </w:r>
      <w:bookmarkEnd w:id="145"/>
      <w:bookmarkEnd w:id="147"/>
      <w:bookmarkEnd w:id="146"/>
    </w:p>
    <w:p w:rsidR="001A59F9" w:rsidRPr="007E622D" w:rsidRDefault="001A59F9" w:rsidP="00406F2D">
      <w:pPr>
        <w:autoSpaceDE w:val="0"/>
        <w:autoSpaceDN w:val="0"/>
        <w:adjustRightInd w:val="0"/>
        <w:spacing w:before="29" w:line="288" w:lineRule="auto"/>
        <w:ind w:left="15"/>
        <w:jc w:val="right"/>
        <w:rPr>
          <w:bCs/>
          <w:sz w:val="24"/>
        </w:rPr>
      </w:pPr>
      <w:r w:rsidRPr="007E622D">
        <w:rPr>
          <w:rFonts w:hint="eastAsia"/>
          <w:bCs/>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9F1945" w:rsidRPr="007E622D" w:rsidTr="007F3F8E">
        <w:trPr>
          <w:jc w:val="center"/>
        </w:trPr>
        <w:tc>
          <w:tcPr>
            <w:tcW w:w="788" w:type="dxa"/>
            <w:vAlign w:val="center"/>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lastRenderedPageBreak/>
              <w:t>序号</w:t>
            </w:r>
          </w:p>
        </w:tc>
        <w:tc>
          <w:tcPr>
            <w:tcW w:w="1774" w:type="dxa"/>
            <w:vAlign w:val="center"/>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债券代码</w:t>
            </w:r>
          </w:p>
        </w:tc>
        <w:tc>
          <w:tcPr>
            <w:tcW w:w="1282" w:type="dxa"/>
            <w:vAlign w:val="center"/>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债券名称</w:t>
            </w:r>
          </w:p>
        </w:tc>
        <w:tc>
          <w:tcPr>
            <w:tcW w:w="1763" w:type="dxa"/>
            <w:vAlign w:val="center"/>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数量</w:t>
            </w:r>
            <w:r w:rsidRPr="007E622D">
              <w:rPr>
                <w:sz w:val="24"/>
              </w:rPr>
              <w:t>(</w:t>
            </w:r>
            <w:r w:rsidRPr="007E622D">
              <w:rPr>
                <w:rFonts w:hint="eastAsia"/>
                <w:sz w:val="24"/>
              </w:rPr>
              <w:t>张</w:t>
            </w:r>
            <w:r w:rsidRPr="007E622D">
              <w:rPr>
                <w:sz w:val="24"/>
              </w:rPr>
              <w:t>)</w:t>
            </w:r>
          </w:p>
        </w:tc>
        <w:tc>
          <w:tcPr>
            <w:tcW w:w="1843" w:type="dxa"/>
            <w:vAlign w:val="center"/>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公允价值</w:t>
            </w:r>
          </w:p>
        </w:tc>
        <w:tc>
          <w:tcPr>
            <w:tcW w:w="1493" w:type="dxa"/>
            <w:vAlign w:val="center"/>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占基金资产净值比例</w:t>
            </w:r>
            <w:r w:rsidRPr="007E622D">
              <w:rPr>
                <w:sz w:val="24"/>
              </w:rPr>
              <w:t>(</w:t>
            </w:r>
            <w:r w:rsidRPr="007E622D">
              <w:rPr>
                <w:rFonts w:hint="eastAsia"/>
                <w:sz w:val="24"/>
              </w:rPr>
              <w:t>％</w:t>
            </w:r>
            <w:r w:rsidRPr="007E622D">
              <w:rPr>
                <w:sz w:val="24"/>
              </w:rPr>
              <w:t>)</w:t>
            </w:r>
          </w:p>
        </w:tc>
      </w:tr>
      <w:tr w:rsidR="00271F10">
        <w:trPr>
          <w:jc w:val="center"/>
        </w:trPr>
        <w:tc>
          <w:tcPr>
            <w:tcW w:w="788" w:type="dxa"/>
            <w:vAlign w:val="center"/>
          </w:tcPr>
          <w:p w:rsidR="00271F10" w:rsidRDefault="00EE5B8B">
            <w:pPr>
              <w:jc w:val="center"/>
            </w:pPr>
            <w:r>
              <w:rPr>
                <w:sz w:val="24"/>
              </w:rPr>
              <w:t>1</w:t>
            </w:r>
          </w:p>
        </w:tc>
        <w:tc>
          <w:tcPr>
            <w:tcW w:w="1774" w:type="dxa"/>
            <w:vAlign w:val="center"/>
          </w:tcPr>
          <w:p w:rsidR="00271F10" w:rsidRDefault="00EE5B8B">
            <w:pPr>
              <w:jc w:val="center"/>
            </w:pPr>
            <w:r>
              <w:rPr>
                <w:sz w:val="24"/>
              </w:rPr>
              <w:t>019703</w:t>
            </w:r>
          </w:p>
        </w:tc>
        <w:tc>
          <w:tcPr>
            <w:tcW w:w="1282" w:type="dxa"/>
            <w:vAlign w:val="center"/>
          </w:tcPr>
          <w:p w:rsidR="00271F10" w:rsidRDefault="00EE5B8B">
            <w:pPr>
              <w:jc w:val="center"/>
            </w:pPr>
            <w:r>
              <w:rPr>
                <w:sz w:val="24"/>
              </w:rPr>
              <w:t>23</w:t>
            </w:r>
            <w:r>
              <w:rPr>
                <w:sz w:val="24"/>
              </w:rPr>
              <w:t>国债</w:t>
            </w:r>
            <w:r>
              <w:rPr>
                <w:sz w:val="24"/>
              </w:rPr>
              <w:t>10</w:t>
            </w:r>
          </w:p>
        </w:tc>
        <w:tc>
          <w:tcPr>
            <w:tcW w:w="1763" w:type="dxa"/>
            <w:vAlign w:val="center"/>
          </w:tcPr>
          <w:p w:rsidR="00271F10" w:rsidRDefault="00FD5707">
            <w:pPr>
              <w:jc w:val="right"/>
            </w:pPr>
            <w:r>
              <w:rPr>
                <w:sz w:val="24"/>
              </w:rPr>
              <w:t>7,00</w:t>
            </w:r>
            <w:r w:rsidR="00EE5B8B">
              <w:rPr>
                <w:sz w:val="24"/>
              </w:rPr>
              <w:t>0</w:t>
            </w:r>
          </w:p>
        </w:tc>
        <w:tc>
          <w:tcPr>
            <w:tcW w:w="1843" w:type="dxa"/>
            <w:vAlign w:val="center"/>
          </w:tcPr>
          <w:p w:rsidR="00271F10" w:rsidRDefault="00EE5B8B">
            <w:pPr>
              <w:jc w:val="right"/>
            </w:pPr>
            <w:r>
              <w:rPr>
                <w:sz w:val="24"/>
              </w:rPr>
              <w:t>709,938.08</w:t>
            </w:r>
          </w:p>
        </w:tc>
        <w:tc>
          <w:tcPr>
            <w:tcW w:w="1493" w:type="dxa"/>
            <w:vAlign w:val="center"/>
          </w:tcPr>
          <w:p w:rsidR="00271F10" w:rsidRDefault="00EE5B8B">
            <w:pPr>
              <w:jc w:val="right"/>
            </w:pPr>
            <w:r>
              <w:rPr>
                <w:sz w:val="24"/>
              </w:rPr>
              <w:t>2.10</w:t>
            </w:r>
          </w:p>
        </w:tc>
      </w:tr>
    </w:tbl>
    <w:p w:rsidR="001A59F9" w:rsidRPr="007E622D" w:rsidRDefault="001A59F9" w:rsidP="00026C9C">
      <w:pPr>
        <w:pStyle w:val="aff1"/>
        <w:spacing w:before="0" w:beforeAutospacing="0" w:after="0" w:afterAutospacing="0" w:line="360" w:lineRule="auto"/>
        <w:rPr>
          <w:rFonts w:asciiTheme="minorEastAsia" w:eastAsiaTheme="minorEastAsia" w:hAnsiTheme="minorEastAsia"/>
          <w:sz w:val="21"/>
          <w:szCs w:val="21"/>
        </w:rPr>
      </w:pPr>
    </w:p>
    <w:p w:rsidR="001A59F9" w:rsidRPr="007E622D" w:rsidRDefault="001A59F9" w:rsidP="00D31D50">
      <w:pPr>
        <w:pStyle w:val="20"/>
        <w:spacing w:before="29" w:after="0" w:line="288" w:lineRule="auto"/>
        <w:rPr>
          <w:rFonts w:ascii="Times New Roman" w:hAnsi="Times New Roman"/>
          <w:kern w:val="0"/>
          <w:szCs w:val="24"/>
        </w:rPr>
      </w:pPr>
      <w:bookmarkStart w:id="148" w:name="_Toc361324885"/>
      <w:bookmarkStart w:id="149" w:name="_Toc161755617"/>
      <w:r w:rsidRPr="007E622D">
        <w:rPr>
          <w:rFonts w:ascii="Times New Roman" w:hAnsi="Times New Roman"/>
          <w:kern w:val="0"/>
          <w:szCs w:val="24"/>
        </w:rPr>
        <w:t>8.8</w:t>
      </w:r>
      <w:r w:rsidRPr="007E622D">
        <w:rPr>
          <w:rFonts w:ascii="Times New Roman" w:hAnsi="Times New Roman" w:hint="eastAsia"/>
          <w:kern w:val="0"/>
          <w:szCs w:val="24"/>
        </w:rPr>
        <w:t>期末按公允价值占基金资产净值比例大小</w:t>
      </w:r>
      <w:r w:rsidR="009819C9" w:rsidRPr="007E622D">
        <w:rPr>
          <w:rFonts w:ascii="Times New Roman" w:hAnsi="Times New Roman" w:hint="eastAsia"/>
          <w:kern w:val="0"/>
          <w:szCs w:val="24"/>
        </w:rPr>
        <w:t>排序</w:t>
      </w:r>
      <w:r w:rsidRPr="007E622D">
        <w:rPr>
          <w:rFonts w:ascii="Times New Roman" w:hAnsi="Times New Roman" w:hint="eastAsia"/>
          <w:kern w:val="0"/>
          <w:szCs w:val="24"/>
        </w:rPr>
        <w:t>的所有资产支持证券投资明细</w:t>
      </w:r>
      <w:bookmarkEnd w:id="148"/>
      <w:bookmarkEnd w:id="149"/>
    </w:p>
    <w:p w:rsidR="00C00EF9" w:rsidRPr="007E622D" w:rsidRDefault="00C00EF9" w:rsidP="00C00EF9">
      <w:pPr>
        <w:tabs>
          <w:tab w:val="left" w:pos="426"/>
        </w:tabs>
        <w:spacing w:before="29" w:line="288" w:lineRule="auto"/>
        <w:jc w:val="left"/>
        <w:rPr>
          <w:kern w:val="0"/>
          <w:sz w:val="24"/>
        </w:rPr>
      </w:pPr>
      <w:r w:rsidRPr="007E622D">
        <w:rPr>
          <w:kern w:val="0"/>
          <w:sz w:val="24"/>
        </w:rPr>
        <w:t>本基金本报告期末未持有资产支持证券。</w:t>
      </w:r>
    </w:p>
    <w:p w:rsidR="001A59F9" w:rsidRPr="007E622D" w:rsidRDefault="001A59F9" w:rsidP="00026C9C">
      <w:pPr>
        <w:pStyle w:val="aff1"/>
        <w:spacing w:before="0" w:beforeAutospacing="0" w:after="0" w:afterAutospacing="0" w:line="360" w:lineRule="auto"/>
        <w:rPr>
          <w:rFonts w:asciiTheme="minorEastAsia" w:eastAsiaTheme="minorEastAsia" w:hAnsiTheme="minorEastAsia"/>
          <w:sz w:val="21"/>
          <w:szCs w:val="21"/>
        </w:rPr>
      </w:pPr>
    </w:p>
    <w:p w:rsidR="001B3C1C" w:rsidRPr="007E622D" w:rsidRDefault="001B3C1C" w:rsidP="00D31D50">
      <w:pPr>
        <w:pStyle w:val="20"/>
        <w:spacing w:before="29" w:after="0" w:line="288" w:lineRule="auto"/>
        <w:rPr>
          <w:rFonts w:ascii="Times New Roman" w:hAnsi="Times New Roman"/>
          <w:kern w:val="0"/>
          <w:szCs w:val="24"/>
        </w:rPr>
      </w:pPr>
      <w:bookmarkStart w:id="150" w:name="_Toc161755618"/>
      <w:r w:rsidRPr="007E622D">
        <w:rPr>
          <w:rFonts w:ascii="Times New Roman" w:hAnsi="Times New Roman"/>
          <w:kern w:val="0"/>
          <w:szCs w:val="24"/>
        </w:rPr>
        <w:t>8.9</w:t>
      </w:r>
      <w:r w:rsidRPr="007E622D">
        <w:rPr>
          <w:rFonts w:ascii="Times New Roman" w:hAnsi="Times New Roman" w:hint="eastAsia"/>
          <w:kern w:val="0"/>
          <w:szCs w:val="24"/>
        </w:rPr>
        <w:t>报告期末按公允价值占基金资产净值比例大小排序的前五名贵金属投资明细</w:t>
      </w:r>
      <w:bookmarkEnd w:id="150"/>
    </w:p>
    <w:p w:rsidR="001B3C1C" w:rsidRPr="007E622D" w:rsidRDefault="001B3C1C" w:rsidP="00530B02">
      <w:pPr>
        <w:tabs>
          <w:tab w:val="left" w:pos="426"/>
        </w:tabs>
        <w:spacing w:before="29" w:line="288" w:lineRule="auto"/>
        <w:jc w:val="left"/>
        <w:rPr>
          <w:kern w:val="0"/>
          <w:sz w:val="24"/>
        </w:rPr>
      </w:pPr>
      <w:r w:rsidRPr="007E622D">
        <w:rPr>
          <w:kern w:val="0"/>
          <w:sz w:val="24"/>
        </w:rPr>
        <w:t>本基金本报告期末未持有贵金属。</w:t>
      </w:r>
    </w:p>
    <w:p w:rsidR="001B3C1C" w:rsidRPr="007E622D" w:rsidRDefault="001B3C1C" w:rsidP="00026C9C">
      <w:pPr>
        <w:pStyle w:val="aff1"/>
        <w:spacing w:before="0" w:beforeAutospacing="0" w:after="0" w:afterAutospacing="0" w:line="360" w:lineRule="auto"/>
        <w:rPr>
          <w:rFonts w:asciiTheme="minorEastAsia" w:eastAsiaTheme="minorEastAsia" w:hAnsiTheme="minorEastAsia"/>
          <w:sz w:val="21"/>
          <w:szCs w:val="21"/>
        </w:rPr>
      </w:pPr>
    </w:p>
    <w:p w:rsidR="001A59F9" w:rsidRPr="007E622D" w:rsidRDefault="001A59F9" w:rsidP="00D31D50">
      <w:pPr>
        <w:pStyle w:val="20"/>
        <w:spacing w:before="29" w:after="0" w:line="288" w:lineRule="auto"/>
        <w:rPr>
          <w:rFonts w:ascii="Times New Roman" w:hAnsi="Times New Roman"/>
          <w:kern w:val="0"/>
          <w:szCs w:val="24"/>
        </w:rPr>
      </w:pPr>
      <w:bookmarkStart w:id="151" w:name="_Toc361324886"/>
      <w:bookmarkStart w:id="152" w:name="_Toc161755619"/>
      <w:r w:rsidRPr="007E622D">
        <w:rPr>
          <w:rFonts w:ascii="Times New Roman" w:hAnsi="Times New Roman"/>
          <w:kern w:val="0"/>
          <w:szCs w:val="24"/>
        </w:rPr>
        <w:t>8.10</w:t>
      </w:r>
      <w:r w:rsidRPr="007E622D">
        <w:rPr>
          <w:rFonts w:ascii="Times New Roman" w:hAnsi="Times New Roman" w:hint="eastAsia"/>
          <w:kern w:val="0"/>
          <w:szCs w:val="24"/>
        </w:rPr>
        <w:t>期末按公允价值占基金资产净值比例大小排</w:t>
      </w:r>
      <w:r w:rsidR="00A63E24" w:rsidRPr="007E622D">
        <w:rPr>
          <w:rFonts w:ascii="Times New Roman" w:hAnsi="Times New Roman" w:hint="eastAsia"/>
          <w:kern w:val="0"/>
          <w:szCs w:val="24"/>
        </w:rPr>
        <w:t>序</w:t>
      </w:r>
      <w:r w:rsidRPr="007E622D">
        <w:rPr>
          <w:rFonts w:ascii="Times New Roman" w:hAnsi="Times New Roman" w:hint="eastAsia"/>
          <w:kern w:val="0"/>
          <w:szCs w:val="24"/>
        </w:rPr>
        <w:t>的前五名权证投资明细</w:t>
      </w:r>
      <w:bookmarkEnd w:id="151"/>
      <w:bookmarkEnd w:id="152"/>
    </w:p>
    <w:p w:rsidR="00F82DDC" w:rsidRPr="007E622D" w:rsidRDefault="00F82DDC" w:rsidP="00F82DDC">
      <w:pPr>
        <w:tabs>
          <w:tab w:val="left" w:pos="426"/>
        </w:tabs>
        <w:spacing w:before="29" w:line="288" w:lineRule="auto"/>
        <w:jc w:val="left"/>
        <w:rPr>
          <w:kern w:val="0"/>
          <w:sz w:val="24"/>
        </w:rPr>
      </w:pPr>
      <w:r w:rsidRPr="007E622D">
        <w:rPr>
          <w:kern w:val="0"/>
          <w:sz w:val="24"/>
        </w:rPr>
        <w:t>本基金本报告期末未持有权证。</w:t>
      </w:r>
    </w:p>
    <w:p w:rsidR="0005299F" w:rsidRPr="007E622D" w:rsidRDefault="0005299F" w:rsidP="00026C9C">
      <w:pPr>
        <w:adjustRightInd w:val="0"/>
        <w:snapToGrid w:val="0"/>
        <w:spacing w:line="360" w:lineRule="auto"/>
        <w:rPr>
          <w:rFonts w:asciiTheme="minorEastAsia" w:eastAsiaTheme="minorEastAsia" w:hAnsiTheme="minorEastAsia"/>
          <w:szCs w:val="21"/>
        </w:rPr>
      </w:pPr>
    </w:p>
    <w:p w:rsidR="00F67C01" w:rsidRPr="007E622D" w:rsidRDefault="00F67C01" w:rsidP="00B62223">
      <w:pPr>
        <w:pStyle w:val="20"/>
        <w:spacing w:beforeLines="100" w:before="312" w:after="0"/>
        <w:rPr>
          <w:rFonts w:ascii="Times New Roman" w:eastAsiaTheme="minorEastAsia" w:hAnsi="Times New Roman"/>
          <w:kern w:val="0"/>
          <w:sz w:val="21"/>
          <w:szCs w:val="21"/>
        </w:rPr>
      </w:pPr>
      <w:bookmarkStart w:id="153" w:name="_Toc161755620"/>
      <w:r w:rsidRPr="007E622D">
        <w:rPr>
          <w:rFonts w:ascii="Times New Roman" w:eastAsiaTheme="minorEastAsia" w:hAnsi="Times New Roman"/>
          <w:kern w:val="0"/>
          <w:sz w:val="21"/>
          <w:szCs w:val="21"/>
        </w:rPr>
        <w:t xml:space="preserve">8.11 </w:t>
      </w:r>
      <w:r w:rsidRPr="007E622D">
        <w:rPr>
          <w:rFonts w:ascii="Times New Roman" w:eastAsiaTheme="minorEastAsia" w:hAnsi="Times New Roman" w:hint="eastAsia"/>
          <w:kern w:val="0"/>
          <w:sz w:val="21"/>
          <w:szCs w:val="21"/>
        </w:rPr>
        <w:t>本报告期投资基金情况</w:t>
      </w:r>
      <w:bookmarkEnd w:id="153"/>
    </w:p>
    <w:p w:rsidR="00F67C01" w:rsidRPr="007E622D" w:rsidRDefault="00F67C01" w:rsidP="00B62223">
      <w:pPr>
        <w:pStyle w:val="a0"/>
        <w:spacing w:beforeLines="50" w:before="156" w:line="360" w:lineRule="auto"/>
        <w:ind w:firstLineChars="0" w:firstLine="0"/>
        <w:rPr>
          <w:rFonts w:eastAsiaTheme="minorEastAsia"/>
          <w:b/>
          <w:szCs w:val="21"/>
        </w:rPr>
      </w:pPr>
      <w:r w:rsidRPr="007E622D">
        <w:rPr>
          <w:rFonts w:eastAsiaTheme="minorEastAsia"/>
          <w:b/>
          <w:szCs w:val="21"/>
        </w:rPr>
        <w:t>8.11.1</w:t>
      </w:r>
      <w:r w:rsidRPr="007E622D">
        <w:rPr>
          <w:rFonts w:eastAsiaTheme="minorEastAsia" w:hint="eastAsia"/>
          <w:b/>
          <w:szCs w:val="21"/>
        </w:rPr>
        <w:t>报告期末按公允价值占基金资产净值比例大小排序的基金投资明细</w:t>
      </w:r>
    </w:p>
    <w:tbl>
      <w:tblPr>
        <w:tblStyle w:val="aff2"/>
        <w:tblW w:w="0" w:type="auto"/>
        <w:tblLayout w:type="fixed"/>
        <w:tblLook w:val="04A0" w:firstRow="1" w:lastRow="0" w:firstColumn="1" w:lastColumn="0" w:noHBand="0" w:noVBand="1"/>
      </w:tblPr>
      <w:tblGrid>
        <w:gridCol w:w="817"/>
        <w:gridCol w:w="1134"/>
        <w:gridCol w:w="1134"/>
        <w:gridCol w:w="1134"/>
        <w:gridCol w:w="1134"/>
        <w:gridCol w:w="1134"/>
        <w:gridCol w:w="1134"/>
        <w:gridCol w:w="1665"/>
      </w:tblGrid>
      <w:tr w:rsidR="009F1945" w:rsidRPr="007E622D" w:rsidTr="00F51BCB">
        <w:tc>
          <w:tcPr>
            <w:tcW w:w="817" w:type="dxa"/>
            <w:vAlign w:val="center"/>
          </w:tcPr>
          <w:p w:rsidR="00F67C01" w:rsidRPr="007E622D" w:rsidRDefault="00F67C01" w:rsidP="00B62223">
            <w:pPr>
              <w:pStyle w:val="a0"/>
              <w:spacing w:beforeLines="50" w:before="156" w:line="276" w:lineRule="auto"/>
              <w:ind w:firstLineChars="0" w:firstLine="0"/>
              <w:jc w:val="center"/>
              <w:rPr>
                <w:rFonts w:eastAsiaTheme="minorEastAsia"/>
                <w:szCs w:val="21"/>
              </w:rPr>
            </w:pPr>
            <w:r w:rsidRPr="007E622D">
              <w:rPr>
                <w:rFonts w:eastAsiaTheme="minorEastAsia" w:hint="eastAsia"/>
                <w:szCs w:val="21"/>
              </w:rPr>
              <w:t>序号</w:t>
            </w:r>
          </w:p>
        </w:tc>
        <w:tc>
          <w:tcPr>
            <w:tcW w:w="1134" w:type="dxa"/>
            <w:vAlign w:val="center"/>
          </w:tcPr>
          <w:p w:rsidR="00F67C01" w:rsidRPr="007E622D" w:rsidRDefault="00F67C01" w:rsidP="00B62223">
            <w:pPr>
              <w:pStyle w:val="a0"/>
              <w:spacing w:beforeLines="50" w:before="156" w:line="276" w:lineRule="auto"/>
              <w:ind w:firstLineChars="0" w:firstLine="0"/>
              <w:jc w:val="center"/>
              <w:rPr>
                <w:rFonts w:eastAsiaTheme="minorEastAsia"/>
                <w:szCs w:val="21"/>
              </w:rPr>
            </w:pPr>
            <w:r w:rsidRPr="007E622D">
              <w:rPr>
                <w:rFonts w:eastAsiaTheme="minorEastAsia" w:hint="eastAsia"/>
                <w:szCs w:val="21"/>
              </w:rPr>
              <w:t>基金代码</w:t>
            </w:r>
          </w:p>
        </w:tc>
        <w:tc>
          <w:tcPr>
            <w:tcW w:w="1134" w:type="dxa"/>
            <w:vAlign w:val="center"/>
          </w:tcPr>
          <w:p w:rsidR="00F67C01" w:rsidRPr="007E622D" w:rsidRDefault="00F67C01" w:rsidP="00B62223">
            <w:pPr>
              <w:pStyle w:val="a0"/>
              <w:spacing w:beforeLines="50" w:before="156" w:line="276" w:lineRule="auto"/>
              <w:ind w:firstLineChars="0" w:firstLine="0"/>
              <w:jc w:val="center"/>
              <w:rPr>
                <w:rFonts w:eastAsiaTheme="minorEastAsia"/>
                <w:szCs w:val="21"/>
              </w:rPr>
            </w:pPr>
            <w:r w:rsidRPr="007E622D">
              <w:rPr>
                <w:rFonts w:eastAsiaTheme="minorEastAsia" w:hint="eastAsia"/>
                <w:szCs w:val="21"/>
              </w:rPr>
              <w:t>基金名称</w:t>
            </w:r>
          </w:p>
        </w:tc>
        <w:tc>
          <w:tcPr>
            <w:tcW w:w="1134" w:type="dxa"/>
            <w:vAlign w:val="center"/>
          </w:tcPr>
          <w:p w:rsidR="00F67C01" w:rsidRPr="007E622D" w:rsidRDefault="00F67C01" w:rsidP="00B62223">
            <w:pPr>
              <w:pStyle w:val="a0"/>
              <w:spacing w:beforeLines="50" w:before="156" w:line="276" w:lineRule="auto"/>
              <w:ind w:firstLineChars="0" w:firstLine="0"/>
              <w:jc w:val="center"/>
              <w:rPr>
                <w:rFonts w:eastAsiaTheme="minorEastAsia"/>
                <w:szCs w:val="21"/>
              </w:rPr>
            </w:pPr>
            <w:r w:rsidRPr="007E622D">
              <w:rPr>
                <w:rFonts w:eastAsiaTheme="minorEastAsia" w:hint="eastAsia"/>
                <w:szCs w:val="21"/>
              </w:rPr>
              <w:t>运作方式</w:t>
            </w:r>
          </w:p>
        </w:tc>
        <w:tc>
          <w:tcPr>
            <w:tcW w:w="1134" w:type="dxa"/>
            <w:vAlign w:val="center"/>
          </w:tcPr>
          <w:p w:rsidR="00F67C01" w:rsidRPr="007E622D" w:rsidRDefault="00F67C01" w:rsidP="00B62223">
            <w:pPr>
              <w:pStyle w:val="a0"/>
              <w:spacing w:beforeLines="50" w:before="156" w:line="276" w:lineRule="auto"/>
              <w:ind w:firstLineChars="0" w:firstLine="0"/>
              <w:jc w:val="center"/>
              <w:rPr>
                <w:rFonts w:eastAsiaTheme="minorEastAsia"/>
                <w:szCs w:val="21"/>
              </w:rPr>
            </w:pPr>
            <w:r w:rsidRPr="007E622D">
              <w:rPr>
                <w:rFonts w:eastAsiaTheme="minorEastAsia" w:hint="eastAsia"/>
                <w:szCs w:val="21"/>
              </w:rPr>
              <w:t>持有份额</w:t>
            </w:r>
            <w:r w:rsidRPr="007E622D">
              <w:rPr>
                <w:rFonts w:eastAsiaTheme="minorEastAsia" w:hint="eastAsia"/>
                <w:szCs w:val="21"/>
              </w:rPr>
              <w:t>(</w:t>
            </w:r>
            <w:r w:rsidRPr="007E622D">
              <w:rPr>
                <w:rFonts w:eastAsiaTheme="minorEastAsia" w:hint="eastAsia"/>
                <w:szCs w:val="21"/>
              </w:rPr>
              <w:t>份</w:t>
            </w:r>
            <w:r w:rsidRPr="007E622D">
              <w:rPr>
                <w:rFonts w:eastAsiaTheme="minorEastAsia" w:hint="eastAsia"/>
                <w:szCs w:val="21"/>
              </w:rPr>
              <w:t>)</w:t>
            </w:r>
          </w:p>
        </w:tc>
        <w:tc>
          <w:tcPr>
            <w:tcW w:w="1134" w:type="dxa"/>
            <w:vAlign w:val="center"/>
          </w:tcPr>
          <w:p w:rsidR="00F67C01" w:rsidRPr="007E622D" w:rsidRDefault="00F67C01" w:rsidP="00B62223">
            <w:pPr>
              <w:pStyle w:val="a0"/>
              <w:spacing w:beforeLines="50" w:before="156" w:line="276" w:lineRule="auto"/>
              <w:ind w:firstLineChars="0" w:firstLine="0"/>
              <w:jc w:val="center"/>
              <w:rPr>
                <w:rFonts w:eastAsiaTheme="minorEastAsia"/>
                <w:szCs w:val="21"/>
              </w:rPr>
            </w:pPr>
            <w:r w:rsidRPr="007E622D">
              <w:rPr>
                <w:rFonts w:eastAsiaTheme="minorEastAsia" w:hint="eastAsia"/>
                <w:szCs w:val="21"/>
              </w:rPr>
              <w:t>公允价值</w:t>
            </w:r>
            <w:r w:rsidRPr="007E622D">
              <w:rPr>
                <w:rFonts w:eastAsiaTheme="minorEastAsia" w:hint="eastAsia"/>
                <w:szCs w:val="21"/>
              </w:rPr>
              <w:t>(</w:t>
            </w:r>
            <w:r w:rsidRPr="007E622D">
              <w:rPr>
                <w:rFonts w:eastAsiaTheme="minorEastAsia" w:hint="eastAsia"/>
                <w:szCs w:val="21"/>
              </w:rPr>
              <w:t>元</w:t>
            </w:r>
            <w:r w:rsidRPr="007E622D">
              <w:rPr>
                <w:rFonts w:eastAsiaTheme="minorEastAsia" w:hint="eastAsia"/>
                <w:szCs w:val="21"/>
              </w:rPr>
              <w:t>)</w:t>
            </w:r>
          </w:p>
        </w:tc>
        <w:tc>
          <w:tcPr>
            <w:tcW w:w="1134" w:type="dxa"/>
            <w:vAlign w:val="center"/>
          </w:tcPr>
          <w:p w:rsidR="00F67C01" w:rsidRPr="007E622D" w:rsidRDefault="00F67C01" w:rsidP="00B62223">
            <w:pPr>
              <w:pStyle w:val="a0"/>
              <w:spacing w:beforeLines="50" w:before="156" w:line="276" w:lineRule="auto"/>
              <w:ind w:firstLineChars="0" w:firstLine="0"/>
              <w:jc w:val="center"/>
              <w:rPr>
                <w:rFonts w:eastAsiaTheme="minorEastAsia"/>
                <w:szCs w:val="21"/>
              </w:rPr>
            </w:pPr>
            <w:r w:rsidRPr="007E622D">
              <w:rPr>
                <w:rFonts w:eastAsiaTheme="minorEastAsia" w:hint="eastAsia"/>
                <w:szCs w:val="21"/>
              </w:rPr>
              <w:t>占资金资产净值比例</w:t>
            </w:r>
            <w:r w:rsidRPr="007E622D">
              <w:rPr>
                <w:rFonts w:eastAsiaTheme="minorEastAsia" w:hint="eastAsia"/>
                <w:szCs w:val="21"/>
              </w:rPr>
              <w:t>(%)</w:t>
            </w:r>
          </w:p>
        </w:tc>
        <w:tc>
          <w:tcPr>
            <w:tcW w:w="1665" w:type="dxa"/>
            <w:vAlign w:val="center"/>
          </w:tcPr>
          <w:p w:rsidR="00F67C01" w:rsidRPr="007E622D" w:rsidRDefault="00F67C01" w:rsidP="00B62223">
            <w:pPr>
              <w:pStyle w:val="a0"/>
              <w:spacing w:beforeLines="50" w:before="156" w:line="276" w:lineRule="auto"/>
              <w:ind w:firstLineChars="0" w:firstLine="0"/>
              <w:jc w:val="left"/>
              <w:rPr>
                <w:rFonts w:eastAsiaTheme="minorEastAsia"/>
                <w:szCs w:val="21"/>
              </w:rPr>
            </w:pPr>
            <w:r w:rsidRPr="007E622D">
              <w:rPr>
                <w:rFonts w:eastAsiaTheme="minorEastAsia" w:hint="eastAsia"/>
                <w:szCs w:val="21"/>
              </w:rPr>
              <w:t>是否属于基金管理人及管理人关联方所管理的基金</w:t>
            </w:r>
          </w:p>
        </w:tc>
      </w:tr>
      <w:tr w:rsidR="00271F10">
        <w:tc>
          <w:tcPr>
            <w:tcW w:w="817" w:type="dxa"/>
            <w:vAlign w:val="center"/>
          </w:tcPr>
          <w:p w:rsidR="00271F10" w:rsidRDefault="00EE5B8B">
            <w:pPr>
              <w:jc w:val="center"/>
            </w:pPr>
            <w:r>
              <w:rPr>
                <w:rFonts w:eastAsiaTheme="minorEastAsia" w:hint="eastAsia"/>
                <w:szCs w:val="21"/>
              </w:rPr>
              <w:t>1</w:t>
            </w:r>
          </w:p>
        </w:tc>
        <w:tc>
          <w:tcPr>
            <w:tcW w:w="1134" w:type="dxa"/>
            <w:vAlign w:val="center"/>
          </w:tcPr>
          <w:p w:rsidR="00271F10" w:rsidRDefault="00EE5B8B">
            <w:pPr>
              <w:jc w:val="center"/>
            </w:pPr>
            <w:r>
              <w:rPr>
                <w:rFonts w:eastAsiaTheme="minorEastAsia" w:hint="eastAsia"/>
                <w:szCs w:val="21"/>
              </w:rPr>
              <w:t>513890</w:t>
            </w:r>
          </w:p>
        </w:tc>
        <w:tc>
          <w:tcPr>
            <w:tcW w:w="1134" w:type="dxa"/>
            <w:vAlign w:val="center"/>
          </w:tcPr>
          <w:p w:rsidR="00271F10" w:rsidRDefault="00EE5B8B">
            <w:pPr>
              <w:jc w:val="center"/>
            </w:pPr>
            <w:r>
              <w:rPr>
                <w:rFonts w:eastAsiaTheme="minorEastAsia" w:hint="eastAsia"/>
                <w:szCs w:val="21"/>
              </w:rPr>
              <w:t>摩根恒生科技</w:t>
            </w:r>
            <w:r>
              <w:rPr>
                <w:rFonts w:eastAsiaTheme="minorEastAsia" w:hint="eastAsia"/>
                <w:szCs w:val="21"/>
              </w:rPr>
              <w:t>ETF(QDII)</w:t>
            </w:r>
          </w:p>
        </w:tc>
        <w:tc>
          <w:tcPr>
            <w:tcW w:w="1134" w:type="dxa"/>
            <w:vAlign w:val="center"/>
          </w:tcPr>
          <w:p w:rsidR="00271F10" w:rsidRDefault="00EE5B8B">
            <w:pPr>
              <w:jc w:val="center"/>
            </w:pPr>
            <w:r>
              <w:rPr>
                <w:rFonts w:eastAsiaTheme="minorEastAsia" w:hint="eastAsia"/>
                <w:szCs w:val="21"/>
              </w:rPr>
              <w:t>交易型开放式</w:t>
            </w:r>
          </w:p>
        </w:tc>
        <w:tc>
          <w:tcPr>
            <w:tcW w:w="1134" w:type="dxa"/>
            <w:vAlign w:val="center"/>
          </w:tcPr>
          <w:p w:rsidR="00271F10" w:rsidRDefault="00EE5B8B">
            <w:pPr>
              <w:jc w:val="center"/>
            </w:pPr>
            <w:r>
              <w:rPr>
                <w:rFonts w:eastAsiaTheme="minorEastAsia" w:hint="eastAsia"/>
                <w:szCs w:val="21"/>
              </w:rPr>
              <w:t>44,042,900.00</w:t>
            </w:r>
          </w:p>
        </w:tc>
        <w:tc>
          <w:tcPr>
            <w:tcW w:w="1134" w:type="dxa"/>
            <w:vAlign w:val="center"/>
          </w:tcPr>
          <w:p w:rsidR="00271F10" w:rsidRDefault="00EE5B8B">
            <w:pPr>
              <w:jc w:val="center"/>
            </w:pPr>
            <w:r>
              <w:rPr>
                <w:rFonts w:eastAsiaTheme="minorEastAsia" w:hint="eastAsia"/>
                <w:szCs w:val="21"/>
              </w:rPr>
              <w:t>32,719,470.41</w:t>
            </w:r>
          </w:p>
        </w:tc>
        <w:tc>
          <w:tcPr>
            <w:tcW w:w="1134" w:type="dxa"/>
            <w:vAlign w:val="center"/>
          </w:tcPr>
          <w:p w:rsidR="00271F10" w:rsidRDefault="00EE5B8B">
            <w:pPr>
              <w:jc w:val="center"/>
            </w:pPr>
            <w:r>
              <w:rPr>
                <w:rFonts w:eastAsiaTheme="minorEastAsia" w:hint="eastAsia"/>
                <w:szCs w:val="21"/>
              </w:rPr>
              <w:t>96.56%</w:t>
            </w:r>
          </w:p>
        </w:tc>
        <w:tc>
          <w:tcPr>
            <w:tcW w:w="1665" w:type="dxa"/>
            <w:vAlign w:val="center"/>
          </w:tcPr>
          <w:p w:rsidR="00271F10" w:rsidRDefault="00EE5B8B">
            <w:pPr>
              <w:jc w:val="center"/>
            </w:pPr>
            <w:r>
              <w:rPr>
                <w:rFonts w:eastAsiaTheme="minorEastAsia" w:hint="eastAsia"/>
                <w:szCs w:val="21"/>
              </w:rPr>
              <w:t>是</w:t>
            </w:r>
          </w:p>
        </w:tc>
      </w:tr>
    </w:tbl>
    <w:p w:rsidR="00FF26CE" w:rsidRPr="007E622D" w:rsidRDefault="00FF26CE" w:rsidP="00D4772B">
      <w:pPr>
        <w:pStyle w:val="aff1"/>
        <w:spacing w:before="0" w:beforeAutospacing="0" w:after="0" w:afterAutospacing="0" w:line="360" w:lineRule="auto"/>
        <w:rPr>
          <w:rFonts w:asciiTheme="minorEastAsia" w:eastAsiaTheme="minorEastAsia" w:hAnsiTheme="minorEastAsia"/>
          <w:sz w:val="21"/>
          <w:szCs w:val="21"/>
        </w:rPr>
      </w:pPr>
    </w:p>
    <w:p w:rsidR="001A59F9" w:rsidRPr="007E622D" w:rsidRDefault="001A59F9" w:rsidP="006335A0">
      <w:pPr>
        <w:pStyle w:val="20"/>
        <w:spacing w:before="29" w:after="0" w:line="288" w:lineRule="auto"/>
        <w:rPr>
          <w:rFonts w:ascii="Times New Roman" w:hAnsi="Times New Roman"/>
          <w:kern w:val="0"/>
          <w:szCs w:val="24"/>
        </w:rPr>
      </w:pPr>
      <w:bookmarkStart w:id="154" w:name="_Toc361324887"/>
      <w:bookmarkStart w:id="155" w:name="_Toc161755621"/>
      <w:r w:rsidRPr="007E622D">
        <w:rPr>
          <w:rFonts w:ascii="Times New Roman" w:hAnsi="Times New Roman"/>
          <w:kern w:val="0"/>
          <w:szCs w:val="24"/>
        </w:rPr>
        <w:t xml:space="preserve">8.12 </w:t>
      </w:r>
      <w:r w:rsidRPr="007E622D">
        <w:rPr>
          <w:rFonts w:ascii="Times New Roman" w:hAnsi="Times New Roman" w:hint="eastAsia"/>
          <w:kern w:val="0"/>
          <w:szCs w:val="24"/>
        </w:rPr>
        <w:t>投资组合报告附注</w:t>
      </w:r>
      <w:bookmarkEnd w:id="154"/>
      <w:bookmarkEnd w:id="155"/>
    </w:p>
    <w:p w:rsidR="001A59F9" w:rsidRPr="007E622D" w:rsidRDefault="001A59F9" w:rsidP="003E532D">
      <w:pPr>
        <w:spacing w:before="29" w:line="288" w:lineRule="auto"/>
        <w:rPr>
          <w:kern w:val="0"/>
          <w:sz w:val="24"/>
        </w:rPr>
      </w:pPr>
      <w:r w:rsidRPr="007E622D">
        <w:rPr>
          <w:b/>
          <w:kern w:val="0"/>
          <w:sz w:val="24"/>
        </w:rPr>
        <w:t>8.12.1</w:t>
      </w:r>
      <w:r w:rsidRPr="007E622D">
        <w:rPr>
          <w:kern w:val="0"/>
          <w:sz w:val="24"/>
        </w:rPr>
        <w:t>本基金投资的前十名证券的发行主体本期未出现被监管部门立案调查，或在报告编制日前一年内受到公开谴责、处罚的情形。</w:t>
      </w:r>
    </w:p>
    <w:p w:rsidR="003E532D" w:rsidRPr="007E622D" w:rsidRDefault="001A59F9" w:rsidP="003E532D">
      <w:pPr>
        <w:spacing w:before="29" w:line="288" w:lineRule="auto"/>
        <w:rPr>
          <w:kern w:val="0"/>
          <w:sz w:val="24"/>
        </w:rPr>
      </w:pPr>
      <w:r w:rsidRPr="007E622D">
        <w:rPr>
          <w:b/>
          <w:kern w:val="0"/>
          <w:sz w:val="24"/>
        </w:rPr>
        <w:t>8.12.2</w:t>
      </w:r>
      <w:r w:rsidRPr="007E622D">
        <w:rPr>
          <w:kern w:val="0"/>
          <w:sz w:val="24"/>
        </w:rPr>
        <w:t>报告期内本基金投资的前十名股票中没有在基金合同规定备选股票库之外的股票。</w:t>
      </w:r>
    </w:p>
    <w:p w:rsidR="001A59F9" w:rsidRPr="007E622D" w:rsidRDefault="001A59F9" w:rsidP="0091476E">
      <w:pPr>
        <w:spacing w:before="29" w:line="288" w:lineRule="auto"/>
        <w:rPr>
          <w:rFonts w:eastAsiaTheme="minorEastAsia"/>
          <w:b/>
          <w:sz w:val="24"/>
        </w:rPr>
      </w:pPr>
      <w:r w:rsidRPr="007E622D">
        <w:rPr>
          <w:rFonts w:eastAsiaTheme="minorEastAsia"/>
          <w:b/>
          <w:sz w:val="24"/>
        </w:rPr>
        <w:t>8.12.3</w:t>
      </w:r>
      <w:r w:rsidRPr="007E622D">
        <w:rPr>
          <w:rFonts w:eastAsiaTheme="minorEastAsia" w:hint="eastAsia"/>
          <w:b/>
          <w:sz w:val="24"/>
        </w:rPr>
        <w:t>期末其他各项资产构成</w:t>
      </w:r>
    </w:p>
    <w:p w:rsidR="001A59F9" w:rsidRPr="007E622D" w:rsidRDefault="001A59F9" w:rsidP="00406F2D">
      <w:pPr>
        <w:autoSpaceDE w:val="0"/>
        <w:autoSpaceDN w:val="0"/>
        <w:adjustRightInd w:val="0"/>
        <w:spacing w:before="29" w:line="288" w:lineRule="auto"/>
        <w:ind w:left="15"/>
        <w:jc w:val="right"/>
        <w:rPr>
          <w:bCs/>
          <w:sz w:val="24"/>
        </w:rPr>
      </w:pPr>
      <w:r w:rsidRPr="007E622D">
        <w:rPr>
          <w:rFonts w:hint="eastAsia"/>
          <w:bCs/>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9F1945" w:rsidRPr="007E622D" w:rsidTr="006D141C">
        <w:tc>
          <w:tcPr>
            <w:tcW w:w="765" w:type="dxa"/>
            <w:vAlign w:val="center"/>
          </w:tcPr>
          <w:p w:rsidR="001A59F9" w:rsidRPr="007E622D" w:rsidRDefault="001A59F9" w:rsidP="006A1E60">
            <w:pPr>
              <w:spacing w:before="29" w:line="288" w:lineRule="auto"/>
              <w:jc w:val="center"/>
              <w:rPr>
                <w:sz w:val="24"/>
              </w:rPr>
            </w:pPr>
            <w:r w:rsidRPr="007E622D">
              <w:rPr>
                <w:rFonts w:hint="eastAsia"/>
                <w:sz w:val="24"/>
              </w:rPr>
              <w:t>序号</w:t>
            </w:r>
          </w:p>
        </w:tc>
        <w:tc>
          <w:tcPr>
            <w:tcW w:w="4117" w:type="dxa"/>
          </w:tcPr>
          <w:p w:rsidR="001A59F9" w:rsidRPr="007E622D" w:rsidRDefault="001A59F9" w:rsidP="006A1E60">
            <w:pPr>
              <w:spacing w:before="29" w:line="288" w:lineRule="auto"/>
              <w:jc w:val="center"/>
              <w:rPr>
                <w:sz w:val="24"/>
              </w:rPr>
            </w:pPr>
            <w:r w:rsidRPr="007E622D">
              <w:rPr>
                <w:rFonts w:hint="eastAsia"/>
                <w:sz w:val="24"/>
              </w:rPr>
              <w:t>名称</w:t>
            </w:r>
          </w:p>
        </w:tc>
        <w:tc>
          <w:tcPr>
            <w:tcW w:w="4118" w:type="dxa"/>
          </w:tcPr>
          <w:p w:rsidR="001A59F9" w:rsidRPr="007E622D" w:rsidRDefault="001A59F9" w:rsidP="006A1E60">
            <w:pPr>
              <w:spacing w:before="29" w:line="288" w:lineRule="auto"/>
              <w:jc w:val="center"/>
              <w:rPr>
                <w:sz w:val="24"/>
              </w:rPr>
            </w:pPr>
            <w:r w:rsidRPr="007E622D">
              <w:rPr>
                <w:rFonts w:hint="eastAsia"/>
                <w:sz w:val="24"/>
              </w:rPr>
              <w:t>金额</w:t>
            </w:r>
          </w:p>
        </w:tc>
      </w:tr>
      <w:tr w:rsidR="009F1945" w:rsidRPr="007E622D" w:rsidTr="006A1E60">
        <w:tc>
          <w:tcPr>
            <w:tcW w:w="765" w:type="dxa"/>
          </w:tcPr>
          <w:p w:rsidR="001A59F9" w:rsidRPr="007E622D" w:rsidRDefault="001A59F9" w:rsidP="006A1E60">
            <w:pPr>
              <w:spacing w:before="29" w:line="288" w:lineRule="auto"/>
              <w:jc w:val="center"/>
              <w:rPr>
                <w:sz w:val="24"/>
              </w:rPr>
            </w:pPr>
            <w:r w:rsidRPr="007E622D">
              <w:rPr>
                <w:sz w:val="24"/>
              </w:rPr>
              <w:t>1</w:t>
            </w:r>
          </w:p>
        </w:tc>
        <w:tc>
          <w:tcPr>
            <w:tcW w:w="4117" w:type="dxa"/>
            <w:vAlign w:val="center"/>
          </w:tcPr>
          <w:p w:rsidR="001A59F9" w:rsidRPr="007E622D" w:rsidRDefault="001A59F9" w:rsidP="006A1E60">
            <w:pPr>
              <w:spacing w:before="29" w:line="288" w:lineRule="auto"/>
              <w:ind w:leftChars="50" w:left="105"/>
              <w:rPr>
                <w:sz w:val="24"/>
              </w:rPr>
            </w:pPr>
            <w:r w:rsidRPr="007E622D">
              <w:rPr>
                <w:rFonts w:hint="eastAsia"/>
                <w:sz w:val="24"/>
              </w:rPr>
              <w:t>存出保证金</w:t>
            </w:r>
          </w:p>
        </w:tc>
        <w:tc>
          <w:tcPr>
            <w:tcW w:w="4118" w:type="dxa"/>
            <w:vAlign w:val="center"/>
          </w:tcPr>
          <w:p w:rsidR="001A59F9" w:rsidRPr="007E622D" w:rsidRDefault="001A59F9" w:rsidP="006E3F38">
            <w:pPr>
              <w:spacing w:before="29" w:line="288" w:lineRule="auto"/>
              <w:jc w:val="right"/>
              <w:rPr>
                <w:kern w:val="0"/>
                <w:sz w:val="24"/>
              </w:rPr>
            </w:pPr>
            <w:r w:rsidRPr="007E622D">
              <w:rPr>
                <w:kern w:val="0"/>
                <w:sz w:val="24"/>
              </w:rPr>
              <w:t>3,053.74</w:t>
            </w:r>
          </w:p>
        </w:tc>
      </w:tr>
      <w:tr w:rsidR="009F1945" w:rsidRPr="007E622D" w:rsidTr="006A1E60">
        <w:tc>
          <w:tcPr>
            <w:tcW w:w="765" w:type="dxa"/>
          </w:tcPr>
          <w:p w:rsidR="001A59F9" w:rsidRPr="007E622D" w:rsidRDefault="001A59F9" w:rsidP="006A1E60">
            <w:pPr>
              <w:spacing w:before="29" w:line="288" w:lineRule="auto"/>
              <w:jc w:val="center"/>
              <w:rPr>
                <w:sz w:val="24"/>
              </w:rPr>
            </w:pPr>
            <w:r w:rsidRPr="007E622D">
              <w:rPr>
                <w:sz w:val="24"/>
              </w:rPr>
              <w:t>2</w:t>
            </w:r>
          </w:p>
        </w:tc>
        <w:tc>
          <w:tcPr>
            <w:tcW w:w="4117" w:type="dxa"/>
            <w:vAlign w:val="center"/>
          </w:tcPr>
          <w:p w:rsidR="001A59F9" w:rsidRPr="007E622D" w:rsidRDefault="005E13AF" w:rsidP="0035220F">
            <w:pPr>
              <w:spacing w:before="29" w:line="288" w:lineRule="auto"/>
              <w:ind w:leftChars="50" w:left="105"/>
              <w:rPr>
                <w:sz w:val="24"/>
              </w:rPr>
            </w:pPr>
            <w:r w:rsidRPr="007E622D">
              <w:rPr>
                <w:sz w:val="24"/>
              </w:rPr>
              <w:t>应收清算款</w:t>
            </w:r>
          </w:p>
        </w:tc>
        <w:tc>
          <w:tcPr>
            <w:tcW w:w="4118" w:type="dxa"/>
            <w:vAlign w:val="center"/>
          </w:tcPr>
          <w:p w:rsidR="001A59F9" w:rsidRPr="007E622D" w:rsidRDefault="001A59F9" w:rsidP="006E3F38">
            <w:pPr>
              <w:spacing w:before="29" w:line="288" w:lineRule="auto"/>
              <w:jc w:val="right"/>
              <w:rPr>
                <w:kern w:val="0"/>
                <w:sz w:val="24"/>
              </w:rPr>
            </w:pPr>
            <w:r w:rsidRPr="007E622D">
              <w:rPr>
                <w:kern w:val="0"/>
                <w:sz w:val="24"/>
              </w:rPr>
              <w:t>-</w:t>
            </w:r>
          </w:p>
        </w:tc>
      </w:tr>
      <w:tr w:rsidR="009F1945" w:rsidRPr="007E622D" w:rsidTr="006A1E60">
        <w:tc>
          <w:tcPr>
            <w:tcW w:w="765" w:type="dxa"/>
          </w:tcPr>
          <w:p w:rsidR="001A59F9" w:rsidRPr="007E622D" w:rsidRDefault="001A59F9" w:rsidP="006A1E60">
            <w:pPr>
              <w:spacing w:before="29" w:line="288" w:lineRule="auto"/>
              <w:jc w:val="center"/>
              <w:rPr>
                <w:sz w:val="24"/>
              </w:rPr>
            </w:pPr>
            <w:r w:rsidRPr="007E622D">
              <w:rPr>
                <w:sz w:val="24"/>
              </w:rPr>
              <w:lastRenderedPageBreak/>
              <w:t>3</w:t>
            </w:r>
          </w:p>
        </w:tc>
        <w:tc>
          <w:tcPr>
            <w:tcW w:w="4117" w:type="dxa"/>
            <w:vAlign w:val="center"/>
          </w:tcPr>
          <w:p w:rsidR="001A59F9" w:rsidRPr="007E622D" w:rsidRDefault="001A59F9" w:rsidP="006A1E60">
            <w:pPr>
              <w:spacing w:before="29" w:line="288" w:lineRule="auto"/>
              <w:ind w:leftChars="50" w:left="105"/>
              <w:rPr>
                <w:sz w:val="24"/>
              </w:rPr>
            </w:pPr>
            <w:r w:rsidRPr="007E622D">
              <w:rPr>
                <w:rFonts w:hint="eastAsia"/>
                <w:sz w:val="24"/>
              </w:rPr>
              <w:t>应收股利</w:t>
            </w:r>
          </w:p>
        </w:tc>
        <w:tc>
          <w:tcPr>
            <w:tcW w:w="4118" w:type="dxa"/>
            <w:vAlign w:val="center"/>
          </w:tcPr>
          <w:p w:rsidR="001A59F9" w:rsidRPr="007E622D" w:rsidRDefault="001A59F9" w:rsidP="006E3F38">
            <w:pPr>
              <w:spacing w:before="29" w:line="288" w:lineRule="auto"/>
              <w:jc w:val="right"/>
              <w:rPr>
                <w:kern w:val="0"/>
                <w:sz w:val="24"/>
              </w:rPr>
            </w:pPr>
            <w:r w:rsidRPr="007E622D">
              <w:rPr>
                <w:kern w:val="0"/>
                <w:sz w:val="24"/>
              </w:rPr>
              <w:t>-</w:t>
            </w:r>
          </w:p>
        </w:tc>
      </w:tr>
      <w:tr w:rsidR="009F1945" w:rsidRPr="007E622D" w:rsidTr="006A1E60">
        <w:tc>
          <w:tcPr>
            <w:tcW w:w="765" w:type="dxa"/>
          </w:tcPr>
          <w:p w:rsidR="001A59F9" w:rsidRPr="007E622D" w:rsidRDefault="001A59F9" w:rsidP="006A1E60">
            <w:pPr>
              <w:spacing w:before="29" w:line="288" w:lineRule="auto"/>
              <w:jc w:val="center"/>
              <w:rPr>
                <w:sz w:val="24"/>
              </w:rPr>
            </w:pPr>
            <w:r w:rsidRPr="007E622D">
              <w:rPr>
                <w:sz w:val="24"/>
              </w:rPr>
              <w:t>4</w:t>
            </w:r>
          </w:p>
        </w:tc>
        <w:tc>
          <w:tcPr>
            <w:tcW w:w="4117" w:type="dxa"/>
            <w:vAlign w:val="center"/>
          </w:tcPr>
          <w:p w:rsidR="001A59F9" w:rsidRPr="007E622D" w:rsidRDefault="001A59F9" w:rsidP="006A1E60">
            <w:pPr>
              <w:spacing w:before="29" w:line="288" w:lineRule="auto"/>
              <w:ind w:leftChars="50" w:left="105"/>
              <w:rPr>
                <w:sz w:val="24"/>
              </w:rPr>
            </w:pPr>
            <w:r w:rsidRPr="007E622D">
              <w:rPr>
                <w:rFonts w:hint="eastAsia"/>
                <w:sz w:val="24"/>
              </w:rPr>
              <w:t>应收利息</w:t>
            </w:r>
          </w:p>
        </w:tc>
        <w:tc>
          <w:tcPr>
            <w:tcW w:w="4118" w:type="dxa"/>
            <w:vAlign w:val="center"/>
          </w:tcPr>
          <w:p w:rsidR="001A59F9" w:rsidRPr="007E622D" w:rsidRDefault="001A59F9" w:rsidP="006E3F38">
            <w:pPr>
              <w:spacing w:before="29" w:line="288" w:lineRule="auto"/>
              <w:jc w:val="right"/>
              <w:rPr>
                <w:kern w:val="0"/>
                <w:sz w:val="24"/>
              </w:rPr>
            </w:pPr>
            <w:r w:rsidRPr="007E622D">
              <w:rPr>
                <w:kern w:val="0"/>
                <w:sz w:val="24"/>
              </w:rPr>
              <w:t>-</w:t>
            </w:r>
          </w:p>
        </w:tc>
      </w:tr>
      <w:tr w:rsidR="009F1945" w:rsidRPr="007E622D" w:rsidTr="006A1E60">
        <w:tc>
          <w:tcPr>
            <w:tcW w:w="765" w:type="dxa"/>
          </w:tcPr>
          <w:p w:rsidR="001A59F9" w:rsidRPr="007E622D" w:rsidRDefault="001A59F9" w:rsidP="006A1E60">
            <w:pPr>
              <w:spacing w:before="29" w:line="288" w:lineRule="auto"/>
              <w:jc w:val="center"/>
              <w:rPr>
                <w:sz w:val="24"/>
              </w:rPr>
            </w:pPr>
            <w:r w:rsidRPr="007E622D">
              <w:rPr>
                <w:sz w:val="24"/>
              </w:rPr>
              <w:t>5</w:t>
            </w:r>
          </w:p>
        </w:tc>
        <w:tc>
          <w:tcPr>
            <w:tcW w:w="4117" w:type="dxa"/>
            <w:vAlign w:val="center"/>
          </w:tcPr>
          <w:p w:rsidR="001A59F9" w:rsidRPr="007E622D" w:rsidRDefault="001A59F9" w:rsidP="006A1E60">
            <w:pPr>
              <w:spacing w:before="29" w:line="288" w:lineRule="auto"/>
              <w:ind w:leftChars="50" w:left="105"/>
              <w:rPr>
                <w:sz w:val="24"/>
              </w:rPr>
            </w:pPr>
            <w:r w:rsidRPr="007E622D">
              <w:rPr>
                <w:rFonts w:hint="eastAsia"/>
                <w:sz w:val="24"/>
              </w:rPr>
              <w:t>应收申购款</w:t>
            </w:r>
          </w:p>
        </w:tc>
        <w:tc>
          <w:tcPr>
            <w:tcW w:w="4118" w:type="dxa"/>
            <w:vAlign w:val="center"/>
          </w:tcPr>
          <w:p w:rsidR="001A59F9" w:rsidRPr="007E622D" w:rsidRDefault="001A59F9" w:rsidP="006E3F38">
            <w:pPr>
              <w:spacing w:before="29" w:line="288" w:lineRule="auto"/>
              <w:jc w:val="right"/>
              <w:rPr>
                <w:kern w:val="0"/>
                <w:sz w:val="24"/>
              </w:rPr>
            </w:pPr>
            <w:r w:rsidRPr="007E622D">
              <w:rPr>
                <w:kern w:val="0"/>
                <w:sz w:val="24"/>
              </w:rPr>
              <w:t>284,931.98</w:t>
            </w:r>
          </w:p>
        </w:tc>
      </w:tr>
      <w:tr w:rsidR="009F1945" w:rsidRPr="007E622D" w:rsidTr="006A1E60">
        <w:tc>
          <w:tcPr>
            <w:tcW w:w="765" w:type="dxa"/>
          </w:tcPr>
          <w:p w:rsidR="001A59F9" w:rsidRPr="007E622D" w:rsidRDefault="001A59F9" w:rsidP="006A1E60">
            <w:pPr>
              <w:spacing w:before="29" w:line="288" w:lineRule="auto"/>
              <w:jc w:val="center"/>
              <w:rPr>
                <w:sz w:val="24"/>
              </w:rPr>
            </w:pPr>
            <w:r w:rsidRPr="007E622D">
              <w:rPr>
                <w:sz w:val="24"/>
              </w:rPr>
              <w:t>6</w:t>
            </w:r>
          </w:p>
        </w:tc>
        <w:tc>
          <w:tcPr>
            <w:tcW w:w="4117" w:type="dxa"/>
            <w:vAlign w:val="center"/>
          </w:tcPr>
          <w:p w:rsidR="001A59F9" w:rsidRPr="007E622D" w:rsidRDefault="001A59F9" w:rsidP="006A1E60">
            <w:pPr>
              <w:spacing w:before="29" w:line="288" w:lineRule="auto"/>
              <w:ind w:leftChars="50" w:left="105"/>
              <w:rPr>
                <w:sz w:val="24"/>
              </w:rPr>
            </w:pPr>
            <w:r w:rsidRPr="007E622D">
              <w:rPr>
                <w:rFonts w:hint="eastAsia"/>
                <w:sz w:val="24"/>
              </w:rPr>
              <w:t>其他应收款</w:t>
            </w:r>
          </w:p>
        </w:tc>
        <w:tc>
          <w:tcPr>
            <w:tcW w:w="4118" w:type="dxa"/>
            <w:vAlign w:val="center"/>
          </w:tcPr>
          <w:p w:rsidR="001A59F9" w:rsidRPr="007E622D" w:rsidRDefault="001A59F9" w:rsidP="006E3F38">
            <w:pPr>
              <w:spacing w:before="29" w:line="288" w:lineRule="auto"/>
              <w:jc w:val="right"/>
              <w:rPr>
                <w:kern w:val="0"/>
                <w:sz w:val="24"/>
              </w:rPr>
            </w:pPr>
            <w:r w:rsidRPr="007E622D">
              <w:rPr>
                <w:kern w:val="0"/>
                <w:sz w:val="24"/>
              </w:rPr>
              <w:t>-</w:t>
            </w:r>
          </w:p>
        </w:tc>
      </w:tr>
      <w:tr w:rsidR="009F1945" w:rsidRPr="007E622D" w:rsidTr="006A1E60">
        <w:tc>
          <w:tcPr>
            <w:tcW w:w="765" w:type="dxa"/>
          </w:tcPr>
          <w:p w:rsidR="001A59F9" w:rsidRPr="007E622D" w:rsidRDefault="001A59F9" w:rsidP="006A1E60">
            <w:pPr>
              <w:spacing w:before="29" w:line="288" w:lineRule="auto"/>
              <w:jc w:val="center"/>
              <w:rPr>
                <w:sz w:val="24"/>
              </w:rPr>
            </w:pPr>
            <w:r w:rsidRPr="007E622D">
              <w:rPr>
                <w:sz w:val="24"/>
              </w:rPr>
              <w:t>7</w:t>
            </w:r>
          </w:p>
        </w:tc>
        <w:tc>
          <w:tcPr>
            <w:tcW w:w="4117" w:type="dxa"/>
            <w:vAlign w:val="center"/>
          </w:tcPr>
          <w:p w:rsidR="001A59F9" w:rsidRPr="007E622D" w:rsidRDefault="001A59F9" w:rsidP="006A1E60">
            <w:pPr>
              <w:spacing w:before="29" w:line="288" w:lineRule="auto"/>
              <w:ind w:leftChars="50" w:left="105"/>
              <w:rPr>
                <w:sz w:val="24"/>
              </w:rPr>
            </w:pPr>
            <w:r w:rsidRPr="007E622D">
              <w:rPr>
                <w:rFonts w:hint="eastAsia"/>
                <w:sz w:val="24"/>
              </w:rPr>
              <w:t>待摊费用</w:t>
            </w:r>
          </w:p>
        </w:tc>
        <w:tc>
          <w:tcPr>
            <w:tcW w:w="4118" w:type="dxa"/>
            <w:vAlign w:val="center"/>
          </w:tcPr>
          <w:p w:rsidR="001A59F9" w:rsidRPr="007E622D" w:rsidRDefault="001A59F9" w:rsidP="006E3F38">
            <w:pPr>
              <w:spacing w:before="29" w:line="288" w:lineRule="auto"/>
              <w:jc w:val="right"/>
              <w:rPr>
                <w:kern w:val="0"/>
                <w:sz w:val="24"/>
              </w:rPr>
            </w:pPr>
            <w:r w:rsidRPr="007E622D">
              <w:rPr>
                <w:kern w:val="0"/>
                <w:sz w:val="24"/>
              </w:rPr>
              <w:t>-</w:t>
            </w:r>
          </w:p>
        </w:tc>
      </w:tr>
      <w:tr w:rsidR="009F1945" w:rsidRPr="007E622D" w:rsidTr="006A1E60">
        <w:tc>
          <w:tcPr>
            <w:tcW w:w="765" w:type="dxa"/>
            <w:vAlign w:val="center"/>
          </w:tcPr>
          <w:p w:rsidR="001A59F9" w:rsidRPr="007E622D" w:rsidRDefault="001A59F9" w:rsidP="006A1E60">
            <w:pPr>
              <w:spacing w:before="29" w:line="288" w:lineRule="auto"/>
              <w:jc w:val="center"/>
              <w:rPr>
                <w:sz w:val="24"/>
              </w:rPr>
            </w:pPr>
            <w:r w:rsidRPr="007E622D">
              <w:rPr>
                <w:sz w:val="24"/>
              </w:rPr>
              <w:t>8</w:t>
            </w:r>
          </w:p>
        </w:tc>
        <w:tc>
          <w:tcPr>
            <w:tcW w:w="4117" w:type="dxa"/>
            <w:vAlign w:val="center"/>
          </w:tcPr>
          <w:p w:rsidR="001A59F9" w:rsidRPr="007E622D" w:rsidRDefault="001A59F9" w:rsidP="006A1E60">
            <w:pPr>
              <w:spacing w:before="29" w:line="288" w:lineRule="auto"/>
              <w:ind w:leftChars="50" w:left="105"/>
              <w:rPr>
                <w:sz w:val="24"/>
              </w:rPr>
            </w:pPr>
            <w:r w:rsidRPr="007E622D">
              <w:rPr>
                <w:rFonts w:hint="eastAsia"/>
                <w:sz w:val="24"/>
              </w:rPr>
              <w:t>其他</w:t>
            </w:r>
          </w:p>
        </w:tc>
        <w:tc>
          <w:tcPr>
            <w:tcW w:w="4118" w:type="dxa"/>
            <w:vAlign w:val="center"/>
          </w:tcPr>
          <w:p w:rsidR="001A59F9" w:rsidRPr="007E622D" w:rsidRDefault="001A59F9" w:rsidP="006E3F38">
            <w:pPr>
              <w:spacing w:before="29" w:line="288" w:lineRule="auto"/>
              <w:jc w:val="right"/>
              <w:rPr>
                <w:kern w:val="0"/>
                <w:sz w:val="24"/>
              </w:rPr>
            </w:pPr>
            <w:r w:rsidRPr="007E622D">
              <w:rPr>
                <w:kern w:val="0"/>
                <w:sz w:val="24"/>
              </w:rPr>
              <w:t>-</w:t>
            </w:r>
          </w:p>
        </w:tc>
      </w:tr>
      <w:tr w:rsidR="009F1945" w:rsidRPr="007E622D" w:rsidTr="006A1E60">
        <w:tc>
          <w:tcPr>
            <w:tcW w:w="765" w:type="dxa"/>
            <w:vAlign w:val="center"/>
          </w:tcPr>
          <w:p w:rsidR="001A59F9" w:rsidRPr="007E622D" w:rsidRDefault="001A59F9" w:rsidP="006A1E60">
            <w:pPr>
              <w:spacing w:before="29" w:line="288" w:lineRule="auto"/>
              <w:jc w:val="center"/>
              <w:rPr>
                <w:sz w:val="24"/>
              </w:rPr>
            </w:pPr>
            <w:r w:rsidRPr="007E622D">
              <w:rPr>
                <w:sz w:val="24"/>
              </w:rPr>
              <w:t>9</w:t>
            </w:r>
          </w:p>
        </w:tc>
        <w:tc>
          <w:tcPr>
            <w:tcW w:w="4117" w:type="dxa"/>
            <w:vAlign w:val="center"/>
          </w:tcPr>
          <w:p w:rsidR="001A59F9" w:rsidRPr="007E622D" w:rsidRDefault="001A59F9" w:rsidP="006A1E60">
            <w:pPr>
              <w:spacing w:before="29" w:line="288" w:lineRule="auto"/>
              <w:ind w:leftChars="50" w:left="105"/>
              <w:rPr>
                <w:sz w:val="24"/>
              </w:rPr>
            </w:pPr>
            <w:r w:rsidRPr="007E622D">
              <w:rPr>
                <w:rFonts w:hint="eastAsia"/>
                <w:sz w:val="24"/>
              </w:rPr>
              <w:t>合计</w:t>
            </w:r>
          </w:p>
        </w:tc>
        <w:tc>
          <w:tcPr>
            <w:tcW w:w="4118" w:type="dxa"/>
            <w:vAlign w:val="center"/>
          </w:tcPr>
          <w:p w:rsidR="001A59F9" w:rsidRPr="007E622D" w:rsidRDefault="001A59F9" w:rsidP="006E3F38">
            <w:pPr>
              <w:spacing w:before="29" w:line="288" w:lineRule="auto"/>
              <w:jc w:val="right"/>
              <w:rPr>
                <w:kern w:val="0"/>
                <w:sz w:val="24"/>
              </w:rPr>
            </w:pPr>
            <w:r w:rsidRPr="007E622D">
              <w:rPr>
                <w:kern w:val="0"/>
                <w:sz w:val="24"/>
              </w:rPr>
              <w:t>287,985.72</w:t>
            </w:r>
          </w:p>
        </w:tc>
      </w:tr>
    </w:tbl>
    <w:p w:rsidR="001A59F9" w:rsidRPr="007E622D" w:rsidRDefault="001A59F9" w:rsidP="00026C9C">
      <w:pPr>
        <w:pStyle w:val="aff1"/>
        <w:spacing w:before="0" w:beforeAutospacing="0" w:after="0" w:afterAutospacing="0" w:line="360" w:lineRule="auto"/>
        <w:rPr>
          <w:rFonts w:asciiTheme="minorEastAsia" w:eastAsiaTheme="minorEastAsia" w:hAnsiTheme="minorEastAsia"/>
          <w:b/>
          <w:bCs/>
          <w:sz w:val="21"/>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8.12.4</w:t>
      </w:r>
      <w:r w:rsidRPr="007E622D">
        <w:rPr>
          <w:rFonts w:eastAsiaTheme="minorEastAsia" w:hint="eastAsia"/>
          <w:b/>
          <w:sz w:val="24"/>
        </w:rPr>
        <w:t>期末持有的处于转股期的可转换债券明细</w:t>
      </w:r>
    </w:p>
    <w:p w:rsidR="004B2369" w:rsidRPr="007E622D" w:rsidRDefault="004B2369" w:rsidP="004B2369">
      <w:pPr>
        <w:tabs>
          <w:tab w:val="left" w:pos="426"/>
        </w:tabs>
        <w:spacing w:before="29" w:line="288" w:lineRule="auto"/>
        <w:jc w:val="left"/>
        <w:rPr>
          <w:kern w:val="0"/>
          <w:sz w:val="24"/>
        </w:rPr>
      </w:pPr>
      <w:r w:rsidRPr="007E622D">
        <w:rPr>
          <w:kern w:val="0"/>
          <w:sz w:val="24"/>
        </w:rPr>
        <w:t>本基金本报告期末未持有处于转股期的可转换债券。</w:t>
      </w:r>
    </w:p>
    <w:p w:rsidR="001A59F9" w:rsidRPr="007E622D" w:rsidRDefault="001A59F9" w:rsidP="00026C9C">
      <w:pPr>
        <w:pStyle w:val="aff1"/>
        <w:spacing w:before="0" w:beforeAutospacing="0" w:after="0" w:afterAutospacing="0" w:line="360" w:lineRule="auto"/>
        <w:rPr>
          <w:rFonts w:asciiTheme="minorEastAsia" w:eastAsiaTheme="minorEastAsia" w:hAnsiTheme="minorEastAsia"/>
          <w:sz w:val="21"/>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8.12.5</w:t>
      </w:r>
      <w:r w:rsidRPr="007E622D">
        <w:rPr>
          <w:rFonts w:eastAsiaTheme="minorEastAsia" w:hint="eastAsia"/>
          <w:b/>
          <w:sz w:val="24"/>
        </w:rPr>
        <w:t>期末前十名股票中存在流通受限情况的说明</w:t>
      </w:r>
    </w:p>
    <w:p w:rsidR="0016438B" w:rsidRPr="007E622D" w:rsidRDefault="0016438B" w:rsidP="0016438B">
      <w:pPr>
        <w:tabs>
          <w:tab w:val="left" w:pos="426"/>
        </w:tabs>
        <w:spacing w:before="29" w:line="288" w:lineRule="auto"/>
        <w:jc w:val="left"/>
        <w:rPr>
          <w:kern w:val="0"/>
          <w:sz w:val="24"/>
        </w:rPr>
      </w:pPr>
      <w:r w:rsidRPr="007E622D">
        <w:rPr>
          <w:kern w:val="0"/>
          <w:sz w:val="24"/>
        </w:rPr>
        <w:t>本基金本报告期末前十名股票中不存在流通受限情况。</w:t>
      </w:r>
    </w:p>
    <w:p w:rsidR="00E056A4" w:rsidRPr="007E622D" w:rsidRDefault="00E056A4" w:rsidP="00026C9C">
      <w:pPr>
        <w:autoSpaceDE w:val="0"/>
        <w:autoSpaceDN w:val="0"/>
        <w:adjustRightInd w:val="0"/>
        <w:spacing w:line="360" w:lineRule="auto"/>
        <w:ind w:firstLine="420"/>
        <w:rPr>
          <w:rFonts w:asciiTheme="minorEastAsia" w:eastAsiaTheme="minorEastAsia" w:hAnsiTheme="minorEastAsia"/>
          <w:szCs w:val="21"/>
        </w:rPr>
      </w:pPr>
    </w:p>
    <w:p w:rsidR="001A59F9" w:rsidRPr="007E622D" w:rsidRDefault="001A59F9" w:rsidP="00026C9C">
      <w:pPr>
        <w:pStyle w:val="aff1"/>
        <w:spacing w:before="0" w:beforeAutospacing="0" w:after="0" w:afterAutospacing="0" w:line="360" w:lineRule="auto"/>
        <w:rPr>
          <w:rFonts w:asciiTheme="minorEastAsia" w:eastAsiaTheme="minorEastAsia" w:hAnsiTheme="minorEastAsia"/>
          <w:sz w:val="21"/>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8.12.6</w:t>
      </w:r>
      <w:r w:rsidRPr="007E622D">
        <w:rPr>
          <w:rFonts w:eastAsiaTheme="minorEastAsia" w:hint="eastAsia"/>
          <w:b/>
          <w:sz w:val="24"/>
        </w:rPr>
        <w:t>投资组合报告附注的其他文字描述部分</w:t>
      </w:r>
    </w:p>
    <w:p w:rsidR="001A59F9" w:rsidRPr="007E622D" w:rsidRDefault="001A59F9" w:rsidP="009304E7">
      <w:pPr>
        <w:spacing w:before="29" w:line="288" w:lineRule="auto"/>
        <w:rPr>
          <w:kern w:val="0"/>
          <w:sz w:val="24"/>
        </w:rPr>
      </w:pPr>
      <w:r w:rsidRPr="007E622D">
        <w:rPr>
          <w:kern w:val="0"/>
          <w:sz w:val="24"/>
        </w:rPr>
        <w:t>因四舍五入原因，投资组合报告中分项之和与合计可能存在尾差。</w:t>
      </w:r>
    </w:p>
    <w:p w:rsidR="009304E7" w:rsidRPr="007E622D" w:rsidRDefault="009304E7" w:rsidP="009304E7">
      <w:pPr>
        <w:spacing w:before="29" w:line="288" w:lineRule="auto"/>
        <w:rPr>
          <w:kern w:val="0"/>
          <w:sz w:val="24"/>
        </w:rPr>
      </w:pPr>
    </w:p>
    <w:p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156" w:name="_Toc225500050"/>
      <w:bookmarkStart w:id="157" w:name="_Toc361324888"/>
      <w:bookmarkStart w:id="158" w:name="_Toc161755622"/>
      <w:r w:rsidRPr="007E622D">
        <w:rPr>
          <w:rFonts w:hint="eastAsia"/>
          <w:b/>
          <w:bCs/>
          <w:szCs w:val="24"/>
          <w:lang w:val="en-US"/>
        </w:rPr>
        <w:t>§</w:t>
      </w:r>
      <w:r w:rsidRPr="007E622D">
        <w:rPr>
          <w:b/>
          <w:bCs/>
          <w:szCs w:val="24"/>
          <w:lang w:val="en-US"/>
        </w:rPr>
        <w:t>9</w:t>
      </w:r>
      <w:r w:rsidRPr="007E622D">
        <w:rPr>
          <w:rFonts w:hint="eastAsia"/>
          <w:b/>
          <w:bCs/>
          <w:szCs w:val="24"/>
          <w:lang w:val="en-US"/>
        </w:rPr>
        <w:t>基金份额持有人信息</w:t>
      </w:r>
      <w:bookmarkEnd w:id="156"/>
      <w:bookmarkEnd w:id="157"/>
      <w:bookmarkEnd w:id="158"/>
    </w:p>
    <w:p w:rsidR="001A59F9" w:rsidRPr="007E622D" w:rsidRDefault="001A59F9" w:rsidP="00D31D50">
      <w:pPr>
        <w:pStyle w:val="20"/>
        <w:spacing w:before="29" w:after="0" w:line="288" w:lineRule="auto"/>
        <w:rPr>
          <w:rFonts w:ascii="Times New Roman" w:hAnsi="Times New Roman"/>
          <w:kern w:val="0"/>
          <w:szCs w:val="24"/>
        </w:rPr>
      </w:pPr>
      <w:bookmarkStart w:id="159" w:name="_Toc225500051"/>
      <w:bookmarkStart w:id="160" w:name="_Toc361324889"/>
      <w:bookmarkStart w:id="161" w:name="_Toc161755623"/>
      <w:r w:rsidRPr="007E622D">
        <w:rPr>
          <w:rFonts w:ascii="Times New Roman" w:hAnsi="Times New Roman"/>
          <w:kern w:val="0"/>
          <w:szCs w:val="24"/>
        </w:rPr>
        <w:t xml:space="preserve">9.1 </w:t>
      </w:r>
      <w:r w:rsidRPr="007E622D">
        <w:rPr>
          <w:rFonts w:ascii="Times New Roman" w:hAnsi="Times New Roman" w:hint="eastAsia"/>
          <w:kern w:val="0"/>
          <w:szCs w:val="24"/>
        </w:rPr>
        <w:t>期末基金份额持有人户数及持有人结构</w:t>
      </w:r>
      <w:bookmarkEnd w:id="159"/>
      <w:bookmarkEnd w:id="160"/>
      <w:bookmarkEnd w:id="161"/>
    </w:p>
    <w:p w:rsidR="00C52F4A" w:rsidRPr="007E622D" w:rsidRDefault="00C52F4A" w:rsidP="00406F2D">
      <w:pPr>
        <w:autoSpaceDE w:val="0"/>
        <w:autoSpaceDN w:val="0"/>
        <w:adjustRightInd w:val="0"/>
        <w:spacing w:before="29" w:line="288" w:lineRule="auto"/>
        <w:ind w:left="15"/>
        <w:jc w:val="right"/>
        <w:rPr>
          <w:bCs/>
          <w:sz w:val="24"/>
        </w:rPr>
      </w:pPr>
      <w:r w:rsidRPr="007E622D">
        <w:rPr>
          <w:rFonts w:hint="eastAsia"/>
          <w:bCs/>
          <w:sz w:val="24"/>
        </w:rPr>
        <w:t>份额单位：份</w:t>
      </w:r>
    </w:p>
    <w:p w:rsidR="00C52F4A" w:rsidRPr="007E622D" w:rsidRDefault="00C52F4A" w:rsidP="006E3F38">
      <w:pPr>
        <w:spacing w:before="29" w:line="288" w:lineRule="auto"/>
        <w:jc w:val="right"/>
        <w:rPr>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9F1945" w:rsidRPr="007E622D"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7E622D" w:rsidRDefault="00C52F4A" w:rsidP="000C342B">
            <w:pPr>
              <w:widowControl/>
              <w:autoSpaceDE w:val="0"/>
              <w:autoSpaceDN w:val="0"/>
              <w:spacing w:before="29" w:line="288" w:lineRule="auto"/>
              <w:ind w:right="-15"/>
              <w:jc w:val="center"/>
              <w:textAlignment w:val="bottom"/>
              <w:rPr>
                <w:szCs w:val="21"/>
              </w:rPr>
            </w:pPr>
            <w:r w:rsidRPr="007E622D">
              <w:rPr>
                <w:rFonts w:hint="eastAsia"/>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0C342B">
            <w:pPr>
              <w:widowControl/>
              <w:autoSpaceDE w:val="0"/>
              <w:autoSpaceDN w:val="0"/>
              <w:spacing w:before="29" w:line="288" w:lineRule="auto"/>
              <w:ind w:right="-15"/>
              <w:jc w:val="center"/>
              <w:textAlignment w:val="bottom"/>
              <w:rPr>
                <w:szCs w:val="21"/>
              </w:rPr>
            </w:pPr>
            <w:r w:rsidRPr="007E622D">
              <w:rPr>
                <w:rFonts w:hint="eastAsia"/>
                <w:szCs w:val="21"/>
              </w:rPr>
              <w:t>持有人户数</w:t>
            </w:r>
            <w:r w:rsidRPr="007E622D">
              <w:rPr>
                <w:szCs w:val="21"/>
              </w:rPr>
              <w:t>(</w:t>
            </w:r>
            <w:r w:rsidRPr="007E622D">
              <w:rPr>
                <w:rFonts w:hint="eastAsia"/>
                <w:szCs w:val="21"/>
              </w:rPr>
              <w:t>户</w:t>
            </w:r>
            <w:r w:rsidRPr="007E622D">
              <w:rPr>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0C342B">
            <w:pPr>
              <w:widowControl/>
              <w:autoSpaceDE w:val="0"/>
              <w:autoSpaceDN w:val="0"/>
              <w:spacing w:before="29" w:line="288" w:lineRule="auto"/>
              <w:ind w:right="-15"/>
              <w:jc w:val="center"/>
              <w:textAlignment w:val="bottom"/>
              <w:rPr>
                <w:szCs w:val="21"/>
              </w:rPr>
            </w:pPr>
            <w:r w:rsidRPr="007E622D">
              <w:rPr>
                <w:rFonts w:hint="eastAsia"/>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7E622D" w:rsidRDefault="00C52F4A" w:rsidP="000C342B">
            <w:pPr>
              <w:widowControl/>
              <w:autoSpaceDE w:val="0"/>
              <w:autoSpaceDN w:val="0"/>
              <w:spacing w:before="29" w:line="288" w:lineRule="auto"/>
              <w:ind w:right="-15"/>
              <w:jc w:val="center"/>
              <w:textAlignment w:val="bottom"/>
              <w:rPr>
                <w:szCs w:val="21"/>
              </w:rPr>
            </w:pPr>
            <w:r w:rsidRPr="007E622D">
              <w:rPr>
                <w:rFonts w:hint="eastAsia"/>
                <w:szCs w:val="21"/>
              </w:rPr>
              <w:t>持有人结构</w:t>
            </w:r>
          </w:p>
        </w:tc>
      </w:tr>
      <w:tr w:rsidR="009F1945" w:rsidRPr="007E622D" w:rsidTr="00E97090">
        <w:trPr>
          <w:jc w:val="center"/>
        </w:trPr>
        <w:tc>
          <w:tcPr>
            <w:tcW w:w="898" w:type="pct"/>
            <w:vMerge/>
            <w:tcBorders>
              <w:left w:val="single" w:sz="8" w:space="0" w:color="000000"/>
              <w:right w:val="single" w:sz="8" w:space="0" w:color="000000"/>
            </w:tcBorders>
          </w:tcPr>
          <w:p w:rsidR="00C52F4A" w:rsidRPr="007E622D" w:rsidRDefault="00C52F4A" w:rsidP="000C342B">
            <w:pPr>
              <w:widowControl/>
              <w:autoSpaceDE w:val="0"/>
              <w:autoSpaceDN w:val="0"/>
              <w:spacing w:before="29" w:line="288" w:lineRule="auto"/>
              <w:ind w:right="-15"/>
              <w:jc w:val="center"/>
              <w:textAlignment w:val="bottom"/>
              <w:rPr>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0C342B">
            <w:pPr>
              <w:widowControl/>
              <w:autoSpaceDE w:val="0"/>
              <w:autoSpaceDN w:val="0"/>
              <w:spacing w:before="29" w:line="288" w:lineRule="auto"/>
              <w:ind w:right="-15"/>
              <w:jc w:val="center"/>
              <w:textAlignment w:val="bottom"/>
              <w:rPr>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0C342B">
            <w:pPr>
              <w:widowControl/>
              <w:autoSpaceDE w:val="0"/>
              <w:autoSpaceDN w:val="0"/>
              <w:spacing w:before="29" w:line="288" w:lineRule="auto"/>
              <w:ind w:right="-15"/>
              <w:jc w:val="center"/>
              <w:textAlignment w:val="bottom"/>
              <w:rPr>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0C342B">
            <w:pPr>
              <w:autoSpaceDE w:val="0"/>
              <w:autoSpaceDN w:val="0"/>
              <w:spacing w:before="29" w:line="288" w:lineRule="auto"/>
              <w:ind w:right="-15"/>
              <w:jc w:val="center"/>
              <w:textAlignment w:val="bottom"/>
              <w:rPr>
                <w:szCs w:val="21"/>
              </w:rPr>
            </w:pPr>
            <w:r w:rsidRPr="007E622D">
              <w:rPr>
                <w:rFonts w:hint="eastAsia"/>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0C342B">
            <w:pPr>
              <w:autoSpaceDE w:val="0"/>
              <w:autoSpaceDN w:val="0"/>
              <w:spacing w:before="29" w:line="288" w:lineRule="auto"/>
              <w:ind w:right="-15"/>
              <w:jc w:val="center"/>
              <w:textAlignment w:val="bottom"/>
              <w:rPr>
                <w:szCs w:val="21"/>
              </w:rPr>
            </w:pPr>
            <w:r w:rsidRPr="007E622D">
              <w:rPr>
                <w:rFonts w:hint="eastAsia"/>
                <w:szCs w:val="21"/>
              </w:rPr>
              <w:t>个人投资者</w:t>
            </w:r>
          </w:p>
        </w:tc>
      </w:tr>
      <w:tr w:rsidR="009F1945" w:rsidRPr="007E622D" w:rsidTr="00E97090">
        <w:trPr>
          <w:jc w:val="center"/>
        </w:trPr>
        <w:tc>
          <w:tcPr>
            <w:tcW w:w="898" w:type="pct"/>
            <w:vMerge/>
            <w:tcBorders>
              <w:left w:val="single" w:sz="8" w:space="0" w:color="000000"/>
              <w:bottom w:val="single" w:sz="8" w:space="0" w:color="000000"/>
              <w:right w:val="single" w:sz="8" w:space="0" w:color="000000"/>
            </w:tcBorders>
          </w:tcPr>
          <w:p w:rsidR="00C52F4A" w:rsidRPr="007E622D" w:rsidRDefault="00C52F4A" w:rsidP="000C342B">
            <w:pPr>
              <w:widowControl/>
              <w:autoSpaceDE w:val="0"/>
              <w:autoSpaceDN w:val="0"/>
              <w:spacing w:before="29" w:line="288" w:lineRule="auto"/>
              <w:ind w:right="-15"/>
              <w:jc w:val="center"/>
              <w:textAlignment w:val="bottom"/>
              <w:rPr>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0C342B">
            <w:pPr>
              <w:widowControl/>
              <w:autoSpaceDE w:val="0"/>
              <w:autoSpaceDN w:val="0"/>
              <w:spacing w:before="29" w:line="288" w:lineRule="auto"/>
              <w:ind w:right="-15"/>
              <w:jc w:val="center"/>
              <w:textAlignment w:val="bottom"/>
              <w:rPr>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0C342B">
            <w:pPr>
              <w:widowControl/>
              <w:autoSpaceDE w:val="0"/>
              <w:autoSpaceDN w:val="0"/>
              <w:spacing w:before="29" w:line="288" w:lineRule="auto"/>
              <w:ind w:right="-15"/>
              <w:jc w:val="center"/>
              <w:textAlignment w:val="bottom"/>
              <w:rPr>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0C342B">
            <w:pPr>
              <w:autoSpaceDE w:val="0"/>
              <w:autoSpaceDN w:val="0"/>
              <w:spacing w:before="29" w:line="288" w:lineRule="auto"/>
              <w:ind w:right="-15"/>
              <w:jc w:val="center"/>
              <w:textAlignment w:val="bottom"/>
              <w:rPr>
                <w:szCs w:val="21"/>
              </w:rPr>
            </w:pPr>
            <w:r w:rsidRPr="007E622D">
              <w:rPr>
                <w:rFonts w:hint="eastAsia"/>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0C342B">
            <w:pPr>
              <w:autoSpaceDE w:val="0"/>
              <w:autoSpaceDN w:val="0"/>
              <w:spacing w:before="29" w:line="288" w:lineRule="auto"/>
              <w:ind w:right="-15"/>
              <w:jc w:val="center"/>
              <w:textAlignment w:val="bottom"/>
              <w:rPr>
                <w:szCs w:val="21"/>
              </w:rPr>
            </w:pPr>
            <w:r w:rsidRPr="007E622D">
              <w:rPr>
                <w:rFonts w:hint="eastAsia"/>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0C342B">
            <w:pPr>
              <w:autoSpaceDE w:val="0"/>
              <w:autoSpaceDN w:val="0"/>
              <w:spacing w:before="29" w:line="288" w:lineRule="auto"/>
              <w:ind w:right="-15"/>
              <w:jc w:val="center"/>
              <w:textAlignment w:val="bottom"/>
              <w:rPr>
                <w:szCs w:val="21"/>
              </w:rPr>
            </w:pPr>
            <w:r w:rsidRPr="007E622D">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7E622D" w:rsidRDefault="00C52F4A" w:rsidP="000C342B">
            <w:pPr>
              <w:autoSpaceDE w:val="0"/>
              <w:autoSpaceDN w:val="0"/>
              <w:spacing w:before="29" w:line="288" w:lineRule="auto"/>
              <w:ind w:right="-15"/>
              <w:jc w:val="center"/>
              <w:textAlignment w:val="bottom"/>
              <w:rPr>
                <w:szCs w:val="21"/>
              </w:rPr>
            </w:pPr>
            <w:r w:rsidRPr="007E622D">
              <w:rPr>
                <w:rFonts w:hint="eastAsia"/>
                <w:szCs w:val="21"/>
              </w:rPr>
              <w:t>占总份额比例</w:t>
            </w:r>
          </w:p>
        </w:tc>
      </w:tr>
      <w:tr w:rsidR="009F1945" w:rsidRPr="007E622D"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7E622D" w:rsidRDefault="00C52F4A" w:rsidP="009461BD">
            <w:pPr>
              <w:spacing w:before="29" w:line="288" w:lineRule="auto"/>
              <w:jc w:val="center"/>
              <w:rPr>
                <w:bCs/>
                <w:szCs w:val="21"/>
              </w:rPr>
            </w:pPr>
            <w:r w:rsidRPr="007E622D">
              <w:rPr>
                <w:bCs/>
                <w:szCs w:val="21"/>
              </w:rPr>
              <w:t>摩根恒生科技</w:t>
            </w:r>
            <w:r w:rsidRPr="007E622D">
              <w:rPr>
                <w:bCs/>
                <w:szCs w:val="21"/>
              </w:rPr>
              <w:t>ETF</w:t>
            </w:r>
            <w:r w:rsidRPr="007E622D">
              <w:rPr>
                <w:bCs/>
                <w:szCs w:val="21"/>
              </w:rPr>
              <w:t>发起式联接</w:t>
            </w:r>
            <w:r w:rsidRPr="007E622D">
              <w:rPr>
                <w:bCs/>
                <w:szCs w:val="21"/>
              </w:rPr>
              <w:t>(QDII)A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6E3F38">
            <w:pPr>
              <w:spacing w:before="29" w:line="288" w:lineRule="auto"/>
              <w:jc w:val="right"/>
              <w:rPr>
                <w:kern w:val="0"/>
                <w:szCs w:val="21"/>
              </w:rPr>
            </w:pPr>
            <w:r w:rsidRPr="007E622D">
              <w:rPr>
                <w:kern w:val="0"/>
                <w:szCs w:val="21"/>
              </w:rPr>
              <w:t>495</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6E3F38">
            <w:pPr>
              <w:spacing w:before="29" w:line="288" w:lineRule="auto"/>
              <w:jc w:val="right"/>
              <w:rPr>
                <w:kern w:val="0"/>
                <w:szCs w:val="21"/>
              </w:rPr>
            </w:pPr>
            <w:r w:rsidRPr="007E622D">
              <w:rPr>
                <w:kern w:val="0"/>
                <w:szCs w:val="21"/>
              </w:rPr>
              <w:t>7,766.65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6E3F38">
            <w:pPr>
              <w:spacing w:before="29" w:line="288" w:lineRule="auto"/>
              <w:jc w:val="right"/>
              <w:rPr>
                <w:kern w:val="0"/>
                <w:szCs w:val="21"/>
              </w:rPr>
            </w:pPr>
            <w:r w:rsidRPr="007E622D">
              <w:rPr>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6E3F38">
            <w:pPr>
              <w:spacing w:before="29" w:line="288" w:lineRule="auto"/>
              <w:jc w:val="right"/>
              <w:rPr>
                <w:kern w:val="0"/>
                <w:szCs w:val="21"/>
              </w:rPr>
            </w:pPr>
            <w:r w:rsidRPr="007E622D">
              <w:rPr>
                <w:kern w:val="0"/>
                <w:szCs w:val="21"/>
              </w:rPr>
              <w:t>0.00%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6E3F38">
            <w:pPr>
              <w:spacing w:before="29" w:line="288" w:lineRule="auto"/>
              <w:jc w:val="right"/>
              <w:rPr>
                <w:kern w:val="0"/>
                <w:szCs w:val="21"/>
              </w:rPr>
            </w:pPr>
            <w:r w:rsidRPr="007E622D">
              <w:rPr>
                <w:kern w:val="0"/>
                <w:szCs w:val="21"/>
              </w:rPr>
              <w:t>3,844,490.35</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7E622D" w:rsidRDefault="00C52F4A" w:rsidP="006E3F38">
            <w:pPr>
              <w:spacing w:before="29" w:line="288" w:lineRule="auto"/>
              <w:jc w:val="right"/>
              <w:rPr>
                <w:kern w:val="0"/>
                <w:szCs w:val="21"/>
              </w:rPr>
            </w:pPr>
            <w:r w:rsidRPr="007E622D">
              <w:rPr>
                <w:kern w:val="0"/>
                <w:szCs w:val="21"/>
              </w:rPr>
              <w:t>100.00%</w:t>
            </w:r>
          </w:p>
        </w:tc>
      </w:tr>
      <w:tr w:rsidR="009F1945" w:rsidRPr="007E622D"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7E622D" w:rsidRDefault="00C52F4A" w:rsidP="009461BD">
            <w:pPr>
              <w:spacing w:before="29" w:line="288" w:lineRule="auto"/>
              <w:jc w:val="center"/>
              <w:rPr>
                <w:bCs/>
                <w:szCs w:val="21"/>
              </w:rPr>
            </w:pPr>
            <w:r w:rsidRPr="007E622D">
              <w:rPr>
                <w:bCs/>
                <w:szCs w:val="21"/>
              </w:rPr>
              <w:t>摩根恒生科技</w:t>
            </w:r>
            <w:r w:rsidRPr="007E622D">
              <w:rPr>
                <w:bCs/>
                <w:szCs w:val="21"/>
              </w:rPr>
              <w:t>ETF</w:t>
            </w:r>
            <w:r w:rsidRPr="007E622D">
              <w:rPr>
                <w:bCs/>
                <w:szCs w:val="21"/>
              </w:rPr>
              <w:t>发起式联接</w:t>
            </w:r>
            <w:r w:rsidRPr="007E622D">
              <w:rPr>
                <w:bCs/>
                <w:szCs w:val="21"/>
              </w:rPr>
              <w:t>(QDII)C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6E3F38">
            <w:pPr>
              <w:spacing w:before="29" w:line="288" w:lineRule="auto"/>
              <w:jc w:val="right"/>
              <w:rPr>
                <w:kern w:val="0"/>
                <w:szCs w:val="21"/>
              </w:rPr>
            </w:pPr>
            <w:r w:rsidRPr="007E622D">
              <w:rPr>
                <w:kern w:val="0"/>
                <w:szCs w:val="21"/>
              </w:rPr>
              <w:t>5,259</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6E3F38">
            <w:pPr>
              <w:spacing w:before="29" w:line="288" w:lineRule="auto"/>
              <w:jc w:val="right"/>
              <w:rPr>
                <w:kern w:val="0"/>
                <w:szCs w:val="21"/>
              </w:rPr>
            </w:pPr>
            <w:r w:rsidRPr="007E622D">
              <w:rPr>
                <w:kern w:val="0"/>
                <w:szCs w:val="21"/>
              </w:rPr>
              <w:t>6,471.94</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6E3F38">
            <w:pPr>
              <w:spacing w:before="29" w:line="288" w:lineRule="auto"/>
              <w:jc w:val="right"/>
              <w:rPr>
                <w:kern w:val="0"/>
                <w:szCs w:val="21"/>
              </w:rPr>
            </w:pPr>
            <w:r w:rsidRPr="007E622D">
              <w:rPr>
                <w:kern w:val="0"/>
                <w:szCs w:val="21"/>
              </w:rPr>
              <w:t>10,000,097.22</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6E3F38">
            <w:pPr>
              <w:spacing w:before="29" w:line="288" w:lineRule="auto"/>
              <w:jc w:val="right"/>
              <w:rPr>
                <w:kern w:val="0"/>
                <w:szCs w:val="21"/>
              </w:rPr>
            </w:pPr>
            <w:r w:rsidRPr="007E622D">
              <w:rPr>
                <w:kern w:val="0"/>
                <w:szCs w:val="21"/>
              </w:rPr>
              <w:t>29.38%</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6E3F38">
            <w:pPr>
              <w:spacing w:before="29" w:line="288" w:lineRule="auto"/>
              <w:jc w:val="right"/>
              <w:rPr>
                <w:kern w:val="0"/>
                <w:szCs w:val="21"/>
              </w:rPr>
            </w:pPr>
            <w:r w:rsidRPr="007E622D">
              <w:rPr>
                <w:kern w:val="0"/>
                <w:szCs w:val="21"/>
              </w:rPr>
              <w:t>24,035,843.52</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7E622D" w:rsidRDefault="00C52F4A" w:rsidP="006E3F38">
            <w:pPr>
              <w:spacing w:before="29" w:line="288" w:lineRule="auto"/>
              <w:jc w:val="right"/>
              <w:rPr>
                <w:kern w:val="0"/>
                <w:szCs w:val="21"/>
              </w:rPr>
            </w:pPr>
            <w:r w:rsidRPr="007E622D">
              <w:rPr>
                <w:kern w:val="0"/>
                <w:szCs w:val="21"/>
              </w:rPr>
              <w:t>70.62%</w:t>
            </w:r>
          </w:p>
        </w:tc>
      </w:tr>
      <w:tr w:rsidR="009F1945" w:rsidRPr="007E622D"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9461BD">
            <w:pPr>
              <w:spacing w:before="29" w:line="288" w:lineRule="auto"/>
              <w:jc w:val="center"/>
              <w:rPr>
                <w:bCs/>
                <w:szCs w:val="21"/>
              </w:rPr>
            </w:pPr>
            <w:r w:rsidRPr="007E622D">
              <w:rPr>
                <w:rFonts w:hint="eastAsia"/>
                <w:bCs/>
                <w:szCs w:val="21"/>
              </w:rPr>
              <w:lastRenderedPageBreak/>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6E3F38">
            <w:pPr>
              <w:spacing w:before="29" w:line="288" w:lineRule="auto"/>
              <w:jc w:val="right"/>
              <w:rPr>
                <w:kern w:val="0"/>
                <w:szCs w:val="21"/>
              </w:rPr>
            </w:pPr>
            <w:r w:rsidRPr="007E622D">
              <w:rPr>
                <w:kern w:val="0"/>
                <w:szCs w:val="21"/>
              </w:rPr>
              <w:t>5,754</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6E3F38">
            <w:pPr>
              <w:spacing w:before="29" w:line="288" w:lineRule="auto"/>
              <w:jc w:val="right"/>
              <w:rPr>
                <w:kern w:val="0"/>
                <w:szCs w:val="21"/>
              </w:rPr>
            </w:pPr>
            <w:r w:rsidRPr="007E622D">
              <w:rPr>
                <w:kern w:val="0"/>
                <w:szCs w:val="21"/>
              </w:rPr>
              <w:t>6,583.32</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6E3F38">
            <w:pPr>
              <w:spacing w:before="29" w:line="288" w:lineRule="auto"/>
              <w:jc w:val="right"/>
              <w:rPr>
                <w:kern w:val="0"/>
                <w:szCs w:val="21"/>
              </w:rPr>
            </w:pPr>
            <w:r w:rsidRPr="007E622D">
              <w:rPr>
                <w:kern w:val="0"/>
                <w:szCs w:val="21"/>
              </w:rPr>
              <w:t>10,000,097.22</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6E3F38">
            <w:pPr>
              <w:spacing w:before="29" w:line="288" w:lineRule="auto"/>
              <w:jc w:val="right"/>
              <w:rPr>
                <w:kern w:val="0"/>
                <w:szCs w:val="21"/>
              </w:rPr>
            </w:pPr>
            <w:r w:rsidRPr="007E622D">
              <w:rPr>
                <w:kern w:val="0"/>
                <w:szCs w:val="21"/>
              </w:rPr>
              <w:t>26.40%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6E3F38">
            <w:pPr>
              <w:spacing w:before="29" w:line="288" w:lineRule="auto"/>
              <w:jc w:val="right"/>
              <w:rPr>
                <w:kern w:val="0"/>
                <w:szCs w:val="21"/>
              </w:rPr>
            </w:pPr>
            <w:r w:rsidRPr="007E622D">
              <w:rPr>
                <w:kern w:val="0"/>
                <w:szCs w:val="21"/>
              </w:rPr>
              <w:t>27,880,333.87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7E622D" w:rsidRDefault="00C52F4A" w:rsidP="006E3F38">
            <w:pPr>
              <w:spacing w:before="29" w:line="288" w:lineRule="auto"/>
              <w:jc w:val="right"/>
              <w:rPr>
                <w:kern w:val="0"/>
                <w:szCs w:val="21"/>
              </w:rPr>
            </w:pPr>
            <w:r w:rsidRPr="007E622D">
              <w:rPr>
                <w:kern w:val="0"/>
                <w:szCs w:val="21"/>
              </w:rPr>
              <w:t>73.60%</w:t>
            </w:r>
          </w:p>
        </w:tc>
      </w:tr>
    </w:tbl>
    <w:p w:rsidR="001A59F9" w:rsidRPr="007E622D" w:rsidRDefault="001A59F9" w:rsidP="00026C9C">
      <w:pPr>
        <w:spacing w:line="360" w:lineRule="auto"/>
        <w:rPr>
          <w:rFonts w:asciiTheme="minorEastAsia" w:eastAsiaTheme="minorEastAsia" w:hAnsiTheme="minorEastAsia"/>
          <w:szCs w:val="21"/>
        </w:rPr>
      </w:pPr>
    </w:p>
    <w:p w:rsidR="00431763" w:rsidRPr="007E622D" w:rsidRDefault="00431763" w:rsidP="00431763">
      <w:pPr>
        <w:spacing w:line="360" w:lineRule="auto"/>
        <w:rPr>
          <w:rFonts w:asciiTheme="minorEastAsia" w:eastAsiaTheme="minorEastAsia" w:hAnsiTheme="minorEastAsia"/>
          <w:szCs w:val="21"/>
        </w:rPr>
      </w:pPr>
    </w:p>
    <w:p w:rsidR="00932A13" w:rsidRPr="007E622D" w:rsidRDefault="00932A13" w:rsidP="000A766F">
      <w:pPr>
        <w:tabs>
          <w:tab w:val="left" w:pos="426"/>
        </w:tabs>
        <w:spacing w:before="29" w:line="288" w:lineRule="auto"/>
        <w:jc w:val="left"/>
        <w:rPr>
          <w:kern w:val="0"/>
          <w:sz w:val="24"/>
        </w:rPr>
      </w:pPr>
    </w:p>
    <w:p w:rsidR="001A59F9" w:rsidRPr="007E622D" w:rsidRDefault="001A59F9" w:rsidP="00026C9C">
      <w:pPr>
        <w:spacing w:line="360" w:lineRule="auto"/>
        <w:rPr>
          <w:rFonts w:asciiTheme="minorEastAsia" w:eastAsiaTheme="minorEastAsia" w:hAnsiTheme="minorEastAsia"/>
          <w:szCs w:val="21"/>
        </w:rPr>
      </w:pPr>
    </w:p>
    <w:p w:rsidR="001A59F9" w:rsidRPr="007E622D" w:rsidRDefault="001A59F9" w:rsidP="00D31D50">
      <w:pPr>
        <w:pStyle w:val="20"/>
        <w:spacing w:before="29" w:after="0" w:line="288" w:lineRule="auto"/>
        <w:rPr>
          <w:rFonts w:ascii="Times New Roman" w:hAnsi="Times New Roman"/>
          <w:kern w:val="0"/>
          <w:szCs w:val="24"/>
        </w:rPr>
      </w:pPr>
      <w:bookmarkStart w:id="162" w:name="_Toc361324891"/>
      <w:bookmarkStart w:id="163" w:name="_Toc161755624"/>
      <w:r w:rsidRPr="007E622D">
        <w:rPr>
          <w:rFonts w:ascii="Times New Roman" w:hAnsi="Times New Roman"/>
          <w:kern w:val="0"/>
          <w:szCs w:val="24"/>
        </w:rPr>
        <w:t>9.2</w:t>
      </w:r>
      <w:r w:rsidRPr="007E622D">
        <w:rPr>
          <w:rFonts w:ascii="Times New Roman" w:hAnsi="Times New Roman" w:hint="eastAsia"/>
          <w:kern w:val="0"/>
          <w:szCs w:val="24"/>
        </w:rPr>
        <w:t>期末基金管理人的从业人员持有本基金的情况</w:t>
      </w:r>
      <w:bookmarkEnd w:id="162"/>
      <w:bookmarkEnd w:id="16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9F1945" w:rsidRPr="007E622D" w:rsidTr="00955437">
        <w:trPr>
          <w:trHeight w:val="285"/>
        </w:trPr>
        <w:tc>
          <w:tcPr>
            <w:tcW w:w="2268" w:type="dxa"/>
            <w:noWrap/>
            <w:vAlign w:val="center"/>
          </w:tcPr>
          <w:p w:rsidR="001A59F9" w:rsidRPr="007E622D" w:rsidRDefault="001A59F9" w:rsidP="00640CFF">
            <w:pPr>
              <w:widowControl/>
              <w:autoSpaceDE w:val="0"/>
              <w:autoSpaceDN w:val="0"/>
              <w:spacing w:before="29" w:line="288" w:lineRule="auto"/>
              <w:ind w:right="-15"/>
              <w:jc w:val="center"/>
              <w:textAlignment w:val="bottom"/>
              <w:rPr>
                <w:sz w:val="24"/>
              </w:rPr>
            </w:pPr>
            <w:r w:rsidRPr="007E622D">
              <w:rPr>
                <w:rFonts w:hint="eastAsia"/>
                <w:sz w:val="24"/>
              </w:rPr>
              <w:t>项目</w:t>
            </w:r>
          </w:p>
        </w:tc>
        <w:tc>
          <w:tcPr>
            <w:tcW w:w="2694" w:type="dxa"/>
            <w:vAlign w:val="center"/>
          </w:tcPr>
          <w:p w:rsidR="001A59F9" w:rsidRPr="007E622D" w:rsidRDefault="001A59F9" w:rsidP="00640CFF">
            <w:pPr>
              <w:widowControl/>
              <w:autoSpaceDE w:val="0"/>
              <w:autoSpaceDN w:val="0"/>
              <w:spacing w:before="29" w:line="288" w:lineRule="auto"/>
              <w:ind w:right="-15"/>
              <w:jc w:val="center"/>
              <w:textAlignment w:val="bottom"/>
              <w:rPr>
                <w:sz w:val="24"/>
              </w:rPr>
            </w:pPr>
            <w:r w:rsidRPr="007E622D">
              <w:rPr>
                <w:rFonts w:hint="eastAsia"/>
                <w:sz w:val="24"/>
              </w:rPr>
              <w:t>份额级别</w:t>
            </w:r>
          </w:p>
        </w:tc>
        <w:tc>
          <w:tcPr>
            <w:tcW w:w="2126" w:type="dxa"/>
            <w:noWrap/>
            <w:vAlign w:val="center"/>
          </w:tcPr>
          <w:p w:rsidR="001A59F9" w:rsidRPr="007E622D" w:rsidRDefault="001A59F9" w:rsidP="00640CFF">
            <w:pPr>
              <w:widowControl/>
              <w:autoSpaceDE w:val="0"/>
              <w:autoSpaceDN w:val="0"/>
              <w:spacing w:before="29" w:line="288" w:lineRule="auto"/>
              <w:ind w:right="-15"/>
              <w:jc w:val="center"/>
              <w:textAlignment w:val="bottom"/>
              <w:rPr>
                <w:sz w:val="24"/>
              </w:rPr>
            </w:pPr>
            <w:r w:rsidRPr="007E622D">
              <w:rPr>
                <w:rFonts w:hint="eastAsia"/>
                <w:sz w:val="24"/>
              </w:rPr>
              <w:t>持有份额总数（份）</w:t>
            </w:r>
          </w:p>
        </w:tc>
        <w:tc>
          <w:tcPr>
            <w:tcW w:w="1910" w:type="dxa"/>
            <w:noWrap/>
            <w:vAlign w:val="center"/>
          </w:tcPr>
          <w:p w:rsidR="001A59F9" w:rsidRPr="007E622D" w:rsidRDefault="001A59F9" w:rsidP="00640CFF">
            <w:pPr>
              <w:widowControl/>
              <w:autoSpaceDE w:val="0"/>
              <w:autoSpaceDN w:val="0"/>
              <w:spacing w:before="29" w:line="288" w:lineRule="auto"/>
              <w:ind w:right="-15"/>
              <w:jc w:val="center"/>
              <w:textAlignment w:val="bottom"/>
              <w:rPr>
                <w:sz w:val="24"/>
              </w:rPr>
            </w:pPr>
            <w:r w:rsidRPr="007E622D">
              <w:rPr>
                <w:rFonts w:hint="eastAsia"/>
                <w:sz w:val="24"/>
              </w:rPr>
              <w:t>占基金总份额比例</w:t>
            </w:r>
          </w:p>
        </w:tc>
      </w:tr>
      <w:tr w:rsidR="009F1945" w:rsidRPr="007E622D" w:rsidTr="00955437">
        <w:trPr>
          <w:trHeight w:val="285"/>
        </w:trPr>
        <w:tc>
          <w:tcPr>
            <w:tcW w:w="2268" w:type="dxa"/>
            <w:vMerge w:val="restart"/>
            <w:noWrap/>
            <w:vAlign w:val="center"/>
          </w:tcPr>
          <w:p w:rsidR="001A59F9" w:rsidRPr="007E622D" w:rsidRDefault="001A59F9" w:rsidP="00026C9C">
            <w:pPr>
              <w:spacing w:line="360" w:lineRule="auto"/>
              <w:rPr>
                <w:rFonts w:asciiTheme="minorEastAsia" w:eastAsiaTheme="minorEastAsia" w:hAnsiTheme="minorEastAsia"/>
                <w:szCs w:val="21"/>
              </w:rPr>
            </w:pPr>
            <w:r w:rsidRPr="007E622D">
              <w:rPr>
                <w:rFonts w:hint="eastAsia"/>
                <w:sz w:val="24"/>
              </w:rPr>
              <w:t>基金管理人所有从业人员持有本基金</w:t>
            </w:r>
          </w:p>
        </w:tc>
        <w:tc>
          <w:tcPr>
            <w:tcW w:w="2694" w:type="dxa"/>
            <w:vAlign w:val="center"/>
          </w:tcPr>
          <w:p w:rsidR="001A59F9" w:rsidRPr="007E622D" w:rsidRDefault="001A59F9" w:rsidP="00955437">
            <w:pPr>
              <w:spacing w:before="29" w:line="288" w:lineRule="auto"/>
              <w:rPr>
                <w:kern w:val="0"/>
                <w:sz w:val="24"/>
              </w:rPr>
            </w:pPr>
            <w:r w:rsidRPr="007E622D">
              <w:rPr>
                <w:kern w:val="0"/>
                <w:sz w:val="24"/>
              </w:rPr>
              <w:t>摩根恒生科技</w:t>
            </w:r>
            <w:r w:rsidRPr="007E622D">
              <w:rPr>
                <w:kern w:val="0"/>
                <w:sz w:val="24"/>
              </w:rPr>
              <w:t>ETF</w:t>
            </w:r>
            <w:r w:rsidRPr="007E622D">
              <w:rPr>
                <w:kern w:val="0"/>
                <w:sz w:val="24"/>
              </w:rPr>
              <w:t>发起式联接</w:t>
            </w:r>
            <w:r w:rsidRPr="007E622D">
              <w:rPr>
                <w:kern w:val="0"/>
                <w:sz w:val="24"/>
              </w:rPr>
              <w:t>(QDII)A</w:t>
            </w:r>
          </w:p>
        </w:tc>
        <w:tc>
          <w:tcPr>
            <w:tcW w:w="2126" w:type="dxa"/>
            <w:noWrap/>
            <w:vAlign w:val="center"/>
          </w:tcPr>
          <w:p w:rsidR="001A59F9" w:rsidRPr="007E622D" w:rsidRDefault="001A59F9" w:rsidP="006E3F38">
            <w:pPr>
              <w:widowControl/>
              <w:spacing w:before="29" w:line="288" w:lineRule="auto"/>
              <w:jc w:val="right"/>
              <w:rPr>
                <w:kern w:val="0"/>
                <w:sz w:val="24"/>
              </w:rPr>
            </w:pPr>
            <w:r w:rsidRPr="007E622D">
              <w:rPr>
                <w:kern w:val="0"/>
                <w:sz w:val="24"/>
              </w:rPr>
              <w:t>49,743.74</w:t>
            </w:r>
          </w:p>
        </w:tc>
        <w:tc>
          <w:tcPr>
            <w:tcW w:w="1910" w:type="dxa"/>
            <w:noWrap/>
            <w:vAlign w:val="center"/>
          </w:tcPr>
          <w:p w:rsidR="001A59F9" w:rsidRPr="007E622D" w:rsidRDefault="001A59F9" w:rsidP="006E3F38">
            <w:pPr>
              <w:widowControl/>
              <w:spacing w:before="29" w:line="288" w:lineRule="auto"/>
              <w:jc w:val="right"/>
              <w:rPr>
                <w:kern w:val="0"/>
                <w:sz w:val="24"/>
              </w:rPr>
            </w:pPr>
            <w:r w:rsidRPr="007E622D">
              <w:rPr>
                <w:kern w:val="0"/>
                <w:sz w:val="24"/>
              </w:rPr>
              <w:t>1.2939%</w:t>
            </w:r>
          </w:p>
        </w:tc>
      </w:tr>
      <w:tr w:rsidR="009F1945" w:rsidRPr="007E622D" w:rsidTr="00955437">
        <w:trPr>
          <w:trHeight w:val="285"/>
        </w:trPr>
        <w:tc>
          <w:tcPr>
            <w:tcW w:w="2268" w:type="dxa"/>
            <w:vMerge/>
            <w:vAlign w:val="center"/>
          </w:tcPr>
          <w:p w:rsidR="001A59F9" w:rsidRPr="007E622D" w:rsidRDefault="001A59F9" w:rsidP="00026C9C">
            <w:pPr>
              <w:widowControl/>
              <w:spacing w:line="360" w:lineRule="auto"/>
              <w:jc w:val="left"/>
              <w:rPr>
                <w:rFonts w:asciiTheme="minorEastAsia" w:eastAsiaTheme="minorEastAsia" w:hAnsiTheme="minorEastAsia"/>
                <w:szCs w:val="21"/>
              </w:rPr>
            </w:pPr>
          </w:p>
        </w:tc>
        <w:tc>
          <w:tcPr>
            <w:tcW w:w="2694" w:type="dxa"/>
            <w:vAlign w:val="center"/>
          </w:tcPr>
          <w:p w:rsidR="001A59F9" w:rsidRPr="007E622D" w:rsidRDefault="001A59F9" w:rsidP="00955437">
            <w:pPr>
              <w:spacing w:before="29" w:line="288" w:lineRule="auto"/>
              <w:rPr>
                <w:kern w:val="0"/>
                <w:sz w:val="24"/>
              </w:rPr>
            </w:pPr>
            <w:r w:rsidRPr="007E622D">
              <w:rPr>
                <w:kern w:val="0"/>
                <w:sz w:val="24"/>
              </w:rPr>
              <w:t>摩根恒生科技</w:t>
            </w:r>
            <w:r w:rsidRPr="007E622D">
              <w:rPr>
                <w:kern w:val="0"/>
                <w:sz w:val="24"/>
              </w:rPr>
              <w:t>ETF</w:t>
            </w:r>
            <w:r w:rsidRPr="007E622D">
              <w:rPr>
                <w:kern w:val="0"/>
                <w:sz w:val="24"/>
              </w:rPr>
              <w:t>发起式联接</w:t>
            </w:r>
            <w:r w:rsidRPr="007E622D">
              <w:rPr>
                <w:kern w:val="0"/>
                <w:sz w:val="24"/>
              </w:rPr>
              <w:t>(QDII)C</w:t>
            </w:r>
          </w:p>
        </w:tc>
        <w:tc>
          <w:tcPr>
            <w:tcW w:w="2126" w:type="dxa"/>
            <w:noWrap/>
            <w:vAlign w:val="center"/>
          </w:tcPr>
          <w:p w:rsidR="001A59F9" w:rsidRPr="007E622D" w:rsidRDefault="001A59F9" w:rsidP="006E3F38">
            <w:pPr>
              <w:widowControl/>
              <w:spacing w:before="29" w:line="288" w:lineRule="auto"/>
              <w:jc w:val="right"/>
              <w:rPr>
                <w:kern w:val="0"/>
                <w:sz w:val="24"/>
              </w:rPr>
            </w:pPr>
            <w:r w:rsidRPr="007E622D">
              <w:rPr>
                <w:kern w:val="0"/>
                <w:sz w:val="24"/>
              </w:rPr>
              <w:t>1,192.03</w:t>
            </w:r>
          </w:p>
        </w:tc>
        <w:tc>
          <w:tcPr>
            <w:tcW w:w="1910" w:type="dxa"/>
            <w:noWrap/>
            <w:vAlign w:val="center"/>
          </w:tcPr>
          <w:p w:rsidR="001A59F9" w:rsidRPr="007E622D" w:rsidRDefault="001A59F9" w:rsidP="006E3F38">
            <w:pPr>
              <w:widowControl/>
              <w:spacing w:before="29" w:line="288" w:lineRule="auto"/>
              <w:jc w:val="right"/>
              <w:rPr>
                <w:kern w:val="0"/>
                <w:sz w:val="24"/>
              </w:rPr>
            </w:pPr>
            <w:r w:rsidRPr="007E622D">
              <w:rPr>
                <w:kern w:val="0"/>
                <w:sz w:val="24"/>
              </w:rPr>
              <w:t>0.0035%</w:t>
            </w:r>
          </w:p>
        </w:tc>
      </w:tr>
      <w:tr w:rsidR="009F1945" w:rsidRPr="007E622D" w:rsidTr="00955437">
        <w:trPr>
          <w:trHeight w:val="285"/>
        </w:trPr>
        <w:tc>
          <w:tcPr>
            <w:tcW w:w="2268" w:type="dxa"/>
            <w:vMerge/>
            <w:vAlign w:val="center"/>
          </w:tcPr>
          <w:p w:rsidR="001A59F9" w:rsidRPr="007E622D" w:rsidRDefault="001A59F9" w:rsidP="00026C9C">
            <w:pPr>
              <w:widowControl/>
              <w:spacing w:line="360" w:lineRule="auto"/>
              <w:jc w:val="left"/>
              <w:rPr>
                <w:rFonts w:asciiTheme="minorEastAsia" w:eastAsiaTheme="minorEastAsia" w:hAnsiTheme="minorEastAsia"/>
                <w:szCs w:val="21"/>
              </w:rPr>
            </w:pPr>
          </w:p>
        </w:tc>
        <w:tc>
          <w:tcPr>
            <w:tcW w:w="2694" w:type="dxa"/>
            <w:vAlign w:val="center"/>
          </w:tcPr>
          <w:p w:rsidR="001A59F9" w:rsidRPr="007E622D" w:rsidRDefault="001A59F9" w:rsidP="008D4213">
            <w:pPr>
              <w:spacing w:before="29" w:line="288" w:lineRule="auto"/>
              <w:jc w:val="center"/>
              <w:rPr>
                <w:kern w:val="0"/>
                <w:sz w:val="24"/>
              </w:rPr>
            </w:pPr>
            <w:r w:rsidRPr="007E622D">
              <w:rPr>
                <w:rFonts w:hint="eastAsia"/>
                <w:kern w:val="0"/>
                <w:sz w:val="24"/>
              </w:rPr>
              <w:t>合计</w:t>
            </w:r>
          </w:p>
        </w:tc>
        <w:tc>
          <w:tcPr>
            <w:tcW w:w="2126" w:type="dxa"/>
            <w:noWrap/>
            <w:vAlign w:val="center"/>
          </w:tcPr>
          <w:p w:rsidR="001A59F9" w:rsidRPr="007E622D" w:rsidRDefault="001A59F9" w:rsidP="006E3F38">
            <w:pPr>
              <w:spacing w:before="29" w:line="288" w:lineRule="auto"/>
              <w:jc w:val="right"/>
              <w:rPr>
                <w:kern w:val="0"/>
                <w:sz w:val="24"/>
              </w:rPr>
            </w:pPr>
            <w:r w:rsidRPr="007E622D">
              <w:rPr>
                <w:kern w:val="0"/>
                <w:sz w:val="24"/>
              </w:rPr>
              <w:t>50,935.77</w:t>
            </w:r>
          </w:p>
        </w:tc>
        <w:tc>
          <w:tcPr>
            <w:tcW w:w="1910" w:type="dxa"/>
            <w:noWrap/>
            <w:vAlign w:val="center"/>
          </w:tcPr>
          <w:p w:rsidR="001A59F9" w:rsidRPr="007E622D" w:rsidRDefault="001A59F9" w:rsidP="006E3F38">
            <w:pPr>
              <w:spacing w:before="29" w:line="288" w:lineRule="auto"/>
              <w:jc w:val="right"/>
              <w:rPr>
                <w:kern w:val="0"/>
                <w:sz w:val="24"/>
              </w:rPr>
            </w:pPr>
            <w:r w:rsidRPr="007E622D">
              <w:rPr>
                <w:kern w:val="0"/>
                <w:sz w:val="24"/>
              </w:rPr>
              <w:t>0.1345%</w:t>
            </w:r>
          </w:p>
        </w:tc>
      </w:tr>
    </w:tbl>
    <w:p w:rsidR="001C1C7F" w:rsidRPr="007E622D" w:rsidRDefault="001C1C7F" w:rsidP="009D59BB">
      <w:pPr>
        <w:widowControl/>
        <w:spacing w:line="360" w:lineRule="auto"/>
        <w:jc w:val="left"/>
        <w:rPr>
          <w:rFonts w:ascii="宋体" w:hAnsi="宋体"/>
          <w:szCs w:val="21"/>
        </w:rPr>
      </w:pPr>
    </w:p>
    <w:p w:rsidR="001A59F9" w:rsidRPr="007E622D" w:rsidRDefault="001A59F9" w:rsidP="00026C9C">
      <w:pPr>
        <w:spacing w:line="360" w:lineRule="auto"/>
        <w:rPr>
          <w:rFonts w:asciiTheme="minorEastAsia" w:eastAsiaTheme="minorEastAsia" w:hAnsiTheme="minorEastAsia"/>
          <w:szCs w:val="21"/>
        </w:rPr>
      </w:pPr>
    </w:p>
    <w:p w:rsidR="000B3435" w:rsidRPr="007E622D" w:rsidRDefault="000B3435" w:rsidP="00D31D50">
      <w:pPr>
        <w:pStyle w:val="20"/>
        <w:spacing w:before="29" w:after="0" w:line="288" w:lineRule="auto"/>
        <w:rPr>
          <w:rFonts w:ascii="Times New Roman" w:hAnsi="Times New Roman"/>
          <w:kern w:val="0"/>
          <w:szCs w:val="24"/>
        </w:rPr>
      </w:pPr>
      <w:bookmarkStart w:id="164" w:name="_Toc161755625"/>
      <w:r w:rsidRPr="007E622D">
        <w:rPr>
          <w:rFonts w:ascii="Times New Roman" w:hAnsi="Times New Roman"/>
          <w:kern w:val="0"/>
          <w:szCs w:val="24"/>
        </w:rPr>
        <w:t>9.3</w:t>
      </w:r>
      <w:r w:rsidRPr="007E622D">
        <w:rPr>
          <w:rFonts w:ascii="Times New Roman" w:hAnsi="Times New Roman" w:hint="eastAsia"/>
          <w:kern w:val="0"/>
          <w:szCs w:val="24"/>
        </w:rPr>
        <w:t>发起式基金发起资金持有份额情况</w:t>
      </w:r>
      <w:bookmarkEnd w:id="16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1275"/>
        <w:gridCol w:w="1843"/>
        <w:gridCol w:w="1276"/>
        <w:gridCol w:w="1343"/>
      </w:tblGrid>
      <w:tr w:rsidR="009F1945" w:rsidRPr="007E622D" w:rsidTr="00A26503">
        <w:trPr>
          <w:trHeight w:val="543"/>
        </w:trPr>
        <w:tc>
          <w:tcPr>
            <w:tcW w:w="1560" w:type="dxa"/>
            <w:tcBorders>
              <w:top w:val="single" w:sz="4" w:space="0" w:color="auto"/>
              <w:left w:val="single" w:sz="4" w:space="0" w:color="auto"/>
              <w:bottom w:val="single" w:sz="4" w:space="0" w:color="auto"/>
              <w:right w:val="single" w:sz="4" w:space="0" w:color="auto"/>
            </w:tcBorders>
            <w:vAlign w:val="center"/>
            <w:hideMark/>
          </w:tcPr>
          <w:p w:rsidR="000B3435" w:rsidRPr="007E622D" w:rsidRDefault="000B3435" w:rsidP="00FB0CBD">
            <w:pPr>
              <w:widowControl/>
              <w:autoSpaceDE w:val="0"/>
              <w:autoSpaceDN w:val="0"/>
              <w:spacing w:before="29" w:line="288" w:lineRule="auto"/>
              <w:ind w:right="-15"/>
              <w:jc w:val="center"/>
              <w:textAlignment w:val="bottom"/>
              <w:rPr>
                <w:sz w:val="24"/>
              </w:rPr>
            </w:pPr>
            <w:r w:rsidRPr="007E622D">
              <w:rPr>
                <w:rFonts w:hint="eastAsia"/>
                <w:sz w:val="24"/>
              </w:rPr>
              <w:t>项目</w:t>
            </w:r>
          </w:p>
        </w:tc>
        <w:tc>
          <w:tcPr>
            <w:tcW w:w="1701" w:type="dxa"/>
            <w:tcBorders>
              <w:top w:val="single" w:sz="4" w:space="0" w:color="auto"/>
              <w:left w:val="single" w:sz="4" w:space="0" w:color="auto"/>
              <w:bottom w:val="single" w:sz="4" w:space="0" w:color="auto"/>
              <w:right w:val="single" w:sz="4" w:space="0" w:color="auto"/>
            </w:tcBorders>
            <w:vAlign w:val="center"/>
            <w:hideMark/>
          </w:tcPr>
          <w:p w:rsidR="000B3435" w:rsidRPr="007E622D" w:rsidRDefault="000B3435" w:rsidP="00FB0CBD">
            <w:pPr>
              <w:autoSpaceDE w:val="0"/>
              <w:autoSpaceDN w:val="0"/>
              <w:adjustRightInd w:val="0"/>
              <w:snapToGrid w:val="0"/>
              <w:spacing w:before="29" w:line="288" w:lineRule="auto"/>
              <w:ind w:right="-15"/>
              <w:jc w:val="center"/>
              <w:textAlignment w:val="bottom"/>
              <w:rPr>
                <w:sz w:val="24"/>
              </w:rPr>
            </w:pPr>
            <w:r w:rsidRPr="007E622D">
              <w:rPr>
                <w:rFonts w:hint="eastAsia"/>
                <w:sz w:val="24"/>
              </w:rPr>
              <w:t>持有份额总数</w:t>
            </w:r>
          </w:p>
        </w:tc>
        <w:tc>
          <w:tcPr>
            <w:tcW w:w="1275" w:type="dxa"/>
            <w:tcBorders>
              <w:top w:val="single" w:sz="4" w:space="0" w:color="auto"/>
              <w:left w:val="single" w:sz="4" w:space="0" w:color="auto"/>
              <w:bottom w:val="single" w:sz="4" w:space="0" w:color="auto"/>
              <w:right w:val="single" w:sz="4" w:space="0" w:color="auto"/>
            </w:tcBorders>
            <w:vAlign w:val="center"/>
            <w:hideMark/>
          </w:tcPr>
          <w:p w:rsidR="000B3435" w:rsidRPr="007E622D" w:rsidRDefault="000B3435" w:rsidP="00FB0CBD">
            <w:pPr>
              <w:autoSpaceDE w:val="0"/>
              <w:autoSpaceDN w:val="0"/>
              <w:adjustRightInd w:val="0"/>
              <w:snapToGrid w:val="0"/>
              <w:spacing w:before="29" w:line="288" w:lineRule="auto"/>
              <w:ind w:right="-15"/>
              <w:jc w:val="center"/>
              <w:textAlignment w:val="bottom"/>
              <w:rPr>
                <w:sz w:val="24"/>
              </w:rPr>
            </w:pPr>
            <w:r w:rsidRPr="007E622D">
              <w:rPr>
                <w:rFonts w:hint="eastAsia"/>
                <w:sz w:val="24"/>
              </w:rPr>
              <w:t>持有份额占基金总份额比例</w:t>
            </w:r>
          </w:p>
        </w:tc>
        <w:tc>
          <w:tcPr>
            <w:tcW w:w="1843" w:type="dxa"/>
            <w:tcBorders>
              <w:top w:val="single" w:sz="4" w:space="0" w:color="auto"/>
              <w:left w:val="single" w:sz="4" w:space="0" w:color="auto"/>
              <w:bottom w:val="single" w:sz="4" w:space="0" w:color="auto"/>
              <w:right w:val="single" w:sz="4" w:space="0" w:color="auto"/>
            </w:tcBorders>
            <w:vAlign w:val="center"/>
            <w:hideMark/>
          </w:tcPr>
          <w:p w:rsidR="000B3435" w:rsidRPr="007E622D" w:rsidRDefault="000B3435" w:rsidP="00FB0CBD">
            <w:pPr>
              <w:autoSpaceDE w:val="0"/>
              <w:autoSpaceDN w:val="0"/>
              <w:adjustRightInd w:val="0"/>
              <w:snapToGrid w:val="0"/>
              <w:spacing w:before="29" w:line="288" w:lineRule="auto"/>
              <w:ind w:right="-15"/>
              <w:jc w:val="center"/>
              <w:textAlignment w:val="bottom"/>
              <w:rPr>
                <w:sz w:val="24"/>
              </w:rPr>
            </w:pPr>
            <w:r w:rsidRPr="007E622D">
              <w:rPr>
                <w:rFonts w:hint="eastAsia"/>
                <w:sz w:val="24"/>
              </w:rPr>
              <w:t>发起份额总数</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3435" w:rsidRPr="007E622D" w:rsidRDefault="000B3435" w:rsidP="00FB0CBD">
            <w:pPr>
              <w:autoSpaceDE w:val="0"/>
              <w:autoSpaceDN w:val="0"/>
              <w:adjustRightInd w:val="0"/>
              <w:snapToGrid w:val="0"/>
              <w:spacing w:before="29" w:line="288" w:lineRule="auto"/>
              <w:ind w:right="-15"/>
              <w:jc w:val="center"/>
              <w:textAlignment w:val="bottom"/>
              <w:rPr>
                <w:sz w:val="24"/>
              </w:rPr>
            </w:pPr>
            <w:r w:rsidRPr="007E622D">
              <w:rPr>
                <w:rFonts w:hint="eastAsia"/>
                <w:sz w:val="24"/>
              </w:rPr>
              <w:t>发起份额占基金总份额比例</w:t>
            </w:r>
          </w:p>
        </w:tc>
        <w:tc>
          <w:tcPr>
            <w:tcW w:w="1343" w:type="dxa"/>
            <w:tcBorders>
              <w:top w:val="single" w:sz="4" w:space="0" w:color="auto"/>
              <w:left w:val="single" w:sz="4" w:space="0" w:color="auto"/>
              <w:bottom w:val="single" w:sz="4" w:space="0" w:color="auto"/>
              <w:right w:val="single" w:sz="4" w:space="0" w:color="auto"/>
            </w:tcBorders>
            <w:vAlign w:val="center"/>
            <w:hideMark/>
          </w:tcPr>
          <w:p w:rsidR="000B3435" w:rsidRPr="007E622D" w:rsidRDefault="000B3435" w:rsidP="00FB0CBD">
            <w:pPr>
              <w:widowControl/>
              <w:autoSpaceDE w:val="0"/>
              <w:autoSpaceDN w:val="0"/>
              <w:spacing w:before="29" w:line="288" w:lineRule="auto"/>
              <w:ind w:right="-15"/>
              <w:jc w:val="center"/>
              <w:textAlignment w:val="bottom"/>
              <w:rPr>
                <w:sz w:val="24"/>
              </w:rPr>
            </w:pPr>
            <w:r w:rsidRPr="007E622D">
              <w:rPr>
                <w:rFonts w:hint="eastAsia"/>
                <w:sz w:val="24"/>
              </w:rPr>
              <w:t>发起份额承诺持有期限</w:t>
            </w:r>
          </w:p>
        </w:tc>
      </w:tr>
      <w:tr w:rsidR="009F1945" w:rsidRPr="007E622D" w:rsidTr="00A26503">
        <w:tc>
          <w:tcPr>
            <w:tcW w:w="1560" w:type="dxa"/>
            <w:tcBorders>
              <w:top w:val="single" w:sz="4" w:space="0" w:color="auto"/>
              <w:left w:val="single" w:sz="4" w:space="0" w:color="auto"/>
              <w:bottom w:val="single" w:sz="4" w:space="0" w:color="auto"/>
              <w:right w:val="single" w:sz="4" w:space="0" w:color="auto"/>
            </w:tcBorders>
            <w:vAlign w:val="center"/>
            <w:hideMark/>
          </w:tcPr>
          <w:p w:rsidR="000B3435" w:rsidRPr="007E622D" w:rsidRDefault="000B3435" w:rsidP="00721FC6">
            <w:pPr>
              <w:adjustRightInd w:val="0"/>
              <w:snapToGrid w:val="0"/>
              <w:spacing w:before="29" w:line="288" w:lineRule="auto"/>
              <w:rPr>
                <w:sz w:val="24"/>
              </w:rPr>
            </w:pPr>
            <w:r w:rsidRPr="007E622D">
              <w:rPr>
                <w:rFonts w:hint="eastAsia"/>
                <w:sz w:val="24"/>
              </w:rPr>
              <w:t>基金管理人固有资金</w:t>
            </w:r>
          </w:p>
        </w:tc>
        <w:tc>
          <w:tcPr>
            <w:tcW w:w="1701" w:type="dxa"/>
            <w:tcBorders>
              <w:top w:val="single" w:sz="4" w:space="0" w:color="auto"/>
              <w:left w:val="single" w:sz="4" w:space="0" w:color="auto"/>
              <w:bottom w:val="single" w:sz="4" w:space="0" w:color="auto"/>
              <w:right w:val="single" w:sz="4" w:space="0" w:color="auto"/>
            </w:tcBorders>
            <w:vAlign w:val="center"/>
            <w:hideMark/>
          </w:tcPr>
          <w:p w:rsidR="000B3435" w:rsidRPr="007E622D" w:rsidRDefault="000B3435" w:rsidP="006E3F38">
            <w:pPr>
              <w:spacing w:before="29" w:line="288" w:lineRule="auto"/>
              <w:jc w:val="right"/>
              <w:rPr>
                <w:kern w:val="0"/>
                <w:sz w:val="24"/>
              </w:rPr>
            </w:pPr>
            <w:r w:rsidRPr="007E622D">
              <w:rPr>
                <w:kern w:val="0"/>
                <w:sz w:val="24"/>
              </w:rPr>
              <w:t>10,000,097.22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0B3435" w:rsidRPr="007E622D" w:rsidRDefault="000B3435" w:rsidP="006E3F38">
            <w:pPr>
              <w:spacing w:before="29" w:line="288" w:lineRule="auto"/>
              <w:jc w:val="right"/>
              <w:rPr>
                <w:kern w:val="0"/>
                <w:sz w:val="24"/>
              </w:rPr>
            </w:pPr>
            <w:r w:rsidRPr="007E622D">
              <w:rPr>
                <w:kern w:val="0"/>
                <w:sz w:val="24"/>
              </w:rPr>
              <w:t>26.40%</w:t>
            </w:r>
          </w:p>
        </w:tc>
        <w:tc>
          <w:tcPr>
            <w:tcW w:w="1843" w:type="dxa"/>
            <w:tcBorders>
              <w:top w:val="single" w:sz="4" w:space="0" w:color="auto"/>
              <w:left w:val="single" w:sz="4" w:space="0" w:color="auto"/>
              <w:bottom w:val="single" w:sz="4" w:space="0" w:color="auto"/>
              <w:right w:val="single" w:sz="4" w:space="0" w:color="auto"/>
            </w:tcBorders>
            <w:vAlign w:val="center"/>
            <w:hideMark/>
          </w:tcPr>
          <w:p w:rsidR="000B3435" w:rsidRPr="007E622D" w:rsidRDefault="000B3435" w:rsidP="006E3F38">
            <w:pPr>
              <w:spacing w:before="29" w:line="288" w:lineRule="auto"/>
              <w:jc w:val="right"/>
              <w:rPr>
                <w:kern w:val="0"/>
                <w:sz w:val="24"/>
              </w:rPr>
            </w:pPr>
            <w:r w:rsidRPr="007E622D">
              <w:rPr>
                <w:kern w:val="0"/>
                <w:sz w:val="24"/>
              </w:rPr>
              <w:t>10,000,097.22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3435" w:rsidRPr="007E622D" w:rsidRDefault="000B3435" w:rsidP="006E3F38">
            <w:pPr>
              <w:spacing w:before="29" w:line="288" w:lineRule="auto"/>
              <w:jc w:val="right"/>
              <w:rPr>
                <w:kern w:val="0"/>
                <w:sz w:val="24"/>
              </w:rPr>
            </w:pPr>
            <w:r w:rsidRPr="007E622D">
              <w:rPr>
                <w:kern w:val="0"/>
                <w:sz w:val="24"/>
              </w:rPr>
              <w:t>26.40%</w:t>
            </w:r>
          </w:p>
        </w:tc>
        <w:tc>
          <w:tcPr>
            <w:tcW w:w="1343" w:type="dxa"/>
            <w:tcBorders>
              <w:top w:val="single" w:sz="4" w:space="0" w:color="auto"/>
              <w:left w:val="single" w:sz="4" w:space="0" w:color="auto"/>
              <w:bottom w:val="single" w:sz="4" w:space="0" w:color="auto"/>
              <w:right w:val="single" w:sz="4" w:space="0" w:color="auto"/>
            </w:tcBorders>
            <w:vAlign w:val="center"/>
            <w:hideMark/>
          </w:tcPr>
          <w:p w:rsidR="000B3435" w:rsidRPr="007E622D" w:rsidRDefault="000B3435" w:rsidP="006E3F38">
            <w:pPr>
              <w:spacing w:before="29" w:line="288" w:lineRule="auto"/>
              <w:jc w:val="right"/>
              <w:rPr>
                <w:kern w:val="0"/>
                <w:sz w:val="24"/>
              </w:rPr>
            </w:pPr>
            <w:r w:rsidRPr="007E622D">
              <w:rPr>
                <w:kern w:val="0"/>
                <w:sz w:val="24"/>
              </w:rPr>
              <w:t>3</w:t>
            </w:r>
            <w:r w:rsidRPr="007E622D">
              <w:rPr>
                <w:kern w:val="0"/>
                <w:sz w:val="24"/>
              </w:rPr>
              <w:t>年</w:t>
            </w:r>
          </w:p>
        </w:tc>
      </w:tr>
      <w:tr w:rsidR="009F1945" w:rsidRPr="007E622D" w:rsidTr="00A26503">
        <w:trPr>
          <w:trHeight w:val="790"/>
        </w:trPr>
        <w:tc>
          <w:tcPr>
            <w:tcW w:w="1560" w:type="dxa"/>
            <w:tcBorders>
              <w:top w:val="single" w:sz="4" w:space="0" w:color="auto"/>
              <w:left w:val="single" w:sz="4" w:space="0" w:color="auto"/>
              <w:bottom w:val="single" w:sz="4" w:space="0" w:color="auto"/>
              <w:right w:val="single" w:sz="4" w:space="0" w:color="auto"/>
            </w:tcBorders>
            <w:vAlign w:val="center"/>
            <w:hideMark/>
          </w:tcPr>
          <w:p w:rsidR="000B3435" w:rsidRPr="007E622D" w:rsidRDefault="000B3435" w:rsidP="00721FC6">
            <w:pPr>
              <w:adjustRightInd w:val="0"/>
              <w:snapToGrid w:val="0"/>
              <w:spacing w:before="29" w:line="288" w:lineRule="auto"/>
              <w:rPr>
                <w:sz w:val="24"/>
              </w:rPr>
            </w:pPr>
            <w:r w:rsidRPr="007E622D">
              <w:rPr>
                <w:rFonts w:hint="eastAsia"/>
                <w:sz w:val="24"/>
              </w:rPr>
              <w:t>基金管理人高级管理人员</w:t>
            </w:r>
          </w:p>
        </w:tc>
        <w:tc>
          <w:tcPr>
            <w:tcW w:w="1701" w:type="dxa"/>
            <w:tcBorders>
              <w:top w:val="single" w:sz="4" w:space="0" w:color="auto"/>
              <w:left w:val="single" w:sz="4" w:space="0" w:color="auto"/>
              <w:bottom w:val="single" w:sz="4" w:space="0" w:color="auto"/>
              <w:right w:val="single" w:sz="4" w:space="0" w:color="auto"/>
            </w:tcBorders>
            <w:vAlign w:val="center"/>
            <w:hideMark/>
          </w:tcPr>
          <w:p w:rsidR="000B3435" w:rsidRPr="007E622D" w:rsidRDefault="000B3435" w:rsidP="006E3F38">
            <w:pPr>
              <w:spacing w:before="29" w:line="288" w:lineRule="auto"/>
              <w:jc w:val="right"/>
              <w:rPr>
                <w:kern w:val="0"/>
                <w:sz w:val="24"/>
              </w:rPr>
            </w:pPr>
            <w:r w:rsidRPr="007E622D">
              <w:rPr>
                <w:kern w:val="0"/>
                <w:sz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0B3435" w:rsidRPr="007E622D" w:rsidRDefault="000B3435" w:rsidP="006E3F38">
            <w:pPr>
              <w:spacing w:before="29" w:line="288" w:lineRule="auto"/>
              <w:jc w:val="right"/>
              <w:rPr>
                <w:kern w:val="0"/>
                <w:sz w:val="24"/>
              </w:rPr>
            </w:pPr>
            <w:r w:rsidRPr="007E622D">
              <w:rPr>
                <w:kern w:val="0"/>
                <w:sz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B3435" w:rsidRPr="007E622D" w:rsidRDefault="000B3435" w:rsidP="006E3F38">
            <w:pPr>
              <w:spacing w:before="29" w:line="288" w:lineRule="auto"/>
              <w:jc w:val="right"/>
              <w:rPr>
                <w:kern w:val="0"/>
                <w:sz w:val="24"/>
              </w:rPr>
            </w:pPr>
            <w:r w:rsidRPr="007E622D">
              <w:rPr>
                <w:kern w:val="0"/>
                <w:sz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3435" w:rsidRPr="007E622D" w:rsidRDefault="000B3435" w:rsidP="006E3F38">
            <w:pPr>
              <w:spacing w:before="29" w:line="288" w:lineRule="auto"/>
              <w:jc w:val="right"/>
              <w:rPr>
                <w:kern w:val="0"/>
                <w:sz w:val="24"/>
              </w:rPr>
            </w:pPr>
            <w:r w:rsidRPr="007E622D">
              <w:rPr>
                <w:kern w:val="0"/>
                <w:sz w:val="24"/>
              </w:rPr>
              <w:t>-</w:t>
            </w:r>
          </w:p>
        </w:tc>
        <w:tc>
          <w:tcPr>
            <w:tcW w:w="1343" w:type="dxa"/>
            <w:tcBorders>
              <w:top w:val="single" w:sz="4" w:space="0" w:color="auto"/>
              <w:left w:val="single" w:sz="4" w:space="0" w:color="auto"/>
              <w:bottom w:val="single" w:sz="4" w:space="0" w:color="auto"/>
              <w:right w:val="single" w:sz="4" w:space="0" w:color="auto"/>
            </w:tcBorders>
            <w:vAlign w:val="center"/>
            <w:hideMark/>
          </w:tcPr>
          <w:p w:rsidR="000B3435" w:rsidRPr="007E622D" w:rsidRDefault="000B3435" w:rsidP="006E3F38">
            <w:pPr>
              <w:spacing w:before="29" w:line="288" w:lineRule="auto"/>
              <w:jc w:val="right"/>
              <w:rPr>
                <w:kern w:val="0"/>
                <w:sz w:val="24"/>
              </w:rPr>
            </w:pPr>
            <w:r w:rsidRPr="007E622D">
              <w:rPr>
                <w:kern w:val="0"/>
                <w:sz w:val="24"/>
              </w:rPr>
              <w:t>-</w:t>
            </w:r>
          </w:p>
        </w:tc>
      </w:tr>
      <w:tr w:rsidR="009F1945" w:rsidRPr="007E622D" w:rsidTr="00A26503">
        <w:tc>
          <w:tcPr>
            <w:tcW w:w="1560" w:type="dxa"/>
            <w:tcBorders>
              <w:top w:val="single" w:sz="4" w:space="0" w:color="auto"/>
              <w:left w:val="single" w:sz="4" w:space="0" w:color="auto"/>
              <w:bottom w:val="single" w:sz="4" w:space="0" w:color="auto"/>
              <w:right w:val="single" w:sz="4" w:space="0" w:color="auto"/>
            </w:tcBorders>
            <w:vAlign w:val="center"/>
            <w:hideMark/>
          </w:tcPr>
          <w:p w:rsidR="000B3435" w:rsidRPr="007E622D" w:rsidRDefault="000B3435" w:rsidP="00721FC6">
            <w:pPr>
              <w:adjustRightInd w:val="0"/>
              <w:snapToGrid w:val="0"/>
              <w:spacing w:before="29" w:line="288" w:lineRule="auto"/>
              <w:rPr>
                <w:sz w:val="24"/>
              </w:rPr>
            </w:pPr>
            <w:r w:rsidRPr="007E622D">
              <w:rPr>
                <w:rFonts w:hint="eastAsia"/>
                <w:sz w:val="24"/>
              </w:rPr>
              <w:t>基金经理等人员</w:t>
            </w:r>
          </w:p>
        </w:tc>
        <w:tc>
          <w:tcPr>
            <w:tcW w:w="1701" w:type="dxa"/>
            <w:tcBorders>
              <w:top w:val="single" w:sz="4" w:space="0" w:color="auto"/>
              <w:left w:val="single" w:sz="4" w:space="0" w:color="auto"/>
              <w:bottom w:val="single" w:sz="4" w:space="0" w:color="auto"/>
              <w:right w:val="single" w:sz="4" w:space="0" w:color="auto"/>
            </w:tcBorders>
            <w:vAlign w:val="center"/>
            <w:hideMark/>
          </w:tcPr>
          <w:p w:rsidR="000B3435" w:rsidRPr="007E622D" w:rsidRDefault="000B3435" w:rsidP="006E3F38">
            <w:pPr>
              <w:spacing w:before="29" w:line="288" w:lineRule="auto"/>
              <w:jc w:val="right"/>
              <w:rPr>
                <w:kern w:val="0"/>
                <w:sz w:val="24"/>
              </w:rPr>
            </w:pPr>
            <w:r w:rsidRPr="007E622D">
              <w:rPr>
                <w:kern w:val="0"/>
                <w:sz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0B3435" w:rsidRPr="007E622D" w:rsidRDefault="000B3435" w:rsidP="006E3F38">
            <w:pPr>
              <w:spacing w:before="29" w:line="288" w:lineRule="auto"/>
              <w:jc w:val="right"/>
              <w:rPr>
                <w:kern w:val="0"/>
                <w:sz w:val="24"/>
              </w:rPr>
            </w:pPr>
            <w:r w:rsidRPr="007E622D">
              <w:rPr>
                <w:kern w:val="0"/>
                <w:sz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B3435" w:rsidRPr="007E622D" w:rsidRDefault="000B3435" w:rsidP="006E3F38">
            <w:pPr>
              <w:spacing w:before="29" w:line="288" w:lineRule="auto"/>
              <w:jc w:val="right"/>
              <w:rPr>
                <w:kern w:val="0"/>
                <w:sz w:val="24"/>
              </w:rPr>
            </w:pPr>
            <w:r w:rsidRPr="007E622D">
              <w:rPr>
                <w:kern w:val="0"/>
                <w:sz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3435" w:rsidRPr="007E622D" w:rsidRDefault="000B3435" w:rsidP="006E3F38">
            <w:pPr>
              <w:spacing w:before="29" w:line="288" w:lineRule="auto"/>
              <w:jc w:val="right"/>
              <w:rPr>
                <w:kern w:val="0"/>
                <w:sz w:val="24"/>
              </w:rPr>
            </w:pPr>
            <w:r w:rsidRPr="007E622D">
              <w:rPr>
                <w:kern w:val="0"/>
                <w:sz w:val="24"/>
              </w:rPr>
              <w:t>-</w:t>
            </w:r>
          </w:p>
        </w:tc>
        <w:tc>
          <w:tcPr>
            <w:tcW w:w="1343" w:type="dxa"/>
            <w:tcBorders>
              <w:top w:val="single" w:sz="4" w:space="0" w:color="auto"/>
              <w:left w:val="single" w:sz="4" w:space="0" w:color="auto"/>
              <w:bottom w:val="single" w:sz="4" w:space="0" w:color="auto"/>
              <w:right w:val="single" w:sz="4" w:space="0" w:color="auto"/>
            </w:tcBorders>
            <w:vAlign w:val="center"/>
            <w:hideMark/>
          </w:tcPr>
          <w:p w:rsidR="000B3435" w:rsidRPr="007E622D" w:rsidRDefault="000B3435" w:rsidP="006E3F38">
            <w:pPr>
              <w:spacing w:before="29" w:line="288" w:lineRule="auto"/>
              <w:jc w:val="right"/>
              <w:rPr>
                <w:kern w:val="0"/>
                <w:sz w:val="24"/>
              </w:rPr>
            </w:pPr>
            <w:r w:rsidRPr="007E622D">
              <w:rPr>
                <w:kern w:val="0"/>
                <w:sz w:val="24"/>
              </w:rPr>
              <w:t>-</w:t>
            </w:r>
          </w:p>
        </w:tc>
      </w:tr>
      <w:tr w:rsidR="009F1945" w:rsidRPr="007E622D" w:rsidTr="00A26503">
        <w:tc>
          <w:tcPr>
            <w:tcW w:w="1560" w:type="dxa"/>
            <w:tcBorders>
              <w:top w:val="single" w:sz="4" w:space="0" w:color="auto"/>
              <w:left w:val="single" w:sz="4" w:space="0" w:color="auto"/>
              <w:bottom w:val="single" w:sz="4" w:space="0" w:color="auto"/>
              <w:right w:val="single" w:sz="4" w:space="0" w:color="auto"/>
            </w:tcBorders>
            <w:vAlign w:val="center"/>
            <w:hideMark/>
          </w:tcPr>
          <w:p w:rsidR="000B3435" w:rsidRPr="007E622D" w:rsidRDefault="000B3435" w:rsidP="00721FC6">
            <w:pPr>
              <w:adjustRightInd w:val="0"/>
              <w:snapToGrid w:val="0"/>
              <w:spacing w:before="29" w:line="288" w:lineRule="auto"/>
              <w:rPr>
                <w:sz w:val="24"/>
              </w:rPr>
            </w:pPr>
            <w:r w:rsidRPr="007E622D">
              <w:rPr>
                <w:rFonts w:hint="eastAsia"/>
                <w:sz w:val="24"/>
              </w:rPr>
              <w:t>基金管理人股东</w:t>
            </w:r>
          </w:p>
        </w:tc>
        <w:tc>
          <w:tcPr>
            <w:tcW w:w="1701" w:type="dxa"/>
            <w:tcBorders>
              <w:top w:val="single" w:sz="4" w:space="0" w:color="auto"/>
              <w:left w:val="single" w:sz="4" w:space="0" w:color="auto"/>
              <w:bottom w:val="single" w:sz="4" w:space="0" w:color="auto"/>
              <w:right w:val="single" w:sz="4" w:space="0" w:color="auto"/>
            </w:tcBorders>
            <w:vAlign w:val="center"/>
            <w:hideMark/>
          </w:tcPr>
          <w:p w:rsidR="000B3435" w:rsidRPr="007E622D" w:rsidRDefault="000B3435" w:rsidP="006E3F38">
            <w:pPr>
              <w:spacing w:before="29" w:line="288" w:lineRule="auto"/>
              <w:jc w:val="right"/>
              <w:rPr>
                <w:kern w:val="0"/>
                <w:sz w:val="24"/>
              </w:rPr>
            </w:pPr>
            <w:r w:rsidRPr="007E622D">
              <w:rPr>
                <w:kern w:val="0"/>
                <w:sz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0B3435" w:rsidRPr="007E622D" w:rsidRDefault="000B3435" w:rsidP="006E3F38">
            <w:pPr>
              <w:spacing w:before="29" w:line="288" w:lineRule="auto"/>
              <w:jc w:val="right"/>
              <w:rPr>
                <w:kern w:val="0"/>
                <w:sz w:val="24"/>
              </w:rPr>
            </w:pPr>
            <w:r w:rsidRPr="007E622D">
              <w:rPr>
                <w:kern w:val="0"/>
                <w:sz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B3435" w:rsidRPr="007E622D" w:rsidRDefault="000B3435" w:rsidP="006E3F38">
            <w:pPr>
              <w:spacing w:before="29" w:line="288" w:lineRule="auto"/>
              <w:jc w:val="right"/>
              <w:rPr>
                <w:kern w:val="0"/>
                <w:sz w:val="24"/>
              </w:rPr>
            </w:pPr>
            <w:r w:rsidRPr="007E622D">
              <w:rPr>
                <w:kern w:val="0"/>
                <w:sz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3435" w:rsidRPr="007E622D" w:rsidRDefault="000B3435" w:rsidP="006E3F38">
            <w:pPr>
              <w:spacing w:before="29" w:line="288" w:lineRule="auto"/>
              <w:jc w:val="right"/>
              <w:rPr>
                <w:kern w:val="0"/>
                <w:sz w:val="24"/>
              </w:rPr>
            </w:pPr>
            <w:r w:rsidRPr="007E622D">
              <w:rPr>
                <w:kern w:val="0"/>
                <w:sz w:val="24"/>
              </w:rPr>
              <w:t>-</w:t>
            </w:r>
          </w:p>
        </w:tc>
        <w:tc>
          <w:tcPr>
            <w:tcW w:w="1343" w:type="dxa"/>
            <w:tcBorders>
              <w:top w:val="single" w:sz="4" w:space="0" w:color="auto"/>
              <w:left w:val="single" w:sz="4" w:space="0" w:color="auto"/>
              <w:bottom w:val="single" w:sz="4" w:space="0" w:color="auto"/>
              <w:right w:val="single" w:sz="4" w:space="0" w:color="auto"/>
            </w:tcBorders>
            <w:vAlign w:val="center"/>
            <w:hideMark/>
          </w:tcPr>
          <w:p w:rsidR="000B3435" w:rsidRPr="007E622D" w:rsidRDefault="000B3435" w:rsidP="006E3F38">
            <w:pPr>
              <w:spacing w:before="29" w:line="288" w:lineRule="auto"/>
              <w:jc w:val="right"/>
              <w:rPr>
                <w:kern w:val="0"/>
                <w:sz w:val="24"/>
              </w:rPr>
            </w:pPr>
            <w:r w:rsidRPr="007E622D">
              <w:rPr>
                <w:kern w:val="0"/>
                <w:sz w:val="24"/>
              </w:rPr>
              <w:t>-</w:t>
            </w:r>
          </w:p>
        </w:tc>
      </w:tr>
      <w:tr w:rsidR="009F1945" w:rsidRPr="007E622D" w:rsidTr="00A26503">
        <w:tc>
          <w:tcPr>
            <w:tcW w:w="1560" w:type="dxa"/>
            <w:tcBorders>
              <w:top w:val="single" w:sz="4" w:space="0" w:color="auto"/>
              <w:left w:val="single" w:sz="4" w:space="0" w:color="auto"/>
              <w:bottom w:val="single" w:sz="4" w:space="0" w:color="auto"/>
              <w:right w:val="single" w:sz="4" w:space="0" w:color="auto"/>
            </w:tcBorders>
            <w:vAlign w:val="center"/>
            <w:hideMark/>
          </w:tcPr>
          <w:p w:rsidR="000B3435" w:rsidRPr="007E622D" w:rsidRDefault="000B3435" w:rsidP="00721FC6">
            <w:pPr>
              <w:adjustRightInd w:val="0"/>
              <w:snapToGrid w:val="0"/>
              <w:spacing w:before="29" w:line="288" w:lineRule="auto"/>
              <w:rPr>
                <w:sz w:val="24"/>
              </w:rPr>
            </w:pPr>
            <w:r w:rsidRPr="007E622D">
              <w:rPr>
                <w:rFonts w:hint="eastAsia"/>
                <w:sz w:val="24"/>
              </w:rPr>
              <w:t>其他</w:t>
            </w:r>
          </w:p>
        </w:tc>
        <w:tc>
          <w:tcPr>
            <w:tcW w:w="1701" w:type="dxa"/>
            <w:tcBorders>
              <w:top w:val="single" w:sz="4" w:space="0" w:color="auto"/>
              <w:left w:val="single" w:sz="4" w:space="0" w:color="auto"/>
              <w:bottom w:val="single" w:sz="4" w:space="0" w:color="auto"/>
              <w:right w:val="single" w:sz="4" w:space="0" w:color="auto"/>
            </w:tcBorders>
            <w:vAlign w:val="center"/>
            <w:hideMark/>
          </w:tcPr>
          <w:p w:rsidR="000B3435" w:rsidRPr="007E622D" w:rsidRDefault="000B3435" w:rsidP="006E3F38">
            <w:pPr>
              <w:spacing w:before="29" w:line="288" w:lineRule="auto"/>
              <w:jc w:val="right"/>
              <w:rPr>
                <w:kern w:val="0"/>
                <w:sz w:val="24"/>
              </w:rPr>
            </w:pPr>
            <w:r w:rsidRPr="007E622D">
              <w:rPr>
                <w:kern w:val="0"/>
                <w:sz w:val="24"/>
              </w:rPr>
              <w:t>50,935.77</w:t>
            </w:r>
          </w:p>
        </w:tc>
        <w:tc>
          <w:tcPr>
            <w:tcW w:w="1275" w:type="dxa"/>
            <w:tcBorders>
              <w:top w:val="single" w:sz="4" w:space="0" w:color="auto"/>
              <w:left w:val="single" w:sz="4" w:space="0" w:color="auto"/>
              <w:bottom w:val="single" w:sz="4" w:space="0" w:color="auto"/>
              <w:right w:val="single" w:sz="4" w:space="0" w:color="auto"/>
            </w:tcBorders>
            <w:vAlign w:val="center"/>
            <w:hideMark/>
          </w:tcPr>
          <w:p w:rsidR="000B3435" w:rsidRPr="007E622D" w:rsidRDefault="000B3435" w:rsidP="006E3F38">
            <w:pPr>
              <w:spacing w:before="29" w:line="288" w:lineRule="auto"/>
              <w:jc w:val="right"/>
              <w:rPr>
                <w:kern w:val="0"/>
                <w:sz w:val="24"/>
              </w:rPr>
            </w:pPr>
            <w:r w:rsidRPr="007E622D">
              <w:rPr>
                <w:kern w:val="0"/>
                <w:sz w:val="24"/>
              </w:rPr>
              <w:t>0.13%</w:t>
            </w:r>
          </w:p>
        </w:tc>
        <w:tc>
          <w:tcPr>
            <w:tcW w:w="1843" w:type="dxa"/>
            <w:tcBorders>
              <w:top w:val="single" w:sz="4" w:space="0" w:color="auto"/>
              <w:left w:val="single" w:sz="4" w:space="0" w:color="auto"/>
              <w:bottom w:val="single" w:sz="4" w:space="0" w:color="auto"/>
              <w:right w:val="single" w:sz="4" w:space="0" w:color="auto"/>
            </w:tcBorders>
            <w:vAlign w:val="center"/>
            <w:hideMark/>
          </w:tcPr>
          <w:p w:rsidR="000B3435" w:rsidRPr="007E622D" w:rsidRDefault="000B3435" w:rsidP="006E3F38">
            <w:pPr>
              <w:spacing w:before="29" w:line="288" w:lineRule="auto"/>
              <w:jc w:val="right"/>
              <w:rPr>
                <w:kern w:val="0"/>
                <w:sz w:val="24"/>
              </w:rPr>
            </w:pPr>
            <w:r w:rsidRPr="007E622D">
              <w:rPr>
                <w:kern w:val="0"/>
                <w:sz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3435" w:rsidRPr="007E622D" w:rsidRDefault="000B3435" w:rsidP="006E3F38">
            <w:pPr>
              <w:spacing w:before="29" w:line="288" w:lineRule="auto"/>
              <w:jc w:val="right"/>
              <w:rPr>
                <w:kern w:val="0"/>
                <w:sz w:val="24"/>
              </w:rPr>
            </w:pPr>
            <w:r w:rsidRPr="007E622D">
              <w:rPr>
                <w:kern w:val="0"/>
                <w:sz w:val="24"/>
              </w:rPr>
              <w:t>-</w:t>
            </w:r>
          </w:p>
        </w:tc>
        <w:tc>
          <w:tcPr>
            <w:tcW w:w="1343" w:type="dxa"/>
            <w:tcBorders>
              <w:top w:val="single" w:sz="4" w:space="0" w:color="auto"/>
              <w:left w:val="single" w:sz="4" w:space="0" w:color="auto"/>
              <w:bottom w:val="single" w:sz="4" w:space="0" w:color="auto"/>
              <w:right w:val="single" w:sz="4" w:space="0" w:color="auto"/>
            </w:tcBorders>
            <w:vAlign w:val="center"/>
            <w:hideMark/>
          </w:tcPr>
          <w:p w:rsidR="000B3435" w:rsidRPr="007E622D" w:rsidRDefault="000B3435" w:rsidP="006E3F38">
            <w:pPr>
              <w:spacing w:before="29" w:line="288" w:lineRule="auto"/>
              <w:jc w:val="right"/>
              <w:rPr>
                <w:kern w:val="0"/>
                <w:sz w:val="24"/>
              </w:rPr>
            </w:pPr>
            <w:r w:rsidRPr="007E622D">
              <w:rPr>
                <w:kern w:val="0"/>
                <w:sz w:val="24"/>
              </w:rPr>
              <w:t>-</w:t>
            </w:r>
          </w:p>
        </w:tc>
      </w:tr>
      <w:tr w:rsidR="009F1945" w:rsidRPr="007E622D" w:rsidTr="00A26503">
        <w:tc>
          <w:tcPr>
            <w:tcW w:w="1560" w:type="dxa"/>
            <w:tcBorders>
              <w:top w:val="single" w:sz="4" w:space="0" w:color="auto"/>
              <w:left w:val="single" w:sz="4" w:space="0" w:color="auto"/>
              <w:bottom w:val="single" w:sz="4" w:space="0" w:color="auto"/>
              <w:right w:val="single" w:sz="4" w:space="0" w:color="auto"/>
            </w:tcBorders>
            <w:vAlign w:val="center"/>
            <w:hideMark/>
          </w:tcPr>
          <w:p w:rsidR="000B3435" w:rsidRPr="007E622D" w:rsidRDefault="000B3435" w:rsidP="00721FC6">
            <w:pPr>
              <w:adjustRightInd w:val="0"/>
              <w:snapToGrid w:val="0"/>
              <w:spacing w:before="29" w:line="288" w:lineRule="auto"/>
              <w:rPr>
                <w:sz w:val="24"/>
              </w:rPr>
            </w:pPr>
            <w:r w:rsidRPr="007E622D">
              <w:rPr>
                <w:rFonts w:hint="eastAsia"/>
                <w:sz w:val="24"/>
              </w:rPr>
              <w:t>合计</w:t>
            </w:r>
          </w:p>
        </w:tc>
        <w:tc>
          <w:tcPr>
            <w:tcW w:w="1701" w:type="dxa"/>
            <w:tcBorders>
              <w:top w:val="single" w:sz="4" w:space="0" w:color="auto"/>
              <w:left w:val="single" w:sz="4" w:space="0" w:color="auto"/>
              <w:bottom w:val="single" w:sz="4" w:space="0" w:color="auto"/>
              <w:right w:val="single" w:sz="4" w:space="0" w:color="auto"/>
            </w:tcBorders>
            <w:vAlign w:val="center"/>
            <w:hideMark/>
          </w:tcPr>
          <w:p w:rsidR="000B3435" w:rsidRPr="007E622D" w:rsidRDefault="000B3435" w:rsidP="006E3F38">
            <w:pPr>
              <w:spacing w:before="29" w:line="288" w:lineRule="auto"/>
              <w:jc w:val="right"/>
              <w:rPr>
                <w:kern w:val="0"/>
                <w:sz w:val="24"/>
              </w:rPr>
            </w:pPr>
            <w:r w:rsidRPr="007E622D">
              <w:rPr>
                <w:kern w:val="0"/>
                <w:sz w:val="24"/>
              </w:rPr>
              <w:t>10,051,032.99</w:t>
            </w:r>
          </w:p>
        </w:tc>
        <w:tc>
          <w:tcPr>
            <w:tcW w:w="1275" w:type="dxa"/>
            <w:tcBorders>
              <w:top w:val="single" w:sz="4" w:space="0" w:color="auto"/>
              <w:left w:val="single" w:sz="4" w:space="0" w:color="auto"/>
              <w:bottom w:val="single" w:sz="4" w:space="0" w:color="auto"/>
              <w:right w:val="single" w:sz="4" w:space="0" w:color="auto"/>
            </w:tcBorders>
            <w:vAlign w:val="center"/>
            <w:hideMark/>
          </w:tcPr>
          <w:p w:rsidR="000B3435" w:rsidRPr="007E622D" w:rsidRDefault="000B3435" w:rsidP="006E3F38">
            <w:pPr>
              <w:spacing w:before="29" w:line="288" w:lineRule="auto"/>
              <w:jc w:val="right"/>
              <w:rPr>
                <w:kern w:val="0"/>
                <w:sz w:val="24"/>
              </w:rPr>
            </w:pPr>
            <w:r w:rsidRPr="007E622D">
              <w:rPr>
                <w:kern w:val="0"/>
                <w:sz w:val="24"/>
              </w:rPr>
              <w:t>26.53%</w:t>
            </w:r>
          </w:p>
        </w:tc>
        <w:tc>
          <w:tcPr>
            <w:tcW w:w="1843" w:type="dxa"/>
            <w:tcBorders>
              <w:top w:val="single" w:sz="4" w:space="0" w:color="auto"/>
              <w:left w:val="single" w:sz="4" w:space="0" w:color="auto"/>
              <w:bottom w:val="single" w:sz="4" w:space="0" w:color="auto"/>
              <w:right w:val="single" w:sz="4" w:space="0" w:color="auto"/>
            </w:tcBorders>
            <w:vAlign w:val="center"/>
            <w:hideMark/>
          </w:tcPr>
          <w:p w:rsidR="000B3435" w:rsidRPr="007E622D" w:rsidRDefault="000B3435" w:rsidP="006E3F38">
            <w:pPr>
              <w:spacing w:before="29" w:line="288" w:lineRule="auto"/>
              <w:jc w:val="right"/>
              <w:rPr>
                <w:kern w:val="0"/>
                <w:sz w:val="24"/>
              </w:rPr>
            </w:pPr>
            <w:r w:rsidRPr="007E622D">
              <w:rPr>
                <w:kern w:val="0"/>
                <w:sz w:val="24"/>
              </w:rPr>
              <w:t>10,000,097.22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3435" w:rsidRPr="007E622D" w:rsidRDefault="000B3435" w:rsidP="006E3F38">
            <w:pPr>
              <w:spacing w:before="29" w:line="288" w:lineRule="auto"/>
              <w:jc w:val="right"/>
              <w:rPr>
                <w:kern w:val="0"/>
                <w:sz w:val="24"/>
              </w:rPr>
            </w:pPr>
            <w:r w:rsidRPr="007E622D">
              <w:rPr>
                <w:kern w:val="0"/>
                <w:sz w:val="24"/>
              </w:rPr>
              <w:t>26.40%</w:t>
            </w:r>
          </w:p>
        </w:tc>
        <w:tc>
          <w:tcPr>
            <w:tcW w:w="1343" w:type="dxa"/>
            <w:tcBorders>
              <w:top w:val="single" w:sz="4" w:space="0" w:color="auto"/>
              <w:left w:val="single" w:sz="4" w:space="0" w:color="auto"/>
              <w:bottom w:val="single" w:sz="4" w:space="0" w:color="auto"/>
              <w:right w:val="single" w:sz="4" w:space="0" w:color="auto"/>
            </w:tcBorders>
            <w:vAlign w:val="center"/>
            <w:hideMark/>
          </w:tcPr>
          <w:p w:rsidR="000B3435" w:rsidRPr="007E622D" w:rsidRDefault="000B3435" w:rsidP="006E3F38">
            <w:pPr>
              <w:spacing w:before="29" w:line="288" w:lineRule="auto"/>
              <w:jc w:val="right"/>
              <w:rPr>
                <w:kern w:val="0"/>
                <w:sz w:val="24"/>
              </w:rPr>
            </w:pPr>
            <w:r w:rsidRPr="007E622D">
              <w:rPr>
                <w:kern w:val="0"/>
                <w:sz w:val="24"/>
              </w:rPr>
              <w:t>3</w:t>
            </w:r>
            <w:r w:rsidRPr="007E622D">
              <w:rPr>
                <w:kern w:val="0"/>
                <w:sz w:val="24"/>
              </w:rPr>
              <w:t>年</w:t>
            </w:r>
          </w:p>
        </w:tc>
      </w:tr>
    </w:tbl>
    <w:p w:rsidR="00133414" w:rsidRPr="007E622D" w:rsidRDefault="00133414" w:rsidP="000A766F">
      <w:pPr>
        <w:tabs>
          <w:tab w:val="left" w:pos="426"/>
        </w:tabs>
        <w:spacing w:before="29" w:line="288" w:lineRule="auto"/>
        <w:jc w:val="left"/>
        <w:rPr>
          <w:kern w:val="0"/>
          <w:sz w:val="24"/>
        </w:rPr>
      </w:pPr>
    </w:p>
    <w:p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165" w:name="_Toc225500053"/>
      <w:bookmarkStart w:id="166" w:name="_Toc361324892"/>
      <w:bookmarkStart w:id="167" w:name="_Toc161755626"/>
      <w:r w:rsidRPr="007E622D">
        <w:rPr>
          <w:rFonts w:hint="eastAsia"/>
          <w:b/>
          <w:bCs/>
          <w:szCs w:val="24"/>
          <w:lang w:val="en-US"/>
        </w:rPr>
        <w:t>§</w:t>
      </w:r>
      <w:r w:rsidR="009153A3" w:rsidRPr="007E622D">
        <w:rPr>
          <w:b/>
          <w:bCs/>
          <w:szCs w:val="24"/>
          <w:lang w:val="en-US"/>
        </w:rPr>
        <w:t>10</w:t>
      </w:r>
      <w:r w:rsidRPr="007E622D">
        <w:rPr>
          <w:rFonts w:hint="eastAsia"/>
          <w:b/>
          <w:bCs/>
          <w:szCs w:val="24"/>
          <w:lang w:val="en-US"/>
        </w:rPr>
        <w:t>开放式基金份额变动</w:t>
      </w:r>
      <w:bookmarkEnd w:id="165"/>
      <w:bookmarkEnd w:id="166"/>
      <w:bookmarkEnd w:id="167"/>
    </w:p>
    <w:p w:rsidR="001A59F9" w:rsidRPr="007E622D" w:rsidRDefault="001A59F9" w:rsidP="00406F2D">
      <w:pPr>
        <w:autoSpaceDE w:val="0"/>
        <w:autoSpaceDN w:val="0"/>
        <w:adjustRightInd w:val="0"/>
        <w:spacing w:before="29" w:line="288" w:lineRule="auto"/>
        <w:ind w:left="15"/>
        <w:jc w:val="right"/>
        <w:rPr>
          <w:bCs/>
          <w:sz w:val="24"/>
        </w:rPr>
      </w:pPr>
      <w:r w:rsidRPr="007E622D">
        <w:rPr>
          <w:rFonts w:hint="eastAsia"/>
          <w:bCs/>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9F1945" w:rsidRPr="007E622D" w:rsidTr="009D2837">
        <w:tc>
          <w:tcPr>
            <w:tcW w:w="3261" w:type="dxa"/>
            <w:vAlign w:val="center"/>
          </w:tcPr>
          <w:p w:rsidR="00431741" w:rsidRPr="007E622D" w:rsidRDefault="00431741" w:rsidP="00133414">
            <w:pPr>
              <w:spacing w:before="29" w:line="288" w:lineRule="auto"/>
              <w:jc w:val="center"/>
              <w:rPr>
                <w:sz w:val="24"/>
              </w:rPr>
            </w:pPr>
            <w:r w:rsidRPr="007E622D">
              <w:rPr>
                <w:rFonts w:hint="eastAsia"/>
                <w:sz w:val="24"/>
              </w:rPr>
              <w:lastRenderedPageBreak/>
              <w:t>项目</w:t>
            </w:r>
          </w:p>
        </w:tc>
        <w:tc>
          <w:tcPr>
            <w:tcW w:w="2835" w:type="dxa"/>
            <w:vAlign w:val="center"/>
          </w:tcPr>
          <w:p w:rsidR="00431741" w:rsidRPr="007E622D" w:rsidRDefault="00431741" w:rsidP="00133414">
            <w:pPr>
              <w:spacing w:before="29" w:line="288" w:lineRule="auto"/>
              <w:jc w:val="right"/>
              <w:rPr>
                <w:sz w:val="24"/>
              </w:rPr>
            </w:pPr>
            <w:r w:rsidRPr="007E622D">
              <w:rPr>
                <w:sz w:val="24"/>
              </w:rPr>
              <w:t>摩根恒生科技</w:t>
            </w:r>
            <w:r w:rsidRPr="007E622D">
              <w:rPr>
                <w:sz w:val="24"/>
              </w:rPr>
              <w:t>ETF</w:t>
            </w:r>
            <w:r w:rsidRPr="007E622D">
              <w:rPr>
                <w:sz w:val="24"/>
              </w:rPr>
              <w:t>发起式联接</w:t>
            </w:r>
            <w:r w:rsidRPr="007E622D">
              <w:rPr>
                <w:sz w:val="24"/>
              </w:rPr>
              <w:t>(QDII)A</w:t>
            </w:r>
          </w:p>
        </w:tc>
        <w:tc>
          <w:tcPr>
            <w:tcW w:w="2902" w:type="dxa"/>
            <w:vAlign w:val="center"/>
          </w:tcPr>
          <w:p w:rsidR="00431741" w:rsidRPr="007E622D" w:rsidRDefault="00431741" w:rsidP="00133414">
            <w:pPr>
              <w:spacing w:before="29" w:line="288" w:lineRule="auto"/>
              <w:jc w:val="right"/>
              <w:rPr>
                <w:sz w:val="24"/>
              </w:rPr>
            </w:pPr>
            <w:r w:rsidRPr="007E622D">
              <w:rPr>
                <w:sz w:val="24"/>
              </w:rPr>
              <w:t>摩根恒生科技</w:t>
            </w:r>
            <w:r w:rsidRPr="007E622D">
              <w:rPr>
                <w:sz w:val="24"/>
              </w:rPr>
              <w:t>ETF</w:t>
            </w:r>
            <w:r w:rsidRPr="007E622D">
              <w:rPr>
                <w:sz w:val="24"/>
              </w:rPr>
              <w:t>发起式联接</w:t>
            </w:r>
            <w:r w:rsidRPr="007E622D">
              <w:rPr>
                <w:sz w:val="24"/>
              </w:rPr>
              <w:t>(QDII)C</w:t>
            </w:r>
          </w:p>
        </w:tc>
      </w:tr>
      <w:tr w:rsidR="009F1945" w:rsidRPr="007E622D" w:rsidTr="009D2837">
        <w:tc>
          <w:tcPr>
            <w:tcW w:w="3261" w:type="dxa"/>
            <w:vAlign w:val="center"/>
          </w:tcPr>
          <w:p w:rsidR="001A59F9" w:rsidRPr="007E622D" w:rsidRDefault="001A59F9" w:rsidP="00133414">
            <w:pPr>
              <w:spacing w:before="29" w:line="288" w:lineRule="auto"/>
              <w:rPr>
                <w:sz w:val="24"/>
              </w:rPr>
            </w:pPr>
            <w:r w:rsidRPr="007E622D">
              <w:rPr>
                <w:rFonts w:hint="eastAsia"/>
                <w:sz w:val="24"/>
              </w:rPr>
              <w:t>基金合同生效日（</w:t>
            </w:r>
            <w:r w:rsidR="00146153" w:rsidRPr="007E622D">
              <w:rPr>
                <w:sz w:val="24"/>
              </w:rPr>
              <w:t>2023</w:t>
            </w:r>
            <w:r w:rsidR="00146153" w:rsidRPr="007E622D">
              <w:rPr>
                <w:sz w:val="24"/>
              </w:rPr>
              <w:t>年</w:t>
            </w:r>
            <w:r w:rsidR="00146153" w:rsidRPr="007E622D">
              <w:rPr>
                <w:sz w:val="24"/>
              </w:rPr>
              <w:t>7</w:t>
            </w:r>
            <w:r w:rsidR="00146153" w:rsidRPr="007E622D">
              <w:rPr>
                <w:sz w:val="24"/>
              </w:rPr>
              <w:t>月</w:t>
            </w:r>
            <w:r w:rsidR="00146153" w:rsidRPr="007E622D">
              <w:rPr>
                <w:sz w:val="24"/>
              </w:rPr>
              <w:t>18</w:t>
            </w:r>
            <w:r w:rsidR="00146153" w:rsidRPr="007E622D">
              <w:rPr>
                <w:sz w:val="24"/>
              </w:rPr>
              <w:t>日</w:t>
            </w:r>
            <w:r w:rsidRPr="007E622D">
              <w:rPr>
                <w:rFonts w:hint="eastAsia"/>
                <w:sz w:val="24"/>
              </w:rPr>
              <w:t>）基金份额总额</w:t>
            </w:r>
          </w:p>
        </w:tc>
        <w:tc>
          <w:tcPr>
            <w:tcW w:w="2835" w:type="dxa"/>
            <w:vAlign w:val="center"/>
          </w:tcPr>
          <w:p w:rsidR="001A59F9" w:rsidRPr="007E622D" w:rsidRDefault="001A59F9" w:rsidP="006E3F38">
            <w:pPr>
              <w:spacing w:before="29" w:line="288" w:lineRule="auto"/>
              <w:jc w:val="right"/>
              <w:rPr>
                <w:kern w:val="0"/>
                <w:sz w:val="24"/>
              </w:rPr>
            </w:pPr>
            <w:r w:rsidRPr="007E622D">
              <w:rPr>
                <w:kern w:val="0"/>
                <w:sz w:val="24"/>
              </w:rPr>
              <w:t>1,244,046.62</w:t>
            </w:r>
          </w:p>
        </w:tc>
        <w:tc>
          <w:tcPr>
            <w:tcW w:w="2902" w:type="dxa"/>
            <w:vAlign w:val="center"/>
          </w:tcPr>
          <w:p w:rsidR="001A59F9" w:rsidRPr="007E622D" w:rsidRDefault="001A59F9" w:rsidP="006E3F38">
            <w:pPr>
              <w:spacing w:before="29" w:line="288" w:lineRule="auto"/>
              <w:jc w:val="right"/>
              <w:rPr>
                <w:kern w:val="0"/>
                <w:sz w:val="24"/>
              </w:rPr>
            </w:pPr>
            <w:r w:rsidRPr="007E622D">
              <w:rPr>
                <w:kern w:val="0"/>
                <w:sz w:val="24"/>
              </w:rPr>
              <w:t>19,019,057.99</w:t>
            </w:r>
          </w:p>
        </w:tc>
      </w:tr>
      <w:tr w:rsidR="009F1945" w:rsidRPr="007E622D" w:rsidTr="009D2837">
        <w:tc>
          <w:tcPr>
            <w:tcW w:w="3261" w:type="dxa"/>
            <w:vAlign w:val="center"/>
          </w:tcPr>
          <w:p w:rsidR="00C172F3" w:rsidRPr="007E622D" w:rsidRDefault="00C172F3" w:rsidP="00133414">
            <w:pPr>
              <w:spacing w:before="29" w:line="288" w:lineRule="auto"/>
              <w:rPr>
                <w:sz w:val="24"/>
              </w:rPr>
            </w:pPr>
            <w:r w:rsidRPr="007E622D">
              <w:rPr>
                <w:sz w:val="24"/>
              </w:rPr>
              <w:t>基金合同生效日起至报告期期末</w:t>
            </w:r>
            <w:r w:rsidRPr="007E622D">
              <w:rPr>
                <w:rFonts w:hint="eastAsia"/>
                <w:sz w:val="24"/>
              </w:rPr>
              <w:t>基金总申购份额</w:t>
            </w:r>
          </w:p>
        </w:tc>
        <w:tc>
          <w:tcPr>
            <w:tcW w:w="2835" w:type="dxa"/>
            <w:vAlign w:val="center"/>
          </w:tcPr>
          <w:p w:rsidR="00C172F3" w:rsidRPr="007E622D" w:rsidRDefault="00C172F3" w:rsidP="006E3F38">
            <w:pPr>
              <w:spacing w:before="29" w:line="288" w:lineRule="auto"/>
              <w:jc w:val="right"/>
              <w:rPr>
                <w:kern w:val="0"/>
                <w:sz w:val="24"/>
              </w:rPr>
            </w:pPr>
            <w:r w:rsidRPr="007E622D">
              <w:rPr>
                <w:kern w:val="0"/>
                <w:sz w:val="24"/>
              </w:rPr>
              <w:t>6,306,171.19</w:t>
            </w:r>
          </w:p>
        </w:tc>
        <w:tc>
          <w:tcPr>
            <w:tcW w:w="2902" w:type="dxa"/>
            <w:vAlign w:val="center"/>
          </w:tcPr>
          <w:p w:rsidR="00C172F3" w:rsidRPr="007E622D" w:rsidRDefault="00C172F3" w:rsidP="006E3F38">
            <w:pPr>
              <w:spacing w:before="29" w:line="288" w:lineRule="auto"/>
              <w:jc w:val="right"/>
              <w:rPr>
                <w:kern w:val="0"/>
                <w:sz w:val="24"/>
              </w:rPr>
            </w:pPr>
            <w:r w:rsidRPr="007E622D">
              <w:rPr>
                <w:kern w:val="0"/>
                <w:sz w:val="24"/>
              </w:rPr>
              <w:t>62,213,888.74</w:t>
            </w:r>
          </w:p>
        </w:tc>
      </w:tr>
      <w:tr w:rsidR="009F1945" w:rsidRPr="007E622D" w:rsidTr="009D2837">
        <w:tc>
          <w:tcPr>
            <w:tcW w:w="3261" w:type="dxa"/>
            <w:vAlign w:val="center"/>
          </w:tcPr>
          <w:p w:rsidR="00C172F3" w:rsidRPr="007E622D" w:rsidRDefault="00C172F3" w:rsidP="009D2837">
            <w:pPr>
              <w:spacing w:before="29" w:line="288" w:lineRule="auto"/>
              <w:rPr>
                <w:sz w:val="24"/>
              </w:rPr>
            </w:pPr>
            <w:r w:rsidRPr="007E622D">
              <w:rPr>
                <w:rFonts w:hint="eastAsia"/>
                <w:sz w:val="24"/>
              </w:rPr>
              <w:t>减：</w:t>
            </w:r>
            <w:r w:rsidRPr="007E622D">
              <w:rPr>
                <w:sz w:val="24"/>
              </w:rPr>
              <w:t>基金合同生效日起至报告期期末</w:t>
            </w:r>
            <w:r w:rsidRPr="007E622D">
              <w:rPr>
                <w:rFonts w:hint="eastAsia"/>
                <w:sz w:val="24"/>
              </w:rPr>
              <w:t>基金总赎回份额</w:t>
            </w:r>
          </w:p>
        </w:tc>
        <w:tc>
          <w:tcPr>
            <w:tcW w:w="2835" w:type="dxa"/>
            <w:vAlign w:val="center"/>
          </w:tcPr>
          <w:p w:rsidR="00C172F3" w:rsidRPr="007E622D" w:rsidRDefault="00C172F3" w:rsidP="006E3F38">
            <w:pPr>
              <w:spacing w:before="29" w:line="288" w:lineRule="auto"/>
              <w:jc w:val="right"/>
              <w:rPr>
                <w:kern w:val="0"/>
                <w:sz w:val="24"/>
              </w:rPr>
            </w:pPr>
            <w:r w:rsidRPr="007E622D">
              <w:rPr>
                <w:kern w:val="0"/>
                <w:sz w:val="24"/>
              </w:rPr>
              <w:t>3,705,727.46</w:t>
            </w:r>
          </w:p>
        </w:tc>
        <w:tc>
          <w:tcPr>
            <w:tcW w:w="2902" w:type="dxa"/>
            <w:vAlign w:val="center"/>
          </w:tcPr>
          <w:p w:rsidR="00C172F3" w:rsidRPr="007E622D" w:rsidRDefault="00C172F3" w:rsidP="006E3F38">
            <w:pPr>
              <w:spacing w:before="29" w:line="288" w:lineRule="auto"/>
              <w:jc w:val="right"/>
              <w:rPr>
                <w:kern w:val="0"/>
                <w:sz w:val="24"/>
              </w:rPr>
            </w:pPr>
            <w:r w:rsidRPr="007E622D">
              <w:rPr>
                <w:kern w:val="0"/>
                <w:sz w:val="24"/>
              </w:rPr>
              <w:t>47,197,005.99</w:t>
            </w:r>
          </w:p>
        </w:tc>
      </w:tr>
      <w:tr w:rsidR="009F1945" w:rsidRPr="007E622D" w:rsidTr="009D2837">
        <w:tc>
          <w:tcPr>
            <w:tcW w:w="3261" w:type="dxa"/>
            <w:vAlign w:val="center"/>
          </w:tcPr>
          <w:p w:rsidR="00C172F3" w:rsidRPr="007E622D" w:rsidRDefault="00C172F3" w:rsidP="00133414">
            <w:pPr>
              <w:spacing w:before="29" w:line="288" w:lineRule="auto"/>
              <w:rPr>
                <w:sz w:val="24"/>
              </w:rPr>
            </w:pPr>
            <w:r w:rsidRPr="007E622D">
              <w:rPr>
                <w:sz w:val="24"/>
              </w:rPr>
              <w:t>基金合同生效日起至报告期期末</w:t>
            </w:r>
            <w:r w:rsidRPr="007E622D">
              <w:rPr>
                <w:rFonts w:hint="eastAsia"/>
                <w:sz w:val="24"/>
              </w:rPr>
              <w:t>基金拆分变动份额</w:t>
            </w:r>
          </w:p>
        </w:tc>
        <w:tc>
          <w:tcPr>
            <w:tcW w:w="2835" w:type="dxa"/>
            <w:vAlign w:val="center"/>
          </w:tcPr>
          <w:p w:rsidR="00C172F3" w:rsidRPr="007E622D" w:rsidRDefault="00C172F3" w:rsidP="006E3F38">
            <w:pPr>
              <w:spacing w:before="29" w:line="288" w:lineRule="auto"/>
              <w:jc w:val="right"/>
              <w:rPr>
                <w:kern w:val="0"/>
                <w:sz w:val="24"/>
              </w:rPr>
            </w:pPr>
            <w:r w:rsidRPr="007E622D">
              <w:rPr>
                <w:kern w:val="0"/>
                <w:sz w:val="24"/>
              </w:rPr>
              <w:t>-</w:t>
            </w:r>
          </w:p>
        </w:tc>
        <w:tc>
          <w:tcPr>
            <w:tcW w:w="2902" w:type="dxa"/>
            <w:vAlign w:val="center"/>
          </w:tcPr>
          <w:p w:rsidR="00C172F3" w:rsidRPr="007E622D" w:rsidRDefault="00C172F3" w:rsidP="006E3F38">
            <w:pPr>
              <w:spacing w:before="29" w:line="288" w:lineRule="auto"/>
              <w:jc w:val="right"/>
              <w:rPr>
                <w:kern w:val="0"/>
                <w:sz w:val="24"/>
              </w:rPr>
            </w:pPr>
            <w:r w:rsidRPr="007E622D">
              <w:rPr>
                <w:kern w:val="0"/>
                <w:sz w:val="24"/>
              </w:rPr>
              <w:t>-</w:t>
            </w:r>
          </w:p>
        </w:tc>
      </w:tr>
      <w:tr w:rsidR="009F1945" w:rsidRPr="007E622D" w:rsidTr="009D2837">
        <w:tc>
          <w:tcPr>
            <w:tcW w:w="3261" w:type="dxa"/>
            <w:vAlign w:val="center"/>
          </w:tcPr>
          <w:p w:rsidR="00C172F3" w:rsidRPr="007E622D" w:rsidRDefault="00C172F3" w:rsidP="00133414">
            <w:pPr>
              <w:spacing w:before="29" w:line="288" w:lineRule="auto"/>
              <w:rPr>
                <w:sz w:val="24"/>
              </w:rPr>
            </w:pPr>
            <w:r w:rsidRPr="007E622D">
              <w:rPr>
                <w:rFonts w:hint="eastAsia"/>
                <w:sz w:val="24"/>
              </w:rPr>
              <w:t>本报告期期末基金份额总额</w:t>
            </w:r>
          </w:p>
        </w:tc>
        <w:tc>
          <w:tcPr>
            <w:tcW w:w="2835" w:type="dxa"/>
            <w:vAlign w:val="center"/>
          </w:tcPr>
          <w:p w:rsidR="00C172F3" w:rsidRPr="007E622D" w:rsidRDefault="00C172F3" w:rsidP="006E3F38">
            <w:pPr>
              <w:spacing w:before="29" w:line="288" w:lineRule="auto"/>
              <w:jc w:val="right"/>
              <w:rPr>
                <w:kern w:val="0"/>
                <w:sz w:val="24"/>
              </w:rPr>
            </w:pPr>
            <w:r w:rsidRPr="007E622D">
              <w:rPr>
                <w:kern w:val="0"/>
                <w:sz w:val="24"/>
              </w:rPr>
              <w:t>3,844,490.35</w:t>
            </w:r>
          </w:p>
        </w:tc>
        <w:tc>
          <w:tcPr>
            <w:tcW w:w="2902" w:type="dxa"/>
            <w:vAlign w:val="center"/>
          </w:tcPr>
          <w:p w:rsidR="00C172F3" w:rsidRPr="007E622D" w:rsidRDefault="00C172F3" w:rsidP="006E3F38">
            <w:pPr>
              <w:spacing w:before="29" w:line="288" w:lineRule="auto"/>
              <w:jc w:val="right"/>
              <w:rPr>
                <w:kern w:val="0"/>
                <w:sz w:val="24"/>
              </w:rPr>
            </w:pPr>
            <w:r w:rsidRPr="007E622D">
              <w:rPr>
                <w:kern w:val="0"/>
                <w:sz w:val="24"/>
              </w:rPr>
              <w:t>34,035,940.74</w:t>
            </w:r>
          </w:p>
        </w:tc>
      </w:tr>
    </w:tbl>
    <w:p w:rsidR="00033483" w:rsidRPr="007E622D" w:rsidRDefault="00033483" w:rsidP="000A766F">
      <w:pPr>
        <w:tabs>
          <w:tab w:val="left" w:pos="426"/>
        </w:tabs>
        <w:spacing w:before="29" w:line="288" w:lineRule="auto"/>
        <w:jc w:val="left"/>
        <w:rPr>
          <w:rFonts w:ascii="宋体" w:hAnsi="宋体"/>
          <w:szCs w:val="21"/>
        </w:rPr>
      </w:pPr>
    </w:p>
    <w:p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168" w:name="_Toc225500054"/>
      <w:bookmarkStart w:id="169" w:name="_Toc361324893"/>
      <w:bookmarkStart w:id="170" w:name="_Toc161755627"/>
      <w:r w:rsidRPr="007E622D">
        <w:rPr>
          <w:rFonts w:hint="eastAsia"/>
          <w:b/>
          <w:bCs/>
          <w:szCs w:val="24"/>
          <w:lang w:val="en-US"/>
        </w:rPr>
        <w:t>§</w:t>
      </w:r>
      <w:r w:rsidRPr="007E622D">
        <w:rPr>
          <w:b/>
          <w:bCs/>
          <w:szCs w:val="24"/>
          <w:lang w:val="en-US"/>
        </w:rPr>
        <w:t>11</w:t>
      </w:r>
      <w:r w:rsidRPr="007E622D">
        <w:rPr>
          <w:rFonts w:hint="eastAsia"/>
          <w:b/>
          <w:bCs/>
          <w:szCs w:val="24"/>
          <w:lang w:val="en-US"/>
        </w:rPr>
        <w:t>重大事件揭示</w:t>
      </w:r>
      <w:bookmarkEnd w:id="168"/>
      <w:bookmarkEnd w:id="169"/>
      <w:bookmarkEnd w:id="170"/>
    </w:p>
    <w:p w:rsidR="00DB6EA0" w:rsidRPr="007E622D" w:rsidRDefault="00DB6EA0" w:rsidP="00DB6EA0"/>
    <w:p w:rsidR="001A59F9" w:rsidRPr="007E622D" w:rsidRDefault="00372C69" w:rsidP="007C7B50">
      <w:pPr>
        <w:pStyle w:val="20"/>
        <w:spacing w:before="29" w:after="0" w:line="288" w:lineRule="auto"/>
        <w:rPr>
          <w:rFonts w:ascii="Times New Roman" w:hAnsi="Times New Roman"/>
          <w:kern w:val="0"/>
          <w:szCs w:val="24"/>
        </w:rPr>
      </w:pPr>
      <w:bookmarkStart w:id="171" w:name="_Toc361324894"/>
      <w:bookmarkStart w:id="172" w:name="_Toc161755628"/>
      <w:r w:rsidRPr="007E622D">
        <w:rPr>
          <w:rFonts w:eastAsiaTheme="minorEastAsia"/>
          <w:szCs w:val="24"/>
        </w:rPr>
        <w:t>11.</w:t>
      </w:r>
      <w:r w:rsidRPr="007E622D">
        <w:rPr>
          <w:rFonts w:eastAsiaTheme="minorEastAsia" w:hint="eastAsia"/>
        </w:rPr>
        <w:t xml:space="preserve">1 </w:t>
      </w:r>
      <w:r w:rsidR="001A59F9" w:rsidRPr="007E622D">
        <w:rPr>
          <w:rFonts w:ascii="Times New Roman" w:hAnsi="Times New Roman" w:hint="eastAsia"/>
          <w:kern w:val="0"/>
          <w:szCs w:val="24"/>
        </w:rPr>
        <w:t>基金份额持有人大会决议</w:t>
      </w:r>
      <w:bookmarkEnd w:id="171"/>
      <w:bookmarkEnd w:id="172"/>
    </w:p>
    <w:p w:rsidR="001A59F9" w:rsidRPr="007E622D" w:rsidRDefault="001A59F9" w:rsidP="00372C69">
      <w:pPr>
        <w:spacing w:before="29" w:line="288" w:lineRule="auto"/>
        <w:ind w:firstLineChars="200" w:firstLine="480"/>
        <w:rPr>
          <w:kern w:val="0"/>
          <w:sz w:val="24"/>
        </w:rPr>
      </w:pPr>
      <w:r w:rsidRPr="007E622D">
        <w:rPr>
          <w:kern w:val="0"/>
          <w:sz w:val="24"/>
        </w:rPr>
        <w:t>本报告期内无基金份额持有人大会决议。</w:t>
      </w:r>
    </w:p>
    <w:p w:rsidR="00033483" w:rsidRPr="007E622D" w:rsidRDefault="00033483" w:rsidP="00AB3B5F">
      <w:pPr>
        <w:widowControl/>
        <w:spacing w:line="360" w:lineRule="auto"/>
        <w:ind w:firstLineChars="200" w:firstLine="420"/>
        <w:rPr>
          <w:rFonts w:asciiTheme="minorEastAsia" w:eastAsiaTheme="minorEastAsia" w:hAnsiTheme="minorEastAsia" w:cs="Arial"/>
          <w:kern w:val="0"/>
          <w:szCs w:val="21"/>
        </w:rPr>
      </w:pPr>
    </w:p>
    <w:p w:rsidR="001A59F9" w:rsidRPr="007E622D" w:rsidRDefault="00372C69" w:rsidP="007C7B50">
      <w:pPr>
        <w:pStyle w:val="20"/>
        <w:spacing w:before="29" w:after="0" w:line="288" w:lineRule="auto"/>
        <w:rPr>
          <w:rFonts w:asciiTheme="minorEastAsia" w:eastAsiaTheme="minorEastAsia" w:hAnsiTheme="minorEastAsia"/>
          <w:kern w:val="0"/>
          <w:szCs w:val="21"/>
        </w:rPr>
      </w:pPr>
      <w:bookmarkStart w:id="173" w:name="_Toc361324895"/>
      <w:bookmarkStart w:id="174" w:name="_Toc161755629"/>
      <w:r w:rsidRPr="007E622D">
        <w:rPr>
          <w:rFonts w:eastAsiaTheme="minorEastAsia"/>
          <w:szCs w:val="24"/>
        </w:rPr>
        <w:t>11.</w:t>
      </w:r>
      <w:r w:rsidRPr="007E622D">
        <w:rPr>
          <w:rFonts w:eastAsiaTheme="minorEastAsia" w:hint="eastAsia"/>
        </w:rPr>
        <w:t>2</w:t>
      </w:r>
      <w:r w:rsidR="001A59F9" w:rsidRPr="007E622D">
        <w:rPr>
          <w:rFonts w:ascii="Times New Roman" w:hAnsi="Times New Roman" w:hint="eastAsia"/>
          <w:kern w:val="0"/>
          <w:szCs w:val="24"/>
        </w:rPr>
        <w:t>基金管理人、基金托管人的专门基金托管部门的重大人事变动</w:t>
      </w:r>
      <w:bookmarkEnd w:id="173"/>
      <w:bookmarkEnd w:id="174"/>
    </w:p>
    <w:p w:rsidR="00271F10" w:rsidRDefault="00EE5B8B">
      <w:pPr>
        <w:spacing w:before="29" w:line="288" w:lineRule="auto"/>
        <w:ind w:firstLineChars="200" w:firstLine="480"/>
        <w:rPr>
          <w:kern w:val="0"/>
          <w:sz w:val="24"/>
        </w:rPr>
      </w:pPr>
      <w:r>
        <w:rPr>
          <w:kern w:val="0"/>
          <w:sz w:val="24"/>
        </w:rPr>
        <w:t>基金管理人：</w:t>
      </w:r>
    </w:p>
    <w:p w:rsidR="00271F10" w:rsidRDefault="00EE5B8B">
      <w:pPr>
        <w:spacing w:before="29" w:line="288" w:lineRule="auto"/>
        <w:ind w:firstLineChars="200" w:firstLine="480"/>
        <w:rPr>
          <w:kern w:val="0"/>
          <w:sz w:val="24"/>
        </w:rPr>
      </w:pPr>
      <w:r>
        <w:rPr>
          <w:kern w:val="0"/>
          <w:sz w:val="24"/>
        </w:rPr>
        <w:t>2023</w:t>
      </w:r>
      <w:r>
        <w:rPr>
          <w:kern w:val="0"/>
          <w:sz w:val="24"/>
        </w:rPr>
        <w:t>年</w:t>
      </w:r>
      <w:r>
        <w:rPr>
          <w:kern w:val="0"/>
          <w:sz w:val="24"/>
        </w:rPr>
        <w:t>1</w:t>
      </w:r>
      <w:r>
        <w:rPr>
          <w:kern w:val="0"/>
          <w:sz w:val="24"/>
        </w:rPr>
        <w:t>月，公司股东选举组成新的董事会：</w:t>
      </w:r>
      <w:r>
        <w:rPr>
          <w:kern w:val="0"/>
          <w:sz w:val="24"/>
        </w:rPr>
        <w:t>Daniel Watkins</w:t>
      </w:r>
      <w:r>
        <w:rPr>
          <w:kern w:val="0"/>
          <w:sz w:val="24"/>
        </w:rPr>
        <w:t>先生、</w:t>
      </w:r>
      <w:r>
        <w:rPr>
          <w:kern w:val="0"/>
          <w:sz w:val="24"/>
        </w:rPr>
        <w:t>Paul Bateman</w:t>
      </w:r>
      <w:r>
        <w:rPr>
          <w:kern w:val="0"/>
          <w:sz w:val="24"/>
        </w:rPr>
        <w:t>先生、</w:t>
      </w:r>
      <w:r>
        <w:rPr>
          <w:kern w:val="0"/>
          <w:sz w:val="24"/>
        </w:rPr>
        <w:t xml:space="preserve">Paul Quinsee </w:t>
      </w:r>
      <w:r>
        <w:rPr>
          <w:kern w:val="0"/>
          <w:sz w:val="24"/>
        </w:rPr>
        <w:t>先生、王大智先生、汪棣先生、曾翀先生和</w:t>
      </w:r>
      <w:r>
        <w:rPr>
          <w:kern w:val="0"/>
          <w:sz w:val="24"/>
        </w:rPr>
        <w:t>Matthew Bersani</w:t>
      </w:r>
      <w:r>
        <w:rPr>
          <w:kern w:val="0"/>
          <w:sz w:val="24"/>
        </w:rPr>
        <w:t>先生；同时决定原董事会成员陈兵先生、陈海宁先生、林仪桥先生和周晔先生不再担任公司董事职务，刘红忠先生和王学杰先生不再担任公司独立董事职务。</w:t>
      </w:r>
    </w:p>
    <w:p w:rsidR="00271F10" w:rsidRDefault="00EE5B8B">
      <w:pPr>
        <w:spacing w:before="29" w:line="288" w:lineRule="auto"/>
        <w:ind w:firstLineChars="200" w:firstLine="480"/>
        <w:rPr>
          <w:kern w:val="0"/>
          <w:sz w:val="24"/>
        </w:rPr>
      </w:pPr>
      <w:r>
        <w:rPr>
          <w:kern w:val="0"/>
          <w:sz w:val="24"/>
        </w:rPr>
        <w:t>2023</w:t>
      </w:r>
      <w:r>
        <w:rPr>
          <w:kern w:val="0"/>
          <w:sz w:val="24"/>
        </w:rPr>
        <w:t>年</w:t>
      </w:r>
      <w:r>
        <w:rPr>
          <w:kern w:val="0"/>
          <w:sz w:val="24"/>
        </w:rPr>
        <w:t>6</w:t>
      </w:r>
      <w:r>
        <w:rPr>
          <w:kern w:val="0"/>
          <w:sz w:val="24"/>
        </w:rPr>
        <w:t>月，公司股东新增并选举王琼慧女士和杜猛先生出任公司董事职务。</w:t>
      </w:r>
    </w:p>
    <w:p w:rsidR="00271F10" w:rsidRDefault="00EE5B8B">
      <w:pPr>
        <w:spacing w:before="29" w:line="288" w:lineRule="auto"/>
        <w:ind w:firstLineChars="200" w:firstLine="480"/>
        <w:rPr>
          <w:kern w:val="0"/>
          <w:sz w:val="24"/>
        </w:rPr>
      </w:pPr>
      <w:r>
        <w:rPr>
          <w:kern w:val="0"/>
          <w:sz w:val="24"/>
        </w:rPr>
        <w:t>基金管理人于</w:t>
      </w:r>
      <w:r>
        <w:rPr>
          <w:kern w:val="0"/>
          <w:sz w:val="24"/>
        </w:rPr>
        <w:t>2023</w:t>
      </w:r>
      <w:r>
        <w:rPr>
          <w:kern w:val="0"/>
          <w:sz w:val="24"/>
        </w:rPr>
        <w:t>年</w:t>
      </w:r>
      <w:r>
        <w:rPr>
          <w:kern w:val="0"/>
          <w:sz w:val="24"/>
        </w:rPr>
        <w:t>4</w:t>
      </w:r>
      <w:r>
        <w:rPr>
          <w:kern w:val="0"/>
          <w:sz w:val="24"/>
        </w:rPr>
        <w:t>月</w:t>
      </w:r>
      <w:r>
        <w:rPr>
          <w:kern w:val="0"/>
          <w:sz w:val="24"/>
        </w:rPr>
        <w:t>1</w:t>
      </w:r>
      <w:r>
        <w:rPr>
          <w:kern w:val="0"/>
          <w:sz w:val="24"/>
        </w:rPr>
        <w:t>日公告，自</w:t>
      </w:r>
      <w:r>
        <w:rPr>
          <w:kern w:val="0"/>
          <w:sz w:val="24"/>
        </w:rPr>
        <w:t>2023</w:t>
      </w:r>
      <w:r>
        <w:rPr>
          <w:kern w:val="0"/>
          <w:sz w:val="24"/>
        </w:rPr>
        <w:t>年</w:t>
      </w:r>
      <w:r>
        <w:rPr>
          <w:kern w:val="0"/>
          <w:sz w:val="24"/>
        </w:rPr>
        <w:t>3</w:t>
      </w:r>
      <w:r>
        <w:rPr>
          <w:kern w:val="0"/>
          <w:sz w:val="24"/>
        </w:rPr>
        <w:t>月</w:t>
      </w:r>
      <w:r>
        <w:rPr>
          <w:kern w:val="0"/>
          <w:sz w:val="24"/>
        </w:rPr>
        <w:t>31</w:t>
      </w:r>
      <w:r>
        <w:rPr>
          <w:kern w:val="0"/>
          <w:sz w:val="24"/>
        </w:rPr>
        <w:t>日起，刘鲁旦先生不再担任公司副总经理。</w:t>
      </w:r>
    </w:p>
    <w:p w:rsidR="00271F10" w:rsidRDefault="00EE5B8B">
      <w:pPr>
        <w:spacing w:before="29" w:line="288" w:lineRule="auto"/>
        <w:ind w:firstLineChars="200" w:firstLine="480"/>
        <w:rPr>
          <w:kern w:val="0"/>
          <w:sz w:val="24"/>
        </w:rPr>
      </w:pPr>
      <w:r>
        <w:rPr>
          <w:kern w:val="0"/>
          <w:sz w:val="24"/>
        </w:rPr>
        <w:t>基金管理人于</w:t>
      </w:r>
      <w:r>
        <w:rPr>
          <w:kern w:val="0"/>
          <w:sz w:val="24"/>
        </w:rPr>
        <w:t>2023</w:t>
      </w:r>
      <w:r>
        <w:rPr>
          <w:kern w:val="0"/>
          <w:sz w:val="24"/>
        </w:rPr>
        <w:t>年</w:t>
      </w:r>
      <w:r>
        <w:rPr>
          <w:kern w:val="0"/>
          <w:sz w:val="24"/>
        </w:rPr>
        <w:t>4</w:t>
      </w:r>
      <w:r>
        <w:rPr>
          <w:kern w:val="0"/>
          <w:sz w:val="24"/>
        </w:rPr>
        <w:t>月</w:t>
      </w:r>
      <w:r>
        <w:rPr>
          <w:kern w:val="0"/>
          <w:sz w:val="24"/>
        </w:rPr>
        <w:t>27</w:t>
      </w:r>
      <w:r>
        <w:rPr>
          <w:kern w:val="0"/>
          <w:sz w:val="24"/>
        </w:rPr>
        <w:t>日公告，自</w:t>
      </w:r>
      <w:r>
        <w:rPr>
          <w:kern w:val="0"/>
          <w:sz w:val="24"/>
        </w:rPr>
        <w:t>2023</w:t>
      </w:r>
      <w:r>
        <w:rPr>
          <w:kern w:val="0"/>
          <w:sz w:val="24"/>
        </w:rPr>
        <w:t>年</w:t>
      </w:r>
      <w:r>
        <w:rPr>
          <w:kern w:val="0"/>
          <w:sz w:val="24"/>
        </w:rPr>
        <w:t>4</w:t>
      </w:r>
      <w:r>
        <w:rPr>
          <w:kern w:val="0"/>
          <w:sz w:val="24"/>
        </w:rPr>
        <w:t>月</w:t>
      </w:r>
      <w:r>
        <w:rPr>
          <w:kern w:val="0"/>
          <w:sz w:val="24"/>
        </w:rPr>
        <w:t>25</w:t>
      </w:r>
      <w:r>
        <w:rPr>
          <w:kern w:val="0"/>
          <w:sz w:val="24"/>
        </w:rPr>
        <w:t>日起，</w:t>
      </w:r>
      <w:r>
        <w:rPr>
          <w:kern w:val="0"/>
          <w:sz w:val="24"/>
        </w:rPr>
        <w:t>Daniel Watkins</w:t>
      </w:r>
      <w:r>
        <w:rPr>
          <w:kern w:val="0"/>
          <w:sz w:val="24"/>
        </w:rPr>
        <w:t>先生担任公司董事长，王大智先生不再代为履行董事长职务。</w:t>
      </w:r>
    </w:p>
    <w:p w:rsidR="00271F10" w:rsidRDefault="00EE5B8B">
      <w:pPr>
        <w:spacing w:before="29" w:line="288" w:lineRule="auto"/>
        <w:ind w:firstLineChars="200" w:firstLine="480"/>
        <w:rPr>
          <w:kern w:val="0"/>
          <w:sz w:val="24"/>
        </w:rPr>
      </w:pPr>
      <w:r>
        <w:rPr>
          <w:kern w:val="0"/>
          <w:sz w:val="24"/>
        </w:rPr>
        <w:t>基金管理人于</w:t>
      </w:r>
      <w:r>
        <w:rPr>
          <w:kern w:val="0"/>
          <w:sz w:val="24"/>
        </w:rPr>
        <w:t>2023</w:t>
      </w:r>
      <w:r>
        <w:rPr>
          <w:kern w:val="0"/>
          <w:sz w:val="24"/>
        </w:rPr>
        <w:t>年</w:t>
      </w:r>
      <w:r>
        <w:rPr>
          <w:kern w:val="0"/>
          <w:sz w:val="24"/>
        </w:rPr>
        <w:t>6</w:t>
      </w:r>
      <w:r>
        <w:rPr>
          <w:kern w:val="0"/>
          <w:sz w:val="24"/>
        </w:rPr>
        <w:t>月</w:t>
      </w:r>
      <w:r>
        <w:rPr>
          <w:kern w:val="0"/>
          <w:sz w:val="24"/>
        </w:rPr>
        <w:t>30</w:t>
      </w:r>
      <w:r>
        <w:rPr>
          <w:kern w:val="0"/>
          <w:sz w:val="24"/>
        </w:rPr>
        <w:t>日公告，自</w:t>
      </w:r>
      <w:r>
        <w:rPr>
          <w:kern w:val="0"/>
          <w:sz w:val="24"/>
        </w:rPr>
        <w:t>2023</w:t>
      </w:r>
      <w:r>
        <w:rPr>
          <w:kern w:val="0"/>
          <w:sz w:val="24"/>
        </w:rPr>
        <w:t>年</w:t>
      </w:r>
      <w:r>
        <w:rPr>
          <w:kern w:val="0"/>
          <w:sz w:val="24"/>
        </w:rPr>
        <w:t>6</w:t>
      </w:r>
      <w:r>
        <w:rPr>
          <w:kern w:val="0"/>
          <w:sz w:val="24"/>
        </w:rPr>
        <w:t>月</w:t>
      </w:r>
      <w:r>
        <w:rPr>
          <w:kern w:val="0"/>
          <w:sz w:val="24"/>
        </w:rPr>
        <w:t>28</w:t>
      </w:r>
      <w:r>
        <w:rPr>
          <w:kern w:val="0"/>
          <w:sz w:val="24"/>
        </w:rPr>
        <w:t>日起，王琼慧女士担任公司总经理、法定代表人，王大智先生不再担任公司总经理、法定代表人。</w:t>
      </w:r>
    </w:p>
    <w:p w:rsidR="001A59F9" w:rsidRPr="007E622D" w:rsidRDefault="001A59F9" w:rsidP="00E87573">
      <w:pPr>
        <w:spacing w:before="29" w:line="288" w:lineRule="auto"/>
        <w:ind w:firstLineChars="200" w:firstLine="480"/>
        <w:rPr>
          <w:kern w:val="0"/>
          <w:sz w:val="24"/>
        </w:rPr>
      </w:pPr>
      <w:r w:rsidRPr="007E622D">
        <w:rPr>
          <w:kern w:val="0"/>
          <w:sz w:val="24"/>
        </w:rPr>
        <w:t>基金管理人于</w:t>
      </w:r>
      <w:r w:rsidRPr="007E622D">
        <w:rPr>
          <w:kern w:val="0"/>
          <w:sz w:val="24"/>
        </w:rPr>
        <w:t>2023</w:t>
      </w:r>
      <w:r w:rsidRPr="007E622D">
        <w:rPr>
          <w:kern w:val="0"/>
          <w:sz w:val="24"/>
        </w:rPr>
        <w:t>年</w:t>
      </w:r>
      <w:r w:rsidRPr="007E622D">
        <w:rPr>
          <w:kern w:val="0"/>
          <w:sz w:val="24"/>
        </w:rPr>
        <w:t>9</w:t>
      </w:r>
      <w:r w:rsidRPr="007E622D">
        <w:rPr>
          <w:kern w:val="0"/>
          <w:sz w:val="24"/>
        </w:rPr>
        <w:t>月</w:t>
      </w:r>
      <w:r w:rsidRPr="007E622D">
        <w:rPr>
          <w:kern w:val="0"/>
          <w:sz w:val="24"/>
        </w:rPr>
        <w:t>16</w:t>
      </w:r>
      <w:r w:rsidRPr="007E622D">
        <w:rPr>
          <w:kern w:val="0"/>
          <w:sz w:val="24"/>
        </w:rPr>
        <w:t>日公告，自</w:t>
      </w:r>
      <w:r w:rsidRPr="007E622D">
        <w:rPr>
          <w:kern w:val="0"/>
          <w:sz w:val="24"/>
        </w:rPr>
        <w:t>2023</w:t>
      </w:r>
      <w:r w:rsidRPr="007E622D">
        <w:rPr>
          <w:kern w:val="0"/>
          <w:sz w:val="24"/>
        </w:rPr>
        <w:t>年</w:t>
      </w:r>
      <w:r w:rsidRPr="007E622D">
        <w:rPr>
          <w:kern w:val="0"/>
          <w:sz w:val="24"/>
        </w:rPr>
        <w:t>9</w:t>
      </w:r>
      <w:r w:rsidRPr="007E622D">
        <w:rPr>
          <w:kern w:val="0"/>
          <w:sz w:val="24"/>
        </w:rPr>
        <w:t>月</w:t>
      </w:r>
      <w:r w:rsidRPr="007E622D">
        <w:rPr>
          <w:kern w:val="0"/>
          <w:sz w:val="24"/>
        </w:rPr>
        <w:t>15</w:t>
      </w:r>
      <w:r w:rsidRPr="007E622D">
        <w:rPr>
          <w:kern w:val="0"/>
          <w:sz w:val="24"/>
        </w:rPr>
        <w:t>日起，刘非女士担任公司副总经理。</w:t>
      </w:r>
    </w:p>
    <w:p w:rsidR="00033483" w:rsidRPr="007E622D" w:rsidRDefault="00EB0F0D" w:rsidP="00AB3B5F">
      <w:pPr>
        <w:widowControl/>
        <w:spacing w:line="360" w:lineRule="auto"/>
        <w:ind w:firstLineChars="200" w:firstLine="420"/>
        <w:rPr>
          <w:rFonts w:asciiTheme="minorEastAsia" w:eastAsiaTheme="minorEastAsia" w:hAnsiTheme="minorEastAsia" w:cs="Arial"/>
          <w:kern w:val="0"/>
          <w:szCs w:val="21"/>
        </w:rPr>
      </w:pPr>
      <w:r w:rsidRPr="00EB0F0D">
        <w:rPr>
          <w:rFonts w:asciiTheme="minorEastAsia" w:eastAsiaTheme="minorEastAsia" w:hAnsiTheme="minorEastAsia" w:cs="Arial" w:hint="eastAsia"/>
          <w:kern w:val="0"/>
          <w:szCs w:val="21"/>
        </w:rPr>
        <w:t>本报告期内，托管人的专门基金托管部门无重大人事变动。</w:t>
      </w:r>
    </w:p>
    <w:p w:rsidR="001A59F9" w:rsidRPr="007E622D" w:rsidRDefault="00372C69" w:rsidP="007C7B50">
      <w:pPr>
        <w:pStyle w:val="20"/>
        <w:spacing w:before="29" w:after="0" w:line="288" w:lineRule="auto"/>
        <w:rPr>
          <w:rFonts w:ascii="Times New Roman" w:hAnsi="Times New Roman"/>
          <w:kern w:val="0"/>
          <w:szCs w:val="24"/>
        </w:rPr>
      </w:pPr>
      <w:bookmarkStart w:id="175" w:name="_Toc361324896"/>
      <w:bookmarkStart w:id="176" w:name="_Toc161755630"/>
      <w:r w:rsidRPr="007E622D">
        <w:rPr>
          <w:rFonts w:eastAsiaTheme="minorEastAsia"/>
          <w:szCs w:val="24"/>
        </w:rPr>
        <w:lastRenderedPageBreak/>
        <w:t>11.</w:t>
      </w:r>
      <w:r w:rsidRPr="007E622D">
        <w:rPr>
          <w:rFonts w:eastAsiaTheme="minorEastAsia" w:hint="eastAsia"/>
        </w:rPr>
        <w:t>3</w:t>
      </w:r>
      <w:r w:rsidR="001A59F9" w:rsidRPr="007E622D">
        <w:rPr>
          <w:rFonts w:ascii="Times New Roman" w:hAnsi="Times New Roman" w:hint="eastAsia"/>
          <w:kern w:val="0"/>
          <w:szCs w:val="24"/>
        </w:rPr>
        <w:t>涉及基金管理人、基金财产、基金托管业务的诉讼</w:t>
      </w:r>
      <w:bookmarkEnd w:id="175"/>
      <w:bookmarkEnd w:id="176"/>
    </w:p>
    <w:p w:rsidR="001A59F9" w:rsidRPr="007E622D" w:rsidRDefault="001A59F9" w:rsidP="00E87573">
      <w:pPr>
        <w:spacing w:before="29" w:line="288" w:lineRule="auto"/>
        <w:ind w:firstLineChars="200" w:firstLine="480"/>
        <w:rPr>
          <w:kern w:val="0"/>
          <w:sz w:val="24"/>
        </w:rPr>
      </w:pPr>
      <w:r w:rsidRPr="007E622D">
        <w:rPr>
          <w:kern w:val="0"/>
          <w:sz w:val="24"/>
        </w:rPr>
        <w:t>本报告期内无涉及基金管理人、基金财产、基金托管业务的诉讼。</w:t>
      </w:r>
    </w:p>
    <w:p w:rsidR="00372C69" w:rsidRPr="007E622D" w:rsidRDefault="00372C69" w:rsidP="00E87573">
      <w:pPr>
        <w:spacing w:before="29" w:line="288" w:lineRule="auto"/>
        <w:ind w:firstLineChars="200" w:firstLine="480"/>
        <w:rPr>
          <w:kern w:val="0"/>
          <w:sz w:val="24"/>
        </w:rPr>
      </w:pPr>
    </w:p>
    <w:p w:rsidR="001A59F9" w:rsidRPr="007E622D" w:rsidRDefault="00372C69" w:rsidP="007C7B50">
      <w:pPr>
        <w:pStyle w:val="20"/>
        <w:spacing w:before="29" w:after="0" w:line="288" w:lineRule="auto"/>
        <w:rPr>
          <w:rFonts w:ascii="Times New Roman" w:hAnsi="Times New Roman"/>
          <w:kern w:val="0"/>
          <w:szCs w:val="24"/>
        </w:rPr>
      </w:pPr>
      <w:bookmarkStart w:id="177" w:name="_Toc361324897"/>
      <w:bookmarkStart w:id="178" w:name="_Toc161755631"/>
      <w:r w:rsidRPr="007E622D">
        <w:rPr>
          <w:rFonts w:eastAsiaTheme="minorEastAsia"/>
          <w:szCs w:val="24"/>
        </w:rPr>
        <w:t>11.</w:t>
      </w:r>
      <w:r w:rsidRPr="007E622D">
        <w:rPr>
          <w:rFonts w:eastAsiaTheme="minorEastAsia" w:hint="eastAsia"/>
        </w:rPr>
        <w:t>4</w:t>
      </w:r>
      <w:r w:rsidR="001A59F9" w:rsidRPr="007E622D">
        <w:rPr>
          <w:rFonts w:ascii="Times New Roman" w:hAnsi="Times New Roman" w:hint="eastAsia"/>
          <w:kern w:val="0"/>
          <w:szCs w:val="24"/>
        </w:rPr>
        <w:t>基金投资策略的改变</w:t>
      </w:r>
      <w:bookmarkEnd w:id="177"/>
      <w:bookmarkEnd w:id="178"/>
    </w:p>
    <w:p w:rsidR="001A59F9" w:rsidRPr="007E622D" w:rsidRDefault="001A59F9" w:rsidP="00E87573">
      <w:pPr>
        <w:spacing w:before="29" w:line="288" w:lineRule="auto"/>
        <w:ind w:firstLineChars="200" w:firstLine="480"/>
        <w:rPr>
          <w:kern w:val="0"/>
          <w:sz w:val="24"/>
        </w:rPr>
      </w:pPr>
      <w:r w:rsidRPr="007E622D">
        <w:rPr>
          <w:kern w:val="0"/>
          <w:sz w:val="24"/>
        </w:rPr>
        <w:t>本报告期内无基金投资策略的改变。</w:t>
      </w:r>
    </w:p>
    <w:p w:rsidR="00033483" w:rsidRPr="007E622D" w:rsidRDefault="00033483" w:rsidP="00AB3B5F">
      <w:pPr>
        <w:widowControl/>
        <w:spacing w:line="360" w:lineRule="auto"/>
        <w:ind w:firstLineChars="200" w:firstLine="420"/>
        <w:rPr>
          <w:rFonts w:asciiTheme="minorEastAsia" w:eastAsiaTheme="minorEastAsia" w:hAnsiTheme="minorEastAsia" w:cs="Arial"/>
          <w:kern w:val="0"/>
          <w:szCs w:val="21"/>
        </w:rPr>
      </w:pPr>
    </w:p>
    <w:p w:rsidR="00390E28" w:rsidRPr="007E622D" w:rsidRDefault="00372C69" w:rsidP="00390E28">
      <w:pPr>
        <w:pStyle w:val="20"/>
        <w:spacing w:before="0" w:after="0"/>
        <w:rPr>
          <w:rFonts w:eastAsiaTheme="minorEastAsia"/>
          <w:szCs w:val="24"/>
        </w:rPr>
      </w:pPr>
      <w:bookmarkStart w:id="179" w:name="_Toc409100466"/>
      <w:bookmarkStart w:id="180" w:name="_Toc409100103"/>
      <w:bookmarkStart w:id="181" w:name="_Toc161755632"/>
      <w:r w:rsidRPr="007E622D">
        <w:rPr>
          <w:rFonts w:eastAsiaTheme="minorEastAsia"/>
          <w:szCs w:val="24"/>
        </w:rPr>
        <w:t>11.</w:t>
      </w:r>
      <w:r w:rsidRPr="007E622D">
        <w:rPr>
          <w:rFonts w:eastAsiaTheme="minorEastAsia" w:hint="eastAsia"/>
          <w:szCs w:val="24"/>
        </w:rPr>
        <w:t>5</w:t>
      </w:r>
      <w:r w:rsidR="00390E28" w:rsidRPr="007E622D">
        <w:rPr>
          <w:rFonts w:eastAsiaTheme="minorEastAsia"/>
          <w:szCs w:val="24"/>
        </w:rPr>
        <w:t>为基金进行审计的会计师事务所情况</w:t>
      </w:r>
      <w:bookmarkEnd w:id="179"/>
      <w:bookmarkEnd w:id="180"/>
      <w:bookmarkEnd w:id="181"/>
    </w:p>
    <w:p w:rsidR="00390E28" w:rsidRPr="007E622D" w:rsidRDefault="00390E28" w:rsidP="004347A5">
      <w:pPr>
        <w:spacing w:line="360" w:lineRule="auto"/>
        <w:ind w:firstLineChars="200" w:firstLine="480"/>
        <w:rPr>
          <w:rFonts w:eastAsiaTheme="minorEastAsia"/>
          <w:sz w:val="24"/>
        </w:rPr>
      </w:pPr>
      <w:bookmarkStart w:id="182" w:name="OLE_LINK3"/>
      <w:r w:rsidRPr="007E622D">
        <w:rPr>
          <w:rFonts w:eastAsiaTheme="minorEastAsia"/>
          <w:sz w:val="24"/>
        </w:rPr>
        <w:t>本报告期内，本基金未发生改聘为其审计的会计师事务所情况。报告年度应支付给聘任普华永道中天会计师事务所</w:t>
      </w:r>
      <w:r w:rsidRPr="007E622D">
        <w:rPr>
          <w:rFonts w:eastAsiaTheme="minorEastAsia"/>
          <w:sz w:val="24"/>
        </w:rPr>
        <w:t>(</w:t>
      </w:r>
      <w:r w:rsidRPr="007E622D">
        <w:rPr>
          <w:rFonts w:eastAsiaTheme="minorEastAsia"/>
          <w:sz w:val="24"/>
        </w:rPr>
        <w:t>特殊普通合伙</w:t>
      </w:r>
      <w:r w:rsidRPr="007E622D">
        <w:rPr>
          <w:rFonts w:eastAsiaTheme="minorEastAsia"/>
          <w:sz w:val="24"/>
        </w:rPr>
        <w:t>)</w:t>
      </w:r>
      <w:r w:rsidRPr="007E622D">
        <w:rPr>
          <w:rFonts w:eastAsiaTheme="minorEastAsia"/>
          <w:sz w:val="24"/>
        </w:rPr>
        <w:t>的报酬为</w:t>
      </w:r>
      <w:r w:rsidRPr="007E622D">
        <w:rPr>
          <w:rFonts w:eastAsiaTheme="minorEastAsia"/>
          <w:sz w:val="24"/>
        </w:rPr>
        <w:t>30,000.00</w:t>
      </w:r>
      <w:r w:rsidRPr="007E622D">
        <w:rPr>
          <w:rFonts w:eastAsiaTheme="minorEastAsia"/>
          <w:sz w:val="24"/>
        </w:rPr>
        <w:t>元，目前该审计机构已提供审计服务的连续年限为</w:t>
      </w:r>
      <w:r w:rsidRPr="007E622D">
        <w:rPr>
          <w:rFonts w:eastAsiaTheme="minorEastAsia"/>
          <w:sz w:val="24"/>
        </w:rPr>
        <w:t>1</w:t>
      </w:r>
      <w:r w:rsidRPr="007E622D">
        <w:rPr>
          <w:rFonts w:eastAsiaTheme="minorEastAsia"/>
          <w:sz w:val="24"/>
        </w:rPr>
        <w:t>年。</w:t>
      </w:r>
    </w:p>
    <w:p w:rsidR="004347A5" w:rsidRPr="007E622D" w:rsidRDefault="004347A5" w:rsidP="004347A5">
      <w:pPr>
        <w:spacing w:line="360" w:lineRule="auto"/>
        <w:ind w:firstLineChars="200" w:firstLine="480"/>
        <w:rPr>
          <w:rFonts w:eastAsiaTheme="minorEastAsia"/>
          <w:sz w:val="24"/>
        </w:rPr>
      </w:pPr>
    </w:p>
    <w:p w:rsidR="00EC4D36" w:rsidRPr="007E622D" w:rsidRDefault="00EC4D36" w:rsidP="00EC4D36">
      <w:pPr>
        <w:pStyle w:val="20"/>
        <w:spacing w:before="0" w:after="0"/>
        <w:rPr>
          <w:rFonts w:eastAsiaTheme="minorEastAsia"/>
          <w:szCs w:val="24"/>
        </w:rPr>
      </w:pPr>
      <w:bookmarkStart w:id="183" w:name="_Toc409100104"/>
      <w:bookmarkStart w:id="184" w:name="_Toc64625426"/>
      <w:bookmarkStart w:id="185" w:name="_Toc361324899"/>
      <w:bookmarkStart w:id="186" w:name="_Toc409100467"/>
      <w:bookmarkStart w:id="187" w:name="_Toc161755633"/>
      <w:bookmarkEnd w:id="182"/>
      <w:r w:rsidRPr="007E622D">
        <w:rPr>
          <w:rFonts w:eastAsiaTheme="minorEastAsia"/>
          <w:szCs w:val="24"/>
        </w:rPr>
        <w:t xml:space="preserve">11.6 </w:t>
      </w:r>
      <w:r w:rsidRPr="007E622D">
        <w:rPr>
          <w:rFonts w:eastAsiaTheme="minorEastAsia"/>
          <w:szCs w:val="24"/>
        </w:rPr>
        <w:t>管理人、托管人及其高级管理人员受稽查或处罚等情况</w:t>
      </w:r>
      <w:bookmarkEnd w:id="183"/>
      <w:bookmarkEnd w:id="184"/>
      <w:bookmarkEnd w:id="185"/>
      <w:bookmarkEnd w:id="186"/>
      <w:bookmarkEnd w:id="187"/>
    </w:p>
    <w:p w:rsidR="00EC4D36" w:rsidRPr="007E622D" w:rsidRDefault="00EC4D36" w:rsidP="00EC4D36">
      <w:pPr>
        <w:pStyle w:val="20"/>
        <w:spacing w:before="0" w:after="0"/>
        <w:rPr>
          <w:rFonts w:eastAsiaTheme="minorEastAsia"/>
          <w:szCs w:val="24"/>
        </w:rPr>
      </w:pPr>
      <w:bookmarkStart w:id="188" w:name="_Toc161755634"/>
      <w:r w:rsidRPr="007E622D">
        <w:rPr>
          <w:rFonts w:eastAsiaTheme="minorEastAsia"/>
          <w:szCs w:val="24"/>
        </w:rPr>
        <w:t>11.6.1</w:t>
      </w:r>
      <w:r w:rsidRPr="007E622D">
        <w:rPr>
          <w:rFonts w:eastAsiaTheme="minorEastAsia" w:hint="eastAsia"/>
          <w:szCs w:val="24"/>
        </w:rPr>
        <w:t xml:space="preserve"> </w:t>
      </w:r>
      <w:r w:rsidRPr="007E622D">
        <w:rPr>
          <w:rFonts w:eastAsiaTheme="minorEastAsia" w:hint="eastAsia"/>
          <w:szCs w:val="24"/>
        </w:rPr>
        <w:t>管理人及其高级管理人员受稽查或处罚等情况</w:t>
      </w:r>
      <w:bookmarkEnd w:id="188"/>
    </w:p>
    <w:p w:rsidR="00EC4D36" w:rsidRPr="007E622D" w:rsidRDefault="00EC4D36" w:rsidP="00EC4D36">
      <w:pPr>
        <w:widowControl/>
        <w:spacing w:line="360" w:lineRule="auto"/>
        <w:ind w:firstLineChars="200" w:firstLine="480"/>
        <w:jc w:val="left"/>
        <w:rPr>
          <w:rFonts w:eastAsiaTheme="minorEastAsia"/>
          <w:sz w:val="24"/>
        </w:rPr>
      </w:pPr>
      <w:r w:rsidRPr="007E622D">
        <w:rPr>
          <w:rFonts w:eastAsiaTheme="minorEastAsia"/>
          <w:sz w:val="24"/>
        </w:rPr>
        <w:t>报告期内，管理人未受稽查或处罚，亦未发现管理人的高级管理人员受稽查或处罚。</w:t>
      </w:r>
    </w:p>
    <w:p w:rsidR="00EC4D36" w:rsidRPr="007E622D" w:rsidRDefault="00EC4D36" w:rsidP="00EC4D36">
      <w:pPr>
        <w:widowControl/>
        <w:spacing w:line="360" w:lineRule="auto"/>
        <w:ind w:firstLineChars="200" w:firstLine="480"/>
        <w:jc w:val="left"/>
        <w:rPr>
          <w:rFonts w:eastAsiaTheme="minorEastAsia"/>
          <w:sz w:val="24"/>
        </w:rPr>
      </w:pPr>
    </w:p>
    <w:p w:rsidR="00EC4D36" w:rsidRPr="007E622D" w:rsidRDefault="00EC4D36" w:rsidP="00EC4D36">
      <w:pPr>
        <w:pStyle w:val="20"/>
        <w:spacing w:before="0" w:after="0"/>
        <w:rPr>
          <w:rFonts w:eastAsiaTheme="minorEastAsia"/>
          <w:szCs w:val="24"/>
        </w:rPr>
      </w:pPr>
      <w:bookmarkStart w:id="189" w:name="_Toc161755635"/>
      <w:r w:rsidRPr="007E622D">
        <w:rPr>
          <w:rFonts w:eastAsiaTheme="minorEastAsia"/>
          <w:szCs w:val="24"/>
        </w:rPr>
        <w:t>11.6.2</w:t>
      </w:r>
      <w:r w:rsidRPr="007E622D">
        <w:rPr>
          <w:rFonts w:eastAsiaTheme="minorEastAsia" w:hint="eastAsia"/>
          <w:szCs w:val="24"/>
        </w:rPr>
        <w:t xml:space="preserve"> </w:t>
      </w:r>
      <w:r w:rsidRPr="007E622D">
        <w:rPr>
          <w:rFonts w:eastAsiaTheme="minorEastAsia" w:hint="eastAsia"/>
          <w:szCs w:val="24"/>
        </w:rPr>
        <w:t>托管人及其高级管理人员受稽查或处罚等情况</w:t>
      </w:r>
      <w:bookmarkEnd w:id="189"/>
    </w:p>
    <w:p w:rsidR="00EC4D36" w:rsidRPr="007E622D" w:rsidRDefault="00EC4D36" w:rsidP="00EC4D36">
      <w:pPr>
        <w:widowControl/>
        <w:spacing w:line="360" w:lineRule="auto"/>
        <w:ind w:firstLineChars="200" w:firstLine="480"/>
        <w:jc w:val="left"/>
        <w:rPr>
          <w:rFonts w:eastAsiaTheme="minorEastAsia"/>
          <w:sz w:val="24"/>
        </w:rPr>
      </w:pPr>
      <w:r w:rsidRPr="007E622D">
        <w:rPr>
          <w:rFonts w:eastAsiaTheme="minorEastAsia"/>
          <w:sz w:val="24"/>
        </w:rPr>
        <w:t>报告期内，托管人未受稽查或处罚，亦未发现托管人的高级管理人员受稽查或处罚。</w:t>
      </w:r>
    </w:p>
    <w:p w:rsidR="004347A5" w:rsidRPr="007E622D" w:rsidRDefault="004347A5" w:rsidP="004347A5">
      <w:pPr>
        <w:spacing w:line="360" w:lineRule="auto"/>
        <w:ind w:firstLineChars="200" w:firstLine="480"/>
        <w:rPr>
          <w:rFonts w:eastAsiaTheme="minorEastAsia"/>
          <w:sz w:val="24"/>
        </w:rPr>
      </w:pPr>
    </w:p>
    <w:p w:rsidR="00390E28" w:rsidRPr="007E622D" w:rsidRDefault="00EF7CE4" w:rsidP="00390E28">
      <w:pPr>
        <w:pStyle w:val="20"/>
        <w:spacing w:before="0" w:after="0"/>
        <w:rPr>
          <w:rFonts w:ascii="Times New Roman" w:eastAsiaTheme="minorEastAsia" w:hAnsi="Times New Roman"/>
          <w:kern w:val="0"/>
          <w:szCs w:val="24"/>
        </w:rPr>
      </w:pPr>
      <w:bookmarkStart w:id="190" w:name="_Toc409100468"/>
      <w:bookmarkStart w:id="191" w:name="_Toc409100105"/>
      <w:bookmarkStart w:id="192" w:name="_Toc161755636"/>
      <w:r w:rsidRPr="007E622D">
        <w:rPr>
          <w:rFonts w:eastAsiaTheme="minorEastAsia"/>
          <w:szCs w:val="24"/>
        </w:rPr>
        <w:t>11.</w:t>
      </w:r>
      <w:r w:rsidRPr="007E622D">
        <w:rPr>
          <w:rFonts w:eastAsiaTheme="minorEastAsia" w:hint="eastAsia"/>
        </w:rPr>
        <w:t>7</w:t>
      </w:r>
      <w:r w:rsidR="00390E28" w:rsidRPr="007E622D">
        <w:rPr>
          <w:rFonts w:ascii="Times New Roman" w:eastAsiaTheme="minorEastAsia" w:hAnsi="Times New Roman"/>
          <w:kern w:val="0"/>
          <w:szCs w:val="24"/>
        </w:rPr>
        <w:t>基金租用证券公司交易单元的有关情况</w:t>
      </w:r>
      <w:bookmarkEnd w:id="190"/>
      <w:bookmarkEnd w:id="191"/>
      <w:bookmarkEnd w:id="192"/>
    </w:p>
    <w:p w:rsidR="00033483" w:rsidRPr="007E622D" w:rsidRDefault="00390E28" w:rsidP="00865F86">
      <w:pPr>
        <w:spacing w:line="360" w:lineRule="auto"/>
        <w:rPr>
          <w:rFonts w:eastAsiaTheme="minorEastAsia"/>
          <w:b/>
          <w:sz w:val="24"/>
        </w:rPr>
      </w:pPr>
      <w:r w:rsidRPr="007E622D">
        <w:rPr>
          <w:rFonts w:eastAsiaTheme="minorEastAsia"/>
          <w:b/>
          <w:sz w:val="24"/>
        </w:rPr>
        <w:t>11.</w:t>
      </w:r>
      <w:r w:rsidR="004347A5" w:rsidRPr="007E622D">
        <w:rPr>
          <w:rFonts w:eastAsiaTheme="minorEastAsia" w:hint="eastAsia"/>
          <w:b/>
          <w:sz w:val="24"/>
        </w:rPr>
        <w:t xml:space="preserve">7.1 </w:t>
      </w:r>
      <w:r w:rsidRPr="007E622D">
        <w:rPr>
          <w:rFonts w:eastAsiaTheme="minorEastAsia"/>
          <w:b/>
          <w:sz w:val="24"/>
        </w:rPr>
        <w:t>基金租用证券公司交易单元进行股票投资及佣金支付情况</w:t>
      </w:r>
    </w:p>
    <w:p w:rsidR="001A59F9" w:rsidRPr="007E622D" w:rsidRDefault="001A59F9" w:rsidP="00406F2D">
      <w:pPr>
        <w:autoSpaceDE w:val="0"/>
        <w:autoSpaceDN w:val="0"/>
        <w:adjustRightInd w:val="0"/>
        <w:spacing w:before="29" w:line="288" w:lineRule="auto"/>
        <w:ind w:left="15"/>
        <w:jc w:val="right"/>
        <w:rPr>
          <w:bCs/>
          <w:sz w:val="24"/>
        </w:rPr>
      </w:pPr>
      <w:r w:rsidRPr="007E622D">
        <w:rPr>
          <w:rFonts w:hint="eastAsia"/>
          <w:bCs/>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9F1945" w:rsidRPr="007E622D" w:rsidTr="006D141C">
        <w:tc>
          <w:tcPr>
            <w:tcW w:w="1560" w:type="dxa"/>
            <w:vMerge w:val="restart"/>
            <w:vAlign w:val="center"/>
          </w:tcPr>
          <w:p w:rsidR="001A59F9" w:rsidRPr="007E622D" w:rsidRDefault="001A59F9" w:rsidP="00AB104C">
            <w:pPr>
              <w:widowControl/>
              <w:autoSpaceDE w:val="0"/>
              <w:autoSpaceDN w:val="0"/>
              <w:spacing w:before="29" w:line="288" w:lineRule="auto"/>
              <w:ind w:right="-15"/>
              <w:jc w:val="center"/>
              <w:textAlignment w:val="bottom"/>
              <w:rPr>
                <w:sz w:val="24"/>
              </w:rPr>
            </w:pPr>
            <w:bookmarkStart w:id="193" w:name="_Toc249760071"/>
            <w:r w:rsidRPr="007E622D">
              <w:rPr>
                <w:rFonts w:hint="eastAsia"/>
                <w:sz w:val="24"/>
              </w:rPr>
              <w:t>券商名称</w:t>
            </w:r>
          </w:p>
        </w:tc>
        <w:tc>
          <w:tcPr>
            <w:tcW w:w="780" w:type="dxa"/>
            <w:vMerge w:val="restart"/>
            <w:vAlign w:val="center"/>
          </w:tcPr>
          <w:p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交易单元数量</w:t>
            </w:r>
          </w:p>
        </w:tc>
        <w:tc>
          <w:tcPr>
            <w:tcW w:w="2880" w:type="dxa"/>
            <w:gridSpan w:val="2"/>
            <w:vAlign w:val="center"/>
          </w:tcPr>
          <w:p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股票交易</w:t>
            </w:r>
          </w:p>
        </w:tc>
        <w:tc>
          <w:tcPr>
            <w:tcW w:w="2700" w:type="dxa"/>
            <w:gridSpan w:val="2"/>
            <w:vAlign w:val="center"/>
          </w:tcPr>
          <w:p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应支付该券商的佣金</w:t>
            </w:r>
          </w:p>
        </w:tc>
        <w:tc>
          <w:tcPr>
            <w:tcW w:w="1080" w:type="dxa"/>
            <w:vMerge w:val="restart"/>
            <w:vAlign w:val="center"/>
          </w:tcPr>
          <w:p w:rsidR="001A59F9" w:rsidRPr="007E622D" w:rsidRDefault="001A59F9" w:rsidP="00026C9C">
            <w:pPr>
              <w:spacing w:line="360" w:lineRule="auto"/>
              <w:jc w:val="center"/>
              <w:rPr>
                <w:sz w:val="24"/>
              </w:rPr>
            </w:pPr>
            <w:r w:rsidRPr="007E622D">
              <w:rPr>
                <w:rFonts w:hint="eastAsia"/>
                <w:sz w:val="24"/>
              </w:rPr>
              <w:t>备注</w:t>
            </w:r>
          </w:p>
        </w:tc>
      </w:tr>
      <w:tr w:rsidR="009F1945" w:rsidRPr="007E622D" w:rsidTr="006D141C">
        <w:tc>
          <w:tcPr>
            <w:tcW w:w="9000" w:type="dxa"/>
            <w:vMerge/>
            <w:vAlign w:val="center"/>
          </w:tcPr>
          <w:p w:rsidR="001A59F9" w:rsidRPr="007E622D" w:rsidRDefault="001A59F9" w:rsidP="00026C9C">
            <w:pPr>
              <w:widowControl/>
              <w:spacing w:line="360" w:lineRule="auto"/>
              <w:jc w:val="left"/>
              <w:rPr>
                <w:rFonts w:asciiTheme="minorEastAsia" w:eastAsiaTheme="minorEastAsia" w:hAnsiTheme="minorEastAsia"/>
                <w:sz w:val="24"/>
              </w:rPr>
            </w:pPr>
          </w:p>
        </w:tc>
        <w:tc>
          <w:tcPr>
            <w:tcW w:w="780" w:type="dxa"/>
            <w:vMerge/>
            <w:vAlign w:val="center"/>
          </w:tcPr>
          <w:p w:rsidR="001A59F9" w:rsidRPr="007E622D" w:rsidRDefault="001A59F9" w:rsidP="00026C9C">
            <w:pPr>
              <w:widowControl/>
              <w:spacing w:line="360" w:lineRule="auto"/>
              <w:jc w:val="left"/>
              <w:rPr>
                <w:rFonts w:asciiTheme="minorEastAsia" w:eastAsiaTheme="minorEastAsia" w:hAnsiTheme="minorEastAsia"/>
                <w:sz w:val="24"/>
              </w:rPr>
            </w:pPr>
          </w:p>
        </w:tc>
        <w:tc>
          <w:tcPr>
            <w:tcW w:w="1800" w:type="dxa"/>
            <w:vAlign w:val="center"/>
          </w:tcPr>
          <w:p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成交金额</w:t>
            </w:r>
          </w:p>
        </w:tc>
        <w:tc>
          <w:tcPr>
            <w:tcW w:w="1080" w:type="dxa"/>
            <w:vAlign w:val="center"/>
          </w:tcPr>
          <w:p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占当期股票成交总额的比例</w:t>
            </w:r>
          </w:p>
        </w:tc>
        <w:tc>
          <w:tcPr>
            <w:tcW w:w="1620" w:type="dxa"/>
            <w:vAlign w:val="center"/>
          </w:tcPr>
          <w:p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佣金</w:t>
            </w:r>
          </w:p>
        </w:tc>
        <w:tc>
          <w:tcPr>
            <w:tcW w:w="1080" w:type="dxa"/>
            <w:vAlign w:val="center"/>
          </w:tcPr>
          <w:p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占当期佣金总量的比例</w:t>
            </w:r>
          </w:p>
        </w:tc>
        <w:tc>
          <w:tcPr>
            <w:tcW w:w="1080" w:type="dxa"/>
            <w:vMerge/>
            <w:vAlign w:val="center"/>
          </w:tcPr>
          <w:p w:rsidR="001A59F9" w:rsidRPr="007E622D" w:rsidRDefault="001A59F9" w:rsidP="00AB104C">
            <w:pPr>
              <w:widowControl/>
              <w:autoSpaceDE w:val="0"/>
              <w:autoSpaceDN w:val="0"/>
              <w:spacing w:before="29" w:line="288" w:lineRule="auto"/>
              <w:ind w:right="-15"/>
              <w:jc w:val="left"/>
              <w:textAlignment w:val="bottom"/>
              <w:rPr>
                <w:sz w:val="24"/>
              </w:rPr>
            </w:pPr>
          </w:p>
        </w:tc>
      </w:tr>
      <w:tr w:rsidR="00271F10">
        <w:tc>
          <w:tcPr>
            <w:tcW w:w="1560" w:type="dxa"/>
            <w:vAlign w:val="center"/>
          </w:tcPr>
          <w:p w:rsidR="00271F10" w:rsidRDefault="00EE5B8B">
            <w:pPr>
              <w:jc w:val="left"/>
            </w:pPr>
            <w:r>
              <w:rPr>
                <w:sz w:val="24"/>
              </w:rPr>
              <w:t>申万宏源证券</w:t>
            </w:r>
          </w:p>
        </w:tc>
        <w:tc>
          <w:tcPr>
            <w:tcW w:w="780" w:type="dxa"/>
            <w:vAlign w:val="center"/>
          </w:tcPr>
          <w:p w:rsidR="00271F10" w:rsidRDefault="00EE5B8B">
            <w:pPr>
              <w:jc w:val="right"/>
            </w:pPr>
            <w:r>
              <w:rPr>
                <w:sz w:val="24"/>
              </w:rPr>
              <w:t>1</w:t>
            </w:r>
          </w:p>
        </w:tc>
        <w:tc>
          <w:tcPr>
            <w:tcW w:w="1800" w:type="dxa"/>
            <w:vAlign w:val="center"/>
          </w:tcPr>
          <w:p w:rsidR="00271F10" w:rsidRDefault="00EE5B8B">
            <w:pPr>
              <w:jc w:val="right"/>
            </w:pPr>
            <w:r>
              <w:rPr>
                <w:sz w:val="24"/>
              </w:rPr>
              <w:t>-</w:t>
            </w:r>
          </w:p>
        </w:tc>
        <w:tc>
          <w:tcPr>
            <w:tcW w:w="1080" w:type="dxa"/>
            <w:vAlign w:val="center"/>
          </w:tcPr>
          <w:p w:rsidR="00271F10" w:rsidRDefault="00EE5B8B">
            <w:pPr>
              <w:jc w:val="right"/>
            </w:pPr>
            <w:r>
              <w:rPr>
                <w:sz w:val="24"/>
              </w:rPr>
              <w:t>-</w:t>
            </w:r>
          </w:p>
        </w:tc>
        <w:tc>
          <w:tcPr>
            <w:tcW w:w="1620" w:type="dxa"/>
            <w:vAlign w:val="center"/>
          </w:tcPr>
          <w:p w:rsidR="00271F10" w:rsidRDefault="00EE5B8B">
            <w:pPr>
              <w:jc w:val="right"/>
            </w:pPr>
            <w:r>
              <w:rPr>
                <w:sz w:val="24"/>
              </w:rPr>
              <w:t>-</w:t>
            </w:r>
          </w:p>
        </w:tc>
        <w:tc>
          <w:tcPr>
            <w:tcW w:w="1080" w:type="dxa"/>
            <w:vAlign w:val="center"/>
          </w:tcPr>
          <w:p w:rsidR="00271F10" w:rsidRDefault="00EE5B8B">
            <w:pPr>
              <w:jc w:val="right"/>
            </w:pPr>
            <w:r>
              <w:rPr>
                <w:sz w:val="24"/>
              </w:rPr>
              <w:t>-</w:t>
            </w:r>
          </w:p>
        </w:tc>
        <w:tc>
          <w:tcPr>
            <w:tcW w:w="1080" w:type="dxa"/>
            <w:vAlign w:val="center"/>
          </w:tcPr>
          <w:p w:rsidR="00271F10" w:rsidRDefault="00EE5B8B">
            <w:pPr>
              <w:jc w:val="left"/>
            </w:pPr>
            <w:r>
              <w:rPr>
                <w:sz w:val="24"/>
              </w:rPr>
              <w:t>-</w:t>
            </w:r>
          </w:p>
        </w:tc>
      </w:tr>
    </w:tbl>
    <w:p w:rsidR="00271F10" w:rsidRDefault="00EE5B8B">
      <w:pPr>
        <w:tabs>
          <w:tab w:val="left" w:pos="426"/>
        </w:tabs>
        <w:spacing w:before="29" w:line="288" w:lineRule="auto"/>
        <w:jc w:val="left"/>
        <w:rPr>
          <w:kern w:val="0"/>
          <w:sz w:val="24"/>
        </w:rPr>
      </w:pPr>
      <w:r>
        <w:rPr>
          <w:kern w:val="0"/>
          <w:sz w:val="24"/>
        </w:rPr>
        <w:t>注：</w:t>
      </w:r>
      <w:r>
        <w:rPr>
          <w:kern w:val="0"/>
          <w:sz w:val="24"/>
        </w:rPr>
        <w:t xml:space="preserve">1. </w:t>
      </w:r>
      <w:r>
        <w:rPr>
          <w:kern w:val="0"/>
          <w:sz w:val="24"/>
        </w:rPr>
        <w:t>上述佣金按市场佣金率计算，以扣除由中国证券登记结算有限责任公司收取的证管费、经手费和适用期间内由券商承担的证券结算风险基金后的净额列示。</w:t>
      </w:r>
    </w:p>
    <w:p w:rsidR="00271F10" w:rsidRDefault="00EE5B8B">
      <w:pPr>
        <w:tabs>
          <w:tab w:val="left" w:pos="426"/>
        </w:tabs>
        <w:spacing w:before="29" w:line="288" w:lineRule="auto"/>
        <w:jc w:val="left"/>
        <w:rPr>
          <w:kern w:val="0"/>
          <w:sz w:val="24"/>
        </w:rPr>
      </w:pPr>
      <w:r>
        <w:rPr>
          <w:kern w:val="0"/>
          <w:sz w:val="24"/>
        </w:rPr>
        <w:t xml:space="preserve">2. </w:t>
      </w:r>
      <w:r>
        <w:rPr>
          <w:kern w:val="0"/>
          <w:sz w:val="24"/>
        </w:rPr>
        <w:t>交易单元的选择标准：</w:t>
      </w:r>
    </w:p>
    <w:p w:rsidR="00271F10" w:rsidRDefault="00EE5B8B">
      <w:pPr>
        <w:tabs>
          <w:tab w:val="left" w:pos="426"/>
        </w:tabs>
        <w:spacing w:before="29" w:line="288" w:lineRule="auto"/>
        <w:jc w:val="left"/>
        <w:rPr>
          <w:kern w:val="0"/>
          <w:sz w:val="24"/>
        </w:rPr>
      </w:pPr>
      <w:r>
        <w:rPr>
          <w:kern w:val="0"/>
          <w:sz w:val="24"/>
        </w:rPr>
        <w:t>1</w:t>
      </w:r>
      <w:r>
        <w:rPr>
          <w:kern w:val="0"/>
          <w:sz w:val="24"/>
        </w:rPr>
        <w:t>）资本金雄厚</w:t>
      </w:r>
      <w:r>
        <w:rPr>
          <w:kern w:val="0"/>
          <w:sz w:val="24"/>
        </w:rPr>
        <w:t>,</w:t>
      </w:r>
      <w:r>
        <w:rPr>
          <w:kern w:val="0"/>
          <w:sz w:val="24"/>
        </w:rPr>
        <w:t>信誉良好。</w:t>
      </w:r>
    </w:p>
    <w:p w:rsidR="00271F10" w:rsidRDefault="00EE5B8B">
      <w:pPr>
        <w:tabs>
          <w:tab w:val="left" w:pos="426"/>
        </w:tabs>
        <w:spacing w:before="29" w:line="288" w:lineRule="auto"/>
        <w:jc w:val="left"/>
        <w:rPr>
          <w:kern w:val="0"/>
          <w:sz w:val="24"/>
        </w:rPr>
      </w:pPr>
      <w:r>
        <w:rPr>
          <w:kern w:val="0"/>
          <w:sz w:val="24"/>
        </w:rPr>
        <w:t>2</w:t>
      </w:r>
      <w:r>
        <w:rPr>
          <w:kern w:val="0"/>
          <w:sz w:val="24"/>
        </w:rPr>
        <w:t>）财务状况良好</w:t>
      </w:r>
      <w:r>
        <w:rPr>
          <w:kern w:val="0"/>
          <w:sz w:val="24"/>
        </w:rPr>
        <w:t>,</w:t>
      </w:r>
      <w:r>
        <w:rPr>
          <w:kern w:val="0"/>
          <w:sz w:val="24"/>
        </w:rPr>
        <w:t>经营行为规范。</w:t>
      </w:r>
    </w:p>
    <w:p w:rsidR="00271F10" w:rsidRDefault="00EE5B8B">
      <w:pPr>
        <w:tabs>
          <w:tab w:val="left" w:pos="426"/>
        </w:tabs>
        <w:spacing w:before="29" w:line="288" w:lineRule="auto"/>
        <w:jc w:val="left"/>
        <w:rPr>
          <w:kern w:val="0"/>
          <w:sz w:val="24"/>
        </w:rPr>
      </w:pPr>
      <w:r>
        <w:rPr>
          <w:kern w:val="0"/>
          <w:sz w:val="24"/>
        </w:rPr>
        <w:lastRenderedPageBreak/>
        <w:t>3</w:t>
      </w:r>
      <w:r>
        <w:rPr>
          <w:kern w:val="0"/>
          <w:sz w:val="24"/>
        </w:rPr>
        <w:t>）内部管理规范、严格</w:t>
      </w:r>
      <w:r>
        <w:rPr>
          <w:kern w:val="0"/>
          <w:sz w:val="24"/>
        </w:rPr>
        <w:t>,</w:t>
      </w:r>
      <w:r>
        <w:rPr>
          <w:kern w:val="0"/>
          <w:sz w:val="24"/>
        </w:rPr>
        <w:t>具备健全的内控制度。</w:t>
      </w:r>
    </w:p>
    <w:p w:rsidR="00271F10" w:rsidRDefault="00EE5B8B">
      <w:pPr>
        <w:tabs>
          <w:tab w:val="left" w:pos="426"/>
        </w:tabs>
        <w:spacing w:before="29" w:line="288" w:lineRule="auto"/>
        <w:jc w:val="left"/>
        <w:rPr>
          <w:kern w:val="0"/>
          <w:sz w:val="24"/>
        </w:rPr>
      </w:pPr>
      <w:r>
        <w:rPr>
          <w:kern w:val="0"/>
          <w:sz w:val="24"/>
        </w:rPr>
        <w:t>4</w:t>
      </w:r>
      <w:r>
        <w:rPr>
          <w:kern w:val="0"/>
          <w:sz w:val="24"/>
        </w:rPr>
        <w:t>）具备基金运作所需的高效、安全的通讯条件</w:t>
      </w:r>
      <w:r>
        <w:rPr>
          <w:kern w:val="0"/>
          <w:sz w:val="24"/>
        </w:rPr>
        <w:t>,</w:t>
      </w:r>
      <w:r>
        <w:rPr>
          <w:kern w:val="0"/>
          <w:sz w:val="24"/>
        </w:rPr>
        <w:t>交易设施符合代理本基金进行证券交易的需要</w:t>
      </w:r>
      <w:r>
        <w:rPr>
          <w:kern w:val="0"/>
          <w:sz w:val="24"/>
        </w:rPr>
        <w:t>,</w:t>
      </w:r>
      <w:r>
        <w:rPr>
          <w:kern w:val="0"/>
          <w:sz w:val="24"/>
        </w:rPr>
        <w:t>并能为本基金提供全面的信息服务。</w:t>
      </w:r>
    </w:p>
    <w:p w:rsidR="00271F10" w:rsidRDefault="00EE5B8B">
      <w:pPr>
        <w:tabs>
          <w:tab w:val="left" w:pos="426"/>
        </w:tabs>
        <w:spacing w:before="29" w:line="288" w:lineRule="auto"/>
        <w:jc w:val="left"/>
        <w:rPr>
          <w:kern w:val="0"/>
          <w:sz w:val="24"/>
        </w:rPr>
      </w:pPr>
      <w:r>
        <w:rPr>
          <w:kern w:val="0"/>
          <w:sz w:val="24"/>
        </w:rPr>
        <w:t>5</w:t>
      </w:r>
      <w:r>
        <w:rPr>
          <w:kern w:val="0"/>
          <w:sz w:val="24"/>
        </w:rPr>
        <w:t>）研究实力较强</w:t>
      </w:r>
      <w:r>
        <w:rPr>
          <w:kern w:val="0"/>
          <w:sz w:val="24"/>
        </w:rPr>
        <w:t>,</w:t>
      </w:r>
      <w:r>
        <w:rPr>
          <w:kern w:val="0"/>
          <w:sz w:val="24"/>
        </w:rPr>
        <w:t>有固定的研究机构和专门研究人员</w:t>
      </w:r>
      <w:r>
        <w:rPr>
          <w:kern w:val="0"/>
          <w:sz w:val="24"/>
        </w:rPr>
        <w:t>,</w:t>
      </w:r>
      <w:r>
        <w:rPr>
          <w:kern w:val="0"/>
          <w:sz w:val="24"/>
        </w:rPr>
        <w:t>能及时、定期、全面地为本基金提供宏观经济、行业情况、市场走向、个股分析的研究报告及周到的信息服务。</w:t>
      </w:r>
    </w:p>
    <w:p w:rsidR="00271F10" w:rsidRDefault="00EE5B8B">
      <w:pPr>
        <w:tabs>
          <w:tab w:val="left" w:pos="426"/>
        </w:tabs>
        <w:spacing w:before="29" w:line="288" w:lineRule="auto"/>
        <w:jc w:val="left"/>
        <w:rPr>
          <w:kern w:val="0"/>
          <w:sz w:val="24"/>
        </w:rPr>
      </w:pPr>
      <w:r>
        <w:rPr>
          <w:kern w:val="0"/>
          <w:sz w:val="24"/>
        </w:rPr>
        <w:t xml:space="preserve">3. </w:t>
      </w:r>
      <w:r>
        <w:rPr>
          <w:kern w:val="0"/>
          <w:sz w:val="24"/>
        </w:rPr>
        <w:t>交易单元的选择程序：</w:t>
      </w:r>
    </w:p>
    <w:p w:rsidR="00271F10" w:rsidRDefault="00EE5B8B">
      <w:pPr>
        <w:tabs>
          <w:tab w:val="left" w:pos="426"/>
        </w:tabs>
        <w:spacing w:before="29" w:line="288" w:lineRule="auto"/>
        <w:jc w:val="left"/>
        <w:rPr>
          <w:kern w:val="0"/>
          <w:sz w:val="24"/>
        </w:rPr>
      </w:pPr>
      <w:r>
        <w:rPr>
          <w:kern w:val="0"/>
          <w:sz w:val="24"/>
        </w:rPr>
        <w:t>1</w:t>
      </w:r>
      <w:r>
        <w:rPr>
          <w:kern w:val="0"/>
          <w:sz w:val="24"/>
        </w:rPr>
        <w:t>）本基金管理人定期召开会议，组织相关部门依据交易单元的选择标准对交易单元候选券商进行评估，确定选用交易单元的券商。</w:t>
      </w:r>
    </w:p>
    <w:p w:rsidR="00271F10" w:rsidRDefault="00EE5B8B">
      <w:pPr>
        <w:tabs>
          <w:tab w:val="left" w:pos="426"/>
        </w:tabs>
        <w:spacing w:before="29" w:line="288" w:lineRule="auto"/>
        <w:jc w:val="left"/>
        <w:rPr>
          <w:kern w:val="0"/>
          <w:sz w:val="24"/>
        </w:rPr>
      </w:pPr>
      <w:r>
        <w:rPr>
          <w:kern w:val="0"/>
          <w:sz w:val="24"/>
        </w:rPr>
        <w:t>2</w:t>
      </w:r>
      <w:r>
        <w:rPr>
          <w:kern w:val="0"/>
          <w:sz w:val="24"/>
        </w:rPr>
        <w:t>）本基金管理人与券商签订交易单元租用协议，并通知基金托管人。</w:t>
      </w:r>
    </w:p>
    <w:p w:rsidR="001A59F9" w:rsidRPr="009D77EC" w:rsidRDefault="001A59F9" w:rsidP="000A766F">
      <w:pPr>
        <w:tabs>
          <w:tab w:val="left" w:pos="426"/>
        </w:tabs>
        <w:spacing w:before="29" w:line="288" w:lineRule="auto"/>
        <w:jc w:val="left"/>
        <w:rPr>
          <w:kern w:val="0"/>
          <w:sz w:val="24"/>
        </w:rPr>
      </w:pPr>
      <w:r w:rsidRPr="009D77EC">
        <w:rPr>
          <w:kern w:val="0"/>
          <w:sz w:val="24"/>
        </w:rPr>
        <w:t xml:space="preserve">4. </w:t>
      </w:r>
      <w:r w:rsidRPr="009D77EC">
        <w:rPr>
          <w:kern w:val="0"/>
          <w:sz w:val="24"/>
        </w:rPr>
        <w:t>本期无新增席位，无注销席位。</w:t>
      </w:r>
    </w:p>
    <w:p w:rsidR="001A59F9" w:rsidRPr="009D77EC" w:rsidRDefault="001A59F9" w:rsidP="00026C9C">
      <w:pPr>
        <w:spacing w:line="360" w:lineRule="auto"/>
        <w:rPr>
          <w:rFonts w:asciiTheme="minorEastAsia" w:eastAsiaTheme="minorEastAsia" w:hAnsiTheme="minorEastAsia"/>
          <w:sz w:val="24"/>
        </w:rPr>
      </w:pPr>
    </w:p>
    <w:bookmarkEnd w:id="193"/>
    <w:p w:rsidR="009D77EC" w:rsidRPr="009D77EC" w:rsidRDefault="009D77EC" w:rsidP="009D77EC">
      <w:pPr>
        <w:spacing w:beforeLines="100" w:before="312" w:line="360" w:lineRule="auto"/>
        <w:rPr>
          <w:rFonts w:eastAsiaTheme="minorEastAsia"/>
          <w:b/>
          <w:sz w:val="24"/>
        </w:rPr>
      </w:pPr>
      <w:r w:rsidRPr="009D77EC">
        <w:rPr>
          <w:rFonts w:eastAsiaTheme="minorEastAsia"/>
          <w:b/>
          <w:sz w:val="24"/>
        </w:rPr>
        <w:t xml:space="preserve">11.7.2 </w:t>
      </w:r>
      <w:r w:rsidRPr="009D77EC">
        <w:rPr>
          <w:rFonts w:eastAsiaTheme="minorEastAsia"/>
          <w:b/>
          <w:sz w:val="24"/>
        </w:rPr>
        <w:t>基金租用证券公司交易单元进行其他证券投资的情况</w:t>
      </w:r>
    </w:p>
    <w:p w:rsidR="009D77EC" w:rsidRPr="009D77EC" w:rsidRDefault="009D77EC" w:rsidP="009D77EC">
      <w:pPr>
        <w:spacing w:line="360" w:lineRule="auto"/>
        <w:ind w:firstLine="420"/>
        <w:jc w:val="right"/>
        <w:rPr>
          <w:rFonts w:eastAsiaTheme="minorEastAsia"/>
          <w:sz w:val="24"/>
        </w:rPr>
      </w:pPr>
      <w:bookmarkStart w:id="194" w:name="_Toc249707408"/>
      <w:r w:rsidRPr="009D77EC">
        <w:rPr>
          <w:rFonts w:eastAsiaTheme="minorEastAsia"/>
          <w:sz w:val="24"/>
        </w:rPr>
        <w:t>金额单位</w:t>
      </w:r>
      <w:r w:rsidRPr="009D77EC">
        <w:rPr>
          <w:rFonts w:eastAsiaTheme="minorEastAsia"/>
          <w:kern w:val="0"/>
          <w:sz w:val="24"/>
        </w:rPr>
        <w:t>：</w:t>
      </w:r>
      <w:r w:rsidRPr="009D77EC">
        <w:rPr>
          <w:rFonts w:eastAsiaTheme="minorEastAsia"/>
          <w:kern w:val="0"/>
          <w:sz w:val="24"/>
          <w:lang w:val="zh-CN"/>
        </w:rPr>
        <w:t>人民币元</w:t>
      </w:r>
      <w:bookmarkEnd w:id="194"/>
    </w:p>
    <w:p w:rsidR="009D77EC" w:rsidRPr="009D77EC" w:rsidRDefault="009D77EC" w:rsidP="009D77EC">
      <w:pPr>
        <w:autoSpaceDE w:val="0"/>
        <w:autoSpaceDN w:val="0"/>
        <w:adjustRightInd w:val="0"/>
        <w:spacing w:line="360" w:lineRule="auto"/>
        <w:jc w:val="left"/>
        <w:rPr>
          <w:rFonts w:eastAsiaTheme="minorEastAsia"/>
          <w:sz w:val="24"/>
        </w:rPr>
      </w:pPr>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9D77EC" w:rsidRPr="009D77EC" w:rsidTr="00CE6CBB">
        <w:tc>
          <w:tcPr>
            <w:tcW w:w="709" w:type="dxa"/>
            <w:vMerge w:val="restart"/>
            <w:vAlign w:val="center"/>
          </w:tcPr>
          <w:p w:rsidR="009D77EC" w:rsidRPr="009D77EC" w:rsidRDefault="009D77EC" w:rsidP="00CE6CBB">
            <w:pPr>
              <w:jc w:val="center"/>
              <w:rPr>
                <w:rFonts w:eastAsiaTheme="minorEastAsia"/>
                <w:kern w:val="0"/>
                <w:sz w:val="24"/>
              </w:rPr>
            </w:pPr>
            <w:r w:rsidRPr="009D77EC">
              <w:rPr>
                <w:rFonts w:eastAsiaTheme="minorEastAsia"/>
                <w:sz w:val="24"/>
              </w:rPr>
              <w:t>券商名称</w:t>
            </w:r>
          </w:p>
        </w:tc>
        <w:tc>
          <w:tcPr>
            <w:tcW w:w="1985" w:type="dxa"/>
            <w:gridSpan w:val="2"/>
            <w:vAlign w:val="center"/>
          </w:tcPr>
          <w:p w:rsidR="009D77EC" w:rsidRPr="009D77EC" w:rsidRDefault="009D77EC" w:rsidP="00CE6CBB">
            <w:pPr>
              <w:jc w:val="center"/>
              <w:rPr>
                <w:rFonts w:eastAsiaTheme="minorEastAsia"/>
                <w:sz w:val="24"/>
              </w:rPr>
            </w:pPr>
            <w:r w:rsidRPr="009D77EC">
              <w:rPr>
                <w:rFonts w:eastAsiaTheme="minorEastAsia"/>
                <w:sz w:val="24"/>
              </w:rPr>
              <w:t>债券交易</w:t>
            </w:r>
          </w:p>
        </w:tc>
        <w:tc>
          <w:tcPr>
            <w:tcW w:w="2023" w:type="dxa"/>
            <w:gridSpan w:val="2"/>
            <w:vAlign w:val="center"/>
          </w:tcPr>
          <w:p w:rsidR="009D77EC" w:rsidRPr="009D77EC" w:rsidRDefault="009D77EC" w:rsidP="00CE6CBB">
            <w:pPr>
              <w:jc w:val="center"/>
              <w:rPr>
                <w:rFonts w:eastAsiaTheme="minorEastAsia"/>
                <w:sz w:val="24"/>
              </w:rPr>
            </w:pPr>
            <w:r w:rsidRPr="009D77EC">
              <w:rPr>
                <w:rFonts w:eastAsiaTheme="minorEastAsia"/>
                <w:sz w:val="24"/>
              </w:rPr>
              <w:t>回购交易</w:t>
            </w:r>
          </w:p>
        </w:tc>
        <w:tc>
          <w:tcPr>
            <w:tcW w:w="2164" w:type="dxa"/>
            <w:gridSpan w:val="2"/>
            <w:vAlign w:val="center"/>
          </w:tcPr>
          <w:p w:rsidR="009D77EC" w:rsidRPr="009D77EC" w:rsidRDefault="009D77EC" w:rsidP="00CE6CBB">
            <w:pPr>
              <w:jc w:val="center"/>
              <w:rPr>
                <w:rFonts w:eastAsiaTheme="minorEastAsia"/>
                <w:sz w:val="24"/>
              </w:rPr>
            </w:pPr>
            <w:r w:rsidRPr="009D77EC">
              <w:rPr>
                <w:rFonts w:eastAsiaTheme="minorEastAsia"/>
                <w:sz w:val="24"/>
              </w:rPr>
              <w:t>权证交易</w:t>
            </w:r>
          </w:p>
        </w:tc>
        <w:tc>
          <w:tcPr>
            <w:tcW w:w="1962" w:type="dxa"/>
            <w:gridSpan w:val="2"/>
          </w:tcPr>
          <w:p w:rsidR="009D77EC" w:rsidRPr="009D77EC" w:rsidRDefault="009D77EC" w:rsidP="00CE6CBB">
            <w:pPr>
              <w:jc w:val="center"/>
              <w:rPr>
                <w:rFonts w:eastAsiaTheme="minorEastAsia"/>
                <w:sz w:val="24"/>
              </w:rPr>
            </w:pPr>
            <w:r w:rsidRPr="009D77EC">
              <w:rPr>
                <w:rFonts w:eastAsiaTheme="minorEastAsia" w:hint="eastAsia"/>
                <w:sz w:val="24"/>
              </w:rPr>
              <w:t>其他</w:t>
            </w:r>
            <w:r w:rsidRPr="009D77EC">
              <w:rPr>
                <w:rFonts w:eastAsiaTheme="minorEastAsia"/>
                <w:sz w:val="24"/>
              </w:rPr>
              <w:t>交易</w:t>
            </w:r>
          </w:p>
        </w:tc>
      </w:tr>
      <w:tr w:rsidR="009D77EC" w:rsidRPr="009D77EC" w:rsidTr="00CE6CBB">
        <w:tc>
          <w:tcPr>
            <w:tcW w:w="709" w:type="dxa"/>
            <w:vMerge/>
            <w:vAlign w:val="center"/>
          </w:tcPr>
          <w:p w:rsidR="009D77EC" w:rsidRPr="009D77EC" w:rsidRDefault="009D77EC" w:rsidP="00CE6CBB">
            <w:pPr>
              <w:widowControl/>
              <w:jc w:val="left"/>
              <w:rPr>
                <w:rFonts w:eastAsiaTheme="minorEastAsia"/>
                <w:kern w:val="0"/>
                <w:sz w:val="24"/>
              </w:rPr>
            </w:pPr>
          </w:p>
        </w:tc>
        <w:tc>
          <w:tcPr>
            <w:tcW w:w="1134" w:type="dxa"/>
            <w:vAlign w:val="center"/>
          </w:tcPr>
          <w:p w:rsidR="009D77EC" w:rsidRPr="009D77EC" w:rsidRDefault="009D77EC" w:rsidP="00CE6CBB">
            <w:pPr>
              <w:jc w:val="center"/>
              <w:rPr>
                <w:rFonts w:eastAsiaTheme="minorEastAsia"/>
                <w:sz w:val="24"/>
              </w:rPr>
            </w:pPr>
            <w:r w:rsidRPr="009D77EC">
              <w:rPr>
                <w:rFonts w:eastAsiaTheme="minorEastAsia"/>
                <w:sz w:val="24"/>
              </w:rPr>
              <w:t>成交金额</w:t>
            </w:r>
          </w:p>
        </w:tc>
        <w:tc>
          <w:tcPr>
            <w:tcW w:w="851" w:type="dxa"/>
            <w:vAlign w:val="center"/>
          </w:tcPr>
          <w:p w:rsidR="009D77EC" w:rsidRPr="009D77EC" w:rsidRDefault="009D77EC" w:rsidP="00CE6CBB">
            <w:pPr>
              <w:jc w:val="center"/>
              <w:rPr>
                <w:rFonts w:eastAsiaTheme="minorEastAsia"/>
                <w:sz w:val="24"/>
              </w:rPr>
            </w:pPr>
            <w:r w:rsidRPr="009D77EC">
              <w:rPr>
                <w:rFonts w:eastAsiaTheme="minorEastAsia"/>
                <w:sz w:val="24"/>
              </w:rPr>
              <w:t>占当期债券成交总额的比例</w:t>
            </w:r>
          </w:p>
        </w:tc>
        <w:tc>
          <w:tcPr>
            <w:tcW w:w="1134" w:type="dxa"/>
            <w:vAlign w:val="center"/>
          </w:tcPr>
          <w:p w:rsidR="009D77EC" w:rsidRPr="009D77EC" w:rsidRDefault="009D77EC" w:rsidP="00CE6CBB">
            <w:pPr>
              <w:jc w:val="center"/>
              <w:rPr>
                <w:rFonts w:eastAsiaTheme="minorEastAsia"/>
                <w:sz w:val="24"/>
              </w:rPr>
            </w:pPr>
            <w:r w:rsidRPr="009D77EC">
              <w:rPr>
                <w:rFonts w:eastAsiaTheme="minorEastAsia"/>
                <w:sz w:val="24"/>
              </w:rPr>
              <w:t>成交金额</w:t>
            </w:r>
          </w:p>
        </w:tc>
        <w:tc>
          <w:tcPr>
            <w:tcW w:w="889" w:type="dxa"/>
            <w:vAlign w:val="center"/>
          </w:tcPr>
          <w:p w:rsidR="009D77EC" w:rsidRPr="009D77EC" w:rsidRDefault="009D77EC" w:rsidP="00CE6CBB">
            <w:pPr>
              <w:jc w:val="center"/>
              <w:rPr>
                <w:rFonts w:eastAsiaTheme="minorEastAsia"/>
                <w:sz w:val="24"/>
              </w:rPr>
            </w:pPr>
            <w:r w:rsidRPr="009D77EC">
              <w:rPr>
                <w:rFonts w:eastAsiaTheme="minorEastAsia"/>
                <w:sz w:val="24"/>
              </w:rPr>
              <w:t>占当期回购成交总额的比例</w:t>
            </w:r>
          </w:p>
        </w:tc>
        <w:tc>
          <w:tcPr>
            <w:tcW w:w="1237" w:type="dxa"/>
            <w:vAlign w:val="center"/>
          </w:tcPr>
          <w:p w:rsidR="009D77EC" w:rsidRPr="009D77EC" w:rsidRDefault="009D77EC" w:rsidP="00CE6CBB">
            <w:pPr>
              <w:jc w:val="center"/>
              <w:rPr>
                <w:rFonts w:eastAsiaTheme="minorEastAsia"/>
                <w:sz w:val="24"/>
              </w:rPr>
            </w:pPr>
            <w:r w:rsidRPr="009D77EC">
              <w:rPr>
                <w:rFonts w:eastAsiaTheme="minorEastAsia"/>
                <w:sz w:val="24"/>
              </w:rPr>
              <w:t>成交金额</w:t>
            </w:r>
          </w:p>
        </w:tc>
        <w:tc>
          <w:tcPr>
            <w:tcW w:w="927" w:type="dxa"/>
            <w:vAlign w:val="center"/>
          </w:tcPr>
          <w:p w:rsidR="009D77EC" w:rsidRPr="009D77EC" w:rsidRDefault="009D77EC" w:rsidP="00CE6CBB">
            <w:pPr>
              <w:jc w:val="center"/>
              <w:rPr>
                <w:rFonts w:eastAsiaTheme="minorEastAsia"/>
                <w:sz w:val="24"/>
              </w:rPr>
            </w:pPr>
            <w:r w:rsidRPr="009D77EC">
              <w:rPr>
                <w:rFonts w:eastAsiaTheme="minorEastAsia"/>
                <w:sz w:val="24"/>
              </w:rPr>
              <w:t>占当期权证成交总额的比例</w:t>
            </w:r>
          </w:p>
        </w:tc>
        <w:tc>
          <w:tcPr>
            <w:tcW w:w="1057" w:type="dxa"/>
            <w:vAlign w:val="center"/>
          </w:tcPr>
          <w:p w:rsidR="009D77EC" w:rsidRPr="009D77EC" w:rsidRDefault="009D77EC" w:rsidP="00CE6CBB">
            <w:pPr>
              <w:jc w:val="center"/>
              <w:rPr>
                <w:rFonts w:eastAsiaTheme="minorEastAsia"/>
                <w:sz w:val="24"/>
              </w:rPr>
            </w:pPr>
            <w:r w:rsidRPr="009D77EC">
              <w:rPr>
                <w:rFonts w:eastAsiaTheme="minorEastAsia"/>
                <w:sz w:val="24"/>
              </w:rPr>
              <w:t>成交金额</w:t>
            </w:r>
          </w:p>
        </w:tc>
        <w:tc>
          <w:tcPr>
            <w:tcW w:w="905" w:type="dxa"/>
            <w:vAlign w:val="center"/>
          </w:tcPr>
          <w:p w:rsidR="009D77EC" w:rsidRPr="009D77EC" w:rsidRDefault="009D77EC" w:rsidP="00CE6CBB">
            <w:pPr>
              <w:jc w:val="center"/>
              <w:rPr>
                <w:rFonts w:eastAsiaTheme="minorEastAsia"/>
                <w:sz w:val="24"/>
              </w:rPr>
            </w:pPr>
            <w:r w:rsidRPr="009D77EC">
              <w:rPr>
                <w:rFonts w:eastAsiaTheme="minorEastAsia"/>
                <w:sz w:val="24"/>
              </w:rPr>
              <w:t>占当期基金成交总额的比例</w:t>
            </w:r>
          </w:p>
        </w:tc>
      </w:tr>
      <w:tr w:rsidR="00271F10">
        <w:tc>
          <w:tcPr>
            <w:tcW w:w="709" w:type="dxa"/>
            <w:vAlign w:val="center"/>
          </w:tcPr>
          <w:p w:rsidR="00271F10" w:rsidRDefault="00EE5B8B">
            <w:pPr>
              <w:jc w:val="left"/>
            </w:pPr>
            <w:r>
              <w:rPr>
                <w:rFonts w:eastAsiaTheme="minorEastAsia"/>
                <w:sz w:val="24"/>
              </w:rPr>
              <w:t>申万宏源证券</w:t>
            </w:r>
          </w:p>
        </w:tc>
        <w:tc>
          <w:tcPr>
            <w:tcW w:w="1134" w:type="dxa"/>
            <w:vAlign w:val="center"/>
          </w:tcPr>
          <w:p w:rsidR="00271F10" w:rsidRDefault="00EE5B8B">
            <w:pPr>
              <w:jc w:val="right"/>
            </w:pPr>
            <w:r>
              <w:rPr>
                <w:rFonts w:eastAsiaTheme="minorEastAsia"/>
                <w:sz w:val="24"/>
              </w:rPr>
              <w:t>699,113.00</w:t>
            </w:r>
          </w:p>
        </w:tc>
        <w:tc>
          <w:tcPr>
            <w:tcW w:w="851" w:type="dxa"/>
            <w:vAlign w:val="center"/>
          </w:tcPr>
          <w:p w:rsidR="00271F10" w:rsidRDefault="00EE5B8B">
            <w:pPr>
              <w:jc w:val="right"/>
            </w:pPr>
            <w:r>
              <w:rPr>
                <w:rFonts w:eastAsiaTheme="minorEastAsia"/>
                <w:sz w:val="24"/>
              </w:rPr>
              <w:t>100.00%</w:t>
            </w:r>
          </w:p>
        </w:tc>
        <w:tc>
          <w:tcPr>
            <w:tcW w:w="1134" w:type="dxa"/>
            <w:vAlign w:val="center"/>
          </w:tcPr>
          <w:p w:rsidR="00271F10" w:rsidRDefault="00EE5B8B">
            <w:pPr>
              <w:jc w:val="right"/>
            </w:pPr>
            <w:r>
              <w:rPr>
                <w:rFonts w:eastAsiaTheme="minorEastAsia"/>
                <w:sz w:val="24"/>
              </w:rPr>
              <w:t>200,000.00</w:t>
            </w:r>
          </w:p>
        </w:tc>
        <w:tc>
          <w:tcPr>
            <w:tcW w:w="889" w:type="dxa"/>
            <w:vAlign w:val="center"/>
          </w:tcPr>
          <w:p w:rsidR="00271F10" w:rsidRDefault="00EE5B8B">
            <w:pPr>
              <w:jc w:val="right"/>
            </w:pPr>
            <w:r>
              <w:rPr>
                <w:rFonts w:eastAsiaTheme="minorEastAsia"/>
                <w:sz w:val="24"/>
              </w:rPr>
              <w:t>100.00%</w:t>
            </w:r>
          </w:p>
        </w:tc>
        <w:tc>
          <w:tcPr>
            <w:tcW w:w="1237" w:type="dxa"/>
            <w:vAlign w:val="center"/>
          </w:tcPr>
          <w:p w:rsidR="00271F10" w:rsidRDefault="00EE5B8B">
            <w:pPr>
              <w:jc w:val="right"/>
            </w:pPr>
            <w:r>
              <w:rPr>
                <w:rFonts w:eastAsiaTheme="minorEastAsia"/>
                <w:sz w:val="24"/>
              </w:rPr>
              <w:t>-</w:t>
            </w:r>
          </w:p>
        </w:tc>
        <w:tc>
          <w:tcPr>
            <w:tcW w:w="927" w:type="dxa"/>
            <w:vAlign w:val="center"/>
          </w:tcPr>
          <w:p w:rsidR="00271F10" w:rsidRDefault="00EE5B8B">
            <w:pPr>
              <w:jc w:val="right"/>
            </w:pPr>
            <w:r>
              <w:rPr>
                <w:rFonts w:eastAsiaTheme="minorEastAsia"/>
                <w:sz w:val="24"/>
              </w:rPr>
              <w:t>-</w:t>
            </w:r>
          </w:p>
        </w:tc>
        <w:tc>
          <w:tcPr>
            <w:tcW w:w="1057" w:type="dxa"/>
            <w:vAlign w:val="center"/>
          </w:tcPr>
          <w:p w:rsidR="00271F10" w:rsidRDefault="000118E6">
            <w:pPr>
              <w:jc w:val="right"/>
            </w:pPr>
            <w:r w:rsidRPr="000118E6">
              <w:rPr>
                <w:rFonts w:eastAsiaTheme="minorEastAsia"/>
                <w:sz w:val="24"/>
              </w:rPr>
              <w:t>25</w:t>
            </w:r>
            <w:r>
              <w:rPr>
                <w:rFonts w:eastAsiaTheme="minorEastAsia"/>
                <w:sz w:val="24"/>
              </w:rPr>
              <w:t>,</w:t>
            </w:r>
            <w:r w:rsidRPr="000118E6">
              <w:rPr>
                <w:rFonts w:eastAsiaTheme="minorEastAsia"/>
                <w:sz w:val="24"/>
              </w:rPr>
              <w:t>559</w:t>
            </w:r>
            <w:r>
              <w:rPr>
                <w:rFonts w:eastAsiaTheme="minorEastAsia" w:hint="eastAsia"/>
                <w:sz w:val="24"/>
              </w:rPr>
              <w:t>,</w:t>
            </w:r>
            <w:r w:rsidRPr="000118E6">
              <w:rPr>
                <w:rFonts w:eastAsiaTheme="minorEastAsia"/>
                <w:sz w:val="24"/>
              </w:rPr>
              <w:t>283.60</w:t>
            </w:r>
          </w:p>
        </w:tc>
        <w:tc>
          <w:tcPr>
            <w:tcW w:w="905" w:type="dxa"/>
            <w:vAlign w:val="center"/>
          </w:tcPr>
          <w:p w:rsidR="00271F10" w:rsidRDefault="000118E6">
            <w:pPr>
              <w:jc w:val="right"/>
            </w:pPr>
            <w:r>
              <w:rPr>
                <w:rFonts w:eastAsiaTheme="minorEastAsia"/>
                <w:sz w:val="24"/>
              </w:rPr>
              <w:t>100.00%</w:t>
            </w:r>
          </w:p>
        </w:tc>
      </w:tr>
    </w:tbl>
    <w:p w:rsidR="001A59F9" w:rsidRPr="009D77EC" w:rsidRDefault="001A59F9" w:rsidP="00026C9C">
      <w:pPr>
        <w:spacing w:line="360" w:lineRule="auto"/>
        <w:rPr>
          <w:rFonts w:asciiTheme="minorEastAsia" w:eastAsiaTheme="minorEastAsia" w:hAnsiTheme="minorEastAsia"/>
          <w:szCs w:val="21"/>
        </w:rPr>
      </w:pPr>
    </w:p>
    <w:p w:rsidR="001A59F9" w:rsidRPr="007E622D" w:rsidRDefault="001A59F9" w:rsidP="007C7B50">
      <w:pPr>
        <w:pStyle w:val="20"/>
        <w:spacing w:before="29" w:after="0" w:line="288" w:lineRule="auto"/>
        <w:rPr>
          <w:rFonts w:ascii="Times New Roman" w:hAnsi="Times New Roman"/>
          <w:kern w:val="0"/>
          <w:szCs w:val="24"/>
        </w:rPr>
      </w:pPr>
      <w:bookmarkStart w:id="195" w:name="_Toc361324901"/>
      <w:bookmarkStart w:id="196" w:name="_Toc161755637"/>
      <w:r w:rsidRPr="007E622D">
        <w:rPr>
          <w:rFonts w:ascii="Times New Roman" w:hAnsi="Times New Roman"/>
          <w:kern w:val="0"/>
          <w:szCs w:val="24"/>
        </w:rPr>
        <w:t>11.8</w:t>
      </w:r>
      <w:r w:rsidRPr="007E622D">
        <w:rPr>
          <w:rFonts w:ascii="Times New Roman" w:hAnsi="Times New Roman" w:hint="eastAsia"/>
          <w:kern w:val="0"/>
          <w:szCs w:val="24"/>
        </w:rPr>
        <w:t>其他重大事件</w:t>
      </w:r>
      <w:bookmarkEnd w:id="195"/>
      <w:bookmarkEnd w:id="19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9F1945" w:rsidRPr="007E622D" w:rsidTr="006A1878">
        <w:tc>
          <w:tcPr>
            <w:tcW w:w="720" w:type="dxa"/>
            <w:vAlign w:val="center"/>
          </w:tcPr>
          <w:p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序号</w:t>
            </w:r>
          </w:p>
        </w:tc>
        <w:tc>
          <w:tcPr>
            <w:tcW w:w="4320" w:type="dxa"/>
            <w:vAlign w:val="center"/>
          </w:tcPr>
          <w:p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公告事项</w:t>
            </w:r>
          </w:p>
        </w:tc>
        <w:tc>
          <w:tcPr>
            <w:tcW w:w="2331" w:type="dxa"/>
            <w:vAlign w:val="center"/>
          </w:tcPr>
          <w:p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法定披露方式</w:t>
            </w:r>
          </w:p>
        </w:tc>
        <w:tc>
          <w:tcPr>
            <w:tcW w:w="1629" w:type="dxa"/>
            <w:vAlign w:val="center"/>
          </w:tcPr>
          <w:p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法定披露日期</w:t>
            </w:r>
          </w:p>
        </w:tc>
      </w:tr>
      <w:tr w:rsidR="00271F10">
        <w:tc>
          <w:tcPr>
            <w:tcW w:w="720" w:type="dxa"/>
            <w:vAlign w:val="center"/>
          </w:tcPr>
          <w:p w:rsidR="00271F10" w:rsidRDefault="00EE5B8B">
            <w:pPr>
              <w:jc w:val="center"/>
            </w:pPr>
            <w:r>
              <w:rPr>
                <w:sz w:val="24"/>
              </w:rPr>
              <w:t>1</w:t>
            </w:r>
          </w:p>
        </w:tc>
        <w:tc>
          <w:tcPr>
            <w:tcW w:w="4320" w:type="dxa"/>
            <w:vAlign w:val="center"/>
          </w:tcPr>
          <w:p w:rsidR="00271F10" w:rsidRDefault="00EE5B8B">
            <w:pPr>
              <w:jc w:val="left"/>
            </w:pPr>
            <w:r>
              <w:rPr>
                <w:sz w:val="24"/>
              </w:rPr>
              <w:t>摩根恒生科技交易型开放式指数证券投资基金发起式联接基金</w:t>
            </w:r>
            <w:r>
              <w:rPr>
                <w:sz w:val="24"/>
              </w:rPr>
              <w:t>(QDII)</w:t>
            </w:r>
            <w:r>
              <w:rPr>
                <w:sz w:val="24"/>
              </w:rPr>
              <w:t>基金合同生效公告</w:t>
            </w:r>
          </w:p>
        </w:tc>
        <w:tc>
          <w:tcPr>
            <w:tcW w:w="2331" w:type="dxa"/>
            <w:vAlign w:val="center"/>
          </w:tcPr>
          <w:p w:rsidR="00271F10" w:rsidRDefault="00EE5B8B">
            <w:pPr>
              <w:jc w:val="center"/>
            </w:pPr>
            <w:r>
              <w:rPr>
                <w:sz w:val="24"/>
              </w:rPr>
              <w:t>基金管理人公司网站及本基金选定的信息披露报纸</w:t>
            </w:r>
          </w:p>
        </w:tc>
        <w:tc>
          <w:tcPr>
            <w:tcW w:w="1629" w:type="dxa"/>
            <w:vAlign w:val="center"/>
          </w:tcPr>
          <w:p w:rsidR="00271F10" w:rsidRDefault="00EE5B8B">
            <w:pPr>
              <w:jc w:val="center"/>
            </w:pPr>
            <w:r>
              <w:rPr>
                <w:sz w:val="24"/>
              </w:rPr>
              <w:t>2023-07-20</w:t>
            </w:r>
          </w:p>
        </w:tc>
      </w:tr>
      <w:tr w:rsidR="00271F10">
        <w:tc>
          <w:tcPr>
            <w:tcW w:w="720" w:type="dxa"/>
            <w:vAlign w:val="center"/>
          </w:tcPr>
          <w:p w:rsidR="00271F10" w:rsidRDefault="00EE5B8B">
            <w:pPr>
              <w:jc w:val="center"/>
            </w:pPr>
            <w:r>
              <w:rPr>
                <w:sz w:val="24"/>
              </w:rPr>
              <w:t>2</w:t>
            </w:r>
          </w:p>
        </w:tc>
        <w:tc>
          <w:tcPr>
            <w:tcW w:w="4320" w:type="dxa"/>
            <w:vAlign w:val="center"/>
          </w:tcPr>
          <w:p w:rsidR="00271F10" w:rsidRDefault="00EE5B8B">
            <w:pPr>
              <w:jc w:val="left"/>
            </w:pPr>
            <w:r>
              <w:rPr>
                <w:sz w:val="24"/>
              </w:rPr>
              <w:t>摩根恒生科技交易型开放式指数证券投资基金发起式联接基金</w:t>
            </w:r>
            <w:r>
              <w:rPr>
                <w:sz w:val="24"/>
              </w:rPr>
              <w:t>(QDII)</w:t>
            </w:r>
            <w:r>
              <w:rPr>
                <w:sz w:val="24"/>
              </w:rPr>
              <w:t>开放日常申购、赎回及定期定额投资业务公告</w:t>
            </w:r>
          </w:p>
        </w:tc>
        <w:tc>
          <w:tcPr>
            <w:tcW w:w="2331" w:type="dxa"/>
            <w:vAlign w:val="center"/>
          </w:tcPr>
          <w:p w:rsidR="00271F10" w:rsidRDefault="00EE5B8B">
            <w:pPr>
              <w:jc w:val="center"/>
            </w:pPr>
            <w:r>
              <w:rPr>
                <w:sz w:val="24"/>
              </w:rPr>
              <w:t>同上</w:t>
            </w:r>
          </w:p>
        </w:tc>
        <w:tc>
          <w:tcPr>
            <w:tcW w:w="1629" w:type="dxa"/>
            <w:vAlign w:val="center"/>
          </w:tcPr>
          <w:p w:rsidR="00271F10" w:rsidRDefault="00EE5B8B">
            <w:pPr>
              <w:jc w:val="center"/>
            </w:pPr>
            <w:r>
              <w:rPr>
                <w:sz w:val="24"/>
              </w:rPr>
              <w:t>2023-07-26</w:t>
            </w:r>
          </w:p>
        </w:tc>
      </w:tr>
      <w:tr w:rsidR="00271F10">
        <w:tc>
          <w:tcPr>
            <w:tcW w:w="720" w:type="dxa"/>
            <w:vAlign w:val="center"/>
          </w:tcPr>
          <w:p w:rsidR="00271F10" w:rsidRDefault="00EE5B8B">
            <w:pPr>
              <w:jc w:val="center"/>
            </w:pPr>
            <w:r>
              <w:rPr>
                <w:sz w:val="24"/>
              </w:rPr>
              <w:t>3</w:t>
            </w:r>
          </w:p>
        </w:tc>
        <w:tc>
          <w:tcPr>
            <w:tcW w:w="4320" w:type="dxa"/>
            <w:vAlign w:val="center"/>
          </w:tcPr>
          <w:p w:rsidR="00271F10" w:rsidRDefault="00EE5B8B">
            <w:pPr>
              <w:jc w:val="left"/>
            </w:pPr>
            <w:r>
              <w:rPr>
                <w:sz w:val="24"/>
              </w:rPr>
              <w:t>摩根基金管理（中国）有限公司关于旗下部分基金暂停申购、赎回、转换及定期定额投资业务的公告</w:t>
            </w:r>
          </w:p>
        </w:tc>
        <w:tc>
          <w:tcPr>
            <w:tcW w:w="2331" w:type="dxa"/>
            <w:vAlign w:val="center"/>
          </w:tcPr>
          <w:p w:rsidR="00271F10" w:rsidRDefault="00EE5B8B">
            <w:pPr>
              <w:jc w:val="center"/>
            </w:pPr>
            <w:r>
              <w:rPr>
                <w:sz w:val="24"/>
              </w:rPr>
              <w:t>同上</w:t>
            </w:r>
          </w:p>
        </w:tc>
        <w:tc>
          <w:tcPr>
            <w:tcW w:w="1629" w:type="dxa"/>
            <w:vAlign w:val="center"/>
          </w:tcPr>
          <w:p w:rsidR="00271F10" w:rsidRDefault="00EE5B8B">
            <w:pPr>
              <w:jc w:val="center"/>
            </w:pPr>
            <w:r>
              <w:rPr>
                <w:sz w:val="24"/>
              </w:rPr>
              <w:t>2023-09-01</w:t>
            </w:r>
          </w:p>
        </w:tc>
      </w:tr>
      <w:tr w:rsidR="00271F10">
        <w:tc>
          <w:tcPr>
            <w:tcW w:w="720" w:type="dxa"/>
            <w:vAlign w:val="center"/>
          </w:tcPr>
          <w:p w:rsidR="00271F10" w:rsidRDefault="00EE5B8B">
            <w:pPr>
              <w:jc w:val="center"/>
            </w:pPr>
            <w:r>
              <w:rPr>
                <w:sz w:val="24"/>
              </w:rPr>
              <w:t>4</w:t>
            </w:r>
          </w:p>
        </w:tc>
        <w:tc>
          <w:tcPr>
            <w:tcW w:w="4320" w:type="dxa"/>
            <w:vAlign w:val="center"/>
          </w:tcPr>
          <w:p w:rsidR="00271F10" w:rsidRDefault="00EE5B8B">
            <w:pPr>
              <w:jc w:val="left"/>
            </w:pPr>
            <w:r>
              <w:rPr>
                <w:sz w:val="24"/>
              </w:rPr>
              <w:t>摩根基金管理（中国）有限公司关于旗</w:t>
            </w:r>
            <w:r>
              <w:rPr>
                <w:sz w:val="24"/>
              </w:rPr>
              <w:lastRenderedPageBreak/>
              <w:t>下部分基金暂停申购、赎回、转换及定期定额投资业务的公告</w:t>
            </w:r>
          </w:p>
        </w:tc>
        <w:tc>
          <w:tcPr>
            <w:tcW w:w="2331" w:type="dxa"/>
            <w:vAlign w:val="center"/>
          </w:tcPr>
          <w:p w:rsidR="00271F10" w:rsidRDefault="00EE5B8B">
            <w:pPr>
              <w:jc w:val="center"/>
            </w:pPr>
            <w:r>
              <w:rPr>
                <w:sz w:val="24"/>
              </w:rPr>
              <w:lastRenderedPageBreak/>
              <w:t>同上</w:t>
            </w:r>
          </w:p>
        </w:tc>
        <w:tc>
          <w:tcPr>
            <w:tcW w:w="1629" w:type="dxa"/>
            <w:vAlign w:val="center"/>
          </w:tcPr>
          <w:p w:rsidR="00271F10" w:rsidRDefault="00EE5B8B">
            <w:pPr>
              <w:jc w:val="center"/>
            </w:pPr>
            <w:r>
              <w:rPr>
                <w:sz w:val="24"/>
              </w:rPr>
              <w:t>2023-09-08</w:t>
            </w:r>
          </w:p>
        </w:tc>
      </w:tr>
      <w:tr w:rsidR="00271F10">
        <w:tc>
          <w:tcPr>
            <w:tcW w:w="720" w:type="dxa"/>
            <w:vAlign w:val="center"/>
          </w:tcPr>
          <w:p w:rsidR="00271F10" w:rsidRDefault="00EE5B8B">
            <w:pPr>
              <w:jc w:val="center"/>
            </w:pPr>
            <w:r>
              <w:rPr>
                <w:sz w:val="24"/>
              </w:rPr>
              <w:t>5</w:t>
            </w:r>
          </w:p>
        </w:tc>
        <w:tc>
          <w:tcPr>
            <w:tcW w:w="4320" w:type="dxa"/>
            <w:vAlign w:val="center"/>
          </w:tcPr>
          <w:p w:rsidR="00271F10" w:rsidRDefault="00EE5B8B">
            <w:pPr>
              <w:jc w:val="left"/>
            </w:pPr>
            <w:r>
              <w:rPr>
                <w:sz w:val="24"/>
              </w:rPr>
              <w:t>摩根基金管理（中国）有限公司关于高级管理人员变更的公告</w:t>
            </w:r>
          </w:p>
        </w:tc>
        <w:tc>
          <w:tcPr>
            <w:tcW w:w="2331" w:type="dxa"/>
            <w:vAlign w:val="center"/>
          </w:tcPr>
          <w:p w:rsidR="00271F10" w:rsidRDefault="00EE5B8B">
            <w:pPr>
              <w:jc w:val="center"/>
            </w:pPr>
            <w:r>
              <w:rPr>
                <w:sz w:val="24"/>
              </w:rPr>
              <w:t>同上</w:t>
            </w:r>
          </w:p>
        </w:tc>
        <w:tc>
          <w:tcPr>
            <w:tcW w:w="1629" w:type="dxa"/>
            <w:vAlign w:val="center"/>
          </w:tcPr>
          <w:p w:rsidR="00271F10" w:rsidRDefault="00EE5B8B">
            <w:pPr>
              <w:jc w:val="center"/>
            </w:pPr>
            <w:r>
              <w:rPr>
                <w:sz w:val="24"/>
              </w:rPr>
              <w:t>2023-09-16</w:t>
            </w:r>
          </w:p>
        </w:tc>
      </w:tr>
      <w:tr w:rsidR="00271F10">
        <w:tc>
          <w:tcPr>
            <w:tcW w:w="720" w:type="dxa"/>
            <w:vAlign w:val="center"/>
          </w:tcPr>
          <w:p w:rsidR="00271F10" w:rsidRDefault="00EE5B8B">
            <w:pPr>
              <w:jc w:val="center"/>
            </w:pPr>
            <w:r>
              <w:rPr>
                <w:sz w:val="24"/>
              </w:rPr>
              <w:t>6</w:t>
            </w:r>
          </w:p>
        </w:tc>
        <w:tc>
          <w:tcPr>
            <w:tcW w:w="4320" w:type="dxa"/>
            <w:vAlign w:val="center"/>
          </w:tcPr>
          <w:p w:rsidR="00271F10" w:rsidRDefault="00EE5B8B">
            <w:pPr>
              <w:jc w:val="left"/>
            </w:pPr>
            <w:r>
              <w:rPr>
                <w:sz w:val="24"/>
              </w:rPr>
              <w:t>摩根恒生科技交易型开放式指数证券投资基金发起式联接基金</w:t>
            </w:r>
            <w:r>
              <w:rPr>
                <w:sz w:val="24"/>
              </w:rPr>
              <w:t>(QDII)</w:t>
            </w:r>
            <w:r>
              <w:rPr>
                <w:sz w:val="24"/>
              </w:rPr>
              <w:t>暂停申购、赎回及定期定额投资业务的公告</w:t>
            </w:r>
          </w:p>
        </w:tc>
        <w:tc>
          <w:tcPr>
            <w:tcW w:w="2331" w:type="dxa"/>
            <w:vAlign w:val="center"/>
          </w:tcPr>
          <w:p w:rsidR="00271F10" w:rsidRDefault="00EE5B8B">
            <w:pPr>
              <w:jc w:val="center"/>
            </w:pPr>
            <w:r>
              <w:rPr>
                <w:sz w:val="24"/>
              </w:rPr>
              <w:t>同上</w:t>
            </w:r>
          </w:p>
        </w:tc>
        <w:tc>
          <w:tcPr>
            <w:tcW w:w="1629" w:type="dxa"/>
            <w:vAlign w:val="center"/>
          </w:tcPr>
          <w:p w:rsidR="00271F10" w:rsidRDefault="00EE5B8B">
            <w:pPr>
              <w:jc w:val="center"/>
            </w:pPr>
            <w:r>
              <w:rPr>
                <w:sz w:val="24"/>
              </w:rPr>
              <w:t>2023-10-18</w:t>
            </w:r>
          </w:p>
        </w:tc>
      </w:tr>
      <w:tr w:rsidR="00271F10">
        <w:tc>
          <w:tcPr>
            <w:tcW w:w="720" w:type="dxa"/>
            <w:vAlign w:val="center"/>
          </w:tcPr>
          <w:p w:rsidR="00271F10" w:rsidRDefault="00EE5B8B">
            <w:pPr>
              <w:jc w:val="center"/>
            </w:pPr>
            <w:r>
              <w:rPr>
                <w:sz w:val="24"/>
              </w:rPr>
              <w:t>7</w:t>
            </w:r>
          </w:p>
        </w:tc>
        <w:tc>
          <w:tcPr>
            <w:tcW w:w="4320" w:type="dxa"/>
            <w:vAlign w:val="center"/>
          </w:tcPr>
          <w:p w:rsidR="00271F10" w:rsidRDefault="00EE5B8B">
            <w:pPr>
              <w:jc w:val="left"/>
            </w:pPr>
            <w:r>
              <w:rPr>
                <w:sz w:val="24"/>
              </w:rPr>
              <w:t>摩根基金管理（中国）有限公司关于公司住所变更的公告</w:t>
            </w:r>
          </w:p>
        </w:tc>
        <w:tc>
          <w:tcPr>
            <w:tcW w:w="2331" w:type="dxa"/>
            <w:vAlign w:val="center"/>
          </w:tcPr>
          <w:p w:rsidR="00271F10" w:rsidRDefault="00EE5B8B">
            <w:pPr>
              <w:jc w:val="center"/>
            </w:pPr>
            <w:r>
              <w:rPr>
                <w:sz w:val="24"/>
              </w:rPr>
              <w:t>同上</w:t>
            </w:r>
          </w:p>
        </w:tc>
        <w:tc>
          <w:tcPr>
            <w:tcW w:w="1629" w:type="dxa"/>
            <w:vAlign w:val="center"/>
          </w:tcPr>
          <w:p w:rsidR="00271F10" w:rsidRDefault="00EE5B8B">
            <w:pPr>
              <w:jc w:val="center"/>
            </w:pPr>
            <w:r>
              <w:rPr>
                <w:sz w:val="24"/>
              </w:rPr>
              <w:t>2023-11-17</w:t>
            </w:r>
          </w:p>
        </w:tc>
      </w:tr>
      <w:tr w:rsidR="00271F10">
        <w:tc>
          <w:tcPr>
            <w:tcW w:w="720" w:type="dxa"/>
            <w:vAlign w:val="center"/>
          </w:tcPr>
          <w:p w:rsidR="00271F10" w:rsidRDefault="00EE5B8B">
            <w:pPr>
              <w:jc w:val="center"/>
            </w:pPr>
            <w:r>
              <w:rPr>
                <w:sz w:val="24"/>
              </w:rPr>
              <w:t>8</w:t>
            </w:r>
          </w:p>
        </w:tc>
        <w:tc>
          <w:tcPr>
            <w:tcW w:w="4320" w:type="dxa"/>
            <w:vAlign w:val="center"/>
          </w:tcPr>
          <w:p w:rsidR="00271F10" w:rsidRDefault="00EE5B8B">
            <w:pPr>
              <w:jc w:val="left"/>
            </w:pPr>
            <w:r>
              <w:rPr>
                <w:sz w:val="24"/>
              </w:rPr>
              <w:t>摩根恒生科技交易型开放式指数证券投资基金发起式联接基金</w:t>
            </w:r>
            <w:r>
              <w:rPr>
                <w:sz w:val="24"/>
              </w:rPr>
              <w:t>(QDII)</w:t>
            </w:r>
            <w:r>
              <w:rPr>
                <w:sz w:val="24"/>
              </w:rPr>
              <w:t>暂停申购、赎回及定期定额投资业务的公告</w:t>
            </w:r>
          </w:p>
        </w:tc>
        <w:tc>
          <w:tcPr>
            <w:tcW w:w="2331" w:type="dxa"/>
            <w:vAlign w:val="center"/>
          </w:tcPr>
          <w:p w:rsidR="00271F10" w:rsidRDefault="00EE5B8B">
            <w:pPr>
              <w:jc w:val="center"/>
            </w:pPr>
            <w:r>
              <w:rPr>
                <w:sz w:val="24"/>
              </w:rPr>
              <w:t>同上</w:t>
            </w:r>
          </w:p>
        </w:tc>
        <w:tc>
          <w:tcPr>
            <w:tcW w:w="1629" w:type="dxa"/>
            <w:vAlign w:val="center"/>
          </w:tcPr>
          <w:p w:rsidR="00271F10" w:rsidRDefault="00EE5B8B">
            <w:pPr>
              <w:jc w:val="center"/>
            </w:pPr>
            <w:r>
              <w:rPr>
                <w:sz w:val="24"/>
              </w:rPr>
              <w:t>2023-12-20</w:t>
            </w:r>
          </w:p>
        </w:tc>
      </w:tr>
    </w:tbl>
    <w:p w:rsidR="00A77EF9" w:rsidRPr="007E622D" w:rsidRDefault="00A77EF9" w:rsidP="000A766F">
      <w:pPr>
        <w:tabs>
          <w:tab w:val="left" w:pos="426"/>
        </w:tabs>
        <w:spacing w:before="29" w:line="288" w:lineRule="auto"/>
        <w:jc w:val="left"/>
        <w:rPr>
          <w:kern w:val="0"/>
          <w:sz w:val="24"/>
        </w:rPr>
      </w:pPr>
    </w:p>
    <w:p w:rsidR="00365FE1" w:rsidRPr="007E622D" w:rsidRDefault="00365FE1" w:rsidP="00B62223">
      <w:pPr>
        <w:pStyle w:val="1"/>
        <w:keepNext/>
        <w:keepLines/>
        <w:widowControl w:val="0"/>
        <w:spacing w:beforeLines="100" w:before="312" w:afterLines="100" w:after="312" w:line="360" w:lineRule="auto"/>
        <w:jc w:val="center"/>
        <w:rPr>
          <w:rFonts w:eastAsiaTheme="minorEastAsia"/>
          <w:b/>
          <w:bCs/>
          <w:sz w:val="21"/>
          <w:szCs w:val="21"/>
          <w:lang w:val="en-US"/>
        </w:rPr>
      </w:pPr>
      <w:bookmarkStart w:id="197" w:name="_Toc374532345"/>
      <w:bookmarkStart w:id="198" w:name="_Toc161755638"/>
      <w:r w:rsidRPr="007E622D">
        <w:rPr>
          <w:rFonts w:eastAsiaTheme="minorEastAsia"/>
          <w:b/>
          <w:bCs/>
          <w:sz w:val="21"/>
          <w:szCs w:val="21"/>
          <w:lang w:val="en-US"/>
        </w:rPr>
        <w:t xml:space="preserve">12  </w:t>
      </w:r>
      <w:r w:rsidRPr="007E622D">
        <w:rPr>
          <w:rFonts w:eastAsiaTheme="minorEastAsia"/>
          <w:b/>
          <w:bCs/>
          <w:sz w:val="21"/>
          <w:szCs w:val="21"/>
          <w:lang w:val="en-US"/>
        </w:rPr>
        <w:t>影响投资者决策的其他重要信息</w:t>
      </w:r>
      <w:bookmarkEnd w:id="197"/>
      <w:bookmarkEnd w:id="198"/>
    </w:p>
    <w:p w:rsidR="00365FE1" w:rsidRPr="007E622D" w:rsidRDefault="00365FE1" w:rsidP="00365FE1">
      <w:pPr>
        <w:autoSpaceDE w:val="0"/>
        <w:autoSpaceDN w:val="0"/>
        <w:adjustRightInd w:val="0"/>
        <w:spacing w:line="360" w:lineRule="auto"/>
        <w:jc w:val="left"/>
        <w:rPr>
          <w:rFonts w:ascii="宋体" w:hAnsi="宋体"/>
          <w:b/>
          <w:bCs/>
          <w:kern w:val="0"/>
          <w:szCs w:val="21"/>
        </w:rPr>
      </w:pPr>
      <w:r w:rsidRPr="007E622D">
        <w:rPr>
          <w:rFonts w:ascii="宋体" w:hAnsi="宋体"/>
          <w:b/>
          <w:bCs/>
          <w:kern w:val="0"/>
          <w:szCs w:val="21"/>
        </w:rPr>
        <w:t>12.</w:t>
      </w:r>
      <w:r w:rsidRPr="007E622D">
        <w:rPr>
          <w:rFonts w:ascii="宋体" w:hAnsi="宋体" w:hint="eastAsia"/>
          <w:b/>
          <w:bCs/>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9F1945" w:rsidRPr="007E622D" w:rsidTr="00F51BCB">
        <w:tc>
          <w:tcPr>
            <w:tcW w:w="993" w:type="dxa"/>
            <w:vMerge w:val="restart"/>
            <w:vAlign w:val="center"/>
          </w:tcPr>
          <w:p w:rsidR="00365FE1" w:rsidRPr="007E622D" w:rsidRDefault="00365FE1" w:rsidP="00F51BCB">
            <w:pPr>
              <w:autoSpaceDE w:val="0"/>
              <w:autoSpaceDN w:val="0"/>
              <w:adjustRightInd w:val="0"/>
              <w:jc w:val="center"/>
              <w:rPr>
                <w:rFonts w:ascii="宋体" w:hAnsi="宋体"/>
                <w:b/>
                <w:bCs/>
                <w:kern w:val="0"/>
                <w:szCs w:val="21"/>
              </w:rPr>
            </w:pPr>
            <w:r w:rsidRPr="007E622D">
              <w:rPr>
                <w:rFonts w:ascii="宋体" w:hAnsi="宋体" w:hint="eastAsia"/>
                <w:kern w:val="0"/>
                <w:szCs w:val="21"/>
              </w:rPr>
              <w:t>投资者类别</w:t>
            </w:r>
            <w:r w:rsidRPr="007E622D">
              <w:rPr>
                <w:rFonts w:ascii="宋体" w:hAnsi="宋体"/>
                <w:kern w:val="0"/>
                <w:szCs w:val="21"/>
              </w:rPr>
              <w:t xml:space="preserve">  </w:t>
            </w:r>
          </w:p>
        </w:tc>
        <w:tc>
          <w:tcPr>
            <w:tcW w:w="5670" w:type="dxa"/>
            <w:gridSpan w:val="5"/>
            <w:vAlign w:val="center"/>
          </w:tcPr>
          <w:p w:rsidR="00365FE1" w:rsidRPr="007E622D" w:rsidRDefault="00365FE1" w:rsidP="00F51BCB">
            <w:pPr>
              <w:autoSpaceDE w:val="0"/>
              <w:autoSpaceDN w:val="0"/>
              <w:adjustRightInd w:val="0"/>
              <w:jc w:val="center"/>
              <w:rPr>
                <w:rFonts w:ascii="宋体" w:hAnsi="宋体"/>
                <w:b/>
                <w:bCs/>
                <w:kern w:val="0"/>
                <w:szCs w:val="21"/>
              </w:rPr>
            </w:pPr>
            <w:r w:rsidRPr="007E622D">
              <w:rPr>
                <w:rFonts w:ascii="宋体" w:hAnsi="宋体" w:hint="eastAsia"/>
                <w:kern w:val="0"/>
                <w:szCs w:val="21"/>
              </w:rPr>
              <w:t>报告期内持有基金份额变化情况</w:t>
            </w:r>
          </w:p>
        </w:tc>
        <w:tc>
          <w:tcPr>
            <w:tcW w:w="2549" w:type="dxa"/>
            <w:gridSpan w:val="2"/>
            <w:vAlign w:val="center"/>
          </w:tcPr>
          <w:p w:rsidR="00365FE1" w:rsidRPr="007E622D" w:rsidRDefault="00365FE1" w:rsidP="00F51BCB">
            <w:pPr>
              <w:autoSpaceDE w:val="0"/>
              <w:autoSpaceDN w:val="0"/>
              <w:adjustRightInd w:val="0"/>
              <w:jc w:val="center"/>
              <w:rPr>
                <w:rFonts w:ascii="宋体" w:hAnsi="宋体"/>
                <w:b/>
                <w:bCs/>
                <w:kern w:val="0"/>
                <w:szCs w:val="21"/>
              </w:rPr>
            </w:pPr>
            <w:r w:rsidRPr="007E622D">
              <w:rPr>
                <w:rFonts w:ascii="宋体" w:hAnsi="宋体" w:hint="eastAsia"/>
                <w:kern w:val="0"/>
                <w:szCs w:val="21"/>
              </w:rPr>
              <w:t>报告期末持有基金情况</w:t>
            </w:r>
          </w:p>
        </w:tc>
      </w:tr>
      <w:tr w:rsidR="009F1945" w:rsidRPr="007E622D" w:rsidTr="00F51BCB">
        <w:tc>
          <w:tcPr>
            <w:tcW w:w="993" w:type="dxa"/>
            <w:vMerge/>
            <w:vAlign w:val="center"/>
          </w:tcPr>
          <w:p w:rsidR="00365FE1" w:rsidRPr="007E622D" w:rsidRDefault="00365FE1" w:rsidP="00F51BCB">
            <w:pPr>
              <w:autoSpaceDE w:val="0"/>
              <w:autoSpaceDN w:val="0"/>
              <w:adjustRightInd w:val="0"/>
              <w:jc w:val="center"/>
              <w:rPr>
                <w:rFonts w:ascii="宋体" w:hAnsi="宋体"/>
                <w:b/>
                <w:bCs/>
                <w:kern w:val="0"/>
                <w:szCs w:val="21"/>
              </w:rPr>
            </w:pPr>
          </w:p>
        </w:tc>
        <w:tc>
          <w:tcPr>
            <w:tcW w:w="992" w:type="dxa"/>
            <w:vAlign w:val="center"/>
          </w:tcPr>
          <w:p w:rsidR="00365FE1" w:rsidRPr="007E622D" w:rsidRDefault="00365FE1" w:rsidP="00F51BCB">
            <w:pPr>
              <w:autoSpaceDE w:val="0"/>
              <w:autoSpaceDN w:val="0"/>
              <w:adjustRightInd w:val="0"/>
              <w:jc w:val="center"/>
              <w:rPr>
                <w:rFonts w:ascii="宋体" w:hAnsi="宋体"/>
                <w:b/>
                <w:bCs/>
                <w:kern w:val="0"/>
                <w:szCs w:val="21"/>
              </w:rPr>
            </w:pPr>
            <w:r w:rsidRPr="007E622D">
              <w:rPr>
                <w:rFonts w:ascii="宋体" w:hAnsi="宋体" w:hint="eastAsia"/>
                <w:kern w:val="0"/>
                <w:szCs w:val="21"/>
              </w:rPr>
              <w:t>序号</w:t>
            </w:r>
          </w:p>
        </w:tc>
        <w:tc>
          <w:tcPr>
            <w:tcW w:w="1843" w:type="dxa"/>
            <w:vAlign w:val="center"/>
          </w:tcPr>
          <w:p w:rsidR="00365FE1" w:rsidRPr="007E622D" w:rsidRDefault="00365FE1" w:rsidP="00F51BCB">
            <w:pPr>
              <w:autoSpaceDE w:val="0"/>
              <w:autoSpaceDN w:val="0"/>
              <w:adjustRightInd w:val="0"/>
              <w:jc w:val="center"/>
              <w:rPr>
                <w:rFonts w:ascii="宋体" w:hAnsi="宋体"/>
                <w:b/>
                <w:bCs/>
                <w:kern w:val="0"/>
                <w:szCs w:val="21"/>
              </w:rPr>
            </w:pPr>
            <w:r w:rsidRPr="007E622D">
              <w:rPr>
                <w:rFonts w:ascii="宋体" w:hAnsi="宋体" w:hint="eastAsia"/>
                <w:kern w:val="0"/>
                <w:szCs w:val="21"/>
              </w:rPr>
              <w:t>持有基金份额比例达到或者超过20%的时间区间</w:t>
            </w:r>
          </w:p>
        </w:tc>
        <w:tc>
          <w:tcPr>
            <w:tcW w:w="851" w:type="dxa"/>
            <w:vAlign w:val="center"/>
          </w:tcPr>
          <w:p w:rsidR="00365FE1" w:rsidRPr="007E622D" w:rsidRDefault="00365FE1" w:rsidP="00F51BCB">
            <w:pPr>
              <w:widowControl/>
              <w:jc w:val="center"/>
              <w:rPr>
                <w:rFonts w:ascii="宋体" w:hAnsi="宋体"/>
                <w:b/>
                <w:bCs/>
                <w:kern w:val="0"/>
                <w:szCs w:val="21"/>
              </w:rPr>
            </w:pPr>
            <w:r w:rsidRPr="007E622D">
              <w:rPr>
                <w:rFonts w:ascii="宋体" w:hAnsi="宋体" w:hint="eastAsia"/>
                <w:kern w:val="0"/>
                <w:szCs w:val="21"/>
              </w:rPr>
              <w:t>期初份额</w:t>
            </w:r>
          </w:p>
        </w:tc>
        <w:tc>
          <w:tcPr>
            <w:tcW w:w="850" w:type="dxa"/>
            <w:vAlign w:val="center"/>
          </w:tcPr>
          <w:p w:rsidR="00365FE1" w:rsidRPr="007E622D" w:rsidRDefault="00365FE1" w:rsidP="00F51BCB">
            <w:pPr>
              <w:widowControl/>
              <w:jc w:val="center"/>
              <w:rPr>
                <w:rFonts w:ascii="宋体" w:hAnsi="宋体"/>
                <w:b/>
                <w:bCs/>
                <w:kern w:val="0"/>
                <w:szCs w:val="21"/>
              </w:rPr>
            </w:pPr>
            <w:r w:rsidRPr="007E622D">
              <w:rPr>
                <w:rFonts w:ascii="宋体" w:hAnsi="宋体" w:hint="eastAsia"/>
                <w:kern w:val="0"/>
                <w:szCs w:val="21"/>
              </w:rPr>
              <w:t>申购份额</w:t>
            </w:r>
          </w:p>
        </w:tc>
        <w:tc>
          <w:tcPr>
            <w:tcW w:w="1134" w:type="dxa"/>
            <w:vAlign w:val="center"/>
          </w:tcPr>
          <w:p w:rsidR="00365FE1" w:rsidRPr="007E622D" w:rsidRDefault="00365FE1" w:rsidP="00F51BCB">
            <w:pPr>
              <w:widowControl/>
              <w:jc w:val="center"/>
              <w:rPr>
                <w:rFonts w:ascii="宋体" w:hAnsi="宋体"/>
                <w:b/>
                <w:bCs/>
                <w:kern w:val="0"/>
                <w:szCs w:val="21"/>
              </w:rPr>
            </w:pPr>
            <w:r w:rsidRPr="007E622D">
              <w:rPr>
                <w:rFonts w:ascii="宋体" w:hAnsi="宋体" w:hint="eastAsia"/>
                <w:kern w:val="0"/>
                <w:szCs w:val="21"/>
              </w:rPr>
              <w:t>赎回份额</w:t>
            </w:r>
          </w:p>
        </w:tc>
        <w:tc>
          <w:tcPr>
            <w:tcW w:w="1419" w:type="dxa"/>
            <w:vAlign w:val="center"/>
          </w:tcPr>
          <w:p w:rsidR="00365FE1" w:rsidRPr="007E622D" w:rsidRDefault="00365FE1" w:rsidP="00F51BCB">
            <w:pPr>
              <w:autoSpaceDE w:val="0"/>
              <w:autoSpaceDN w:val="0"/>
              <w:adjustRightInd w:val="0"/>
              <w:jc w:val="center"/>
              <w:rPr>
                <w:rFonts w:ascii="宋体" w:hAnsi="宋体"/>
                <w:b/>
                <w:bCs/>
                <w:kern w:val="0"/>
                <w:szCs w:val="21"/>
              </w:rPr>
            </w:pPr>
            <w:r w:rsidRPr="007E622D">
              <w:rPr>
                <w:rFonts w:ascii="宋体" w:hAnsi="宋体" w:hint="eastAsia"/>
                <w:kern w:val="0"/>
                <w:szCs w:val="21"/>
              </w:rPr>
              <w:t>持有份额</w:t>
            </w:r>
          </w:p>
        </w:tc>
        <w:tc>
          <w:tcPr>
            <w:tcW w:w="1130" w:type="dxa"/>
            <w:vAlign w:val="center"/>
          </w:tcPr>
          <w:p w:rsidR="00365FE1" w:rsidRPr="007E622D" w:rsidRDefault="00365FE1" w:rsidP="00F51BCB">
            <w:pPr>
              <w:autoSpaceDE w:val="0"/>
              <w:autoSpaceDN w:val="0"/>
              <w:adjustRightInd w:val="0"/>
              <w:jc w:val="center"/>
              <w:rPr>
                <w:rFonts w:ascii="宋体" w:hAnsi="宋体"/>
                <w:b/>
                <w:bCs/>
                <w:kern w:val="0"/>
                <w:szCs w:val="21"/>
              </w:rPr>
            </w:pPr>
            <w:r w:rsidRPr="007E622D">
              <w:rPr>
                <w:rFonts w:ascii="宋体" w:hAnsi="宋体" w:hint="eastAsia"/>
                <w:kern w:val="0"/>
                <w:szCs w:val="21"/>
              </w:rPr>
              <w:t>份额占比</w:t>
            </w:r>
          </w:p>
        </w:tc>
      </w:tr>
      <w:tr w:rsidR="00271F10">
        <w:tc>
          <w:tcPr>
            <w:tcW w:w="993" w:type="dxa"/>
            <w:vMerge w:val="restart"/>
            <w:vAlign w:val="center"/>
          </w:tcPr>
          <w:p w:rsidR="00271F10" w:rsidRDefault="00EE5B8B">
            <w:r>
              <w:rPr>
                <w:rFonts w:ascii="宋体" w:hAnsi="宋体" w:hint="eastAsia"/>
                <w:bCs/>
                <w:kern w:val="0"/>
                <w:szCs w:val="21"/>
              </w:rPr>
              <w:t>机构</w:t>
            </w:r>
          </w:p>
        </w:tc>
        <w:tc>
          <w:tcPr>
            <w:tcW w:w="992" w:type="dxa"/>
            <w:vAlign w:val="center"/>
          </w:tcPr>
          <w:p w:rsidR="00271F10" w:rsidRDefault="00EE5B8B">
            <w:pPr>
              <w:jc w:val="center"/>
            </w:pPr>
            <w:r>
              <w:rPr>
                <w:rFonts w:ascii="宋体" w:hAnsi="宋体"/>
                <w:kern w:val="0"/>
                <w:szCs w:val="21"/>
              </w:rPr>
              <w:t>1</w:t>
            </w:r>
          </w:p>
        </w:tc>
        <w:tc>
          <w:tcPr>
            <w:tcW w:w="1843" w:type="dxa"/>
            <w:vAlign w:val="center"/>
          </w:tcPr>
          <w:p w:rsidR="00271F10" w:rsidRDefault="00EE5B8B">
            <w:pPr>
              <w:jc w:val="center"/>
            </w:pPr>
            <w:r>
              <w:rPr>
                <w:rFonts w:ascii="宋体" w:hAnsi="宋体"/>
                <w:kern w:val="0"/>
                <w:szCs w:val="21"/>
              </w:rPr>
              <w:t>20230718-20231231</w:t>
            </w:r>
          </w:p>
        </w:tc>
        <w:tc>
          <w:tcPr>
            <w:tcW w:w="851" w:type="dxa"/>
            <w:vAlign w:val="center"/>
          </w:tcPr>
          <w:p w:rsidR="00271F10" w:rsidRDefault="00EE5B8B">
            <w:pPr>
              <w:jc w:val="center"/>
            </w:pPr>
            <w:r>
              <w:rPr>
                <w:rFonts w:ascii="宋体" w:hAnsi="宋体"/>
                <w:kern w:val="0"/>
                <w:szCs w:val="21"/>
              </w:rPr>
              <w:t>10,000,097.22</w:t>
            </w:r>
          </w:p>
        </w:tc>
        <w:tc>
          <w:tcPr>
            <w:tcW w:w="850" w:type="dxa"/>
            <w:vAlign w:val="center"/>
          </w:tcPr>
          <w:p w:rsidR="00271F10" w:rsidRDefault="00EE5B8B">
            <w:pPr>
              <w:jc w:val="center"/>
            </w:pPr>
            <w:r>
              <w:rPr>
                <w:rFonts w:ascii="宋体" w:hAnsi="宋体"/>
                <w:kern w:val="0"/>
                <w:szCs w:val="21"/>
              </w:rPr>
              <w:t>0.00</w:t>
            </w:r>
          </w:p>
        </w:tc>
        <w:tc>
          <w:tcPr>
            <w:tcW w:w="1134" w:type="dxa"/>
            <w:vAlign w:val="center"/>
          </w:tcPr>
          <w:p w:rsidR="00271F10" w:rsidRDefault="00EE5B8B">
            <w:pPr>
              <w:jc w:val="center"/>
            </w:pPr>
            <w:r>
              <w:rPr>
                <w:rFonts w:ascii="宋体" w:hAnsi="宋体"/>
                <w:kern w:val="0"/>
                <w:szCs w:val="21"/>
              </w:rPr>
              <w:t>0.00</w:t>
            </w:r>
          </w:p>
        </w:tc>
        <w:tc>
          <w:tcPr>
            <w:tcW w:w="1419" w:type="dxa"/>
            <w:vAlign w:val="center"/>
          </w:tcPr>
          <w:p w:rsidR="00271F10" w:rsidRDefault="00EE5B8B">
            <w:pPr>
              <w:jc w:val="center"/>
            </w:pPr>
            <w:r>
              <w:rPr>
                <w:rFonts w:ascii="宋体" w:hAnsi="宋体"/>
                <w:kern w:val="0"/>
                <w:szCs w:val="21"/>
              </w:rPr>
              <w:t>10,000,097.22</w:t>
            </w:r>
          </w:p>
        </w:tc>
        <w:tc>
          <w:tcPr>
            <w:tcW w:w="1130" w:type="dxa"/>
            <w:vAlign w:val="center"/>
          </w:tcPr>
          <w:p w:rsidR="00271F10" w:rsidRDefault="00EE5B8B">
            <w:pPr>
              <w:jc w:val="center"/>
            </w:pPr>
            <w:r>
              <w:rPr>
                <w:rFonts w:ascii="宋体" w:hAnsi="宋体"/>
                <w:kern w:val="0"/>
                <w:szCs w:val="21"/>
              </w:rPr>
              <w:t>26.40%</w:t>
            </w:r>
          </w:p>
        </w:tc>
      </w:tr>
      <w:tr w:rsidR="009F1945" w:rsidRPr="007E622D" w:rsidTr="00F51BCB">
        <w:tc>
          <w:tcPr>
            <w:tcW w:w="9212" w:type="dxa"/>
            <w:gridSpan w:val="8"/>
            <w:vAlign w:val="center"/>
          </w:tcPr>
          <w:p w:rsidR="00365FE1" w:rsidRPr="007E622D" w:rsidRDefault="00365FE1" w:rsidP="00F51BCB">
            <w:pPr>
              <w:autoSpaceDE w:val="0"/>
              <w:autoSpaceDN w:val="0"/>
              <w:adjustRightInd w:val="0"/>
              <w:jc w:val="center"/>
              <w:rPr>
                <w:rFonts w:ascii="宋体" w:hAnsi="宋体"/>
                <w:kern w:val="0"/>
                <w:szCs w:val="21"/>
              </w:rPr>
            </w:pPr>
            <w:r w:rsidRPr="007E622D">
              <w:rPr>
                <w:rFonts w:ascii="宋体" w:hAnsi="宋体"/>
                <w:kern w:val="0"/>
                <w:szCs w:val="21"/>
              </w:rPr>
              <w:t>产品特有风险</w:t>
            </w:r>
          </w:p>
        </w:tc>
      </w:tr>
      <w:tr w:rsidR="009F1945" w:rsidRPr="007E622D" w:rsidTr="00F51BCB">
        <w:tc>
          <w:tcPr>
            <w:tcW w:w="9212" w:type="dxa"/>
            <w:gridSpan w:val="8"/>
            <w:vAlign w:val="center"/>
          </w:tcPr>
          <w:p w:rsidR="00365FE1" w:rsidRPr="007E622D" w:rsidRDefault="00365FE1" w:rsidP="00F51BCB">
            <w:pPr>
              <w:autoSpaceDE w:val="0"/>
              <w:autoSpaceDN w:val="0"/>
              <w:adjustRightInd w:val="0"/>
              <w:jc w:val="left"/>
              <w:rPr>
                <w:rFonts w:ascii="宋体" w:hAnsi="宋体"/>
                <w:kern w:val="0"/>
                <w:szCs w:val="21"/>
              </w:rPr>
            </w:pPr>
            <w:r w:rsidRPr="007E622D">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199" w:name="_Toc225500055"/>
      <w:bookmarkStart w:id="200" w:name="_Toc361324903"/>
      <w:bookmarkStart w:id="201" w:name="_Toc161755639"/>
      <w:r w:rsidRPr="007E622D">
        <w:rPr>
          <w:rFonts w:hint="eastAsia"/>
          <w:b/>
          <w:bCs/>
          <w:szCs w:val="24"/>
          <w:lang w:val="en-US"/>
        </w:rPr>
        <w:t>§</w:t>
      </w:r>
      <w:r w:rsidRPr="007E622D">
        <w:rPr>
          <w:b/>
          <w:bCs/>
          <w:szCs w:val="24"/>
          <w:lang w:val="en-US"/>
        </w:rPr>
        <w:t>13</w:t>
      </w:r>
      <w:r w:rsidRPr="007E622D">
        <w:rPr>
          <w:rFonts w:hint="eastAsia"/>
          <w:b/>
          <w:bCs/>
          <w:szCs w:val="24"/>
          <w:lang w:val="en-US"/>
        </w:rPr>
        <w:t>备查文件目录</w:t>
      </w:r>
      <w:bookmarkEnd w:id="199"/>
      <w:bookmarkEnd w:id="200"/>
      <w:bookmarkEnd w:id="201"/>
    </w:p>
    <w:p w:rsidR="00DB6EA0" w:rsidRPr="007E622D" w:rsidRDefault="00DB6EA0" w:rsidP="00DB6EA0"/>
    <w:p w:rsidR="001A59F9" w:rsidRPr="007E622D" w:rsidRDefault="001A59F9" w:rsidP="007C7B50">
      <w:pPr>
        <w:pStyle w:val="20"/>
        <w:spacing w:before="29" w:after="0" w:line="288" w:lineRule="auto"/>
        <w:rPr>
          <w:rFonts w:ascii="Times New Roman" w:hAnsi="Times New Roman"/>
          <w:kern w:val="0"/>
          <w:szCs w:val="24"/>
        </w:rPr>
      </w:pPr>
      <w:bookmarkStart w:id="202" w:name="_Toc361324904"/>
      <w:bookmarkStart w:id="203" w:name="_Toc161755640"/>
      <w:r w:rsidRPr="007E622D">
        <w:rPr>
          <w:rFonts w:ascii="Times New Roman" w:hAnsi="Times New Roman"/>
          <w:kern w:val="0"/>
          <w:szCs w:val="24"/>
        </w:rPr>
        <w:t xml:space="preserve">13.1 </w:t>
      </w:r>
      <w:r w:rsidRPr="007E622D">
        <w:rPr>
          <w:rFonts w:ascii="Times New Roman" w:hAnsi="Times New Roman" w:hint="eastAsia"/>
          <w:kern w:val="0"/>
          <w:szCs w:val="24"/>
        </w:rPr>
        <w:t>备查文件目录</w:t>
      </w:r>
      <w:bookmarkEnd w:id="202"/>
      <w:bookmarkEnd w:id="203"/>
    </w:p>
    <w:p w:rsidR="00271F10" w:rsidRDefault="00EE5B8B">
      <w:pPr>
        <w:spacing w:before="29" w:line="288" w:lineRule="auto"/>
        <w:rPr>
          <w:kern w:val="0"/>
          <w:sz w:val="24"/>
        </w:rPr>
      </w:pPr>
      <w:r>
        <w:rPr>
          <w:kern w:val="0"/>
          <w:sz w:val="24"/>
        </w:rPr>
        <w:t>（一）中国证监会准予本基金募集注册的文件</w:t>
      </w:r>
    </w:p>
    <w:p w:rsidR="00271F10" w:rsidRDefault="00EE5B8B">
      <w:pPr>
        <w:spacing w:before="29" w:line="288" w:lineRule="auto"/>
        <w:rPr>
          <w:kern w:val="0"/>
          <w:sz w:val="24"/>
        </w:rPr>
      </w:pPr>
      <w:r>
        <w:rPr>
          <w:kern w:val="0"/>
          <w:sz w:val="24"/>
        </w:rPr>
        <w:t>（二）摩根恒生科技交易型开放式指数证券投资基金发起式联接基金</w:t>
      </w:r>
      <w:r>
        <w:rPr>
          <w:kern w:val="0"/>
          <w:sz w:val="24"/>
        </w:rPr>
        <w:t>(QDII)</w:t>
      </w:r>
      <w:r>
        <w:rPr>
          <w:kern w:val="0"/>
          <w:sz w:val="24"/>
        </w:rPr>
        <w:t>基金合同</w:t>
      </w:r>
    </w:p>
    <w:p w:rsidR="00271F10" w:rsidRDefault="00EE5B8B">
      <w:pPr>
        <w:spacing w:before="29" w:line="288" w:lineRule="auto"/>
        <w:rPr>
          <w:kern w:val="0"/>
          <w:sz w:val="24"/>
        </w:rPr>
      </w:pPr>
      <w:r>
        <w:rPr>
          <w:kern w:val="0"/>
          <w:sz w:val="24"/>
        </w:rPr>
        <w:t>（三）摩根恒生科技交易型开放式指数证券投资基金发起式联接基金</w:t>
      </w:r>
      <w:r>
        <w:rPr>
          <w:kern w:val="0"/>
          <w:sz w:val="24"/>
        </w:rPr>
        <w:t>(QDII)</w:t>
      </w:r>
      <w:r>
        <w:rPr>
          <w:kern w:val="0"/>
          <w:sz w:val="24"/>
        </w:rPr>
        <w:t>托管协议</w:t>
      </w:r>
    </w:p>
    <w:p w:rsidR="00271F10" w:rsidRDefault="00EE5B8B">
      <w:pPr>
        <w:spacing w:before="29" w:line="288" w:lineRule="auto"/>
        <w:rPr>
          <w:kern w:val="0"/>
          <w:sz w:val="24"/>
        </w:rPr>
      </w:pPr>
      <w:r>
        <w:rPr>
          <w:kern w:val="0"/>
          <w:sz w:val="24"/>
        </w:rPr>
        <w:t>（四）法律意见书</w:t>
      </w:r>
    </w:p>
    <w:p w:rsidR="00271F10" w:rsidRDefault="00EE5B8B">
      <w:pPr>
        <w:spacing w:before="29" w:line="288" w:lineRule="auto"/>
        <w:rPr>
          <w:kern w:val="0"/>
          <w:sz w:val="24"/>
        </w:rPr>
      </w:pPr>
      <w:r>
        <w:rPr>
          <w:kern w:val="0"/>
          <w:sz w:val="24"/>
        </w:rPr>
        <w:t>（五）基金管理人业务资格批件、营业执照</w:t>
      </w:r>
    </w:p>
    <w:p w:rsidR="00271F10" w:rsidRDefault="00EE5B8B">
      <w:pPr>
        <w:spacing w:before="29" w:line="288" w:lineRule="auto"/>
        <w:rPr>
          <w:kern w:val="0"/>
          <w:sz w:val="24"/>
        </w:rPr>
      </w:pPr>
      <w:r>
        <w:rPr>
          <w:kern w:val="0"/>
          <w:sz w:val="24"/>
        </w:rPr>
        <w:t>（六）基金托管人业务资格批件、营业执照</w:t>
      </w:r>
    </w:p>
    <w:p w:rsidR="00271F10" w:rsidRDefault="00EE5B8B">
      <w:pPr>
        <w:spacing w:before="29" w:line="288" w:lineRule="auto"/>
        <w:rPr>
          <w:kern w:val="0"/>
          <w:sz w:val="24"/>
        </w:rPr>
      </w:pPr>
      <w:r>
        <w:rPr>
          <w:kern w:val="0"/>
          <w:sz w:val="24"/>
        </w:rPr>
        <w:t>（七）摩根基金管理（中国）有限公司开放式基金业务规则</w:t>
      </w:r>
    </w:p>
    <w:p w:rsidR="001A59F9" w:rsidRPr="007E622D" w:rsidRDefault="001A59F9" w:rsidP="008D5949">
      <w:pPr>
        <w:spacing w:before="29" w:line="288" w:lineRule="auto"/>
        <w:rPr>
          <w:kern w:val="0"/>
          <w:sz w:val="24"/>
        </w:rPr>
      </w:pPr>
      <w:r w:rsidRPr="007E622D">
        <w:rPr>
          <w:kern w:val="0"/>
          <w:sz w:val="24"/>
        </w:rPr>
        <w:t>（八）中国证监会要求的其他文件</w:t>
      </w:r>
    </w:p>
    <w:p w:rsidR="001A59F9" w:rsidRPr="007E622D" w:rsidRDefault="001A59F9" w:rsidP="003448E5">
      <w:pPr>
        <w:spacing w:line="360" w:lineRule="auto"/>
        <w:ind w:firstLineChars="150" w:firstLine="315"/>
        <w:rPr>
          <w:rFonts w:asciiTheme="minorEastAsia" w:eastAsiaTheme="minorEastAsia" w:hAnsiTheme="minorEastAsia"/>
          <w:bCs/>
          <w:szCs w:val="21"/>
        </w:rPr>
      </w:pPr>
    </w:p>
    <w:p w:rsidR="001A59F9" w:rsidRPr="007E622D" w:rsidRDefault="001A59F9" w:rsidP="007C7B50">
      <w:pPr>
        <w:pStyle w:val="20"/>
        <w:spacing w:before="29" w:after="0" w:line="288" w:lineRule="auto"/>
        <w:rPr>
          <w:rFonts w:ascii="Times New Roman" w:hAnsi="Times New Roman"/>
          <w:kern w:val="0"/>
          <w:szCs w:val="24"/>
        </w:rPr>
      </w:pPr>
      <w:bookmarkStart w:id="204" w:name="_Toc361324905"/>
      <w:bookmarkStart w:id="205" w:name="_Toc161755641"/>
      <w:r w:rsidRPr="007E622D">
        <w:rPr>
          <w:rFonts w:ascii="Times New Roman" w:hAnsi="Times New Roman"/>
          <w:kern w:val="0"/>
          <w:szCs w:val="24"/>
        </w:rPr>
        <w:t>13.2</w:t>
      </w:r>
      <w:r w:rsidRPr="007E622D">
        <w:rPr>
          <w:rFonts w:ascii="Times New Roman" w:hAnsi="Times New Roman" w:hint="eastAsia"/>
          <w:kern w:val="0"/>
          <w:szCs w:val="24"/>
        </w:rPr>
        <w:t>存放地点</w:t>
      </w:r>
      <w:bookmarkEnd w:id="204"/>
      <w:bookmarkEnd w:id="205"/>
    </w:p>
    <w:p w:rsidR="001A59F9" w:rsidRPr="007E622D" w:rsidRDefault="001A59F9" w:rsidP="00BB4C29">
      <w:pPr>
        <w:spacing w:before="29" w:line="288" w:lineRule="auto"/>
        <w:ind w:firstLineChars="200" w:firstLine="480"/>
        <w:rPr>
          <w:kern w:val="0"/>
          <w:sz w:val="24"/>
        </w:rPr>
      </w:pPr>
      <w:r w:rsidRPr="007E622D">
        <w:rPr>
          <w:kern w:val="0"/>
          <w:sz w:val="24"/>
        </w:rPr>
        <w:t>基金管理人或基金托管人处。</w:t>
      </w:r>
    </w:p>
    <w:p w:rsidR="001A59F9" w:rsidRPr="007E622D" w:rsidRDefault="001A59F9" w:rsidP="003448E5">
      <w:pPr>
        <w:spacing w:line="360" w:lineRule="auto"/>
        <w:rPr>
          <w:rFonts w:asciiTheme="minorEastAsia" w:eastAsiaTheme="minorEastAsia" w:hAnsiTheme="minorEastAsia"/>
          <w:bCs/>
          <w:szCs w:val="21"/>
        </w:rPr>
      </w:pPr>
    </w:p>
    <w:p w:rsidR="001A59F9" w:rsidRPr="007E622D" w:rsidRDefault="001A59F9" w:rsidP="007C7B50">
      <w:pPr>
        <w:pStyle w:val="20"/>
        <w:spacing w:before="29" w:after="0" w:line="288" w:lineRule="auto"/>
        <w:rPr>
          <w:rFonts w:ascii="Times New Roman" w:hAnsi="Times New Roman"/>
          <w:kern w:val="0"/>
          <w:szCs w:val="24"/>
        </w:rPr>
      </w:pPr>
      <w:bookmarkStart w:id="206" w:name="_Toc361324906"/>
      <w:bookmarkStart w:id="207" w:name="_Toc161755642"/>
      <w:r w:rsidRPr="007E622D">
        <w:rPr>
          <w:rFonts w:ascii="Times New Roman" w:hAnsi="Times New Roman"/>
          <w:kern w:val="0"/>
          <w:szCs w:val="24"/>
        </w:rPr>
        <w:t>13.3</w:t>
      </w:r>
      <w:r w:rsidRPr="007E622D">
        <w:rPr>
          <w:rFonts w:ascii="Times New Roman" w:hAnsi="Times New Roman" w:hint="eastAsia"/>
          <w:kern w:val="0"/>
          <w:szCs w:val="24"/>
        </w:rPr>
        <w:t>查阅方式</w:t>
      </w:r>
      <w:bookmarkEnd w:id="206"/>
      <w:bookmarkEnd w:id="207"/>
    </w:p>
    <w:p w:rsidR="001A59F9" w:rsidRPr="007E622D" w:rsidRDefault="001A59F9" w:rsidP="00BB4C29">
      <w:pPr>
        <w:spacing w:before="29" w:line="288" w:lineRule="auto"/>
        <w:ind w:firstLineChars="200" w:firstLine="480"/>
        <w:rPr>
          <w:kern w:val="0"/>
          <w:sz w:val="24"/>
        </w:rPr>
      </w:pPr>
      <w:r w:rsidRPr="007E622D">
        <w:rPr>
          <w:kern w:val="0"/>
          <w:sz w:val="24"/>
        </w:rPr>
        <w:t>投资者可在营业时间免费查阅，也可按工本费购买复印件。</w:t>
      </w:r>
    </w:p>
    <w:p w:rsidR="001A59F9" w:rsidRPr="007E622D" w:rsidRDefault="001A59F9" w:rsidP="00D564C7">
      <w:pPr>
        <w:spacing w:line="360" w:lineRule="auto"/>
        <w:ind w:firstLineChars="150" w:firstLine="315"/>
        <w:rPr>
          <w:rFonts w:asciiTheme="minorEastAsia" w:eastAsiaTheme="minorEastAsia" w:hAnsiTheme="minorEastAsia"/>
          <w:bCs/>
          <w:szCs w:val="21"/>
        </w:rPr>
      </w:pPr>
    </w:p>
    <w:p w:rsidR="001A59F9" w:rsidRPr="007E622D" w:rsidRDefault="001A59F9" w:rsidP="00D564C7">
      <w:pPr>
        <w:spacing w:line="360" w:lineRule="auto"/>
        <w:ind w:firstLineChars="150" w:firstLine="315"/>
        <w:rPr>
          <w:rFonts w:asciiTheme="minorEastAsia" w:eastAsiaTheme="minorEastAsia" w:hAnsiTheme="minorEastAsia"/>
          <w:bCs/>
          <w:szCs w:val="21"/>
        </w:rPr>
      </w:pPr>
    </w:p>
    <w:p w:rsidR="001A59F9" w:rsidRPr="007E622D" w:rsidRDefault="001A59F9" w:rsidP="00D564C7">
      <w:pPr>
        <w:spacing w:line="360" w:lineRule="auto"/>
        <w:ind w:firstLineChars="150" w:firstLine="315"/>
        <w:rPr>
          <w:rFonts w:asciiTheme="minorEastAsia" w:eastAsiaTheme="minorEastAsia" w:hAnsiTheme="minorEastAsia"/>
          <w:bCs/>
          <w:szCs w:val="21"/>
        </w:rPr>
      </w:pPr>
    </w:p>
    <w:p w:rsidR="001A59F9" w:rsidRPr="007E622D" w:rsidRDefault="001A59F9" w:rsidP="00D564C7">
      <w:pPr>
        <w:spacing w:line="360" w:lineRule="auto"/>
        <w:ind w:firstLineChars="150" w:firstLine="315"/>
        <w:rPr>
          <w:rFonts w:asciiTheme="minorEastAsia" w:eastAsiaTheme="minorEastAsia" w:hAnsiTheme="minorEastAsia"/>
          <w:bCs/>
          <w:szCs w:val="21"/>
        </w:rPr>
      </w:pPr>
    </w:p>
    <w:p w:rsidR="001A59F9" w:rsidRPr="007E622D" w:rsidRDefault="001A59F9" w:rsidP="00D564C7">
      <w:pPr>
        <w:spacing w:line="360" w:lineRule="auto"/>
        <w:ind w:firstLineChars="150" w:firstLine="315"/>
        <w:rPr>
          <w:rFonts w:asciiTheme="minorEastAsia" w:eastAsiaTheme="minorEastAsia" w:hAnsiTheme="minorEastAsia"/>
          <w:bCs/>
          <w:szCs w:val="21"/>
        </w:rPr>
      </w:pPr>
    </w:p>
    <w:p w:rsidR="001A59F9" w:rsidRPr="007E622D" w:rsidRDefault="001A59F9" w:rsidP="00D564C7">
      <w:pPr>
        <w:spacing w:line="360" w:lineRule="auto"/>
        <w:ind w:firstLineChars="150" w:firstLine="315"/>
        <w:rPr>
          <w:rFonts w:asciiTheme="minorEastAsia" w:eastAsiaTheme="minorEastAsia" w:hAnsiTheme="minorEastAsia"/>
          <w:bCs/>
          <w:szCs w:val="21"/>
        </w:rPr>
      </w:pPr>
    </w:p>
    <w:p w:rsidR="001A59F9" w:rsidRPr="007E622D" w:rsidRDefault="001A59F9" w:rsidP="00D564C7">
      <w:pPr>
        <w:spacing w:line="360" w:lineRule="auto"/>
        <w:ind w:firstLineChars="150" w:firstLine="315"/>
        <w:rPr>
          <w:rFonts w:asciiTheme="minorEastAsia" w:eastAsiaTheme="minorEastAsia" w:hAnsiTheme="minorEastAsia"/>
          <w:bCs/>
          <w:szCs w:val="21"/>
        </w:rPr>
      </w:pPr>
    </w:p>
    <w:p w:rsidR="001A59F9" w:rsidRPr="007E622D" w:rsidRDefault="001A59F9" w:rsidP="00E44CC5">
      <w:pPr>
        <w:spacing w:before="29" w:line="288" w:lineRule="auto"/>
        <w:ind w:firstLineChars="200" w:firstLine="482"/>
        <w:jc w:val="right"/>
        <w:rPr>
          <w:b/>
          <w:kern w:val="0"/>
          <w:sz w:val="24"/>
        </w:rPr>
      </w:pPr>
      <w:r w:rsidRPr="007E622D">
        <w:rPr>
          <w:b/>
          <w:kern w:val="0"/>
          <w:sz w:val="24"/>
        </w:rPr>
        <w:t>摩根基金管理（中国）有限公司</w:t>
      </w:r>
    </w:p>
    <w:p w:rsidR="001A59F9" w:rsidRPr="007E622D" w:rsidRDefault="00A77C51" w:rsidP="00E44CC5">
      <w:pPr>
        <w:spacing w:before="29" w:line="288" w:lineRule="auto"/>
        <w:ind w:firstLineChars="200" w:firstLine="482"/>
        <w:jc w:val="right"/>
        <w:rPr>
          <w:b/>
          <w:kern w:val="0"/>
          <w:sz w:val="24"/>
        </w:rPr>
      </w:pPr>
      <w:r w:rsidRPr="007E622D">
        <w:rPr>
          <w:b/>
          <w:kern w:val="0"/>
          <w:sz w:val="24"/>
        </w:rPr>
        <w:t>二〇二四年三月二十八日</w:t>
      </w:r>
    </w:p>
    <w:p w:rsidR="001A59F9" w:rsidRPr="007E622D" w:rsidRDefault="001A59F9" w:rsidP="00026C9C">
      <w:pPr>
        <w:spacing w:line="360" w:lineRule="auto"/>
        <w:rPr>
          <w:rFonts w:asciiTheme="minorEastAsia" w:eastAsiaTheme="minorEastAsia" w:hAnsiTheme="minorEastAsia"/>
          <w:szCs w:val="21"/>
        </w:rPr>
      </w:pPr>
    </w:p>
    <w:sectPr w:rsidR="001A59F9" w:rsidRPr="007E622D"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08E" w:rsidRDefault="0035508E">
      <w:r>
        <w:separator/>
      </w:r>
    </w:p>
  </w:endnote>
  <w:endnote w:type="continuationSeparator" w:id="0">
    <w:p w:rsidR="0035508E" w:rsidRDefault="00355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B94" w:rsidRDefault="00A45B94"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A45B94" w:rsidRDefault="00A45B94"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B94" w:rsidRDefault="00A45B94"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A0FD1">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A0FD1">
      <w:rPr>
        <w:noProof/>
        <w:kern w:val="0"/>
        <w:szCs w:val="21"/>
      </w:rPr>
      <w:t>61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08E" w:rsidRDefault="0035508E">
      <w:r>
        <w:separator/>
      </w:r>
    </w:p>
  </w:footnote>
  <w:footnote w:type="continuationSeparator" w:id="0">
    <w:p w:rsidR="0035508E" w:rsidRDefault="00355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B94" w:rsidRPr="00520EF8" w:rsidRDefault="00A45B94" w:rsidP="00714A2F">
    <w:pPr>
      <w:pStyle w:val="ae"/>
      <w:pBdr>
        <w:bottom w:val="single" w:sz="6" w:space="0" w:color="auto"/>
      </w:pBdr>
      <w:jc w:val="right"/>
    </w:pPr>
    <w:r w:rsidRPr="0098122D">
      <w:rPr>
        <w:sz w:val="21"/>
        <w:szCs w:val="21"/>
      </w:rPr>
      <w:t>摩根恒生科技交易型开放式指数证券投资基金发起式联接基金</w:t>
    </w:r>
    <w:r w:rsidRPr="0098122D">
      <w:rPr>
        <w:sz w:val="21"/>
        <w:szCs w:val="21"/>
      </w:rPr>
      <w:t>(QDII)2023</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5E8A"/>
    <w:rsid w:val="00007B52"/>
    <w:rsid w:val="000102A7"/>
    <w:rsid w:val="000106B5"/>
    <w:rsid w:val="00010918"/>
    <w:rsid w:val="00010A83"/>
    <w:rsid w:val="00010A8E"/>
    <w:rsid w:val="00010AC3"/>
    <w:rsid w:val="00010C1F"/>
    <w:rsid w:val="00010F11"/>
    <w:rsid w:val="00011081"/>
    <w:rsid w:val="0001154B"/>
    <w:rsid w:val="000116A8"/>
    <w:rsid w:val="00011850"/>
    <w:rsid w:val="000118E6"/>
    <w:rsid w:val="00011EB5"/>
    <w:rsid w:val="0001200B"/>
    <w:rsid w:val="0001280C"/>
    <w:rsid w:val="00012A75"/>
    <w:rsid w:val="00012FE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612B"/>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98E"/>
    <w:rsid w:val="00045D10"/>
    <w:rsid w:val="00046C7D"/>
    <w:rsid w:val="000471B4"/>
    <w:rsid w:val="00050260"/>
    <w:rsid w:val="000510AB"/>
    <w:rsid w:val="000514E0"/>
    <w:rsid w:val="0005163E"/>
    <w:rsid w:val="0005173E"/>
    <w:rsid w:val="00052276"/>
    <w:rsid w:val="000525D9"/>
    <w:rsid w:val="0005299F"/>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1B3E"/>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0BC"/>
    <w:rsid w:val="000A457E"/>
    <w:rsid w:val="000A4672"/>
    <w:rsid w:val="000A4FEF"/>
    <w:rsid w:val="000A53FD"/>
    <w:rsid w:val="000A549A"/>
    <w:rsid w:val="000A578A"/>
    <w:rsid w:val="000A6D14"/>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33A"/>
    <w:rsid w:val="000D1519"/>
    <w:rsid w:val="000D3145"/>
    <w:rsid w:val="000D36D1"/>
    <w:rsid w:val="000D3B18"/>
    <w:rsid w:val="000D4AAD"/>
    <w:rsid w:val="000D52B3"/>
    <w:rsid w:val="000D52DC"/>
    <w:rsid w:val="000D5B1F"/>
    <w:rsid w:val="000D5D13"/>
    <w:rsid w:val="000D6054"/>
    <w:rsid w:val="000D619B"/>
    <w:rsid w:val="000D788B"/>
    <w:rsid w:val="000D7898"/>
    <w:rsid w:val="000D7D7C"/>
    <w:rsid w:val="000E07E0"/>
    <w:rsid w:val="000E0947"/>
    <w:rsid w:val="000E13A1"/>
    <w:rsid w:val="000E34ED"/>
    <w:rsid w:val="000E4456"/>
    <w:rsid w:val="000E5BF1"/>
    <w:rsid w:val="000E5DBC"/>
    <w:rsid w:val="000E6184"/>
    <w:rsid w:val="000E67FE"/>
    <w:rsid w:val="000E7B5C"/>
    <w:rsid w:val="000F0C0A"/>
    <w:rsid w:val="000F175F"/>
    <w:rsid w:val="000F17D1"/>
    <w:rsid w:val="000F1CA9"/>
    <w:rsid w:val="000F255E"/>
    <w:rsid w:val="000F2C75"/>
    <w:rsid w:val="000F3506"/>
    <w:rsid w:val="000F3D7B"/>
    <w:rsid w:val="000F452E"/>
    <w:rsid w:val="000F4872"/>
    <w:rsid w:val="000F5314"/>
    <w:rsid w:val="000F5396"/>
    <w:rsid w:val="000F5704"/>
    <w:rsid w:val="000F593E"/>
    <w:rsid w:val="000F60F3"/>
    <w:rsid w:val="000F60FF"/>
    <w:rsid w:val="000F635F"/>
    <w:rsid w:val="000F6C61"/>
    <w:rsid w:val="000F754C"/>
    <w:rsid w:val="000F7F19"/>
    <w:rsid w:val="00100C12"/>
    <w:rsid w:val="001013A8"/>
    <w:rsid w:val="00101C35"/>
    <w:rsid w:val="00101DF8"/>
    <w:rsid w:val="001025F3"/>
    <w:rsid w:val="00102CC8"/>
    <w:rsid w:val="001030B5"/>
    <w:rsid w:val="0010352B"/>
    <w:rsid w:val="0010401E"/>
    <w:rsid w:val="001049B6"/>
    <w:rsid w:val="00104DE3"/>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1EF1"/>
    <w:rsid w:val="0012304E"/>
    <w:rsid w:val="00123252"/>
    <w:rsid w:val="0012349E"/>
    <w:rsid w:val="001239C8"/>
    <w:rsid w:val="00123A56"/>
    <w:rsid w:val="001248EF"/>
    <w:rsid w:val="00125470"/>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015"/>
    <w:rsid w:val="0015011B"/>
    <w:rsid w:val="0015080E"/>
    <w:rsid w:val="00150AD6"/>
    <w:rsid w:val="0015173F"/>
    <w:rsid w:val="00151B23"/>
    <w:rsid w:val="001522CB"/>
    <w:rsid w:val="0015258A"/>
    <w:rsid w:val="00152894"/>
    <w:rsid w:val="00152B88"/>
    <w:rsid w:val="001535AE"/>
    <w:rsid w:val="00153B40"/>
    <w:rsid w:val="00153BCF"/>
    <w:rsid w:val="00154ADA"/>
    <w:rsid w:val="00154B08"/>
    <w:rsid w:val="00154C47"/>
    <w:rsid w:val="0015531A"/>
    <w:rsid w:val="00155594"/>
    <w:rsid w:val="00157418"/>
    <w:rsid w:val="00157B5A"/>
    <w:rsid w:val="0016050B"/>
    <w:rsid w:val="00161CC2"/>
    <w:rsid w:val="0016292B"/>
    <w:rsid w:val="00162C6F"/>
    <w:rsid w:val="00163220"/>
    <w:rsid w:val="001633D1"/>
    <w:rsid w:val="0016380C"/>
    <w:rsid w:val="00163816"/>
    <w:rsid w:val="00163B27"/>
    <w:rsid w:val="0016425E"/>
    <w:rsid w:val="0016438B"/>
    <w:rsid w:val="00164BF7"/>
    <w:rsid w:val="00165317"/>
    <w:rsid w:val="001657AB"/>
    <w:rsid w:val="00165C39"/>
    <w:rsid w:val="00166053"/>
    <w:rsid w:val="001660A9"/>
    <w:rsid w:val="001663FB"/>
    <w:rsid w:val="00166C96"/>
    <w:rsid w:val="0016724C"/>
    <w:rsid w:val="00167D5C"/>
    <w:rsid w:val="0017073D"/>
    <w:rsid w:val="00170A0D"/>
    <w:rsid w:val="00170D38"/>
    <w:rsid w:val="00171484"/>
    <w:rsid w:val="00171BAD"/>
    <w:rsid w:val="00171F2C"/>
    <w:rsid w:val="0017369E"/>
    <w:rsid w:val="001736AC"/>
    <w:rsid w:val="00173AF1"/>
    <w:rsid w:val="00174325"/>
    <w:rsid w:val="001744B4"/>
    <w:rsid w:val="001751EF"/>
    <w:rsid w:val="001756A1"/>
    <w:rsid w:val="001761EE"/>
    <w:rsid w:val="00176EAA"/>
    <w:rsid w:val="00177030"/>
    <w:rsid w:val="0017725A"/>
    <w:rsid w:val="00177C4B"/>
    <w:rsid w:val="00177D32"/>
    <w:rsid w:val="00177F6A"/>
    <w:rsid w:val="00180E46"/>
    <w:rsid w:val="0018163F"/>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1B5"/>
    <w:rsid w:val="001A42FA"/>
    <w:rsid w:val="001A4743"/>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189E"/>
    <w:rsid w:val="001C1C7F"/>
    <w:rsid w:val="001C22D0"/>
    <w:rsid w:val="001C2F9C"/>
    <w:rsid w:val="001C31D0"/>
    <w:rsid w:val="001C3399"/>
    <w:rsid w:val="001C3716"/>
    <w:rsid w:val="001C37F6"/>
    <w:rsid w:val="001C393B"/>
    <w:rsid w:val="001C4D9F"/>
    <w:rsid w:val="001C5289"/>
    <w:rsid w:val="001C5C68"/>
    <w:rsid w:val="001C60B4"/>
    <w:rsid w:val="001C6288"/>
    <w:rsid w:val="001C67A1"/>
    <w:rsid w:val="001C72BF"/>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916"/>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6D21"/>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585A"/>
    <w:rsid w:val="002072C5"/>
    <w:rsid w:val="00211520"/>
    <w:rsid w:val="00211615"/>
    <w:rsid w:val="00211A26"/>
    <w:rsid w:val="00212249"/>
    <w:rsid w:val="002125F7"/>
    <w:rsid w:val="00212901"/>
    <w:rsid w:val="00212DFE"/>
    <w:rsid w:val="00213029"/>
    <w:rsid w:val="002133D7"/>
    <w:rsid w:val="00213861"/>
    <w:rsid w:val="0021397C"/>
    <w:rsid w:val="00214463"/>
    <w:rsid w:val="00214756"/>
    <w:rsid w:val="00214FED"/>
    <w:rsid w:val="002153DF"/>
    <w:rsid w:val="00215824"/>
    <w:rsid w:val="00215C8E"/>
    <w:rsid w:val="00215CF2"/>
    <w:rsid w:val="00215D9F"/>
    <w:rsid w:val="00216310"/>
    <w:rsid w:val="00216BCE"/>
    <w:rsid w:val="00217867"/>
    <w:rsid w:val="00217A6C"/>
    <w:rsid w:val="00220542"/>
    <w:rsid w:val="00220CD8"/>
    <w:rsid w:val="00220D7F"/>
    <w:rsid w:val="002210EB"/>
    <w:rsid w:val="00221174"/>
    <w:rsid w:val="0022193C"/>
    <w:rsid w:val="00221ACC"/>
    <w:rsid w:val="00222B4E"/>
    <w:rsid w:val="00222DE3"/>
    <w:rsid w:val="00222FDA"/>
    <w:rsid w:val="002233F0"/>
    <w:rsid w:val="00223434"/>
    <w:rsid w:val="0022347C"/>
    <w:rsid w:val="00223598"/>
    <w:rsid w:val="0022469C"/>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D9C"/>
    <w:rsid w:val="002359EB"/>
    <w:rsid w:val="002363AB"/>
    <w:rsid w:val="00236933"/>
    <w:rsid w:val="00237090"/>
    <w:rsid w:val="0023727B"/>
    <w:rsid w:val="00237579"/>
    <w:rsid w:val="00237675"/>
    <w:rsid w:val="00237C6D"/>
    <w:rsid w:val="002400A2"/>
    <w:rsid w:val="0024096B"/>
    <w:rsid w:val="0024112E"/>
    <w:rsid w:val="00241582"/>
    <w:rsid w:val="00241B45"/>
    <w:rsid w:val="002424D7"/>
    <w:rsid w:val="0024260D"/>
    <w:rsid w:val="00242657"/>
    <w:rsid w:val="002428F6"/>
    <w:rsid w:val="00242E8A"/>
    <w:rsid w:val="00242F49"/>
    <w:rsid w:val="00242FA2"/>
    <w:rsid w:val="00245012"/>
    <w:rsid w:val="0024504E"/>
    <w:rsid w:val="00245761"/>
    <w:rsid w:val="002462DE"/>
    <w:rsid w:val="0024651F"/>
    <w:rsid w:val="00246775"/>
    <w:rsid w:val="00247729"/>
    <w:rsid w:val="00250427"/>
    <w:rsid w:val="00250567"/>
    <w:rsid w:val="00251201"/>
    <w:rsid w:val="0025158D"/>
    <w:rsid w:val="00251C7E"/>
    <w:rsid w:val="0025210C"/>
    <w:rsid w:val="00252697"/>
    <w:rsid w:val="0025281A"/>
    <w:rsid w:val="00253D3C"/>
    <w:rsid w:val="002544D7"/>
    <w:rsid w:val="00255292"/>
    <w:rsid w:val="00255A23"/>
    <w:rsid w:val="00257578"/>
    <w:rsid w:val="00260200"/>
    <w:rsid w:val="00260B06"/>
    <w:rsid w:val="00261A1D"/>
    <w:rsid w:val="00261D93"/>
    <w:rsid w:val="00262029"/>
    <w:rsid w:val="002627A1"/>
    <w:rsid w:val="00262C73"/>
    <w:rsid w:val="002637E8"/>
    <w:rsid w:val="00263BBD"/>
    <w:rsid w:val="00264345"/>
    <w:rsid w:val="002643AE"/>
    <w:rsid w:val="002648D8"/>
    <w:rsid w:val="00265AFB"/>
    <w:rsid w:val="00265B8A"/>
    <w:rsid w:val="00266923"/>
    <w:rsid w:val="00267133"/>
    <w:rsid w:val="00267EE3"/>
    <w:rsid w:val="00267F59"/>
    <w:rsid w:val="002700E9"/>
    <w:rsid w:val="00270CE9"/>
    <w:rsid w:val="00271DCB"/>
    <w:rsid w:val="00271F10"/>
    <w:rsid w:val="00272321"/>
    <w:rsid w:val="0027235A"/>
    <w:rsid w:val="00273F86"/>
    <w:rsid w:val="002741BE"/>
    <w:rsid w:val="00274E28"/>
    <w:rsid w:val="002752EA"/>
    <w:rsid w:val="00275EAD"/>
    <w:rsid w:val="00276B03"/>
    <w:rsid w:val="00276F2E"/>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746"/>
    <w:rsid w:val="0029379A"/>
    <w:rsid w:val="00293C97"/>
    <w:rsid w:val="00293FEA"/>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635"/>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F1"/>
    <w:rsid w:val="002D344B"/>
    <w:rsid w:val="002D353D"/>
    <w:rsid w:val="002D3BFC"/>
    <w:rsid w:val="002D4D38"/>
    <w:rsid w:val="002D4E91"/>
    <w:rsid w:val="002D5076"/>
    <w:rsid w:val="002D52AD"/>
    <w:rsid w:val="002D5800"/>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5F52"/>
    <w:rsid w:val="002F60EA"/>
    <w:rsid w:val="002F680E"/>
    <w:rsid w:val="002F6FFD"/>
    <w:rsid w:val="002F732E"/>
    <w:rsid w:val="00300951"/>
    <w:rsid w:val="00300E8A"/>
    <w:rsid w:val="003023C9"/>
    <w:rsid w:val="00302C17"/>
    <w:rsid w:val="00302CA8"/>
    <w:rsid w:val="00302DE9"/>
    <w:rsid w:val="00303EE2"/>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82"/>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276E7"/>
    <w:rsid w:val="003303E3"/>
    <w:rsid w:val="00330651"/>
    <w:rsid w:val="00331290"/>
    <w:rsid w:val="00331A88"/>
    <w:rsid w:val="00331F66"/>
    <w:rsid w:val="003329EA"/>
    <w:rsid w:val="00332C6E"/>
    <w:rsid w:val="00332D73"/>
    <w:rsid w:val="00332F24"/>
    <w:rsid w:val="003338BE"/>
    <w:rsid w:val="00333D8E"/>
    <w:rsid w:val="00334B60"/>
    <w:rsid w:val="00335C87"/>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F4E"/>
    <w:rsid w:val="00346072"/>
    <w:rsid w:val="00346330"/>
    <w:rsid w:val="00346759"/>
    <w:rsid w:val="00347E3A"/>
    <w:rsid w:val="00350238"/>
    <w:rsid w:val="003502AD"/>
    <w:rsid w:val="00350339"/>
    <w:rsid w:val="0035109C"/>
    <w:rsid w:val="00351752"/>
    <w:rsid w:val="00351F0A"/>
    <w:rsid w:val="0035220F"/>
    <w:rsid w:val="00352648"/>
    <w:rsid w:val="00352EBB"/>
    <w:rsid w:val="00353AC6"/>
    <w:rsid w:val="003542B7"/>
    <w:rsid w:val="0035432B"/>
    <w:rsid w:val="00354765"/>
    <w:rsid w:val="00354E10"/>
    <w:rsid w:val="0035508E"/>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5FE1"/>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2C69"/>
    <w:rsid w:val="0037470E"/>
    <w:rsid w:val="00375C43"/>
    <w:rsid w:val="00375CC4"/>
    <w:rsid w:val="00376103"/>
    <w:rsid w:val="0037647D"/>
    <w:rsid w:val="003767B3"/>
    <w:rsid w:val="00376B49"/>
    <w:rsid w:val="00376FC5"/>
    <w:rsid w:val="00377520"/>
    <w:rsid w:val="00380D36"/>
    <w:rsid w:val="00380F49"/>
    <w:rsid w:val="00381A73"/>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0E28"/>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6183"/>
    <w:rsid w:val="003C6943"/>
    <w:rsid w:val="003C6BD2"/>
    <w:rsid w:val="003C7042"/>
    <w:rsid w:val="003C7294"/>
    <w:rsid w:val="003C792F"/>
    <w:rsid w:val="003C7ABD"/>
    <w:rsid w:val="003C7C3D"/>
    <w:rsid w:val="003C7CA9"/>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4EC1"/>
    <w:rsid w:val="003E5165"/>
    <w:rsid w:val="003E532D"/>
    <w:rsid w:val="003E62A6"/>
    <w:rsid w:val="003E6441"/>
    <w:rsid w:val="003E695F"/>
    <w:rsid w:val="003E6C9B"/>
    <w:rsid w:val="003E6D39"/>
    <w:rsid w:val="003E709C"/>
    <w:rsid w:val="003E712E"/>
    <w:rsid w:val="003E726D"/>
    <w:rsid w:val="003E73C3"/>
    <w:rsid w:val="003E7B89"/>
    <w:rsid w:val="003F0394"/>
    <w:rsid w:val="003F0B30"/>
    <w:rsid w:val="003F0C3A"/>
    <w:rsid w:val="003F0FA3"/>
    <w:rsid w:val="003F276B"/>
    <w:rsid w:val="003F3987"/>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930"/>
    <w:rsid w:val="00412EC3"/>
    <w:rsid w:val="00412F44"/>
    <w:rsid w:val="00413323"/>
    <w:rsid w:val="00413686"/>
    <w:rsid w:val="00414503"/>
    <w:rsid w:val="00414827"/>
    <w:rsid w:val="004153B3"/>
    <w:rsid w:val="00415772"/>
    <w:rsid w:val="004163FD"/>
    <w:rsid w:val="0041683D"/>
    <w:rsid w:val="00416C10"/>
    <w:rsid w:val="004175C1"/>
    <w:rsid w:val="00417976"/>
    <w:rsid w:val="00417A0E"/>
    <w:rsid w:val="0042053A"/>
    <w:rsid w:val="004213D6"/>
    <w:rsid w:val="00421C75"/>
    <w:rsid w:val="00422440"/>
    <w:rsid w:val="00422916"/>
    <w:rsid w:val="00423BA3"/>
    <w:rsid w:val="00424213"/>
    <w:rsid w:val="00424EF3"/>
    <w:rsid w:val="00425D45"/>
    <w:rsid w:val="004267DB"/>
    <w:rsid w:val="004268BB"/>
    <w:rsid w:val="00426A4B"/>
    <w:rsid w:val="00427D2F"/>
    <w:rsid w:val="004304E3"/>
    <w:rsid w:val="00430724"/>
    <w:rsid w:val="00431047"/>
    <w:rsid w:val="00431741"/>
    <w:rsid w:val="00431763"/>
    <w:rsid w:val="00431B86"/>
    <w:rsid w:val="00431E4A"/>
    <w:rsid w:val="0043264B"/>
    <w:rsid w:val="00432B85"/>
    <w:rsid w:val="00432C37"/>
    <w:rsid w:val="00433EED"/>
    <w:rsid w:val="004345BA"/>
    <w:rsid w:val="004347A5"/>
    <w:rsid w:val="004347B6"/>
    <w:rsid w:val="00435BF3"/>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1224"/>
    <w:rsid w:val="00452481"/>
    <w:rsid w:val="0045258F"/>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1B1E"/>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0672"/>
    <w:rsid w:val="0049125B"/>
    <w:rsid w:val="00491C58"/>
    <w:rsid w:val="00491F1D"/>
    <w:rsid w:val="00491FAB"/>
    <w:rsid w:val="00492081"/>
    <w:rsid w:val="0049227D"/>
    <w:rsid w:val="0049297D"/>
    <w:rsid w:val="004929F2"/>
    <w:rsid w:val="00492E68"/>
    <w:rsid w:val="00492F5E"/>
    <w:rsid w:val="00493127"/>
    <w:rsid w:val="004931E2"/>
    <w:rsid w:val="00494894"/>
    <w:rsid w:val="00494D9B"/>
    <w:rsid w:val="004953B9"/>
    <w:rsid w:val="004954F6"/>
    <w:rsid w:val="00495A03"/>
    <w:rsid w:val="00495E28"/>
    <w:rsid w:val="00497079"/>
    <w:rsid w:val="00497450"/>
    <w:rsid w:val="00497F49"/>
    <w:rsid w:val="004A0FD1"/>
    <w:rsid w:val="004A16E8"/>
    <w:rsid w:val="004A1BBA"/>
    <w:rsid w:val="004A1DBB"/>
    <w:rsid w:val="004A23C2"/>
    <w:rsid w:val="004A2A6D"/>
    <w:rsid w:val="004A2CB1"/>
    <w:rsid w:val="004A3336"/>
    <w:rsid w:val="004A3B09"/>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4A0"/>
    <w:rsid w:val="004C1637"/>
    <w:rsid w:val="004C1D08"/>
    <w:rsid w:val="004C1D55"/>
    <w:rsid w:val="004C20B6"/>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D0213"/>
    <w:rsid w:val="004D047F"/>
    <w:rsid w:val="004D0D90"/>
    <w:rsid w:val="004D0ECC"/>
    <w:rsid w:val="004D1529"/>
    <w:rsid w:val="004D1C3E"/>
    <w:rsid w:val="004D228E"/>
    <w:rsid w:val="004D29F1"/>
    <w:rsid w:val="004D29F3"/>
    <w:rsid w:val="004D2B1B"/>
    <w:rsid w:val="004D35EE"/>
    <w:rsid w:val="004D3D96"/>
    <w:rsid w:val="004D40BB"/>
    <w:rsid w:val="004D42BE"/>
    <w:rsid w:val="004D45BD"/>
    <w:rsid w:val="004D4847"/>
    <w:rsid w:val="004D4E2D"/>
    <w:rsid w:val="004D5228"/>
    <w:rsid w:val="004D5316"/>
    <w:rsid w:val="004D56B7"/>
    <w:rsid w:val="004D575C"/>
    <w:rsid w:val="004D5EF1"/>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B80"/>
    <w:rsid w:val="004F7FBB"/>
    <w:rsid w:val="005000A6"/>
    <w:rsid w:val="005000D4"/>
    <w:rsid w:val="005004EE"/>
    <w:rsid w:val="005007AB"/>
    <w:rsid w:val="00500B1E"/>
    <w:rsid w:val="00500B24"/>
    <w:rsid w:val="00500C17"/>
    <w:rsid w:val="00500C8A"/>
    <w:rsid w:val="00502416"/>
    <w:rsid w:val="005027F4"/>
    <w:rsid w:val="0050349B"/>
    <w:rsid w:val="005036C2"/>
    <w:rsid w:val="00503753"/>
    <w:rsid w:val="0050438A"/>
    <w:rsid w:val="0050492E"/>
    <w:rsid w:val="005051C9"/>
    <w:rsid w:val="00506389"/>
    <w:rsid w:val="00506DBD"/>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0EF8"/>
    <w:rsid w:val="00521568"/>
    <w:rsid w:val="00521596"/>
    <w:rsid w:val="00522066"/>
    <w:rsid w:val="005222FA"/>
    <w:rsid w:val="00522698"/>
    <w:rsid w:val="005228BE"/>
    <w:rsid w:val="0052486D"/>
    <w:rsid w:val="00524A64"/>
    <w:rsid w:val="00525740"/>
    <w:rsid w:val="00525E45"/>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3D0"/>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4D80"/>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068"/>
    <w:rsid w:val="005721D0"/>
    <w:rsid w:val="0057275D"/>
    <w:rsid w:val="00572919"/>
    <w:rsid w:val="00572AC4"/>
    <w:rsid w:val="00573820"/>
    <w:rsid w:val="00574103"/>
    <w:rsid w:val="00575B68"/>
    <w:rsid w:val="00575DA6"/>
    <w:rsid w:val="00576FEE"/>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0E"/>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38"/>
    <w:rsid w:val="005A5B88"/>
    <w:rsid w:val="005A65F0"/>
    <w:rsid w:val="005A7758"/>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7463"/>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029"/>
    <w:rsid w:val="005E0AE0"/>
    <w:rsid w:val="005E13AF"/>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16236"/>
    <w:rsid w:val="0062038A"/>
    <w:rsid w:val="006203A8"/>
    <w:rsid w:val="00620E59"/>
    <w:rsid w:val="00621132"/>
    <w:rsid w:val="00622656"/>
    <w:rsid w:val="006234C2"/>
    <w:rsid w:val="0062386E"/>
    <w:rsid w:val="006239F7"/>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4B2"/>
    <w:rsid w:val="00632540"/>
    <w:rsid w:val="0063293D"/>
    <w:rsid w:val="00632E88"/>
    <w:rsid w:val="00633504"/>
    <w:rsid w:val="006335A0"/>
    <w:rsid w:val="0063454C"/>
    <w:rsid w:val="00634DBB"/>
    <w:rsid w:val="00635793"/>
    <w:rsid w:val="00636B52"/>
    <w:rsid w:val="00637C26"/>
    <w:rsid w:val="006402AD"/>
    <w:rsid w:val="00640732"/>
    <w:rsid w:val="00640CFF"/>
    <w:rsid w:val="00640DA7"/>
    <w:rsid w:val="00642072"/>
    <w:rsid w:val="006438BB"/>
    <w:rsid w:val="00643BA5"/>
    <w:rsid w:val="006440ED"/>
    <w:rsid w:val="0064467C"/>
    <w:rsid w:val="00644A4B"/>
    <w:rsid w:val="00644AB5"/>
    <w:rsid w:val="00644AF0"/>
    <w:rsid w:val="00645213"/>
    <w:rsid w:val="00645293"/>
    <w:rsid w:val="006468CB"/>
    <w:rsid w:val="00651A3C"/>
    <w:rsid w:val="00651B78"/>
    <w:rsid w:val="00651D72"/>
    <w:rsid w:val="00652263"/>
    <w:rsid w:val="0065238F"/>
    <w:rsid w:val="00652881"/>
    <w:rsid w:val="006528B8"/>
    <w:rsid w:val="00652985"/>
    <w:rsid w:val="006533AE"/>
    <w:rsid w:val="006551AE"/>
    <w:rsid w:val="00655493"/>
    <w:rsid w:val="00655F30"/>
    <w:rsid w:val="00656DE5"/>
    <w:rsid w:val="0065716F"/>
    <w:rsid w:val="00657A5B"/>
    <w:rsid w:val="00661974"/>
    <w:rsid w:val="006623E2"/>
    <w:rsid w:val="006624E3"/>
    <w:rsid w:val="00663E44"/>
    <w:rsid w:val="00664020"/>
    <w:rsid w:val="006640F9"/>
    <w:rsid w:val="0066413A"/>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2F5F"/>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9EB"/>
    <w:rsid w:val="00683F61"/>
    <w:rsid w:val="0068426D"/>
    <w:rsid w:val="0068499B"/>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92E"/>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0AD1"/>
    <w:rsid w:val="006B2065"/>
    <w:rsid w:val="006B275B"/>
    <w:rsid w:val="006B2F39"/>
    <w:rsid w:val="006B30BF"/>
    <w:rsid w:val="006B38C6"/>
    <w:rsid w:val="006B3940"/>
    <w:rsid w:val="006B45A6"/>
    <w:rsid w:val="006B4B92"/>
    <w:rsid w:val="006B4C49"/>
    <w:rsid w:val="006B62F0"/>
    <w:rsid w:val="006B6C6B"/>
    <w:rsid w:val="006B7F37"/>
    <w:rsid w:val="006C013C"/>
    <w:rsid w:val="006C09B6"/>
    <w:rsid w:val="006C168D"/>
    <w:rsid w:val="006C2116"/>
    <w:rsid w:val="006C2BF5"/>
    <w:rsid w:val="006C3415"/>
    <w:rsid w:val="006C4A40"/>
    <w:rsid w:val="006C4E56"/>
    <w:rsid w:val="006C5CFF"/>
    <w:rsid w:val="006C60F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993"/>
    <w:rsid w:val="006D6EC4"/>
    <w:rsid w:val="006D78E2"/>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985"/>
    <w:rsid w:val="006E6A14"/>
    <w:rsid w:val="006E6B16"/>
    <w:rsid w:val="006E6DE8"/>
    <w:rsid w:val="006E72CE"/>
    <w:rsid w:val="006E74EA"/>
    <w:rsid w:val="006E780C"/>
    <w:rsid w:val="006F0BA7"/>
    <w:rsid w:val="006F0F01"/>
    <w:rsid w:val="006F174D"/>
    <w:rsid w:val="006F1F41"/>
    <w:rsid w:val="006F2096"/>
    <w:rsid w:val="006F2B40"/>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4A2F"/>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98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C83"/>
    <w:rsid w:val="00754FB9"/>
    <w:rsid w:val="00755CDF"/>
    <w:rsid w:val="007562B7"/>
    <w:rsid w:val="00756AD3"/>
    <w:rsid w:val="00757042"/>
    <w:rsid w:val="00757473"/>
    <w:rsid w:val="007578C3"/>
    <w:rsid w:val="00757A4C"/>
    <w:rsid w:val="00760895"/>
    <w:rsid w:val="00760C3B"/>
    <w:rsid w:val="00761AB7"/>
    <w:rsid w:val="00761D02"/>
    <w:rsid w:val="00761EDD"/>
    <w:rsid w:val="00762A3A"/>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0C2"/>
    <w:rsid w:val="00784F9E"/>
    <w:rsid w:val="0078533C"/>
    <w:rsid w:val="007857FB"/>
    <w:rsid w:val="00785EA4"/>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2139"/>
    <w:rsid w:val="007C27DE"/>
    <w:rsid w:val="007C299E"/>
    <w:rsid w:val="007C2AE2"/>
    <w:rsid w:val="007C525F"/>
    <w:rsid w:val="007C5321"/>
    <w:rsid w:val="007C5709"/>
    <w:rsid w:val="007C595C"/>
    <w:rsid w:val="007C5E8A"/>
    <w:rsid w:val="007C5F4B"/>
    <w:rsid w:val="007C6AAB"/>
    <w:rsid w:val="007C7B50"/>
    <w:rsid w:val="007C7B84"/>
    <w:rsid w:val="007D040D"/>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1AA2"/>
    <w:rsid w:val="007E1EB2"/>
    <w:rsid w:val="007E1F2C"/>
    <w:rsid w:val="007E26F4"/>
    <w:rsid w:val="007E279D"/>
    <w:rsid w:val="007E2D14"/>
    <w:rsid w:val="007E2D69"/>
    <w:rsid w:val="007E3B9A"/>
    <w:rsid w:val="007E3EEF"/>
    <w:rsid w:val="007E46E8"/>
    <w:rsid w:val="007E470F"/>
    <w:rsid w:val="007E4BE3"/>
    <w:rsid w:val="007E4C1F"/>
    <w:rsid w:val="007E51B6"/>
    <w:rsid w:val="007E622D"/>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85"/>
    <w:rsid w:val="007F77C6"/>
    <w:rsid w:val="007F79D4"/>
    <w:rsid w:val="008003A1"/>
    <w:rsid w:val="0080046C"/>
    <w:rsid w:val="008006B7"/>
    <w:rsid w:val="00800FDB"/>
    <w:rsid w:val="00801BD9"/>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5F"/>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6E3"/>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53D5"/>
    <w:rsid w:val="00835408"/>
    <w:rsid w:val="008358A2"/>
    <w:rsid w:val="008359DA"/>
    <w:rsid w:val="00835AF3"/>
    <w:rsid w:val="008373D2"/>
    <w:rsid w:val="00837429"/>
    <w:rsid w:val="00837B1A"/>
    <w:rsid w:val="00837CEF"/>
    <w:rsid w:val="00837E2F"/>
    <w:rsid w:val="00840035"/>
    <w:rsid w:val="00841931"/>
    <w:rsid w:val="00842661"/>
    <w:rsid w:val="008428A9"/>
    <w:rsid w:val="00842925"/>
    <w:rsid w:val="00844112"/>
    <w:rsid w:val="008456C9"/>
    <w:rsid w:val="0084611D"/>
    <w:rsid w:val="00846177"/>
    <w:rsid w:val="0084654D"/>
    <w:rsid w:val="00846C9F"/>
    <w:rsid w:val="00847BD6"/>
    <w:rsid w:val="00847E38"/>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1B4D"/>
    <w:rsid w:val="00862EC7"/>
    <w:rsid w:val="00863011"/>
    <w:rsid w:val="00863C5B"/>
    <w:rsid w:val="00863D2E"/>
    <w:rsid w:val="00864830"/>
    <w:rsid w:val="008649B0"/>
    <w:rsid w:val="00864E32"/>
    <w:rsid w:val="00865075"/>
    <w:rsid w:val="0086517E"/>
    <w:rsid w:val="0086527A"/>
    <w:rsid w:val="00865F86"/>
    <w:rsid w:val="0086615F"/>
    <w:rsid w:val="00866991"/>
    <w:rsid w:val="0086748F"/>
    <w:rsid w:val="00870E2B"/>
    <w:rsid w:val="008714B9"/>
    <w:rsid w:val="0087233B"/>
    <w:rsid w:val="00872757"/>
    <w:rsid w:val="00872BA6"/>
    <w:rsid w:val="00872CE4"/>
    <w:rsid w:val="0087374E"/>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36B7"/>
    <w:rsid w:val="008837DD"/>
    <w:rsid w:val="00883946"/>
    <w:rsid w:val="00883F7C"/>
    <w:rsid w:val="008841D3"/>
    <w:rsid w:val="008847DA"/>
    <w:rsid w:val="00884987"/>
    <w:rsid w:val="00884A07"/>
    <w:rsid w:val="00884BE0"/>
    <w:rsid w:val="0088629E"/>
    <w:rsid w:val="008867EA"/>
    <w:rsid w:val="00887478"/>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728F"/>
    <w:rsid w:val="008976C0"/>
    <w:rsid w:val="00897708"/>
    <w:rsid w:val="00897D88"/>
    <w:rsid w:val="008A0029"/>
    <w:rsid w:val="008A0860"/>
    <w:rsid w:val="008A17AF"/>
    <w:rsid w:val="008A1E11"/>
    <w:rsid w:val="008A1ED9"/>
    <w:rsid w:val="008A29B6"/>
    <w:rsid w:val="008A2C65"/>
    <w:rsid w:val="008A2F16"/>
    <w:rsid w:val="008A2FCB"/>
    <w:rsid w:val="008A36AE"/>
    <w:rsid w:val="008A48C3"/>
    <w:rsid w:val="008A49D2"/>
    <w:rsid w:val="008A4E18"/>
    <w:rsid w:val="008A520C"/>
    <w:rsid w:val="008A5493"/>
    <w:rsid w:val="008A596C"/>
    <w:rsid w:val="008A64C4"/>
    <w:rsid w:val="008A6BF7"/>
    <w:rsid w:val="008A6CC1"/>
    <w:rsid w:val="008A6E87"/>
    <w:rsid w:val="008A72FB"/>
    <w:rsid w:val="008A76F5"/>
    <w:rsid w:val="008A7F03"/>
    <w:rsid w:val="008B1823"/>
    <w:rsid w:val="008B1B4E"/>
    <w:rsid w:val="008B2AA9"/>
    <w:rsid w:val="008B2BDF"/>
    <w:rsid w:val="008B2D72"/>
    <w:rsid w:val="008B3A8C"/>
    <w:rsid w:val="008B3F5C"/>
    <w:rsid w:val="008B4198"/>
    <w:rsid w:val="008B4C9F"/>
    <w:rsid w:val="008B586A"/>
    <w:rsid w:val="008B6651"/>
    <w:rsid w:val="008B6E16"/>
    <w:rsid w:val="008B7110"/>
    <w:rsid w:val="008B75CA"/>
    <w:rsid w:val="008B7A20"/>
    <w:rsid w:val="008C0DF9"/>
    <w:rsid w:val="008C0F3D"/>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783"/>
    <w:rsid w:val="008E5DB7"/>
    <w:rsid w:val="008E61EB"/>
    <w:rsid w:val="008E62E2"/>
    <w:rsid w:val="008E7896"/>
    <w:rsid w:val="008E79C7"/>
    <w:rsid w:val="008E7B6F"/>
    <w:rsid w:val="008E7C9D"/>
    <w:rsid w:val="008E7D8A"/>
    <w:rsid w:val="008F08F5"/>
    <w:rsid w:val="008F14C7"/>
    <w:rsid w:val="008F1E9E"/>
    <w:rsid w:val="008F2165"/>
    <w:rsid w:val="008F2356"/>
    <w:rsid w:val="008F2477"/>
    <w:rsid w:val="008F3879"/>
    <w:rsid w:val="008F3F29"/>
    <w:rsid w:val="008F3FE4"/>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EDA"/>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4CF6"/>
    <w:rsid w:val="00924F2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A80"/>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3B9"/>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619"/>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0D0"/>
    <w:rsid w:val="0097211D"/>
    <w:rsid w:val="00972498"/>
    <w:rsid w:val="009724F9"/>
    <w:rsid w:val="0097263C"/>
    <w:rsid w:val="00972DF9"/>
    <w:rsid w:val="00972E10"/>
    <w:rsid w:val="009738AD"/>
    <w:rsid w:val="00974694"/>
    <w:rsid w:val="009746CA"/>
    <w:rsid w:val="00974E7C"/>
    <w:rsid w:val="0097522D"/>
    <w:rsid w:val="009767D8"/>
    <w:rsid w:val="00976A4D"/>
    <w:rsid w:val="00976DCD"/>
    <w:rsid w:val="00976FB3"/>
    <w:rsid w:val="00977134"/>
    <w:rsid w:val="009778D3"/>
    <w:rsid w:val="00977B69"/>
    <w:rsid w:val="00980013"/>
    <w:rsid w:val="00980521"/>
    <w:rsid w:val="00980969"/>
    <w:rsid w:val="00980E65"/>
    <w:rsid w:val="0098122D"/>
    <w:rsid w:val="00981963"/>
    <w:rsid w:val="009819C9"/>
    <w:rsid w:val="00981DB5"/>
    <w:rsid w:val="00982199"/>
    <w:rsid w:val="00982FD1"/>
    <w:rsid w:val="009831B9"/>
    <w:rsid w:val="00983C82"/>
    <w:rsid w:val="009844D6"/>
    <w:rsid w:val="00984520"/>
    <w:rsid w:val="0098545C"/>
    <w:rsid w:val="00985506"/>
    <w:rsid w:val="0098576C"/>
    <w:rsid w:val="00985A6A"/>
    <w:rsid w:val="009862F1"/>
    <w:rsid w:val="00986F23"/>
    <w:rsid w:val="009871EA"/>
    <w:rsid w:val="00991675"/>
    <w:rsid w:val="00991B1E"/>
    <w:rsid w:val="00992188"/>
    <w:rsid w:val="009925EC"/>
    <w:rsid w:val="00992BA2"/>
    <w:rsid w:val="00992EE4"/>
    <w:rsid w:val="00992F83"/>
    <w:rsid w:val="0099344F"/>
    <w:rsid w:val="00993A3C"/>
    <w:rsid w:val="00993BF6"/>
    <w:rsid w:val="0099449B"/>
    <w:rsid w:val="00994A35"/>
    <w:rsid w:val="00994D1F"/>
    <w:rsid w:val="00994DD1"/>
    <w:rsid w:val="0099508A"/>
    <w:rsid w:val="009953BC"/>
    <w:rsid w:val="00995B74"/>
    <w:rsid w:val="00995E53"/>
    <w:rsid w:val="00996BAA"/>
    <w:rsid w:val="009974EB"/>
    <w:rsid w:val="009978D5"/>
    <w:rsid w:val="00997A12"/>
    <w:rsid w:val="009A1126"/>
    <w:rsid w:val="009A2BBA"/>
    <w:rsid w:val="009A3E11"/>
    <w:rsid w:val="009A5564"/>
    <w:rsid w:val="009A6DF6"/>
    <w:rsid w:val="009A7469"/>
    <w:rsid w:val="009B07EE"/>
    <w:rsid w:val="009B1584"/>
    <w:rsid w:val="009B1B32"/>
    <w:rsid w:val="009B21CA"/>
    <w:rsid w:val="009B23B4"/>
    <w:rsid w:val="009B2648"/>
    <w:rsid w:val="009B27D2"/>
    <w:rsid w:val="009B387D"/>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621"/>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D77EC"/>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F04C8"/>
    <w:rsid w:val="009F0812"/>
    <w:rsid w:val="009F08DC"/>
    <w:rsid w:val="009F0CC9"/>
    <w:rsid w:val="009F0E02"/>
    <w:rsid w:val="009F1945"/>
    <w:rsid w:val="009F1FFC"/>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4A12"/>
    <w:rsid w:val="00A051DC"/>
    <w:rsid w:val="00A05664"/>
    <w:rsid w:val="00A05ACE"/>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5B94"/>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1A59"/>
    <w:rsid w:val="00A82B1D"/>
    <w:rsid w:val="00A82C00"/>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903B6"/>
    <w:rsid w:val="00A90B96"/>
    <w:rsid w:val="00A90F4F"/>
    <w:rsid w:val="00A9208E"/>
    <w:rsid w:val="00A9237D"/>
    <w:rsid w:val="00A92579"/>
    <w:rsid w:val="00A925DC"/>
    <w:rsid w:val="00A936F9"/>
    <w:rsid w:val="00A94390"/>
    <w:rsid w:val="00A943D0"/>
    <w:rsid w:val="00A946D4"/>
    <w:rsid w:val="00A947AA"/>
    <w:rsid w:val="00A94888"/>
    <w:rsid w:val="00A94970"/>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175"/>
    <w:rsid w:val="00AA3556"/>
    <w:rsid w:val="00AA35FD"/>
    <w:rsid w:val="00AA3B4B"/>
    <w:rsid w:val="00AA3DB7"/>
    <w:rsid w:val="00AA41D3"/>
    <w:rsid w:val="00AA6E69"/>
    <w:rsid w:val="00AA6F29"/>
    <w:rsid w:val="00AA73FB"/>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C6D5A"/>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1BAC"/>
    <w:rsid w:val="00AF2CCD"/>
    <w:rsid w:val="00AF2FB0"/>
    <w:rsid w:val="00AF42FC"/>
    <w:rsid w:val="00AF4AC5"/>
    <w:rsid w:val="00AF4C2C"/>
    <w:rsid w:val="00AF597D"/>
    <w:rsid w:val="00AF6EC1"/>
    <w:rsid w:val="00AF72C0"/>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3D2F"/>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59BB"/>
    <w:rsid w:val="00B46225"/>
    <w:rsid w:val="00B46521"/>
    <w:rsid w:val="00B46587"/>
    <w:rsid w:val="00B47393"/>
    <w:rsid w:val="00B47916"/>
    <w:rsid w:val="00B47AD2"/>
    <w:rsid w:val="00B47CF7"/>
    <w:rsid w:val="00B50686"/>
    <w:rsid w:val="00B50AC4"/>
    <w:rsid w:val="00B50C50"/>
    <w:rsid w:val="00B50CB6"/>
    <w:rsid w:val="00B513C0"/>
    <w:rsid w:val="00B51766"/>
    <w:rsid w:val="00B53708"/>
    <w:rsid w:val="00B53DCB"/>
    <w:rsid w:val="00B5428F"/>
    <w:rsid w:val="00B54370"/>
    <w:rsid w:val="00B54460"/>
    <w:rsid w:val="00B54DEA"/>
    <w:rsid w:val="00B55185"/>
    <w:rsid w:val="00B55C03"/>
    <w:rsid w:val="00B55F0B"/>
    <w:rsid w:val="00B56670"/>
    <w:rsid w:val="00B56A70"/>
    <w:rsid w:val="00B56CD4"/>
    <w:rsid w:val="00B60036"/>
    <w:rsid w:val="00B60638"/>
    <w:rsid w:val="00B606F8"/>
    <w:rsid w:val="00B61923"/>
    <w:rsid w:val="00B621D6"/>
    <w:rsid w:val="00B62223"/>
    <w:rsid w:val="00B62C24"/>
    <w:rsid w:val="00B62F98"/>
    <w:rsid w:val="00B63AF2"/>
    <w:rsid w:val="00B644D5"/>
    <w:rsid w:val="00B65747"/>
    <w:rsid w:val="00B65D6F"/>
    <w:rsid w:val="00B65FAD"/>
    <w:rsid w:val="00B66174"/>
    <w:rsid w:val="00B666E8"/>
    <w:rsid w:val="00B67021"/>
    <w:rsid w:val="00B673C9"/>
    <w:rsid w:val="00B67B37"/>
    <w:rsid w:val="00B67C23"/>
    <w:rsid w:val="00B7079B"/>
    <w:rsid w:val="00B70964"/>
    <w:rsid w:val="00B70DC7"/>
    <w:rsid w:val="00B71AE4"/>
    <w:rsid w:val="00B71B20"/>
    <w:rsid w:val="00B71F11"/>
    <w:rsid w:val="00B721A4"/>
    <w:rsid w:val="00B72B5B"/>
    <w:rsid w:val="00B72EFF"/>
    <w:rsid w:val="00B7344D"/>
    <w:rsid w:val="00B73832"/>
    <w:rsid w:val="00B7408A"/>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3B84"/>
    <w:rsid w:val="00B841AC"/>
    <w:rsid w:val="00B84C90"/>
    <w:rsid w:val="00B857B9"/>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38C"/>
    <w:rsid w:val="00B94960"/>
    <w:rsid w:val="00B94AF7"/>
    <w:rsid w:val="00B94CBB"/>
    <w:rsid w:val="00B96F6E"/>
    <w:rsid w:val="00BA22A8"/>
    <w:rsid w:val="00BA309F"/>
    <w:rsid w:val="00BA3AAD"/>
    <w:rsid w:val="00BA3E48"/>
    <w:rsid w:val="00BA4905"/>
    <w:rsid w:val="00BA4B81"/>
    <w:rsid w:val="00BA4BD3"/>
    <w:rsid w:val="00BA535D"/>
    <w:rsid w:val="00BA55AF"/>
    <w:rsid w:val="00BA6E49"/>
    <w:rsid w:val="00BA6F81"/>
    <w:rsid w:val="00BB0187"/>
    <w:rsid w:val="00BB046F"/>
    <w:rsid w:val="00BB06E7"/>
    <w:rsid w:val="00BB0E56"/>
    <w:rsid w:val="00BB1EB3"/>
    <w:rsid w:val="00BB2678"/>
    <w:rsid w:val="00BB3077"/>
    <w:rsid w:val="00BB33A8"/>
    <w:rsid w:val="00BB3927"/>
    <w:rsid w:val="00BB3D8C"/>
    <w:rsid w:val="00BB4B39"/>
    <w:rsid w:val="00BB4C29"/>
    <w:rsid w:val="00BB5306"/>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6B8"/>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F1607"/>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48B4"/>
    <w:rsid w:val="00C357CC"/>
    <w:rsid w:val="00C35F43"/>
    <w:rsid w:val="00C371C9"/>
    <w:rsid w:val="00C379E9"/>
    <w:rsid w:val="00C379FD"/>
    <w:rsid w:val="00C40362"/>
    <w:rsid w:val="00C403CD"/>
    <w:rsid w:val="00C40DC0"/>
    <w:rsid w:val="00C42041"/>
    <w:rsid w:val="00C424BE"/>
    <w:rsid w:val="00C43934"/>
    <w:rsid w:val="00C439FB"/>
    <w:rsid w:val="00C43AA8"/>
    <w:rsid w:val="00C43F23"/>
    <w:rsid w:val="00C441A4"/>
    <w:rsid w:val="00C45E7D"/>
    <w:rsid w:val="00C460C2"/>
    <w:rsid w:val="00C463C9"/>
    <w:rsid w:val="00C46E48"/>
    <w:rsid w:val="00C47648"/>
    <w:rsid w:val="00C47852"/>
    <w:rsid w:val="00C47893"/>
    <w:rsid w:val="00C47CC6"/>
    <w:rsid w:val="00C50011"/>
    <w:rsid w:val="00C51C8B"/>
    <w:rsid w:val="00C5253B"/>
    <w:rsid w:val="00C5254B"/>
    <w:rsid w:val="00C526EF"/>
    <w:rsid w:val="00C52F4A"/>
    <w:rsid w:val="00C535DF"/>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164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972C0"/>
    <w:rsid w:val="00CA194C"/>
    <w:rsid w:val="00CA21A6"/>
    <w:rsid w:val="00CA23C1"/>
    <w:rsid w:val="00CA2B4F"/>
    <w:rsid w:val="00CA30C3"/>
    <w:rsid w:val="00CA32B2"/>
    <w:rsid w:val="00CA341D"/>
    <w:rsid w:val="00CA5927"/>
    <w:rsid w:val="00CA635E"/>
    <w:rsid w:val="00CA6BB0"/>
    <w:rsid w:val="00CA70CE"/>
    <w:rsid w:val="00CA79EC"/>
    <w:rsid w:val="00CA7BC3"/>
    <w:rsid w:val="00CB002C"/>
    <w:rsid w:val="00CB10F5"/>
    <w:rsid w:val="00CB1E4B"/>
    <w:rsid w:val="00CB259F"/>
    <w:rsid w:val="00CB378B"/>
    <w:rsid w:val="00CB3806"/>
    <w:rsid w:val="00CB39C2"/>
    <w:rsid w:val="00CB3D83"/>
    <w:rsid w:val="00CB3E38"/>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30B"/>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1DFF"/>
    <w:rsid w:val="00CF2161"/>
    <w:rsid w:val="00CF2307"/>
    <w:rsid w:val="00CF26AE"/>
    <w:rsid w:val="00CF2D54"/>
    <w:rsid w:val="00CF30D4"/>
    <w:rsid w:val="00CF311F"/>
    <w:rsid w:val="00CF3A8E"/>
    <w:rsid w:val="00CF5047"/>
    <w:rsid w:val="00CF6911"/>
    <w:rsid w:val="00D002E7"/>
    <w:rsid w:val="00D00AEE"/>
    <w:rsid w:val="00D01344"/>
    <w:rsid w:val="00D01862"/>
    <w:rsid w:val="00D018C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2399"/>
    <w:rsid w:val="00D2370B"/>
    <w:rsid w:val="00D26527"/>
    <w:rsid w:val="00D2662C"/>
    <w:rsid w:val="00D26A93"/>
    <w:rsid w:val="00D2756A"/>
    <w:rsid w:val="00D27FA3"/>
    <w:rsid w:val="00D308D7"/>
    <w:rsid w:val="00D3176C"/>
    <w:rsid w:val="00D31B3F"/>
    <w:rsid w:val="00D31D50"/>
    <w:rsid w:val="00D33751"/>
    <w:rsid w:val="00D34738"/>
    <w:rsid w:val="00D3486B"/>
    <w:rsid w:val="00D34953"/>
    <w:rsid w:val="00D355C9"/>
    <w:rsid w:val="00D35D4A"/>
    <w:rsid w:val="00D36F6E"/>
    <w:rsid w:val="00D372B0"/>
    <w:rsid w:val="00D37343"/>
    <w:rsid w:val="00D376D6"/>
    <w:rsid w:val="00D37BB1"/>
    <w:rsid w:val="00D37DEA"/>
    <w:rsid w:val="00D41EA8"/>
    <w:rsid w:val="00D4205E"/>
    <w:rsid w:val="00D42385"/>
    <w:rsid w:val="00D43325"/>
    <w:rsid w:val="00D43C9B"/>
    <w:rsid w:val="00D4415D"/>
    <w:rsid w:val="00D446FE"/>
    <w:rsid w:val="00D450B6"/>
    <w:rsid w:val="00D46D5E"/>
    <w:rsid w:val="00D47399"/>
    <w:rsid w:val="00D47475"/>
    <w:rsid w:val="00D4772B"/>
    <w:rsid w:val="00D47BB2"/>
    <w:rsid w:val="00D47D04"/>
    <w:rsid w:val="00D5056A"/>
    <w:rsid w:val="00D51099"/>
    <w:rsid w:val="00D510A0"/>
    <w:rsid w:val="00D51A85"/>
    <w:rsid w:val="00D527EE"/>
    <w:rsid w:val="00D529C4"/>
    <w:rsid w:val="00D53356"/>
    <w:rsid w:val="00D53747"/>
    <w:rsid w:val="00D53929"/>
    <w:rsid w:val="00D539D0"/>
    <w:rsid w:val="00D53A4E"/>
    <w:rsid w:val="00D540DC"/>
    <w:rsid w:val="00D543C0"/>
    <w:rsid w:val="00D54CFE"/>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179"/>
    <w:rsid w:val="00D67D12"/>
    <w:rsid w:val="00D705FF"/>
    <w:rsid w:val="00D70B0C"/>
    <w:rsid w:val="00D7145C"/>
    <w:rsid w:val="00D717CE"/>
    <w:rsid w:val="00D722A5"/>
    <w:rsid w:val="00D732D4"/>
    <w:rsid w:val="00D7352D"/>
    <w:rsid w:val="00D73701"/>
    <w:rsid w:val="00D74479"/>
    <w:rsid w:val="00D744BC"/>
    <w:rsid w:val="00D7505C"/>
    <w:rsid w:val="00D752BD"/>
    <w:rsid w:val="00D7585A"/>
    <w:rsid w:val="00D758D9"/>
    <w:rsid w:val="00D77C53"/>
    <w:rsid w:val="00D77E96"/>
    <w:rsid w:val="00D80618"/>
    <w:rsid w:val="00D807DF"/>
    <w:rsid w:val="00D81900"/>
    <w:rsid w:val="00D81C9A"/>
    <w:rsid w:val="00D82339"/>
    <w:rsid w:val="00D82494"/>
    <w:rsid w:val="00D826C5"/>
    <w:rsid w:val="00D82FF2"/>
    <w:rsid w:val="00D83774"/>
    <w:rsid w:val="00D83C27"/>
    <w:rsid w:val="00D84A4B"/>
    <w:rsid w:val="00D85052"/>
    <w:rsid w:val="00D85686"/>
    <w:rsid w:val="00D877B1"/>
    <w:rsid w:val="00D903C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542"/>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5E8F"/>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03FC"/>
    <w:rsid w:val="00DE117F"/>
    <w:rsid w:val="00DE122A"/>
    <w:rsid w:val="00DE14CD"/>
    <w:rsid w:val="00DE2D17"/>
    <w:rsid w:val="00DE353C"/>
    <w:rsid w:val="00DE401C"/>
    <w:rsid w:val="00DE6E2F"/>
    <w:rsid w:val="00DE6F47"/>
    <w:rsid w:val="00DE6FF5"/>
    <w:rsid w:val="00DE770B"/>
    <w:rsid w:val="00DE7D13"/>
    <w:rsid w:val="00DE7DB9"/>
    <w:rsid w:val="00DE7FF4"/>
    <w:rsid w:val="00DF008B"/>
    <w:rsid w:val="00DF0727"/>
    <w:rsid w:val="00DF0D24"/>
    <w:rsid w:val="00DF1523"/>
    <w:rsid w:val="00DF1EAE"/>
    <w:rsid w:val="00DF1FD0"/>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3D7"/>
    <w:rsid w:val="00E27B80"/>
    <w:rsid w:val="00E27FCE"/>
    <w:rsid w:val="00E30EDF"/>
    <w:rsid w:val="00E31B43"/>
    <w:rsid w:val="00E31FBA"/>
    <w:rsid w:val="00E32675"/>
    <w:rsid w:val="00E33299"/>
    <w:rsid w:val="00E33513"/>
    <w:rsid w:val="00E33A4F"/>
    <w:rsid w:val="00E33BF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612F0"/>
    <w:rsid w:val="00E616DB"/>
    <w:rsid w:val="00E620FD"/>
    <w:rsid w:val="00E62358"/>
    <w:rsid w:val="00E62442"/>
    <w:rsid w:val="00E627A4"/>
    <w:rsid w:val="00E630ED"/>
    <w:rsid w:val="00E63242"/>
    <w:rsid w:val="00E638C9"/>
    <w:rsid w:val="00E63CFB"/>
    <w:rsid w:val="00E6437C"/>
    <w:rsid w:val="00E64B30"/>
    <w:rsid w:val="00E65237"/>
    <w:rsid w:val="00E6579B"/>
    <w:rsid w:val="00E67862"/>
    <w:rsid w:val="00E6797C"/>
    <w:rsid w:val="00E67B46"/>
    <w:rsid w:val="00E700C3"/>
    <w:rsid w:val="00E70ACF"/>
    <w:rsid w:val="00E70D46"/>
    <w:rsid w:val="00E712A9"/>
    <w:rsid w:val="00E713BC"/>
    <w:rsid w:val="00E72444"/>
    <w:rsid w:val="00E72639"/>
    <w:rsid w:val="00E72B1C"/>
    <w:rsid w:val="00E73DEB"/>
    <w:rsid w:val="00E7410F"/>
    <w:rsid w:val="00E74181"/>
    <w:rsid w:val="00E74EC5"/>
    <w:rsid w:val="00E75645"/>
    <w:rsid w:val="00E75790"/>
    <w:rsid w:val="00E76792"/>
    <w:rsid w:val="00E76B86"/>
    <w:rsid w:val="00E777F5"/>
    <w:rsid w:val="00E77D79"/>
    <w:rsid w:val="00E809F3"/>
    <w:rsid w:val="00E80C21"/>
    <w:rsid w:val="00E820BD"/>
    <w:rsid w:val="00E8227B"/>
    <w:rsid w:val="00E826BC"/>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5CCC"/>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0F0D"/>
    <w:rsid w:val="00EB17BE"/>
    <w:rsid w:val="00EB18B8"/>
    <w:rsid w:val="00EB1A1B"/>
    <w:rsid w:val="00EB1F02"/>
    <w:rsid w:val="00EB2E64"/>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4D36"/>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E06CA"/>
    <w:rsid w:val="00EE16DC"/>
    <w:rsid w:val="00EE1CF9"/>
    <w:rsid w:val="00EE2F83"/>
    <w:rsid w:val="00EE3319"/>
    <w:rsid w:val="00EE40EA"/>
    <w:rsid w:val="00EE43AD"/>
    <w:rsid w:val="00EE4874"/>
    <w:rsid w:val="00EE48D6"/>
    <w:rsid w:val="00EE4A6E"/>
    <w:rsid w:val="00EE4BAB"/>
    <w:rsid w:val="00EE5B8B"/>
    <w:rsid w:val="00EE6D39"/>
    <w:rsid w:val="00EE7922"/>
    <w:rsid w:val="00EE79A6"/>
    <w:rsid w:val="00EE7BCE"/>
    <w:rsid w:val="00EE7C86"/>
    <w:rsid w:val="00EF0888"/>
    <w:rsid w:val="00EF11DF"/>
    <w:rsid w:val="00EF130D"/>
    <w:rsid w:val="00EF1E0C"/>
    <w:rsid w:val="00EF29E0"/>
    <w:rsid w:val="00EF30E0"/>
    <w:rsid w:val="00EF3D05"/>
    <w:rsid w:val="00EF42CF"/>
    <w:rsid w:val="00EF4526"/>
    <w:rsid w:val="00EF5403"/>
    <w:rsid w:val="00EF55B7"/>
    <w:rsid w:val="00EF567D"/>
    <w:rsid w:val="00EF5F11"/>
    <w:rsid w:val="00EF6111"/>
    <w:rsid w:val="00EF6E92"/>
    <w:rsid w:val="00EF7CE4"/>
    <w:rsid w:val="00F003E5"/>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485"/>
    <w:rsid w:val="00F102F5"/>
    <w:rsid w:val="00F10B9D"/>
    <w:rsid w:val="00F10BC6"/>
    <w:rsid w:val="00F11352"/>
    <w:rsid w:val="00F11AD0"/>
    <w:rsid w:val="00F12313"/>
    <w:rsid w:val="00F13D34"/>
    <w:rsid w:val="00F1453B"/>
    <w:rsid w:val="00F14602"/>
    <w:rsid w:val="00F1498D"/>
    <w:rsid w:val="00F14DDF"/>
    <w:rsid w:val="00F152AD"/>
    <w:rsid w:val="00F15BA3"/>
    <w:rsid w:val="00F15BB3"/>
    <w:rsid w:val="00F165B7"/>
    <w:rsid w:val="00F20C9C"/>
    <w:rsid w:val="00F20E3E"/>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0D"/>
    <w:rsid w:val="00F3644F"/>
    <w:rsid w:val="00F36B71"/>
    <w:rsid w:val="00F373AE"/>
    <w:rsid w:val="00F4032F"/>
    <w:rsid w:val="00F40360"/>
    <w:rsid w:val="00F40444"/>
    <w:rsid w:val="00F40CE6"/>
    <w:rsid w:val="00F40F15"/>
    <w:rsid w:val="00F41B59"/>
    <w:rsid w:val="00F42099"/>
    <w:rsid w:val="00F423BD"/>
    <w:rsid w:val="00F431C5"/>
    <w:rsid w:val="00F432FF"/>
    <w:rsid w:val="00F43CD9"/>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0A3"/>
    <w:rsid w:val="00F51361"/>
    <w:rsid w:val="00F51BCB"/>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9D9"/>
    <w:rsid w:val="00F62584"/>
    <w:rsid w:val="00F62C0F"/>
    <w:rsid w:val="00F633F1"/>
    <w:rsid w:val="00F6352D"/>
    <w:rsid w:val="00F63BF7"/>
    <w:rsid w:val="00F644D4"/>
    <w:rsid w:val="00F6453E"/>
    <w:rsid w:val="00F6466E"/>
    <w:rsid w:val="00F64FAD"/>
    <w:rsid w:val="00F65215"/>
    <w:rsid w:val="00F65617"/>
    <w:rsid w:val="00F65A88"/>
    <w:rsid w:val="00F66494"/>
    <w:rsid w:val="00F66B9A"/>
    <w:rsid w:val="00F67BD7"/>
    <w:rsid w:val="00F67C01"/>
    <w:rsid w:val="00F710BE"/>
    <w:rsid w:val="00F712C1"/>
    <w:rsid w:val="00F717A8"/>
    <w:rsid w:val="00F71D7B"/>
    <w:rsid w:val="00F71E9B"/>
    <w:rsid w:val="00F72016"/>
    <w:rsid w:val="00F72D3F"/>
    <w:rsid w:val="00F72DAD"/>
    <w:rsid w:val="00F736D2"/>
    <w:rsid w:val="00F7403B"/>
    <w:rsid w:val="00F7564C"/>
    <w:rsid w:val="00F75BF3"/>
    <w:rsid w:val="00F76220"/>
    <w:rsid w:val="00F762AB"/>
    <w:rsid w:val="00F769BE"/>
    <w:rsid w:val="00F7735C"/>
    <w:rsid w:val="00F77BD5"/>
    <w:rsid w:val="00F77E24"/>
    <w:rsid w:val="00F77E81"/>
    <w:rsid w:val="00F8131A"/>
    <w:rsid w:val="00F8216D"/>
    <w:rsid w:val="00F82DDC"/>
    <w:rsid w:val="00F82E6B"/>
    <w:rsid w:val="00F83662"/>
    <w:rsid w:val="00F83798"/>
    <w:rsid w:val="00F838C0"/>
    <w:rsid w:val="00F85F83"/>
    <w:rsid w:val="00F86F3C"/>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0A5F"/>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B0CBD"/>
    <w:rsid w:val="00FB0D68"/>
    <w:rsid w:val="00FB1410"/>
    <w:rsid w:val="00FB175E"/>
    <w:rsid w:val="00FB1786"/>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5A2"/>
    <w:rsid w:val="00FB79F7"/>
    <w:rsid w:val="00FB7A99"/>
    <w:rsid w:val="00FC09E7"/>
    <w:rsid w:val="00FC1858"/>
    <w:rsid w:val="00FC1CA5"/>
    <w:rsid w:val="00FC1D8E"/>
    <w:rsid w:val="00FC2625"/>
    <w:rsid w:val="00FC2733"/>
    <w:rsid w:val="00FC2979"/>
    <w:rsid w:val="00FC3DFF"/>
    <w:rsid w:val="00FC4588"/>
    <w:rsid w:val="00FC619F"/>
    <w:rsid w:val="00FC674E"/>
    <w:rsid w:val="00FC6D6C"/>
    <w:rsid w:val="00FD141C"/>
    <w:rsid w:val="00FD1C3C"/>
    <w:rsid w:val="00FD24F6"/>
    <w:rsid w:val="00FD2D6C"/>
    <w:rsid w:val="00FD2DB1"/>
    <w:rsid w:val="00FD3669"/>
    <w:rsid w:val="00FD38A8"/>
    <w:rsid w:val="00FD3983"/>
    <w:rsid w:val="00FD3CAF"/>
    <w:rsid w:val="00FD5707"/>
    <w:rsid w:val="00FD634B"/>
    <w:rsid w:val="00FD6AC8"/>
    <w:rsid w:val="00FD7104"/>
    <w:rsid w:val="00FD78B5"/>
    <w:rsid w:val="00FD7D29"/>
    <w:rsid w:val="00FE02F8"/>
    <w:rsid w:val="00FE07EA"/>
    <w:rsid w:val="00FE0A6C"/>
    <w:rsid w:val="00FE1727"/>
    <w:rsid w:val="00FE17F6"/>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53"/>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81"/>
    <o:shapelayout v:ext="edit">
      <o:idmap v:ext="edit" data="1"/>
    </o:shapelayout>
  </w:shapeDefaults>
  <w:decimalSymbol w:val="."/>
  <w:listSeparator w:val=","/>
  <w15:docId w15:val="{31DC478E-6016-493D-AC9E-CA819AB9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4243">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38487043">
      <w:bodyDiv w:val="1"/>
      <w:marLeft w:val="0"/>
      <w:marRight w:val="0"/>
      <w:marTop w:val="0"/>
      <w:marBottom w:val="0"/>
      <w:divBdr>
        <w:top w:val="none" w:sz="0" w:space="0" w:color="auto"/>
        <w:left w:val="none" w:sz="0" w:space="0" w:color="auto"/>
        <w:bottom w:val="none" w:sz="0" w:space="0" w:color="auto"/>
        <w:right w:val="none" w:sz="0" w:space="0" w:color="auto"/>
      </w:divBdr>
    </w:div>
    <w:div w:id="71886935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52522770">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1724520936">
      <w:bodyDiv w:val="1"/>
      <w:marLeft w:val="0"/>
      <w:marRight w:val="0"/>
      <w:marTop w:val="0"/>
      <w:marBottom w:val="0"/>
      <w:divBdr>
        <w:top w:val="none" w:sz="0" w:space="0" w:color="auto"/>
        <w:left w:val="none" w:sz="0" w:space="0" w:color="auto"/>
        <w:bottom w:val="none" w:sz="0" w:space="0" w:color="auto"/>
        <w:right w:val="none" w:sz="0" w:space="0" w:color="auto"/>
      </w:divBdr>
    </w:div>
    <w:div w:id="1764258359">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ECCCF-7059-4A89-82FF-2B764389A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61</Pages>
  <Words>7090</Words>
  <Characters>40413</Characters>
  <Application>Microsoft Office Word</Application>
  <DocSecurity>0</DocSecurity>
  <Lines>336</Lines>
  <Paragraphs>94</Paragraphs>
  <ScaleCrop>false</ScaleCrop>
  <Company/>
  <LinksUpToDate>false</LinksUpToDate>
  <CharactersWithSpaces>47409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Trowa.Ding@FA</cp:lastModifiedBy>
  <cp:revision>15</cp:revision>
  <cp:lastPrinted>2007-07-19T00:46:00Z</cp:lastPrinted>
  <dcterms:created xsi:type="dcterms:W3CDTF">2024-03-19T07:45:00Z</dcterms:created>
  <dcterms:modified xsi:type="dcterms:W3CDTF">2024-03-27T05:20:00Z</dcterms:modified>
</cp:coreProperties>
</file>