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C865F4" w14:textId="77777777" w:rsidR="002221F5" w:rsidRDefault="002221F5">
      <w:pPr>
        <w:spacing w:line="360" w:lineRule="auto"/>
        <w:rPr>
          <w:rFonts w:ascii="宋体" w:hAnsi="宋体" w:hint="eastAsia"/>
          <w:sz w:val="48"/>
        </w:rPr>
      </w:pPr>
      <w:r>
        <w:rPr>
          <w:rFonts w:ascii="宋体" w:hAnsi="宋体" w:hint="eastAsia"/>
          <w:sz w:val="48"/>
        </w:rPr>
        <w:t xml:space="preserve">　 </w:t>
      </w:r>
    </w:p>
    <w:p w14:paraId="25FC2539" w14:textId="77777777" w:rsidR="002221F5" w:rsidRDefault="002221F5">
      <w:pPr>
        <w:spacing w:line="360" w:lineRule="auto"/>
        <w:rPr>
          <w:rFonts w:ascii="宋体" w:hAnsi="宋体" w:hint="eastAsia"/>
          <w:sz w:val="48"/>
        </w:rPr>
      </w:pPr>
      <w:r>
        <w:rPr>
          <w:rFonts w:ascii="宋体" w:hAnsi="宋体" w:hint="eastAsia"/>
          <w:sz w:val="48"/>
        </w:rPr>
        <w:t xml:space="preserve">　 </w:t>
      </w:r>
    </w:p>
    <w:p w14:paraId="552CBE8B" w14:textId="77777777" w:rsidR="002221F5" w:rsidRDefault="002221F5">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摩根恒生科技交易型开放式指数证券投资基金发起式联接基金(QDII)</w:t>
      </w:r>
      <w:r>
        <w:rPr>
          <w:rFonts w:ascii="宋体" w:hAnsi="宋体" w:hint="eastAsia"/>
          <w:b/>
          <w:bCs/>
          <w:sz w:val="48"/>
          <w:szCs w:val="48"/>
        </w:rPr>
        <w:br/>
        <w:t>2025年第4季度报告</w:t>
      </w:r>
    </w:p>
    <w:p w14:paraId="3096B53C"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20B3975D" w14:textId="77777777" w:rsidR="002221F5" w:rsidRDefault="002221F5">
      <w:pPr>
        <w:spacing w:line="360" w:lineRule="auto"/>
        <w:jc w:val="center"/>
      </w:pPr>
      <w:r>
        <w:rPr>
          <w:rFonts w:ascii="宋体" w:hAnsi="宋体" w:hint="eastAsia"/>
          <w:b/>
          <w:bCs/>
          <w:sz w:val="28"/>
          <w:szCs w:val="30"/>
        </w:rPr>
        <w:t>2025年12月31日</w:t>
      </w:r>
    </w:p>
    <w:p w14:paraId="24C29916"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5877B3B6"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03363B57" w14:textId="23200FFF"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r w:rsidR="0050247D">
        <w:rPr>
          <w:rFonts w:ascii="宋体" w:hAnsi="宋体" w:hint="eastAsia"/>
          <w:sz w:val="28"/>
          <w:szCs w:val="30"/>
        </w:rPr>
        <w:t xml:space="preserve"> </w:t>
      </w:r>
      <w:r>
        <w:rPr>
          <w:rFonts w:ascii="宋体" w:hAnsi="宋体" w:hint="eastAsia"/>
          <w:sz w:val="28"/>
          <w:szCs w:val="30"/>
        </w:rPr>
        <w:t xml:space="preserve"> </w:t>
      </w:r>
    </w:p>
    <w:p w14:paraId="528F3380" w14:textId="77777777" w:rsidR="002221F5" w:rsidRDefault="002221F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AB78680"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4DAFB48A"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68ADFC61"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75B804CE"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2F9D3E6F"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3E70FBDF" w14:textId="77777777" w:rsidR="002221F5" w:rsidRDefault="002221F5">
      <w:pPr>
        <w:spacing w:line="360" w:lineRule="auto"/>
        <w:jc w:val="center"/>
        <w:rPr>
          <w:rFonts w:ascii="宋体" w:hAnsi="宋体" w:hint="eastAsia"/>
          <w:sz w:val="28"/>
          <w:szCs w:val="30"/>
        </w:rPr>
      </w:pPr>
      <w:r>
        <w:rPr>
          <w:rFonts w:ascii="宋体" w:hAnsi="宋体" w:hint="eastAsia"/>
          <w:sz w:val="28"/>
          <w:szCs w:val="30"/>
        </w:rPr>
        <w:t xml:space="preserve">　 </w:t>
      </w:r>
    </w:p>
    <w:p w14:paraId="0F7B61CC" w14:textId="77777777" w:rsidR="002221F5" w:rsidRDefault="002221F5">
      <w:pPr>
        <w:spacing w:line="360" w:lineRule="auto"/>
        <w:ind w:firstLineChars="800" w:firstLine="2249"/>
        <w:jc w:val="left"/>
      </w:pPr>
      <w:r>
        <w:rPr>
          <w:rFonts w:ascii="宋体" w:hAnsi="宋体" w:hint="eastAsia"/>
          <w:b/>
          <w:bCs/>
          <w:sz w:val="28"/>
          <w:szCs w:val="30"/>
        </w:rPr>
        <w:t>基金管理人：摩根基金管理（中国）有限公司</w:t>
      </w:r>
    </w:p>
    <w:p w14:paraId="0B63830A" w14:textId="77777777" w:rsidR="002221F5" w:rsidRDefault="002221F5">
      <w:pPr>
        <w:spacing w:line="360" w:lineRule="auto"/>
        <w:ind w:firstLineChars="800" w:firstLine="2249"/>
        <w:jc w:val="left"/>
      </w:pPr>
      <w:r>
        <w:rPr>
          <w:rFonts w:ascii="宋体" w:hAnsi="宋体" w:hint="eastAsia"/>
          <w:b/>
          <w:bCs/>
          <w:sz w:val="28"/>
          <w:szCs w:val="30"/>
        </w:rPr>
        <w:t>基金托管人：中国工商银行股份有限公司</w:t>
      </w:r>
    </w:p>
    <w:p w14:paraId="03A6C564" w14:textId="77777777" w:rsidR="002221F5" w:rsidRDefault="002221F5">
      <w:pPr>
        <w:spacing w:line="360" w:lineRule="auto"/>
        <w:ind w:firstLineChars="800" w:firstLine="2249"/>
        <w:jc w:val="left"/>
      </w:pPr>
      <w:r>
        <w:rPr>
          <w:rFonts w:ascii="宋体" w:hAnsi="宋体" w:hint="eastAsia"/>
          <w:b/>
          <w:bCs/>
          <w:sz w:val="28"/>
          <w:szCs w:val="30"/>
        </w:rPr>
        <w:t>报告送出日期：2026年1月22日</w:t>
      </w:r>
    </w:p>
    <w:p w14:paraId="2FEF4DFE" w14:textId="77777777" w:rsidR="002221F5" w:rsidRDefault="002221F5">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r>
        <w:rPr>
          <w:rFonts w:hint="eastAsia"/>
        </w:rPr>
        <w:lastRenderedPageBreak/>
        <w:t>重要提示</w:t>
      </w:r>
      <w:bookmarkEnd w:id="7"/>
      <w:bookmarkEnd w:id="8"/>
      <w:bookmarkEnd w:id="9"/>
      <w:bookmarkEnd w:id="10"/>
      <w:bookmarkEnd w:id="11"/>
      <w:r>
        <w:rPr>
          <w:rFonts w:hint="eastAsia"/>
        </w:rPr>
        <w:t xml:space="preserve"> </w:t>
      </w:r>
    </w:p>
    <w:p w14:paraId="0A8FD9C0" w14:textId="77777777" w:rsidR="002221F5" w:rsidRDefault="002221F5">
      <w:pPr>
        <w:spacing w:line="360" w:lineRule="auto"/>
        <w:ind w:firstLineChars="200" w:firstLine="420"/>
        <w:divId w:val="1937637494"/>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4BA1515F" w14:textId="77777777" w:rsidR="002221F5" w:rsidRDefault="002221F5">
      <w:pPr>
        <w:pStyle w:val="XBRLTitle1"/>
        <w:spacing w:before="156"/>
        <w:ind w:left="425"/>
        <w:rPr>
          <w:rFonts w:hint="eastAsia"/>
        </w:rPr>
      </w:pPr>
      <w:bookmarkStart w:id="20" w:name="_Toc17881664"/>
      <w:bookmarkStart w:id="21" w:name="_Toc492299861"/>
      <w:bookmarkStart w:id="22" w:name="_Toc466644445"/>
      <w:bookmarkStart w:id="23" w:name="_Toc447872909"/>
      <w:bookmarkStart w:id="24" w:name="_Toc438646452"/>
      <w:bookmarkStart w:id="25" w:name="_Toc512627215"/>
      <w:bookmarkStart w:id="26" w:name="_Toc512694295"/>
      <w:bookmarkStart w:id="27" w:name="m01_01"/>
      <w:r>
        <w:rPr>
          <w:rFonts w:hint="eastAsia"/>
        </w:rPr>
        <w:t>基金产品概况</w:t>
      </w:r>
      <w:bookmarkEnd w:id="20"/>
      <w:bookmarkEnd w:id="21"/>
      <w:bookmarkEnd w:id="22"/>
      <w:bookmarkEnd w:id="23"/>
      <w:bookmarkEnd w:id="24"/>
      <w:bookmarkEnd w:id="25"/>
      <w:bookmarkEnd w:id="26"/>
      <w:r>
        <w:rPr>
          <w:rFonts w:hint="eastAsia"/>
        </w:rPr>
        <w:t xml:space="preserve"> </w:t>
      </w:r>
    </w:p>
    <w:p w14:paraId="06BB9350" w14:textId="77777777" w:rsidR="002221F5" w:rsidRDefault="002221F5">
      <w:pPr>
        <w:pStyle w:val="XBRLTitle2"/>
        <w:spacing w:before="156"/>
        <w:ind w:left="454"/>
        <w:rPr>
          <w:rFonts w:hint="eastAsia"/>
        </w:rPr>
      </w:pPr>
      <w:bookmarkStart w:id="28" w:name="_Toc17881665"/>
      <w:bookmarkStart w:id="29" w:name="_Toc492299866"/>
      <w:bookmarkStart w:id="30" w:name="_Toc466644450"/>
      <w:bookmarkStart w:id="31" w:name="_Toc447872912"/>
      <w:bookmarkStart w:id="32" w:name="_Toc512627218"/>
      <w:bookmarkStart w:id="33" w:name="_Toc512694298"/>
      <w:bookmarkStart w:id="34" w:name="_Toc438646456"/>
      <w:bookmarkStart w:id="35" w:name="m401_tab"/>
      <w:bookmarkStart w:id="36" w:name="m401"/>
      <w:r>
        <w:rPr>
          <w:rFonts w:hint="eastAsia"/>
        </w:rPr>
        <w:t>基金基本情况</w:t>
      </w:r>
      <w:bookmarkEnd w:id="28"/>
      <w:bookmarkEnd w:id="29"/>
      <w:bookmarkEnd w:id="30"/>
      <w:bookmarkEnd w:id="31"/>
      <w:bookmarkEnd w:id="32"/>
      <w:bookmarkEnd w:id="33"/>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6E0AF4" w14:paraId="3021D78C" w14:textId="77777777">
        <w:trPr>
          <w:divId w:val="1429766112"/>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F29D2" w14:textId="77777777" w:rsidR="002221F5" w:rsidRDefault="002221F5">
            <w:pPr>
              <w:spacing w:line="360" w:lineRule="auto"/>
              <w:jc w:val="left"/>
            </w:pPr>
            <w:bookmarkStart w:id="37"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43B41" w14:textId="77777777" w:rsidR="002221F5" w:rsidRDefault="002221F5">
            <w:pPr>
              <w:spacing w:line="360" w:lineRule="auto"/>
              <w:jc w:val="left"/>
            </w:pPr>
            <w:r>
              <w:rPr>
                <w:rFonts w:ascii="宋体" w:hAnsi="宋体" w:hint="eastAsia"/>
                <w:szCs w:val="24"/>
                <w:lang w:eastAsia="zh-Hans"/>
              </w:rPr>
              <w:t>摩根恒生科技ETF发起式联接(QDII)</w:t>
            </w:r>
            <w:r>
              <w:rPr>
                <w:rFonts w:ascii="宋体" w:hAnsi="宋体" w:hint="eastAsia"/>
                <w:lang w:eastAsia="zh-Hans"/>
              </w:rPr>
              <w:t xml:space="preserve"> </w:t>
            </w:r>
          </w:p>
        </w:tc>
      </w:tr>
      <w:tr w:rsidR="006E0AF4" w14:paraId="0CE1DCF0" w14:textId="77777777">
        <w:trPr>
          <w:divId w:val="14297661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6F2C6" w14:textId="77777777" w:rsidR="002221F5" w:rsidRDefault="002221F5">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C5266" w14:textId="77777777" w:rsidR="002221F5" w:rsidRDefault="002221F5">
            <w:pPr>
              <w:spacing w:line="360" w:lineRule="auto"/>
              <w:jc w:val="left"/>
            </w:pPr>
            <w:r>
              <w:rPr>
                <w:rFonts w:ascii="宋体" w:hAnsi="宋体" w:hint="eastAsia"/>
                <w:lang w:eastAsia="zh-Hans"/>
              </w:rPr>
              <w:t>018577</w:t>
            </w:r>
          </w:p>
        </w:tc>
      </w:tr>
      <w:tr w:rsidR="006E0AF4" w14:paraId="55EA08E2" w14:textId="77777777">
        <w:trPr>
          <w:divId w:val="14297661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59A69" w14:textId="77777777" w:rsidR="002221F5" w:rsidRDefault="002221F5">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182F7" w14:textId="77777777" w:rsidR="002221F5" w:rsidRDefault="002221F5">
            <w:pPr>
              <w:spacing w:line="360" w:lineRule="auto"/>
              <w:jc w:val="left"/>
            </w:pPr>
            <w:r>
              <w:rPr>
                <w:rFonts w:ascii="宋体" w:hAnsi="宋体" w:hint="eastAsia"/>
                <w:lang w:eastAsia="zh-Hans"/>
              </w:rPr>
              <w:t>契约型开放式</w:t>
            </w:r>
          </w:p>
        </w:tc>
      </w:tr>
      <w:tr w:rsidR="006E0AF4" w14:paraId="251259B6" w14:textId="77777777">
        <w:trPr>
          <w:divId w:val="14297661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3A710" w14:textId="77777777" w:rsidR="002221F5" w:rsidRDefault="002221F5">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CC5F0" w14:textId="77777777" w:rsidR="002221F5" w:rsidRDefault="002221F5">
            <w:pPr>
              <w:spacing w:line="360" w:lineRule="auto"/>
              <w:jc w:val="left"/>
            </w:pPr>
            <w:r>
              <w:rPr>
                <w:rFonts w:ascii="宋体" w:hAnsi="宋体" w:hint="eastAsia"/>
                <w:lang w:eastAsia="zh-Hans"/>
              </w:rPr>
              <w:t>2023年7月18日</w:t>
            </w:r>
          </w:p>
        </w:tc>
      </w:tr>
      <w:tr w:rsidR="006E0AF4" w14:paraId="1DCCD73B" w14:textId="77777777">
        <w:trPr>
          <w:divId w:val="14297661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86692" w14:textId="77777777" w:rsidR="002221F5" w:rsidRDefault="002221F5">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3C581" w14:textId="77777777" w:rsidR="002221F5" w:rsidRDefault="002221F5">
            <w:pPr>
              <w:spacing w:line="360" w:lineRule="auto"/>
              <w:jc w:val="left"/>
            </w:pPr>
            <w:r>
              <w:rPr>
                <w:rFonts w:ascii="宋体" w:hAnsi="宋体" w:hint="eastAsia"/>
                <w:lang w:eastAsia="zh-Hans"/>
              </w:rPr>
              <w:t>326,255,757.27</w:t>
            </w:r>
            <w:r>
              <w:rPr>
                <w:rFonts w:asciiTheme="minorHAnsi" w:eastAsiaTheme="minorEastAsia" w:hAnsiTheme="minorHAnsi" w:hint="eastAsia"/>
              </w:rPr>
              <w:t>份</w:t>
            </w:r>
            <w:r>
              <w:rPr>
                <w:rFonts w:ascii="宋体" w:hAnsi="宋体" w:hint="eastAsia"/>
                <w:lang w:eastAsia="zh-Hans"/>
              </w:rPr>
              <w:t xml:space="preserve"> </w:t>
            </w:r>
          </w:p>
        </w:tc>
      </w:tr>
      <w:tr w:rsidR="006E0AF4" w14:paraId="4C2E63AD" w14:textId="77777777">
        <w:trPr>
          <w:divId w:val="14297661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9C587" w14:textId="77777777" w:rsidR="002221F5" w:rsidRDefault="002221F5">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BB6BE" w14:textId="77777777" w:rsidR="002221F5" w:rsidRDefault="002221F5">
            <w:pPr>
              <w:spacing w:line="360" w:lineRule="auto"/>
              <w:jc w:val="left"/>
            </w:pPr>
            <w:r>
              <w:rPr>
                <w:rFonts w:ascii="宋体" w:hAnsi="宋体" w:hint="eastAsia"/>
                <w:lang w:eastAsia="zh-Hans"/>
              </w:rPr>
              <w:t>通过对目标ETF基金份额的投资，追求跟踪标的指数，获得与指数收益相似的回报。</w:t>
            </w:r>
          </w:p>
        </w:tc>
      </w:tr>
      <w:tr w:rsidR="006E0AF4" w14:paraId="38F1F43B" w14:textId="77777777">
        <w:trPr>
          <w:divId w:val="14297661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B2B6B8" w14:textId="77777777" w:rsidR="002221F5" w:rsidRDefault="002221F5">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886A3" w14:textId="77777777" w:rsidR="002221F5" w:rsidRDefault="002221F5">
            <w:pPr>
              <w:spacing w:line="360" w:lineRule="auto"/>
              <w:jc w:val="left"/>
            </w:pPr>
            <w:r>
              <w:rPr>
                <w:rFonts w:ascii="宋体" w:hAnsi="宋体" w:hint="eastAsia"/>
                <w:lang w:eastAsia="zh-Hans"/>
              </w:rPr>
              <w:t>本基金为摩根恒生科技交易型开放式指数证券投资基金(QDII)的联接基金，通过将基金资产主要投资于目标ETF基金份额，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w:t>
            </w:r>
            <w:r>
              <w:rPr>
                <w:rFonts w:ascii="宋体" w:hAnsi="宋体" w:hint="eastAsia"/>
                <w:lang w:eastAsia="zh-Hans"/>
              </w:rPr>
              <w:lastRenderedPageBreak/>
              <w:t>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基金份额的比例不低于基金资产净值的90%。本基金主要通过申购、赎回或二级市场买卖的方式投资于目标ETF。当目标ETF申购、赎回或交易模式进行了变更或调整，本基金也将作相应的变更或调整，无须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本基金可以基金资产特殊申购目标ETF份额，以进行基金建仓。</w:t>
            </w:r>
            <w:r>
              <w:rPr>
                <w:rFonts w:ascii="宋体" w:hAnsi="宋体" w:hint="eastAsia"/>
                <w:lang w:eastAsia="zh-Hans"/>
              </w:rPr>
              <w:br/>
              <w:t>2、其他投资策略包括股票投资策略、港股通标的股票投资策略、金融衍生品投资策略、债券投资策略、可转换债券和可交换债券投资策略、资产支持证券投资策略、存托凭证投资策略、证券公司短期公司债券投资策略、融资及转融通证券出借策略。</w:t>
            </w:r>
          </w:p>
        </w:tc>
      </w:tr>
      <w:tr w:rsidR="006E0AF4" w14:paraId="789C82A4" w14:textId="77777777">
        <w:trPr>
          <w:divId w:val="14297661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34D2E" w14:textId="77777777" w:rsidR="002221F5" w:rsidRDefault="002221F5">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4BE12" w14:textId="77777777" w:rsidR="002221F5" w:rsidRDefault="002221F5">
            <w:pPr>
              <w:spacing w:line="360" w:lineRule="auto"/>
              <w:jc w:val="left"/>
            </w:pPr>
            <w:r>
              <w:rPr>
                <w:rFonts w:ascii="宋体" w:hAnsi="宋体" w:hint="eastAsia"/>
                <w:lang w:eastAsia="zh-Hans"/>
              </w:rPr>
              <w:t>经估值汇率调整的恒生科技指数收益率×95%＋活期存款利率（税后）×5%</w:t>
            </w:r>
          </w:p>
        </w:tc>
      </w:tr>
      <w:tr w:rsidR="006E0AF4" w14:paraId="00F114EB" w14:textId="77777777">
        <w:trPr>
          <w:divId w:val="14297661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CC012" w14:textId="77777777" w:rsidR="002221F5" w:rsidRDefault="002221F5">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13AFF" w14:textId="77777777" w:rsidR="002221F5" w:rsidRDefault="002221F5">
            <w:pPr>
              <w:spacing w:line="360" w:lineRule="auto"/>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r>
              <w:rPr>
                <w:rFonts w:ascii="宋体" w:hAnsi="宋体" w:hint="eastAsia"/>
                <w:lang w:eastAsia="zh-Hans"/>
              </w:rPr>
              <w:br/>
              <w:t>本基金可投资于境外证券，除了需要承担与境内证券投资基金类似的市场波动风险等一般投资风险之外，本基金还面临汇率风险等境外证券市场投资所面临的特别投资风险。</w:t>
            </w:r>
          </w:p>
        </w:tc>
      </w:tr>
      <w:tr w:rsidR="006E0AF4" w14:paraId="0B6B8EC0" w14:textId="77777777">
        <w:trPr>
          <w:divId w:val="1429766112"/>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C2B67" w14:textId="77777777" w:rsidR="002221F5" w:rsidRDefault="002221F5">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9D274" w14:textId="77777777" w:rsidR="002221F5" w:rsidRDefault="002221F5">
            <w:pPr>
              <w:spacing w:line="360" w:lineRule="auto"/>
              <w:jc w:val="left"/>
            </w:pPr>
            <w:r>
              <w:rPr>
                <w:rFonts w:ascii="宋体" w:hAnsi="宋体" w:hint="eastAsia"/>
                <w:lang w:eastAsia="zh-Hans"/>
              </w:rPr>
              <w:t>摩根基金管理（中国）有限公司</w:t>
            </w:r>
          </w:p>
        </w:tc>
      </w:tr>
      <w:tr w:rsidR="006E0AF4" w14:paraId="43B4993A" w14:textId="77777777">
        <w:trPr>
          <w:divId w:val="1429766112"/>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010BA" w14:textId="77777777" w:rsidR="002221F5" w:rsidRDefault="002221F5">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E7327" w14:textId="77777777" w:rsidR="002221F5" w:rsidRDefault="002221F5">
            <w:pPr>
              <w:spacing w:line="360" w:lineRule="auto"/>
              <w:jc w:val="left"/>
            </w:pPr>
            <w:r>
              <w:rPr>
                <w:rFonts w:ascii="宋体" w:hAnsi="宋体" w:hint="eastAsia"/>
                <w:lang w:eastAsia="zh-Hans"/>
              </w:rPr>
              <w:t>中国工商银行股份有限公司</w:t>
            </w:r>
          </w:p>
        </w:tc>
      </w:tr>
      <w:tr w:rsidR="006E0AF4" w14:paraId="7A110F34" w14:textId="77777777">
        <w:trPr>
          <w:divId w:val="142976611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671BDE" w14:textId="77777777" w:rsidR="002221F5" w:rsidRDefault="002221F5">
            <w:pPr>
              <w:spacing w:line="360" w:lineRule="auto"/>
              <w:jc w:val="left"/>
            </w:pPr>
            <w:bookmarkStart w:id="38"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8A4C64D" w14:textId="77777777" w:rsidR="002221F5" w:rsidRDefault="002221F5">
            <w:pPr>
              <w:spacing w:line="360" w:lineRule="auto"/>
              <w:jc w:val="center"/>
            </w:pPr>
            <w:r>
              <w:rPr>
                <w:rFonts w:ascii="宋体" w:hAnsi="宋体" w:hint="eastAsia"/>
                <w:lang w:eastAsia="zh-Hans"/>
              </w:rPr>
              <w:t>摩根恒生科技ETF发起式联接(QDII)A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5849B8" w14:textId="77777777" w:rsidR="002221F5" w:rsidRDefault="002221F5">
            <w:pPr>
              <w:spacing w:line="360" w:lineRule="auto"/>
              <w:jc w:val="center"/>
            </w:pPr>
            <w:r>
              <w:rPr>
                <w:rFonts w:ascii="宋体" w:hAnsi="宋体" w:hint="eastAsia"/>
                <w:lang w:eastAsia="zh-Hans"/>
              </w:rPr>
              <w:t>摩根恒生科技ETF发起式联接(QDII)C</w:t>
            </w:r>
            <w:r>
              <w:rPr>
                <w:rFonts w:ascii="宋体" w:hAnsi="宋体" w:hint="eastAsia"/>
                <w:kern w:val="0"/>
                <w:sz w:val="20"/>
                <w:lang w:eastAsia="zh-Hans"/>
              </w:rPr>
              <w:t xml:space="preserve"> </w:t>
            </w:r>
          </w:p>
        </w:tc>
      </w:tr>
      <w:tr w:rsidR="006E0AF4" w14:paraId="33E818EB" w14:textId="77777777">
        <w:trPr>
          <w:divId w:val="142976611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81255D" w14:textId="77777777" w:rsidR="002221F5" w:rsidRDefault="002221F5">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35B25" w14:textId="77777777" w:rsidR="002221F5" w:rsidRDefault="002221F5">
            <w:pPr>
              <w:spacing w:line="360" w:lineRule="auto"/>
              <w:jc w:val="center"/>
            </w:pPr>
            <w:r>
              <w:rPr>
                <w:rFonts w:ascii="宋体" w:hAnsi="宋体" w:hint="eastAsia"/>
                <w:lang w:eastAsia="zh-Hans"/>
              </w:rPr>
              <w:t>018577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4C65BE" w14:textId="77777777" w:rsidR="002221F5" w:rsidRDefault="002221F5">
            <w:pPr>
              <w:spacing w:line="360" w:lineRule="auto"/>
              <w:jc w:val="center"/>
            </w:pPr>
            <w:r>
              <w:rPr>
                <w:rFonts w:ascii="宋体" w:hAnsi="宋体" w:hint="eastAsia"/>
                <w:lang w:eastAsia="zh-Hans"/>
              </w:rPr>
              <w:t>018578</w:t>
            </w:r>
            <w:r>
              <w:rPr>
                <w:rFonts w:ascii="宋体" w:hAnsi="宋体" w:hint="eastAsia"/>
                <w:kern w:val="0"/>
                <w:sz w:val="20"/>
                <w:lang w:eastAsia="zh-Hans"/>
              </w:rPr>
              <w:t xml:space="preserve"> </w:t>
            </w:r>
          </w:p>
        </w:tc>
      </w:tr>
      <w:bookmarkEnd w:id="38"/>
      <w:tr w:rsidR="006E0AF4" w14:paraId="42F9C7D0" w14:textId="77777777">
        <w:trPr>
          <w:divId w:val="142976611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10C29D" w14:textId="77777777" w:rsidR="002221F5" w:rsidRDefault="002221F5">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6F9AC" w14:textId="77777777" w:rsidR="002221F5" w:rsidRDefault="002221F5">
            <w:pPr>
              <w:spacing w:line="360" w:lineRule="auto"/>
              <w:jc w:val="center"/>
            </w:pPr>
            <w:r>
              <w:rPr>
                <w:rFonts w:ascii="宋体" w:hAnsi="宋体" w:hint="eastAsia"/>
                <w:lang w:eastAsia="zh-Hans"/>
              </w:rPr>
              <w:t>79,236,224.16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4FFE5" w14:textId="77777777" w:rsidR="002221F5" w:rsidRDefault="002221F5">
            <w:pPr>
              <w:spacing w:line="360" w:lineRule="auto"/>
              <w:jc w:val="center"/>
            </w:pPr>
            <w:r>
              <w:rPr>
                <w:rFonts w:ascii="宋体" w:hAnsi="宋体" w:hint="eastAsia"/>
                <w:lang w:eastAsia="zh-Hans"/>
              </w:rPr>
              <w:t>247,019,533.11</w:t>
            </w:r>
            <w:r>
              <w:rPr>
                <w:rFonts w:hint="eastAsia"/>
              </w:rPr>
              <w:t>份</w:t>
            </w:r>
            <w:r>
              <w:rPr>
                <w:rFonts w:ascii="宋体" w:hAnsi="宋体" w:hint="eastAsia"/>
                <w:lang w:eastAsia="zh-Hans"/>
              </w:rPr>
              <w:t xml:space="preserve"> </w:t>
            </w:r>
          </w:p>
        </w:tc>
      </w:tr>
      <w:tr w:rsidR="006E0AF4" w14:paraId="6CDE80ED" w14:textId="77777777">
        <w:trPr>
          <w:divId w:val="1429766112"/>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34551" w14:textId="77777777" w:rsidR="002221F5" w:rsidRDefault="002221F5">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7836E43A" w14:textId="77777777" w:rsidR="002221F5" w:rsidRDefault="002221F5">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6E0AF4" w14:paraId="1E55A3F8" w14:textId="77777777">
        <w:trPr>
          <w:divId w:val="1429766112"/>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04E7AE" w14:textId="77777777" w:rsidR="002221F5" w:rsidRDefault="002221F5">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A38C11F" w14:textId="77777777" w:rsidR="002221F5" w:rsidRDefault="002221F5">
            <w:pPr>
              <w:widowControl/>
              <w:spacing w:line="315" w:lineRule="atLeast"/>
              <w:jc w:val="left"/>
            </w:pPr>
            <w:r>
              <w:rPr>
                <w:rFonts w:asciiTheme="minorEastAsia" w:eastAsiaTheme="minorEastAsia" w:hAnsiTheme="minorEastAsia" w:hint="eastAsia"/>
              </w:rPr>
              <w:t>中文名称：香港上海汇丰银行有限公司</w:t>
            </w:r>
          </w:p>
        </w:tc>
      </w:tr>
    </w:tbl>
    <w:p w14:paraId="56803589" w14:textId="77777777" w:rsidR="002221F5" w:rsidRDefault="002221F5">
      <w:pPr>
        <w:pStyle w:val="XBRLTitle3"/>
        <w:spacing w:before="156"/>
        <w:ind w:left="0"/>
        <w:rPr>
          <w:rFonts w:hint="eastAsia"/>
        </w:rPr>
      </w:pPr>
      <w:bookmarkStart w:id="39" w:name="_Toc17881666"/>
      <w:bookmarkStart w:id="40" w:name="_Toc492299863"/>
      <w:bookmarkStart w:id="41" w:name="_Toc466644447"/>
      <w:bookmarkStart w:id="42" w:name="_Toc475438078"/>
      <w:r>
        <w:rPr>
          <w:rFonts w:hint="eastAsia"/>
          <w:szCs w:val="24"/>
        </w:rPr>
        <w:t>目标基金基本情况</w:t>
      </w:r>
      <w:bookmarkEnd w:id="39"/>
      <w:bookmarkEnd w:id="40"/>
      <w:bookmarkEnd w:id="41"/>
      <w:bookmarkEnd w:id="4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6E0AF4" w14:paraId="0E3F8BAC" w14:textId="77777777">
        <w:trPr>
          <w:divId w:val="1080911075"/>
          <w:trHeight w:val="64"/>
        </w:trPr>
        <w:tc>
          <w:tcPr>
            <w:tcW w:w="1677" w:type="pct"/>
            <w:tcBorders>
              <w:top w:val="single" w:sz="4" w:space="0" w:color="000000"/>
              <w:left w:val="single" w:sz="4" w:space="0" w:color="000000"/>
              <w:bottom w:val="single" w:sz="4" w:space="0" w:color="000000"/>
              <w:right w:val="single" w:sz="4" w:space="0" w:color="000000"/>
            </w:tcBorders>
            <w:hideMark/>
          </w:tcPr>
          <w:p w14:paraId="0F92BDD0" w14:textId="77777777" w:rsidR="002221F5" w:rsidRDefault="002221F5">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0B887D67" w14:textId="77777777" w:rsidR="002221F5" w:rsidRDefault="002221F5">
            <w:pPr>
              <w:widowControl/>
              <w:spacing w:line="315" w:lineRule="atLeast"/>
              <w:jc w:val="left"/>
            </w:pPr>
            <w:r>
              <w:rPr>
                <w:rFonts w:asciiTheme="minorEastAsia" w:eastAsiaTheme="minorEastAsia" w:hAnsiTheme="minorEastAsia" w:hint="eastAsia"/>
              </w:rPr>
              <w:t>摩根恒生科技交易型开放式指数证券投资基金(QDII)</w:t>
            </w:r>
          </w:p>
        </w:tc>
      </w:tr>
      <w:tr w:rsidR="006E0AF4" w14:paraId="428FEE77" w14:textId="77777777">
        <w:trPr>
          <w:divId w:val="1080911075"/>
        </w:trPr>
        <w:tc>
          <w:tcPr>
            <w:tcW w:w="1677" w:type="pct"/>
            <w:tcBorders>
              <w:top w:val="nil"/>
              <w:left w:val="single" w:sz="4" w:space="0" w:color="000000"/>
              <w:bottom w:val="single" w:sz="4" w:space="0" w:color="000000"/>
              <w:right w:val="single" w:sz="4" w:space="0" w:color="000000"/>
            </w:tcBorders>
            <w:hideMark/>
          </w:tcPr>
          <w:p w14:paraId="36DE0241" w14:textId="77777777" w:rsidR="002221F5" w:rsidRDefault="002221F5">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7E093700" w14:textId="77777777" w:rsidR="002221F5" w:rsidRDefault="002221F5">
            <w:pPr>
              <w:widowControl/>
              <w:spacing w:line="315" w:lineRule="atLeast"/>
              <w:jc w:val="left"/>
            </w:pPr>
            <w:r>
              <w:rPr>
                <w:rFonts w:asciiTheme="minorEastAsia" w:eastAsiaTheme="minorEastAsia" w:hAnsiTheme="minorEastAsia" w:hint="eastAsia"/>
              </w:rPr>
              <w:t>513890</w:t>
            </w:r>
          </w:p>
        </w:tc>
      </w:tr>
      <w:tr w:rsidR="006E0AF4" w14:paraId="58B2EB09" w14:textId="77777777">
        <w:trPr>
          <w:divId w:val="1080911075"/>
        </w:trPr>
        <w:tc>
          <w:tcPr>
            <w:tcW w:w="1677" w:type="pct"/>
            <w:tcBorders>
              <w:top w:val="nil"/>
              <w:left w:val="single" w:sz="4" w:space="0" w:color="000000"/>
              <w:bottom w:val="single" w:sz="4" w:space="0" w:color="000000"/>
              <w:right w:val="single" w:sz="4" w:space="0" w:color="000000"/>
            </w:tcBorders>
            <w:hideMark/>
          </w:tcPr>
          <w:p w14:paraId="26BC21A0" w14:textId="77777777" w:rsidR="002221F5" w:rsidRDefault="002221F5">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1A62BB2A" w14:textId="77777777" w:rsidR="002221F5" w:rsidRDefault="002221F5">
            <w:pPr>
              <w:widowControl/>
              <w:spacing w:line="315" w:lineRule="atLeast"/>
              <w:jc w:val="left"/>
            </w:pPr>
            <w:r>
              <w:rPr>
                <w:rFonts w:asciiTheme="minorEastAsia" w:eastAsiaTheme="minorEastAsia" w:hAnsiTheme="minorEastAsia" w:hint="eastAsia"/>
              </w:rPr>
              <w:t>交易型开放式</w:t>
            </w:r>
          </w:p>
        </w:tc>
      </w:tr>
      <w:tr w:rsidR="006E0AF4" w14:paraId="269F78F9" w14:textId="77777777">
        <w:trPr>
          <w:divId w:val="1080911075"/>
        </w:trPr>
        <w:tc>
          <w:tcPr>
            <w:tcW w:w="1677" w:type="pct"/>
            <w:tcBorders>
              <w:top w:val="nil"/>
              <w:left w:val="single" w:sz="4" w:space="0" w:color="000000"/>
              <w:bottom w:val="single" w:sz="4" w:space="0" w:color="000000"/>
              <w:right w:val="single" w:sz="4" w:space="0" w:color="000000"/>
            </w:tcBorders>
            <w:hideMark/>
          </w:tcPr>
          <w:p w14:paraId="62EF9B9F" w14:textId="77777777" w:rsidR="002221F5" w:rsidRDefault="002221F5">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1D321D6C" w14:textId="77777777" w:rsidR="002221F5" w:rsidRDefault="002221F5">
            <w:pPr>
              <w:widowControl/>
              <w:spacing w:line="315" w:lineRule="atLeast"/>
              <w:jc w:val="left"/>
            </w:pPr>
            <w:r>
              <w:rPr>
                <w:rFonts w:asciiTheme="minorEastAsia" w:eastAsiaTheme="minorEastAsia" w:hAnsiTheme="minorEastAsia" w:hint="eastAsia"/>
              </w:rPr>
              <w:t>2021年12月17日</w:t>
            </w:r>
          </w:p>
        </w:tc>
      </w:tr>
      <w:tr w:rsidR="006E0AF4" w14:paraId="3A35FA0C" w14:textId="77777777">
        <w:trPr>
          <w:divId w:val="1080911075"/>
        </w:trPr>
        <w:tc>
          <w:tcPr>
            <w:tcW w:w="1677" w:type="pct"/>
            <w:tcBorders>
              <w:top w:val="nil"/>
              <w:left w:val="single" w:sz="4" w:space="0" w:color="000000"/>
              <w:bottom w:val="single" w:sz="4" w:space="0" w:color="000000"/>
              <w:right w:val="single" w:sz="4" w:space="0" w:color="000000"/>
            </w:tcBorders>
            <w:hideMark/>
          </w:tcPr>
          <w:p w14:paraId="4EF0BFE6" w14:textId="77777777" w:rsidR="002221F5" w:rsidRDefault="002221F5">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04FEB36C" w14:textId="77777777" w:rsidR="002221F5" w:rsidRDefault="002221F5">
            <w:pPr>
              <w:widowControl/>
              <w:spacing w:line="315" w:lineRule="atLeast"/>
              <w:jc w:val="left"/>
            </w:pPr>
            <w:r>
              <w:rPr>
                <w:rFonts w:asciiTheme="minorEastAsia" w:eastAsiaTheme="minorEastAsia" w:hAnsiTheme="minorEastAsia" w:hint="eastAsia"/>
              </w:rPr>
              <w:t>上海证券交易所</w:t>
            </w:r>
          </w:p>
        </w:tc>
      </w:tr>
      <w:tr w:rsidR="006E0AF4" w14:paraId="0FCF485C" w14:textId="77777777">
        <w:trPr>
          <w:divId w:val="1080911075"/>
        </w:trPr>
        <w:tc>
          <w:tcPr>
            <w:tcW w:w="1677" w:type="pct"/>
            <w:tcBorders>
              <w:top w:val="nil"/>
              <w:left w:val="single" w:sz="4" w:space="0" w:color="000000"/>
              <w:bottom w:val="single" w:sz="4" w:space="0" w:color="000000"/>
              <w:right w:val="single" w:sz="4" w:space="0" w:color="000000"/>
            </w:tcBorders>
            <w:hideMark/>
          </w:tcPr>
          <w:p w14:paraId="43C66099" w14:textId="77777777" w:rsidR="002221F5" w:rsidRDefault="002221F5">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2C7496F0" w14:textId="77777777" w:rsidR="002221F5" w:rsidRDefault="002221F5">
            <w:pPr>
              <w:widowControl/>
              <w:spacing w:line="315" w:lineRule="atLeast"/>
              <w:jc w:val="left"/>
            </w:pPr>
            <w:r>
              <w:rPr>
                <w:rFonts w:asciiTheme="minorEastAsia" w:eastAsiaTheme="minorEastAsia" w:hAnsiTheme="minorEastAsia" w:hint="eastAsia"/>
              </w:rPr>
              <w:t>2022年1月21日</w:t>
            </w:r>
          </w:p>
        </w:tc>
      </w:tr>
      <w:tr w:rsidR="006E0AF4" w14:paraId="6C345CB0" w14:textId="77777777">
        <w:trPr>
          <w:divId w:val="1080911075"/>
        </w:trPr>
        <w:tc>
          <w:tcPr>
            <w:tcW w:w="1677" w:type="pct"/>
            <w:tcBorders>
              <w:top w:val="nil"/>
              <w:left w:val="single" w:sz="4" w:space="0" w:color="000000"/>
              <w:bottom w:val="single" w:sz="4" w:space="0" w:color="000000"/>
              <w:right w:val="single" w:sz="4" w:space="0" w:color="000000"/>
            </w:tcBorders>
            <w:hideMark/>
          </w:tcPr>
          <w:p w14:paraId="1E17BCBA" w14:textId="77777777" w:rsidR="002221F5" w:rsidRDefault="002221F5">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0FAFF41B" w14:textId="77777777" w:rsidR="002221F5" w:rsidRDefault="002221F5">
            <w:pPr>
              <w:widowControl/>
              <w:spacing w:line="315" w:lineRule="atLeast"/>
              <w:jc w:val="left"/>
            </w:pPr>
            <w:r>
              <w:rPr>
                <w:rFonts w:asciiTheme="minorEastAsia" w:eastAsiaTheme="minorEastAsia" w:hAnsiTheme="minorEastAsia" w:hint="eastAsia"/>
              </w:rPr>
              <w:t>摩根基金管理（中国）有限公司</w:t>
            </w:r>
          </w:p>
        </w:tc>
      </w:tr>
      <w:tr w:rsidR="006E0AF4" w14:paraId="7FB961EC" w14:textId="77777777">
        <w:trPr>
          <w:divId w:val="1080911075"/>
        </w:trPr>
        <w:tc>
          <w:tcPr>
            <w:tcW w:w="1677" w:type="pct"/>
            <w:tcBorders>
              <w:top w:val="nil"/>
              <w:left w:val="single" w:sz="4" w:space="0" w:color="000000"/>
              <w:bottom w:val="single" w:sz="4" w:space="0" w:color="000000"/>
              <w:right w:val="single" w:sz="4" w:space="0" w:color="000000"/>
            </w:tcBorders>
            <w:hideMark/>
          </w:tcPr>
          <w:p w14:paraId="2FD4C493" w14:textId="77777777" w:rsidR="002221F5" w:rsidRDefault="002221F5">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1085FFF7" w14:textId="77777777" w:rsidR="002221F5" w:rsidRDefault="002221F5">
            <w:pPr>
              <w:widowControl/>
              <w:spacing w:line="315" w:lineRule="atLeast"/>
              <w:jc w:val="left"/>
            </w:pPr>
            <w:r>
              <w:rPr>
                <w:rFonts w:asciiTheme="minorEastAsia" w:eastAsiaTheme="minorEastAsia" w:hAnsiTheme="minorEastAsia" w:hint="eastAsia"/>
              </w:rPr>
              <w:t>中国工商银行股份有限公司</w:t>
            </w:r>
          </w:p>
        </w:tc>
      </w:tr>
    </w:tbl>
    <w:p w14:paraId="05EE879C" w14:textId="77777777" w:rsidR="002221F5" w:rsidRDefault="002221F5">
      <w:pPr>
        <w:pStyle w:val="XBRLTitle3"/>
        <w:spacing w:before="156"/>
        <w:ind w:left="0"/>
        <w:rPr>
          <w:rFonts w:hint="eastAsia"/>
        </w:rPr>
      </w:pPr>
      <w:bookmarkStart w:id="43" w:name="_Toc17881667"/>
      <w:bookmarkStart w:id="44" w:name="_Toc492299864"/>
      <w:bookmarkStart w:id="45" w:name="_Toc466644448"/>
      <w:bookmarkStart w:id="46" w:name="_Toc475438079"/>
      <w:r>
        <w:rPr>
          <w:rFonts w:hint="eastAsia"/>
          <w:szCs w:val="24"/>
        </w:rPr>
        <w:t>目标基金</w:t>
      </w:r>
      <w:r>
        <w:rPr>
          <w:rFonts w:hint="eastAsia"/>
          <w:lang w:eastAsia="zh-CN"/>
        </w:rPr>
        <w:t>产品说明</w:t>
      </w:r>
      <w:bookmarkEnd w:id="43"/>
      <w:bookmarkEnd w:id="44"/>
      <w:bookmarkEnd w:id="45"/>
      <w:bookmarkEnd w:id="46"/>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6E0AF4" w14:paraId="6C0F57DD" w14:textId="77777777">
        <w:trPr>
          <w:divId w:val="2101828792"/>
          <w:trHeight w:val="64"/>
        </w:trPr>
        <w:tc>
          <w:tcPr>
            <w:tcW w:w="1294" w:type="pct"/>
            <w:tcBorders>
              <w:top w:val="single" w:sz="4" w:space="0" w:color="000000"/>
              <w:left w:val="single" w:sz="4" w:space="0" w:color="000000"/>
              <w:bottom w:val="single" w:sz="4" w:space="0" w:color="000000"/>
              <w:right w:val="single" w:sz="4" w:space="0" w:color="000000"/>
            </w:tcBorders>
            <w:hideMark/>
          </w:tcPr>
          <w:p w14:paraId="2AD51C4D" w14:textId="77777777" w:rsidR="002221F5" w:rsidRDefault="002221F5">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4CAB8B64" w14:textId="77777777" w:rsidR="002221F5" w:rsidRDefault="002221F5">
            <w:pPr>
              <w:widowControl/>
              <w:spacing w:line="315" w:lineRule="atLeast"/>
              <w:jc w:val="left"/>
            </w:pPr>
            <w:r>
              <w:rPr>
                <w:rFonts w:asciiTheme="minorEastAsia" w:eastAsiaTheme="minorEastAsia" w:hAnsiTheme="minorEastAsia" w:hint="eastAsia"/>
              </w:rPr>
              <w:t>本基金采用被动指数化投资，紧密跟踪标的指数，追求跟踪偏离度和跟踪误差最小化。</w:t>
            </w:r>
          </w:p>
        </w:tc>
      </w:tr>
      <w:tr w:rsidR="006E0AF4" w14:paraId="1A35847C" w14:textId="77777777">
        <w:trPr>
          <w:divId w:val="2101828792"/>
        </w:trPr>
        <w:tc>
          <w:tcPr>
            <w:tcW w:w="1294" w:type="pct"/>
            <w:tcBorders>
              <w:top w:val="nil"/>
              <w:left w:val="single" w:sz="4" w:space="0" w:color="000000"/>
              <w:bottom w:val="single" w:sz="4" w:space="0" w:color="000000"/>
              <w:right w:val="single" w:sz="4" w:space="0" w:color="000000"/>
            </w:tcBorders>
            <w:hideMark/>
          </w:tcPr>
          <w:p w14:paraId="23AA9FA4" w14:textId="77777777" w:rsidR="002221F5" w:rsidRDefault="002221F5">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63BB0ED9" w14:textId="77777777" w:rsidR="002221F5" w:rsidRDefault="002221F5">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为了实现追踪误差最小化，本基金投资于标的指数的成份股及其备选成份股的比例不低于基金资产净值的80%，且不低于非现金基金资产80%。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以期在规定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w:t>
            </w:r>
            <w:r>
              <w:rPr>
                <w:rFonts w:asciiTheme="minorEastAsia" w:eastAsiaTheme="minorEastAsia" w:hAnsiTheme="minorEastAsia" w:hint="eastAsia"/>
              </w:rPr>
              <w:lastRenderedPageBreak/>
              <w:t>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（3）在特殊情况下，本基金将综合考虑政策、市场等因素，在本合同约定的投资比例和投资范围内，将少量投资于非成份股的港股通标的股票以及其他股票。 本基金力争日均跟踪偏离度的绝对值不超过0.35%，年跟踪误差不超过4%。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3、其他投资策略：包括金融衍生品投资策略、债券投资策略、资产支持证券投资策略、融资及转融通证券出借策略、存托凭证投资策略。</w:t>
            </w:r>
          </w:p>
        </w:tc>
      </w:tr>
      <w:tr w:rsidR="006E0AF4" w14:paraId="0E08FDBF" w14:textId="77777777">
        <w:trPr>
          <w:divId w:val="2101828792"/>
        </w:trPr>
        <w:tc>
          <w:tcPr>
            <w:tcW w:w="1294" w:type="pct"/>
            <w:tcBorders>
              <w:top w:val="nil"/>
              <w:left w:val="single" w:sz="4" w:space="0" w:color="000000"/>
              <w:bottom w:val="single" w:sz="4" w:space="0" w:color="000000"/>
              <w:right w:val="single" w:sz="4" w:space="0" w:color="000000"/>
            </w:tcBorders>
            <w:hideMark/>
          </w:tcPr>
          <w:p w14:paraId="122840DF" w14:textId="77777777" w:rsidR="002221F5" w:rsidRDefault="002221F5">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2D4D6ADA" w14:textId="77777777" w:rsidR="002221F5" w:rsidRDefault="002221F5">
            <w:pPr>
              <w:widowControl/>
              <w:spacing w:line="315" w:lineRule="atLeast"/>
              <w:jc w:val="left"/>
            </w:pPr>
            <w:r>
              <w:rPr>
                <w:rFonts w:asciiTheme="minorEastAsia" w:eastAsiaTheme="minorEastAsia" w:hAnsiTheme="minorEastAsia" w:hint="eastAsia"/>
              </w:rPr>
              <w:t>本基金的业绩比较基准为经估值汇率调整的恒生科技指数（HSTECH）收益率。本基金标的指数变更的，相应更换基金名称和业绩比较基准，并在履行适当程序后及时公告。</w:t>
            </w:r>
          </w:p>
        </w:tc>
      </w:tr>
      <w:tr w:rsidR="006E0AF4" w14:paraId="494D8DA2" w14:textId="77777777">
        <w:trPr>
          <w:divId w:val="2101828792"/>
        </w:trPr>
        <w:tc>
          <w:tcPr>
            <w:tcW w:w="1294" w:type="pct"/>
            <w:tcBorders>
              <w:top w:val="nil"/>
              <w:left w:val="single" w:sz="4" w:space="0" w:color="000000"/>
              <w:bottom w:val="single" w:sz="4" w:space="0" w:color="000000"/>
              <w:right w:val="single" w:sz="4" w:space="0" w:color="000000"/>
            </w:tcBorders>
            <w:hideMark/>
          </w:tcPr>
          <w:p w14:paraId="09FB45FB" w14:textId="77777777" w:rsidR="002221F5" w:rsidRDefault="002221F5">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07B86D80" w14:textId="77777777" w:rsidR="002221F5" w:rsidRDefault="002221F5">
            <w:pPr>
              <w:widowControl/>
              <w:spacing w:line="315" w:lineRule="atLeast"/>
              <w:jc w:val="left"/>
            </w:pPr>
            <w:r>
              <w:rPr>
                <w:rFonts w:asciiTheme="minorEastAsia" w:eastAsiaTheme="minorEastAsia" w:hAnsiTheme="minorEastAsia" w:hint="eastAsia"/>
              </w:rPr>
              <w:t>本基金属于股票基金，预期风险和收益水平高于混合基金、债券基金和货币市场基金。同时，本基金为指数基金，主要采用完全复制法跟踪标的指数表现，具有与标的指数相似的风险收益特征。 本基金可投资于境外证券，除了需要承担与境内证券投资基金类似的市场波动风险等一般投资风险之外，本基金还面临汇率风险等境外证券市场投资所面临的特别投资风险。</w:t>
            </w:r>
          </w:p>
        </w:tc>
      </w:tr>
    </w:tbl>
    <w:p w14:paraId="3F3F5A4A" w14:textId="77777777" w:rsidR="002221F5" w:rsidRDefault="002221F5">
      <w:pPr>
        <w:pStyle w:val="XBRLTitle1"/>
        <w:spacing w:before="156" w:line="360" w:lineRule="auto"/>
        <w:ind w:left="425"/>
        <w:rPr>
          <w:rFonts w:hint="eastAsia"/>
        </w:rPr>
      </w:pPr>
      <w:bookmarkStart w:id="47" w:name="_Toc512519482"/>
      <w:bookmarkStart w:id="48" w:name="_Toc481075049"/>
      <w:bookmarkStart w:id="49" w:name="_Toc438646455"/>
      <w:bookmarkStart w:id="50" w:name="_Toc490050003"/>
      <w:bookmarkStart w:id="51" w:name="_Toc514178669"/>
      <w:bookmarkEnd w:id="37"/>
      <w:r>
        <w:rPr>
          <w:rFonts w:hint="eastAsia"/>
        </w:rPr>
        <w:t>主要财务指标和基金净值表现</w:t>
      </w:r>
      <w:bookmarkEnd w:id="47"/>
      <w:bookmarkEnd w:id="48"/>
      <w:bookmarkEnd w:id="49"/>
      <w:bookmarkEnd w:id="50"/>
      <w:bookmarkEnd w:id="51"/>
      <w:r>
        <w:rPr>
          <w:rFonts w:hint="eastAsia"/>
        </w:rPr>
        <w:t xml:space="preserve"> </w:t>
      </w:r>
    </w:p>
    <w:p w14:paraId="7C77ABEF" w14:textId="77777777" w:rsidR="002221F5" w:rsidRDefault="002221F5">
      <w:pPr>
        <w:pStyle w:val="XBRLTitle2"/>
        <w:spacing w:before="156" w:line="360" w:lineRule="auto"/>
        <w:ind w:left="454"/>
        <w:rPr>
          <w:rFonts w:hint="eastAsia"/>
        </w:rPr>
      </w:pPr>
      <w:bookmarkStart w:id="52" w:name="_Toc512519483"/>
      <w:bookmarkStart w:id="53" w:name="_Toc481075050"/>
      <w:bookmarkStart w:id="54" w:name="_Toc490050004"/>
      <w:bookmarkStart w:id="55" w:name="_Toc514178670"/>
      <w:r>
        <w:rPr>
          <w:rFonts w:hint="eastAsia"/>
        </w:rPr>
        <w:t>主要财务指标</w:t>
      </w:r>
      <w:bookmarkEnd w:id="52"/>
      <w:bookmarkEnd w:id="53"/>
      <w:bookmarkEnd w:id="34"/>
      <w:bookmarkEnd w:id="54"/>
      <w:bookmarkEnd w:id="55"/>
      <w:r>
        <w:rPr>
          <w:rFonts w:hint="eastAsia"/>
        </w:rPr>
        <w:t xml:space="preserve"> </w:t>
      </w:r>
    </w:p>
    <w:p w14:paraId="160BF4FA" w14:textId="77777777" w:rsidR="002221F5" w:rsidRDefault="002221F5">
      <w:pPr>
        <w:jc w:val="right"/>
        <w:divId w:val="195031450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9"/>
        <w:gridCol w:w="3213"/>
        <w:gridCol w:w="3213"/>
      </w:tblGrid>
      <w:tr w:rsidR="006E0AF4" w14:paraId="09A67B04" w14:textId="77777777">
        <w:trPr>
          <w:divId w:val="195031450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3C1C5C1" w14:textId="77777777" w:rsidR="002221F5" w:rsidRDefault="002221F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BCC5A07" w14:textId="77777777" w:rsidR="002221F5" w:rsidRDefault="002221F5">
            <w:pPr>
              <w:pStyle w:val="a5"/>
              <w:jc w:val="center"/>
              <w:rPr>
                <w:rFonts w:hint="eastAsia"/>
              </w:rPr>
            </w:pPr>
            <w:r>
              <w:rPr>
                <w:rFonts w:hint="eastAsia"/>
                <w:kern w:val="2"/>
                <w:sz w:val="21"/>
                <w:szCs w:val="24"/>
                <w:lang w:eastAsia="zh-Hans"/>
              </w:rPr>
              <w:t xml:space="preserve">报告期（2025年10月1日 - 2025年12月31日） </w:t>
            </w:r>
          </w:p>
        </w:tc>
      </w:tr>
      <w:tr w:rsidR="006E0AF4" w14:paraId="4F9C5C0F" w14:textId="77777777">
        <w:trPr>
          <w:divId w:val="19503145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9EBF8" w14:textId="77777777" w:rsidR="002221F5" w:rsidRDefault="002221F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76E66AE" w14:textId="77777777" w:rsidR="002221F5" w:rsidRDefault="002221F5">
            <w:pPr>
              <w:jc w:val="center"/>
            </w:pPr>
            <w:r>
              <w:rPr>
                <w:rFonts w:ascii="宋体" w:hAnsi="宋体" w:hint="eastAsia"/>
                <w:szCs w:val="24"/>
                <w:lang w:eastAsia="zh-Hans"/>
              </w:rPr>
              <w:t>摩根恒生科技ETF发起式联接(QDII)A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165F607" w14:textId="77777777" w:rsidR="002221F5" w:rsidRDefault="002221F5">
            <w:pPr>
              <w:jc w:val="center"/>
            </w:pPr>
            <w:r>
              <w:rPr>
                <w:rFonts w:ascii="宋体" w:hAnsi="宋体" w:hint="eastAsia"/>
                <w:szCs w:val="24"/>
                <w:lang w:eastAsia="zh-Hans"/>
              </w:rPr>
              <w:t>摩根恒生科技ETF发起式联接(QDII)C</w:t>
            </w:r>
          </w:p>
        </w:tc>
      </w:tr>
      <w:tr w:rsidR="006E0AF4" w14:paraId="1A356950" w14:textId="77777777">
        <w:trPr>
          <w:divId w:val="1950314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848C68" w14:textId="77777777" w:rsidR="002221F5" w:rsidRDefault="002221F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0B4D45" w14:textId="77777777" w:rsidR="002221F5" w:rsidRDefault="002221F5">
            <w:pPr>
              <w:jc w:val="right"/>
            </w:pPr>
            <w:r>
              <w:rPr>
                <w:rFonts w:ascii="宋体" w:hAnsi="宋体" w:hint="eastAsia"/>
                <w:szCs w:val="24"/>
                <w:lang w:eastAsia="zh-Hans"/>
              </w:rPr>
              <w:t>164,786.35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A02198" w14:textId="77777777" w:rsidR="002221F5" w:rsidRDefault="002221F5">
            <w:pPr>
              <w:jc w:val="right"/>
            </w:pPr>
            <w:r>
              <w:rPr>
                <w:rFonts w:ascii="宋体" w:hAnsi="宋体" w:hint="eastAsia"/>
                <w:szCs w:val="24"/>
                <w:lang w:eastAsia="zh-Hans"/>
              </w:rPr>
              <w:t>244,495.47</w:t>
            </w:r>
          </w:p>
        </w:tc>
      </w:tr>
      <w:tr w:rsidR="006E0AF4" w14:paraId="2EFA9C6D" w14:textId="77777777">
        <w:trPr>
          <w:divId w:val="1950314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15D22C" w14:textId="77777777" w:rsidR="002221F5" w:rsidRDefault="002221F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2C921F" w14:textId="77777777" w:rsidR="002221F5" w:rsidRDefault="002221F5">
            <w:pPr>
              <w:jc w:val="right"/>
            </w:pPr>
            <w:r>
              <w:rPr>
                <w:rFonts w:ascii="宋体" w:hAnsi="宋体" w:hint="eastAsia"/>
                <w:szCs w:val="24"/>
                <w:lang w:eastAsia="zh-Hans"/>
              </w:rPr>
              <w:t>-17,335,189.96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EEB74C" w14:textId="77777777" w:rsidR="002221F5" w:rsidRDefault="002221F5">
            <w:pPr>
              <w:jc w:val="right"/>
            </w:pPr>
            <w:r>
              <w:rPr>
                <w:rFonts w:ascii="宋体" w:hAnsi="宋体" w:hint="eastAsia"/>
                <w:szCs w:val="24"/>
                <w:lang w:eastAsia="zh-Hans"/>
              </w:rPr>
              <w:t>-47,864,615.02</w:t>
            </w:r>
          </w:p>
        </w:tc>
      </w:tr>
      <w:tr w:rsidR="006E0AF4" w14:paraId="3C208595" w14:textId="77777777">
        <w:trPr>
          <w:divId w:val="1950314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4FD5D1" w14:textId="77777777" w:rsidR="002221F5" w:rsidRDefault="002221F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CA9310" w14:textId="77777777" w:rsidR="002221F5" w:rsidRDefault="002221F5">
            <w:pPr>
              <w:jc w:val="right"/>
            </w:pPr>
            <w:r>
              <w:rPr>
                <w:rFonts w:ascii="宋体" w:hAnsi="宋体" w:hint="eastAsia"/>
                <w:szCs w:val="24"/>
                <w:lang w:eastAsia="zh-Hans"/>
              </w:rPr>
              <w:t>-0.2098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788203" w14:textId="77777777" w:rsidR="002221F5" w:rsidRDefault="002221F5">
            <w:pPr>
              <w:jc w:val="right"/>
            </w:pPr>
            <w:r>
              <w:rPr>
                <w:rFonts w:ascii="宋体" w:hAnsi="宋体" w:hint="eastAsia"/>
                <w:szCs w:val="24"/>
                <w:lang w:eastAsia="zh-Hans"/>
              </w:rPr>
              <w:t>-0.2109</w:t>
            </w:r>
          </w:p>
        </w:tc>
      </w:tr>
      <w:tr w:rsidR="006E0AF4" w14:paraId="7A9D145B" w14:textId="77777777">
        <w:trPr>
          <w:divId w:val="1950314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B16C76" w14:textId="77777777" w:rsidR="002221F5" w:rsidRDefault="002221F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9AC1B6" w14:textId="77777777" w:rsidR="002221F5" w:rsidRDefault="002221F5">
            <w:pPr>
              <w:jc w:val="right"/>
            </w:pPr>
            <w:r>
              <w:rPr>
                <w:rFonts w:ascii="宋体" w:hAnsi="宋体" w:hint="eastAsia"/>
                <w:szCs w:val="24"/>
                <w:lang w:eastAsia="zh-Hans"/>
              </w:rPr>
              <w:t>100,454,294.82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062A9A" w14:textId="77777777" w:rsidR="002221F5" w:rsidRDefault="002221F5">
            <w:pPr>
              <w:jc w:val="right"/>
            </w:pPr>
            <w:r>
              <w:rPr>
                <w:rFonts w:ascii="宋体" w:hAnsi="宋体" w:hint="eastAsia"/>
                <w:szCs w:val="24"/>
                <w:lang w:eastAsia="zh-Hans"/>
              </w:rPr>
              <w:t>310,652,391.28</w:t>
            </w:r>
          </w:p>
        </w:tc>
      </w:tr>
      <w:tr w:rsidR="006E0AF4" w14:paraId="3491279D" w14:textId="77777777">
        <w:trPr>
          <w:divId w:val="1950314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22F306" w14:textId="77777777" w:rsidR="002221F5" w:rsidRDefault="002221F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D212B6" w14:textId="77777777" w:rsidR="002221F5" w:rsidRDefault="002221F5">
            <w:pPr>
              <w:jc w:val="right"/>
            </w:pPr>
            <w:r>
              <w:rPr>
                <w:rFonts w:ascii="宋体" w:hAnsi="宋体" w:hint="eastAsia"/>
                <w:szCs w:val="24"/>
                <w:lang w:eastAsia="zh-Hans"/>
              </w:rPr>
              <w:t>1.2678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248864" w14:textId="77777777" w:rsidR="002221F5" w:rsidRDefault="002221F5">
            <w:pPr>
              <w:jc w:val="right"/>
            </w:pPr>
            <w:r>
              <w:rPr>
                <w:rFonts w:ascii="宋体" w:hAnsi="宋体" w:hint="eastAsia"/>
                <w:szCs w:val="24"/>
                <w:lang w:eastAsia="zh-Hans"/>
              </w:rPr>
              <w:t>1.2576</w:t>
            </w:r>
          </w:p>
        </w:tc>
      </w:tr>
    </w:tbl>
    <w:p w14:paraId="3FA99038" w14:textId="77777777" w:rsidR="002221F5" w:rsidRDefault="002221F5">
      <w:pPr>
        <w:wordWrap w:val="0"/>
        <w:spacing w:line="360" w:lineRule="auto"/>
        <w:jc w:val="left"/>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70E9A8B" w14:textId="77777777" w:rsidR="002221F5" w:rsidRDefault="002221F5">
      <w:pPr>
        <w:pStyle w:val="XBRLTitle2"/>
        <w:spacing w:before="156" w:line="360" w:lineRule="auto"/>
        <w:ind w:left="454"/>
        <w:rPr>
          <w:rFonts w:hint="eastAsia"/>
        </w:rPr>
      </w:pPr>
      <w:bookmarkStart w:id="56" w:name="_Toc512519484"/>
      <w:bookmarkStart w:id="57" w:name="_Toc481075051"/>
      <w:bookmarkStart w:id="58" w:name="_Toc438646457"/>
      <w:bookmarkStart w:id="59" w:name="_Toc490050005"/>
      <w:bookmarkStart w:id="60" w:name="_Toc514178671"/>
      <w:r>
        <w:rPr>
          <w:rFonts w:hint="eastAsia"/>
        </w:rPr>
        <w:t>基金净值表现</w:t>
      </w:r>
      <w:bookmarkEnd w:id="56"/>
      <w:bookmarkEnd w:id="57"/>
      <w:bookmarkEnd w:id="58"/>
      <w:bookmarkEnd w:id="59"/>
      <w:bookmarkEnd w:id="60"/>
      <w:r>
        <w:rPr>
          <w:rFonts w:hint="eastAsia"/>
        </w:rPr>
        <w:t xml:space="preserve"> </w:t>
      </w:r>
    </w:p>
    <w:p w14:paraId="364BBD69" w14:textId="77777777" w:rsidR="002221F5" w:rsidRDefault="002221F5">
      <w:pPr>
        <w:pStyle w:val="XBRLTitle3"/>
        <w:spacing w:before="156"/>
        <w:ind w:left="0"/>
        <w:rPr>
          <w:rFonts w:hint="eastAsia"/>
        </w:rPr>
      </w:pPr>
      <w:bookmarkStart w:id="61" w:name="_Toc512519485"/>
      <w:bookmarkStart w:id="62" w:name="_Toc481075052"/>
      <w:bookmarkStart w:id="63" w:name="_Toc490050006"/>
      <w:bookmarkStart w:id="64" w:name="_Toc514178672"/>
      <w:r>
        <w:rPr>
          <w:rFonts w:hint="eastAsia"/>
        </w:rPr>
        <w:t>基金份额净值增长率及其与同期业绩比较基准收益率的比较</w:t>
      </w:r>
      <w:bookmarkEnd w:id="61"/>
      <w:bookmarkEnd w:id="62"/>
      <w:bookmarkEnd w:id="63"/>
      <w:bookmarkEnd w:id="64"/>
      <w:r>
        <w:rPr>
          <w:rFonts w:hint="eastAsia"/>
          <w:lang w:eastAsia="zh-CN"/>
        </w:rPr>
        <w:t xml:space="preserve"> </w:t>
      </w:r>
    </w:p>
    <w:p w14:paraId="12AE22BD" w14:textId="77777777" w:rsidR="002221F5" w:rsidRDefault="002221F5">
      <w:pPr>
        <w:spacing w:line="360" w:lineRule="auto"/>
        <w:jc w:val="center"/>
        <w:divId w:val="1933706422"/>
      </w:pPr>
      <w:r>
        <w:rPr>
          <w:rFonts w:ascii="宋体" w:hAnsi="宋体" w:hint="eastAsia"/>
        </w:rPr>
        <w:t>摩根恒生科技ETF发起式联接(QDII)A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0AF4" w14:paraId="3B929721" w14:textId="77777777">
        <w:trPr>
          <w:divId w:val="193370642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776BFA" w14:textId="77777777" w:rsidR="002221F5" w:rsidRDefault="002221F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761BF4" w14:textId="77777777" w:rsidR="002221F5" w:rsidRDefault="002221F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1B3A15" w14:textId="77777777" w:rsidR="002221F5" w:rsidRDefault="002221F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8FF452" w14:textId="77777777" w:rsidR="002221F5" w:rsidRDefault="002221F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9CCC93" w14:textId="77777777" w:rsidR="002221F5" w:rsidRDefault="002221F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0F4A0" w14:textId="77777777" w:rsidR="002221F5" w:rsidRDefault="002221F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957411" w14:textId="77777777" w:rsidR="002221F5" w:rsidRDefault="002221F5">
            <w:pPr>
              <w:spacing w:line="360" w:lineRule="auto"/>
              <w:jc w:val="center"/>
            </w:pPr>
            <w:r>
              <w:rPr>
                <w:rFonts w:ascii="宋体" w:hAnsi="宋体" w:hint="eastAsia"/>
              </w:rPr>
              <w:t xml:space="preserve">②－④ </w:t>
            </w:r>
          </w:p>
        </w:tc>
      </w:tr>
      <w:tr w:rsidR="006E0AF4" w14:paraId="318DBEB1" w14:textId="77777777">
        <w:trPr>
          <w:divId w:val="19337064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C96A6" w14:textId="77777777" w:rsidR="002221F5" w:rsidRDefault="002221F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C009F" w14:textId="77777777" w:rsidR="002221F5" w:rsidRDefault="002221F5">
            <w:pPr>
              <w:spacing w:line="360" w:lineRule="auto"/>
              <w:jc w:val="right"/>
            </w:pPr>
            <w:r>
              <w:rPr>
                <w:rFonts w:ascii="宋体" w:hAnsi="宋体" w:hint="eastAsia"/>
              </w:rPr>
              <w:t xml:space="preserve">-14.71%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0B4F3" w14:textId="77777777" w:rsidR="002221F5" w:rsidRDefault="002221F5">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A88F2" w14:textId="77777777" w:rsidR="002221F5" w:rsidRDefault="002221F5">
            <w:pPr>
              <w:spacing w:line="360" w:lineRule="auto"/>
              <w:jc w:val="right"/>
            </w:pPr>
            <w:r>
              <w:rPr>
                <w:rFonts w:ascii="宋体" w:hAnsi="宋体" w:hint="eastAsia"/>
              </w:rPr>
              <w:t xml:space="preserve">-14.82%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48E60" w14:textId="77777777" w:rsidR="002221F5" w:rsidRDefault="002221F5">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C69FE9" w14:textId="77777777" w:rsidR="002221F5" w:rsidRDefault="002221F5">
            <w:pPr>
              <w:spacing w:line="360" w:lineRule="auto"/>
              <w:jc w:val="right"/>
            </w:pPr>
            <w:r>
              <w:rPr>
                <w:rFonts w:ascii="宋体" w:hAnsi="宋体" w:hint="eastAsia"/>
              </w:rPr>
              <w:t xml:space="preserve">0.11%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19FD6" w14:textId="77777777" w:rsidR="002221F5" w:rsidRDefault="002221F5">
            <w:pPr>
              <w:spacing w:line="360" w:lineRule="auto"/>
              <w:jc w:val="right"/>
            </w:pPr>
            <w:r>
              <w:rPr>
                <w:rFonts w:ascii="宋体" w:hAnsi="宋体" w:hint="eastAsia"/>
              </w:rPr>
              <w:t xml:space="preserve">-0.07% </w:t>
            </w:r>
          </w:p>
        </w:tc>
      </w:tr>
      <w:tr w:rsidR="006E0AF4" w14:paraId="564546BD" w14:textId="77777777">
        <w:trPr>
          <w:divId w:val="19337064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95FFF" w14:textId="77777777" w:rsidR="002221F5" w:rsidRDefault="002221F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48F5B" w14:textId="77777777" w:rsidR="002221F5" w:rsidRDefault="002221F5">
            <w:pPr>
              <w:spacing w:line="360" w:lineRule="auto"/>
              <w:jc w:val="right"/>
            </w:pPr>
            <w:r>
              <w:rPr>
                <w:rFonts w:ascii="宋体" w:hAnsi="宋体" w:hint="eastAsia"/>
              </w:rPr>
              <w:t xml:space="preserve">2.65%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C681B" w14:textId="77777777" w:rsidR="002221F5" w:rsidRDefault="002221F5">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2A9AD" w14:textId="77777777" w:rsidR="002221F5" w:rsidRDefault="002221F5">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431D5" w14:textId="77777777" w:rsidR="002221F5" w:rsidRDefault="002221F5">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588601" w14:textId="77777777" w:rsidR="002221F5" w:rsidRDefault="002221F5">
            <w:pPr>
              <w:spacing w:line="360" w:lineRule="auto"/>
              <w:jc w:val="right"/>
            </w:pPr>
            <w:r>
              <w:rPr>
                <w:rFonts w:ascii="宋体" w:hAnsi="宋体" w:hint="eastAsia"/>
              </w:rPr>
              <w:t xml:space="preserve">-0.23%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9B518" w14:textId="77777777" w:rsidR="002221F5" w:rsidRDefault="002221F5">
            <w:pPr>
              <w:spacing w:line="360" w:lineRule="auto"/>
              <w:jc w:val="right"/>
            </w:pPr>
            <w:r>
              <w:rPr>
                <w:rFonts w:ascii="宋体" w:hAnsi="宋体" w:hint="eastAsia"/>
              </w:rPr>
              <w:t xml:space="preserve">-0.05% </w:t>
            </w:r>
          </w:p>
        </w:tc>
      </w:tr>
      <w:tr w:rsidR="006E0AF4" w14:paraId="2DADA59A" w14:textId="77777777">
        <w:trPr>
          <w:divId w:val="19337064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7A584" w14:textId="77777777" w:rsidR="002221F5" w:rsidRDefault="002221F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57F29" w14:textId="77777777" w:rsidR="002221F5" w:rsidRDefault="002221F5">
            <w:pPr>
              <w:spacing w:line="360" w:lineRule="auto"/>
              <w:jc w:val="right"/>
            </w:pPr>
            <w:r>
              <w:rPr>
                <w:rFonts w:ascii="宋体" w:hAnsi="宋体" w:hint="eastAsia"/>
              </w:rPr>
              <w:t xml:space="preserve">18.36%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C294E" w14:textId="77777777" w:rsidR="002221F5" w:rsidRDefault="002221F5">
            <w:pPr>
              <w:spacing w:line="360" w:lineRule="auto"/>
              <w:jc w:val="right"/>
            </w:pPr>
            <w:r>
              <w:rPr>
                <w:rFonts w:ascii="宋体" w:hAnsi="宋体" w:hint="eastAsia"/>
              </w:rPr>
              <w:t xml:space="preserve">2.05%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94DE9" w14:textId="77777777" w:rsidR="002221F5" w:rsidRDefault="002221F5">
            <w:pPr>
              <w:spacing w:line="360" w:lineRule="auto"/>
              <w:jc w:val="right"/>
            </w:pPr>
            <w:r>
              <w:rPr>
                <w:rFonts w:ascii="宋体" w:hAnsi="宋体" w:hint="eastAsia"/>
              </w:rPr>
              <w:t xml:space="preserve">19.41%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E9C71" w14:textId="77777777" w:rsidR="002221F5" w:rsidRDefault="002221F5">
            <w:pPr>
              <w:spacing w:line="360" w:lineRule="auto"/>
              <w:jc w:val="right"/>
            </w:pPr>
            <w:r>
              <w:rPr>
                <w:rFonts w:ascii="宋体" w:hAnsi="宋体" w:hint="eastAsia"/>
              </w:rPr>
              <w:t xml:space="preserve">2.09%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8468C1" w14:textId="77777777" w:rsidR="002221F5" w:rsidRDefault="002221F5">
            <w:pPr>
              <w:spacing w:line="360" w:lineRule="auto"/>
              <w:jc w:val="right"/>
            </w:pPr>
            <w:r>
              <w:rPr>
                <w:rFonts w:ascii="宋体" w:hAnsi="宋体" w:hint="eastAsia"/>
              </w:rPr>
              <w:t xml:space="preserve">-1.05%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37574" w14:textId="77777777" w:rsidR="002221F5" w:rsidRDefault="002221F5">
            <w:pPr>
              <w:spacing w:line="360" w:lineRule="auto"/>
              <w:jc w:val="right"/>
            </w:pPr>
            <w:r>
              <w:rPr>
                <w:rFonts w:ascii="宋体" w:hAnsi="宋体" w:hint="eastAsia"/>
              </w:rPr>
              <w:t xml:space="preserve">-0.04% </w:t>
            </w:r>
          </w:p>
        </w:tc>
      </w:tr>
      <w:tr w:rsidR="006E0AF4" w14:paraId="7920BFE8" w14:textId="77777777">
        <w:trPr>
          <w:divId w:val="19337064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6E334" w14:textId="77777777" w:rsidR="002221F5" w:rsidRDefault="002221F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72F0F" w14:textId="77777777" w:rsidR="002221F5" w:rsidRDefault="002221F5">
            <w:pPr>
              <w:spacing w:line="360" w:lineRule="auto"/>
              <w:jc w:val="right"/>
            </w:pPr>
            <w:r>
              <w:rPr>
                <w:rFonts w:ascii="宋体" w:hAnsi="宋体" w:hint="eastAsia"/>
              </w:rPr>
              <w:t xml:space="preserve">26.78%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54550" w14:textId="77777777" w:rsidR="002221F5" w:rsidRDefault="002221F5">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0F96F" w14:textId="77777777" w:rsidR="002221F5" w:rsidRDefault="002221F5">
            <w:pPr>
              <w:spacing w:line="360" w:lineRule="auto"/>
              <w:jc w:val="right"/>
            </w:pPr>
            <w:r>
              <w:rPr>
                <w:rFonts w:ascii="宋体" w:hAnsi="宋体" w:hint="eastAsia"/>
              </w:rPr>
              <w:t xml:space="preserve">27.68%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DFC68" w14:textId="77777777" w:rsidR="002221F5" w:rsidRDefault="002221F5">
            <w:pPr>
              <w:spacing w:line="360" w:lineRule="auto"/>
              <w:jc w:val="right"/>
            </w:pPr>
            <w:r>
              <w:rPr>
                <w:rFonts w:ascii="宋体" w:hAnsi="宋体" w:hint="eastAsia"/>
              </w:rPr>
              <w:t xml:space="preserve">2.04%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08D687" w14:textId="77777777" w:rsidR="002221F5" w:rsidRDefault="002221F5">
            <w:pPr>
              <w:spacing w:line="360" w:lineRule="auto"/>
              <w:jc w:val="right"/>
            </w:pPr>
            <w:r>
              <w:rPr>
                <w:rFonts w:ascii="宋体" w:hAnsi="宋体" w:hint="eastAsia"/>
              </w:rPr>
              <w:t xml:space="preserve">-0.90%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AF473" w14:textId="77777777" w:rsidR="002221F5" w:rsidRDefault="002221F5">
            <w:pPr>
              <w:spacing w:line="360" w:lineRule="auto"/>
              <w:jc w:val="right"/>
            </w:pPr>
            <w:r>
              <w:rPr>
                <w:rFonts w:ascii="宋体" w:hAnsi="宋体" w:hint="eastAsia"/>
              </w:rPr>
              <w:t xml:space="preserve">-0.09% </w:t>
            </w:r>
          </w:p>
        </w:tc>
      </w:tr>
    </w:tbl>
    <w:p w14:paraId="786F2934" w14:textId="77777777" w:rsidR="002221F5" w:rsidRDefault="002221F5">
      <w:pPr>
        <w:spacing w:line="360" w:lineRule="auto"/>
        <w:jc w:val="center"/>
        <w:divId w:val="866257437"/>
      </w:pPr>
      <w:r>
        <w:rPr>
          <w:rFonts w:ascii="宋体" w:hAnsi="宋体" w:hint="eastAsia"/>
        </w:rPr>
        <w:t>摩根恒生科技ETF发起式联接(QDII)C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0AF4" w14:paraId="74EBF8C2" w14:textId="77777777">
        <w:trPr>
          <w:divId w:val="8662574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8CAEE5" w14:textId="77777777" w:rsidR="002221F5" w:rsidRDefault="002221F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1E5C89" w14:textId="77777777" w:rsidR="002221F5" w:rsidRDefault="002221F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D0C957" w14:textId="77777777" w:rsidR="002221F5" w:rsidRDefault="002221F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C8D2B8" w14:textId="77777777" w:rsidR="002221F5" w:rsidRDefault="002221F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489497" w14:textId="77777777" w:rsidR="002221F5" w:rsidRDefault="002221F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94417" w14:textId="77777777" w:rsidR="002221F5" w:rsidRDefault="002221F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35FB07" w14:textId="77777777" w:rsidR="002221F5" w:rsidRDefault="002221F5">
            <w:pPr>
              <w:spacing w:line="360" w:lineRule="auto"/>
              <w:jc w:val="center"/>
            </w:pPr>
            <w:r>
              <w:rPr>
                <w:rFonts w:ascii="宋体" w:hAnsi="宋体" w:hint="eastAsia"/>
              </w:rPr>
              <w:t xml:space="preserve">②－④ </w:t>
            </w:r>
          </w:p>
        </w:tc>
      </w:tr>
      <w:tr w:rsidR="006E0AF4" w14:paraId="1B020070" w14:textId="77777777">
        <w:trPr>
          <w:divId w:val="8662574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313AE" w14:textId="77777777" w:rsidR="002221F5" w:rsidRDefault="002221F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6AE96" w14:textId="77777777" w:rsidR="002221F5" w:rsidRDefault="002221F5">
            <w:pPr>
              <w:spacing w:line="360" w:lineRule="auto"/>
              <w:jc w:val="right"/>
            </w:pPr>
            <w:r>
              <w:rPr>
                <w:rFonts w:ascii="宋体" w:hAnsi="宋体" w:hint="eastAsia"/>
              </w:rPr>
              <w:t xml:space="preserve">-14.79%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4890E" w14:textId="77777777" w:rsidR="002221F5" w:rsidRDefault="002221F5">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AD2C0" w14:textId="77777777" w:rsidR="002221F5" w:rsidRDefault="002221F5">
            <w:pPr>
              <w:spacing w:line="360" w:lineRule="auto"/>
              <w:jc w:val="right"/>
            </w:pPr>
            <w:r>
              <w:rPr>
                <w:rFonts w:ascii="宋体" w:hAnsi="宋体" w:hint="eastAsia"/>
              </w:rPr>
              <w:t xml:space="preserve">-14.82%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3E278" w14:textId="77777777" w:rsidR="002221F5" w:rsidRDefault="002221F5">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3403CF" w14:textId="77777777" w:rsidR="002221F5" w:rsidRDefault="002221F5">
            <w:pPr>
              <w:spacing w:line="360" w:lineRule="auto"/>
              <w:jc w:val="right"/>
            </w:pPr>
            <w:r>
              <w:rPr>
                <w:rFonts w:ascii="宋体" w:hAnsi="宋体" w:hint="eastAsia"/>
              </w:rPr>
              <w:t xml:space="preserve">0.03%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323D2" w14:textId="77777777" w:rsidR="002221F5" w:rsidRDefault="002221F5">
            <w:pPr>
              <w:spacing w:line="360" w:lineRule="auto"/>
              <w:jc w:val="right"/>
            </w:pPr>
            <w:r>
              <w:rPr>
                <w:rFonts w:ascii="宋体" w:hAnsi="宋体" w:hint="eastAsia"/>
              </w:rPr>
              <w:t xml:space="preserve">-0.07% </w:t>
            </w:r>
          </w:p>
        </w:tc>
      </w:tr>
      <w:tr w:rsidR="006E0AF4" w14:paraId="436739A1" w14:textId="77777777">
        <w:trPr>
          <w:divId w:val="8662574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797AA" w14:textId="77777777" w:rsidR="002221F5" w:rsidRDefault="002221F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21979" w14:textId="77777777" w:rsidR="002221F5" w:rsidRDefault="002221F5">
            <w:pPr>
              <w:spacing w:line="360" w:lineRule="auto"/>
              <w:jc w:val="right"/>
            </w:pPr>
            <w:r>
              <w:rPr>
                <w:rFonts w:ascii="宋体" w:hAnsi="宋体" w:hint="eastAsia"/>
              </w:rPr>
              <w:t xml:space="preserve">2.49%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7D9BA" w14:textId="77777777" w:rsidR="002221F5" w:rsidRDefault="002221F5">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872D6" w14:textId="77777777" w:rsidR="002221F5" w:rsidRDefault="002221F5">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A5369" w14:textId="77777777" w:rsidR="002221F5" w:rsidRDefault="002221F5">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2EAA8D" w14:textId="77777777" w:rsidR="002221F5" w:rsidRDefault="002221F5">
            <w:pPr>
              <w:spacing w:line="360" w:lineRule="auto"/>
              <w:jc w:val="right"/>
            </w:pPr>
            <w:r>
              <w:rPr>
                <w:rFonts w:ascii="宋体" w:hAnsi="宋体" w:hint="eastAsia"/>
              </w:rPr>
              <w:t xml:space="preserve">-0.39%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1C109" w14:textId="77777777" w:rsidR="002221F5" w:rsidRDefault="002221F5">
            <w:pPr>
              <w:spacing w:line="360" w:lineRule="auto"/>
              <w:jc w:val="right"/>
            </w:pPr>
            <w:r>
              <w:rPr>
                <w:rFonts w:ascii="宋体" w:hAnsi="宋体" w:hint="eastAsia"/>
              </w:rPr>
              <w:t xml:space="preserve">-0.05% </w:t>
            </w:r>
          </w:p>
        </w:tc>
      </w:tr>
      <w:tr w:rsidR="006E0AF4" w14:paraId="2E7A7AB0" w14:textId="77777777">
        <w:trPr>
          <w:divId w:val="8662574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ABAA4" w14:textId="77777777" w:rsidR="002221F5" w:rsidRDefault="002221F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707A9" w14:textId="77777777" w:rsidR="002221F5" w:rsidRDefault="002221F5">
            <w:pPr>
              <w:spacing w:line="360" w:lineRule="auto"/>
              <w:jc w:val="right"/>
            </w:pPr>
            <w:r>
              <w:rPr>
                <w:rFonts w:ascii="宋体" w:hAnsi="宋体" w:hint="eastAsia"/>
              </w:rPr>
              <w:t xml:space="preserve">18.31%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DAF51" w14:textId="77777777" w:rsidR="002221F5" w:rsidRDefault="002221F5">
            <w:pPr>
              <w:spacing w:line="360" w:lineRule="auto"/>
              <w:jc w:val="right"/>
            </w:pPr>
            <w:r>
              <w:rPr>
                <w:rFonts w:ascii="宋体" w:hAnsi="宋体" w:hint="eastAsia"/>
              </w:rPr>
              <w:t xml:space="preserve">2.05%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B96DC" w14:textId="77777777" w:rsidR="002221F5" w:rsidRDefault="002221F5">
            <w:pPr>
              <w:spacing w:line="360" w:lineRule="auto"/>
              <w:jc w:val="right"/>
            </w:pPr>
            <w:r>
              <w:rPr>
                <w:rFonts w:ascii="宋体" w:hAnsi="宋体" w:hint="eastAsia"/>
              </w:rPr>
              <w:t xml:space="preserve">19.41%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746FE" w14:textId="77777777" w:rsidR="002221F5" w:rsidRDefault="002221F5">
            <w:pPr>
              <w:spacing w:line="360" w:lineRule="auto"/>
              <w:jc w:val="right"/>
            </w:pPr>
            <w:r>
              <w:rPr>
                <w:rFonts w:ascii="宋体" w:hAnsi="宋体" w:hint="eastAsia"/>
              </w:rPr>
              <w:t xml:space="preserve">2.09%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3B6CA4" w14:textId="77777777" w:rsidR="002221F5" w:rsidRDefault="002221F5">
            <w:pPr>
              <w:spacing w:line="360" w:lineRule="auto"/>
              <w:jc w:val="right"/>
            </w:pPr>
            <w:r>
              <w:rPr>
                <w:rFonts w:ascii="宋体" w:hAnsi="宋体" w:hint="eastAsia"/>
              </w:rPr>
              <w:t xml:space="preserve">-1.10%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3BEC5" w14:textId="77777777" w:rsidR="002221F5" w:rsidRDefault="002221F5">
            <w:pPr>
              <w:spacing w:line="360" w:lineRule="auto"/>
              <w:jc w:val="right"/>
            </w:pPr>
            <w:r>
              <w:rPr>
                <w:rFonts w:ascii="宋体" w:hAnsi="宋体" w:hint="eastAsia"/>
              </w:rPr>
              <w:t xml:space="preserve">-0.04% </w:t>
            </w:r>
          </w:p>
        </w:tc>
      </w:tr>
      <w:tr w:rsidR="006E0AF4" w14:paraId="521D495B" w14:textId="77777777">
        <w:trPr>
          <w:divId w:val="8662574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173BA" w14:textId="77777777" w:rsidR="002221F5" w:rsidRDefault="002221F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16C7B" w14:textId="77777777" w:rsidR="002221F5" w:rsidRDefault="002221F5">
            <w:pPr>
              <w:spacing w:line="360" w:lineRule="auto"/>
              <w:jc w:val="right"/>
            </w:pPr>
            <w:r>
              <w:rPr>
                <w:rFonts w:ascii="宋体" w:hAnsi="宋体" w:hint="eastAsia"/>
              </w:rPr>
              <w:t xml:space="preserve">25.76%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B7037" w14:textId="77777777" w:rsidR="002221F5" w:rsidRDefault="002221F5">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CDD66" w14:textId="77777777" w:rsidR="002221F5" w:rsidRDefault="002221F5">
            <w:pPr>
              <w:spacing w:line="360" w:lineRule="auto"/>
              <w:jc w:val="right"/>
            </w:pPr>
            <w:r>
              <w:rPr>
                <w:rFonts w:ascii="宋体" w:hAnsi="宋体" w:hint="eastAsia"/>
              </w:rPr>
              <w:t xml:space="preserve">27.68%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66FCA" w14:textId="77777777" w:rsidR="002221F5" w:rsidRDefault="002221F5">
            <w:pPr>
              <w:spacing w:line="360" w:lineRule="auto"/>
              <w:jc w:val="right"/>
            </w:pPr>
            <w:r>
              <w:rPr>
                <w:rFonts w:ascii="宋体" w:hAnsi="宋体" w:hint="eastAsia"/>
              </w:rPr>
              <w:t xml:space="preserve">2.04%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3B7B23" w14:textId="77777777" w:rsidR="002221F5" w:rsidRDefault="002221F5">
            <w:pPr>
              <w:spacing w:line="360" w:lineRule="auto"/>
              <w:jc w:val="right"/>
            </w:pPr>
            <w:r>
              <w:rPr>
                <w:rFonts w:ascii="宋体" w:hAnsi="宋体" w:hint="eastAsia"/>
              </w:rPr>
              <w:t xml:space="preserve">-1.92%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FD723" w14:textId="77777777" w:rsidR="002221F5" w:rsidRDefault="002221F5">
            <w:pPr>
              <w:spacing w:line="360" w:lineRule="auto"/>
              <w:jc w:val="right"/>
            </w:pPr>
            <w:r>
              <w:rPr>
                <w:rFonts w:ascii="宋体" w:hAnsi="宋体" w:hint="eastAsia"/>
              </w:rPr>
              <w:t xml:space="preserve">-0.09% </w:t>
            </w:r>
          </w:p>
        </w:tc>
      </w:tr>
    </w:tbl>
    <w:p w14:paraId="48941AC6" w14:textId="77777777" w:rsidR="002221F5" w:rsidRDefault="002221F5">
      <w:pPr>
        <w:pStyle w:val="XBRLTitle3"/>
        <w:spacing w:before="156"/>
        <w:ind w:left="0"/>
        <w:rPr>
          <w:rFonts w:hint="eastAsia"/>
        </w:rPr>
      </w:pPr>
      <w:bookmarkStart w:id="65" w:name="_Toc512519486"/>
      <w:bookmarkStart w:id="66" w:name="_Toc481075053"/>
      <w:bookmarkStart w:id="67" w:name="_Toc490050007"/>
      <w:bookmarkStart w:id="68" w:name="_Toc514178673"/>
      <w:r>
        <w:rPr>
          <w:rFonts w:hint="eastAsia"/>
        </w:rPr>
        <w:t>自基金合同生效以来基金累计净值增长率变动及其与同期业绩比较基准收益率变动的比较</w:t>
      </w:r>
      <w:bookmarkEnd w:id="65"/>
      <w:bookmarkEnd w:id="66"/>
      <w:bookmarkEnd w:id="67"/>
      <w:bookmarkEnd w:id="68"/>
      <w:r>
        <w:rPr>
          <w:rFonts w:hint="eastAsia"/>
          <w:kern w:val="2"/>
          <w:sz w:val="21"/>
          <w:szCs w:val="20"/>
          <w:lang w:val="en-US" w:eastAsia="zh-CN"/>
        </w:rPr>
        <w:t xml:space="preserve"> </w:t>
      </w:r>
    </w:p>
    <w:p w14:paraId="74D3FB4A" w14:textId="77777777" w:rsidR="002221F5" w:rsidRDefault="002221F5">
      <w:pPr>
        <w:spacing w:line="360" w:lineRule="auto"/>
        <w:jc w:val="left"/>
        <w:divId w:val="158741793"/>
      </w:pPr>
      <w:bookmarkStart w:id="69" w:name="m07_04_07_09_tab"/>
      <w:bookmarkStart w:id="70" w:name="m07_04_07_09"/>
      <w:r>
        <w:rPr>
          <w:rFonts w:ascii="宋体" w:hAnsi="宋体" w:hint="eastAsia"/>
          <w:noProof/>
        </w:rPr>
        <w:lastRenderedPageBreak/>
        <w:drawing>
          <wp:inline distT="0" distB="0" distL="0" distR="0" wp14:anchorId="74DD1067" wp14:editId="5FCB45D6">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35C2C2A" w14:textId="77777777" w:rsidR="002221F5" w:rsidRDefault="002221F5">
      <w:pPr>
        <w:spacing w:line="360" w:lineRule="auto"/>
        <w:jc w:val="left"/>
        <w:divId w:val="1475372559"/>
      </w:pPr>
      <w:r>
        <w:rPr>
          <w:rFonts w:ascii="宋体" w:hAnsi="宋体" w:hint="eastAsia"/>
          <w:noProof/>
        </w:rPr>
        <w:drawing>
          <wp:inline distT="0" distB="0" distL="0" distR="0" wp14:anchorId="14431DDA" wp14:editId="6DDCF861">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216F87D" w14:textId="77777777" w:rsidR="002221F5" w:rsidRDefault="002221F5">
      <w:pPr>
        <w:spacing w:line="360" w:lineRule="auto"/>
      </w:pPr>
      <w:r>
        <w:rPr>
          <w:rFonts w:ascii="宋体" w:hAnsi="宋体" w:hint="eastAsia"/>
        </w:rPr>
        <w:t>注：</w:t>
      </w:r>
      <w:r>
        <w:rPr>
          <w:rFonts w:ascii="宋体" w:hAnsi="宋体" w:hint="eastAsia"/>
          <w:lang w:eastAsia="zh-Hans"/>
        </w:rPr>
        <w:t>本基金合同生效日为2023年7月18日，图示的时间段为合同生效日至本报告期末。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69"/>
      <w:bookmarkEnd w:id="70"/>
    </w:p>
    <w:p w14:paraId="464793D9" w14:textId="77777777" w:rsidR="002221F5" w:rsidRDefault="002221F5">
      <w:pPr>
        <w:pStyle w:val="XBRLTitle1"/>
        <w:spacing w:before="156" w:line="360" w:lineRule="auto"/>
        <w:ind w:left="425"/>
        <w:rPr>
          <w:rFonts w:hint="eastAsia"/>
        </w:rPr>
      </w:pPr>
      <w:bookmarkStart w:id="71" w:name="_Toc481075054"/>
      <w:bookmarkStart w:id="72" w:name="_Toc438646458"/>
      <w:bookmarkStart w:id="73" w:name="_Toc490050008"/>
      <w:bookmarkStart w:id="74" w:name="_Toc512519487"/>
      <w:bookmarkStart w:id="75" w:name="_Toc514178674"/>
      <w:r>
        <w:rPr>
          <w:rFonts w:hint="eastAsia"/>
        </w:rPr>
        <w:t>管理人报告</w:t>
      </w:r>
      <w:bookmarkEnd w:id="71"/>
      <w:bookmarkEnd w:id="72"/>
      <w:bookmarkEnd w:id="73"/>
      <w:bookmarkEnd w:id="74"/>
      <w:bookmarkEnd w:id="75"/>
      <w:r>
        <w:rPr>
          <w:rFonts w:hint="eastAsia"/>
        </w:rPr>
        <w:t xml:space="preserve"> </w:t>
      </w:r>
    </w:p>
    <w:p w14:paraId="42FFCDC4" w14:textId="77777777" w:rsidR="002221F5" w:rsidRDefault="002221F5">
      <w:pPr>
        <w:pStyle w:val="XBRLTitle2"/>
        <w:spacing w:before="156" w:line="360" w:lineRule="auto"/>
        <w:ind w:left="454"/>
        <w:rPr>
          <w:rFonts w:hint="eastAsia"/>
        </w:rPr>
      </w:pPr>
      <w:bookmarkStart w:id="76" w:name="_Toc459213770"/>
      <w:bookmarkStart w:id="77" w:name="_Toc456107124"/>
      <w:bookmarkStart w:id="78" w:name="_Toc438654078"/>
      <w:bookmarkStart w:id="79" w:name="_Toc448480290"/>
      <w:bookmarkStart w:id="80" w:name="_Toc480465421"/>
      <w:bookmarkStart w:id="81" w:name="_Toc514178675"/>
      <w:bookmarkStart w:id="82" w:name="_Toc512611287"/>
      <w:bookmarkStart w:id="83" w:name="_Toc512612083"/>
      <w:bookmarkStart w:id="84" w:name="_Toc512612259"/>
      <w:bookmarkStart w:id="85" w:name="_Toc513658013"/>
      <w:bookmarkStart w:id="86" w:name="_Toc512519496"/>
      <w:bookmarkStart w:id="87" w:name="_Toc481075064"/>
      <w:bookmarkStart w:id="88" w:name="_Toc438646466"/>
      <w:bookmarkStart w:id="89" w:name="_Toc490050017"/>
      <w:r>
        <w:rPr>
          <w:rFonts w:hint="eastAsia"/>
        </w:rPr>
        <w:t>基金经理（或基金经理小组）简介</w:t>
      </w:r>
      <w:bookmarkEnd w:id="76"/>
      <w:bookmarkEnd w:id="77"/>
      <w:bookmarkEnd w:id="78"/>
      <w:bookmarkEnd w:id="79"/>
      <w:bookmarkEnd w:id="80"/>
      <w:bookmarkEnd w:id="81"/>
      <w:r>
        <w:rPr>
          <w:rFonts w:hint="eastAsia"/>
          <w:szCs w:val="21"/>
        </w:rPr>
        <w:t xml:space="preserve"> </w:t>
      </w:r>
      <w:bookmarkEnd w:id="82"/>
      <w:bookmarkEnd w:id="83"/>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E0AF4" w14:paraId="09286301" w14:textId="77777777">
        <w:trPr>
          <w:divId w:val="182334616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5B231" w14:textId="77777777" w:rsidR="002221F5" w:rsidRDefault="002221F5">
            <w:pPr>
              <w:snapToGrid w:val="0"/>
              <w:jc w:val="center"/>
            </w:pPr>
            <w:bookmarkStart w:id="90" w:name="m04_02"/>
            <w:bookmarkEnd w:id="90"/>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1E169" w14:textId="77777777" w:rsidR="002221F5" w:rsidRDefault="002221F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14A4B" w14:textId="77777777" w:rsidR="002221F5" w:rsidRDefault="002221F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BEE39" w14:textId="77777777" w:rsidR="002221F5" w:rsidRDefault="002221F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C56B" w14:textId="77777777" w:rsidR="002221F5" w:rsidRDefault="002221F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E0AF4" w14:paraId="4193C218" w14:textId="77777777">
        <w:trPr>
          <w:divId w:val="182334616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ADBA0" w14:textId="77777777" w:rsidR="002221F5" w:rsidRDefault="002221F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88728" w14:textId="77777777" w:rsidR="002221F5" w:rsidRDefault="002221F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5D117" w14:textId="77777777" w:rsidR="002221F5" w:rsidRDefault="002221F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324BC" w14:textId="77777777" w:rsidR="002221F5" w:rsidRDefault="002221F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54825" w14:textId="77777777" w:rsidR="002221F5" w:rsidRDefault="002221F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D730E" w14:textId="77777777" w:rsidR="002221F5" w:rsidRDefault="002221F5">
            <w:pPr>
              <w:widowControl/>
              <w:jc w:val="left"/>
            </w:pPr>
          </w:p>
        </w:tc>
      </w:tr>
      <w:tr w:rsidR="006E0AF4" w14:paraId="329B319E" w14:textId="77777777">
        <w:trPr>
          <w:divId w:val="182334616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9DCAC" w14:textId="77777777" w:rsidR="002221F5" w:rsidRDefault="002221F5">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3970A" w14:textId="77777777" w:rsidR="002221F5" w:rsidRDefault="002221F5">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62B55" w14:textId="77777777" w:rsidR="002221F5" w:rsidRDefault="002221F5">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92768" w14:textId="77777777" w:rsidR="002221F5" w:rsidRDefault="002221F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99E37" w14:textId="77777777" w:rsidR="002221F5" w:rsidRDefault="002221F5">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79139" w14:textId="77777777" w:rsidR="002221F5" w:rsidRDefault="002221F5">
            <w:pPr>
              <w:jc w:val="left"/>
            </w:pPr>
            <w:r>
              <w:rPr>
                <w:rFonts w:ascii="宋体" w:hAnsi="宋体" w:hint="eastAsia"/>
                <w:szCs w:val="24"/>
                <w:lang w:eastAsia="zh-Hans"/>
              </w:rPr>
              <w:t>何智豪先生曾任中国国际金融股份有限公司组合与量化策略研究员、资产管理</w:t>
            </w:r>
            <w:r>
              <w:rPr>
                <w:rFonts w:ascii="宋体" w:hAnsi="宋体" w:hint="eastAsia"/>
                <w:szCs w:val="24"/>
                <w:lang w:eastAsia="zh-Hans"/>
              </w:rPr>
              <w:lastRenderedPageBreak/>
              <w:t>部高级经理。2020年7月起加入摩根基金管理（中国）有限公司（原上投摩根基金管理有限公司），现任指数及量化投资部基金经理。</w:t>
            </w:r>
          </w:p>
        </w:tc>
      </w:tr>
      <w:tr w:rsidR="006E0AF4" w14:paraId="065CAD23" w14:textId="77777777">
        <w:trPr>
          <w:divId w:val="182334616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B4242" w14:textId="77777777" w:rsidR="002221F5" w:rsidRDefault="002221F5">
            <w:pPr>
              <w:jc w:val="center"/>
            </w:pPr>
            <w:r>
              <w:rPr>
                <w:rFonts w:ascii="宋体" w:hAnsi="宋体" w:hint="eastAsia"/>
                <w:szCs w:val="24"/>
                <w:lang w:eastAsia="zh-Hans"/>
              </w:rPr>
              <w:lastRenderedPageBreak/>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998DF" w14:textId="77777777" w:rsidR="002221F5" w:rsidRDefault="002221F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A7402" w14:textId="77777777" w:rsidR="002221F5" w:rsidRDefault="002221F5">
            <w:pPr>
              <w:jc w:val="center"/>
            </w:pPr>
            <w:r>
              <w:rPr>
                <w:rFonts w:ascii="宋体" w:hAnsi="宋体" w:hint="eastAsia"/>
                <w:szCs w:val="24"/>
                <w:lang w:eastAsia="zh-Hans"/>
              </w:rPr>
              <w:t>2023年7月18日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15822" w14:textId="77777777" w:rsidR="002221F5" w:rsidRDefault="002221F5">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EB6F1" w14:textId="77777777" w:rsidR="002221F5" w:rsidRDefault="002221F5">
            <w:pPr>
              <w:jc w:val="center"/>
            </w:pPr>
            <w:r>
              <w:rPr>
                <w:rFonts w:ascii="宋体" w:hAnsi="宋体" w:hint="eastAsia"/>
                <w:szCs w:val="24"/>
                <w:lang w:eastAsia="zh-Hans"/>
              </w:rPr>
              <w:t>10年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D03EE" w14:textId="77777777" w:rsidR="002221F5" w:rsidRDefault="002221F5">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毛时超先生曾任平安基金管理有限公司量化研究员、基金经理助理、基金经理；自2021年11月加入摩根基金管理(中国)有限公司(原上投摩根基金管理有限公司)，曾任指数及量化投资部基金经理。</w:t>
            </w:r>
          </w:p>
        </w:tc>
      </w:tr>
    </w:tbl>
    <w:p w14:paraId="2C6ACBDE" w14:textId="77777777" w:rsidR="002221F5" w:rsidRDefault="002221F5">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81BC750" w14:textId="77777777" w:rsidR="002221F5" w:rsidRDefault="002221F5">
      <w:pPr>
        <w:pStyle w:val="XBRLTitle2"/>
        <w:spacing w:before="156" w:line="360" w:lineRule="auto"/>
        <w:ind w:left="454"/>
        <w:rPr>
          <w:rFonts w:hint="eastAsia"/>
        </w:rPr>
      </w:pPr>
      <w:bookmarkStart w:id="91" w:name="_Toc459213771"/>
      <w:bookmarkStart w:id="92" w:name="_Toc456107125"/>
      <w:bookmarkStart w:id="93" w:name="_Toc438654079"/>
      <w:bookmarkStart w:id="94" w:name="_Toc448480291"/>
      <w:bookmarkStart w:id="95" w:name="_Toc480465422"/>
      <w:bookmarkStart w:id="96" w:name="_Toc512611288"/>
      <w:bookmarkStart w:id="97" w:name="_Toc512612084"/>
      <w:bookmarkStart w:id="98" w:name="_Toc512612260"/>
      <w:bookmarkStart w:id="99" w:name="_Toc513658014"/>
      <w:bookmarkStart w:id="100" w:name="_Toc514178676"/>
      <w:bookmarkStart w:id="101" w:name="m402"/>
      <w:r>
        <w:rPr>
          <w:rFonts w:hint="eastAsia"/>
        </w:rPr>
        <w:t>境外投资顾问为本基金提供投资建议的主要成员简介</w:t>
      </w:r>
      <w:bookmarkEnd w:id="91"/>
      <w:bookmarkEnd w:id="92"/>
      <w:bookmarkEnd w:id="93"/>
      <w:bookmarkEnd w:id="94"/>
      <w:bookmarkEnd w:id="95"/>
      <w:bookmarkEnd w:id="96"/>
      <w:bookmarkEnd w:id="97"/>
      <w:bookmarkEnd w:id="98"/>
      <w:bookmarkEnd w:id="99"/>
      <w:bookmarkEnd w:id="100"/>
      <w:r>
        <w:rPr>
          <w:rFonts w:hint="eastAsia"/>
        </w:rPr>
        <w:t xml:space="preserve"> </w:t>
      </w:r>
    </w:p>
    <w:bookmarkEnd w:id="101"/>
    <w:p w14:paraId="7CB9FC5C" w14:textId="77777777" w:rsidR="002221F5" w:rsidRDefault="002221F5">
      <w:pPr>
        <w:spacing w:line="360" w:lineRule="auto"/>
        <w:ind w:firstLineChars="200" w:firstLine="420"/>
        <w:jc w:val="left"/>
      </w:pPr>
      <w:r>
        <w:rPr>
          <w:rFonts w:ascii="宋体" w:hAnsi="宋体" w:hint="eastAsia"/>
          <w:kern w:val="0"/>
          <w:szCs w:val="21"/>
          <w:lang w:eastAsia="zh-Hans"/>
        </w:rPr>
        <w:t>本基金暂不设境外投资顾问。</w:t>
      </w:r>
    </w:p>
    <w:p w14:paraId="06134D63" w14:textId="77777777" w:rsidR="002221F5" w:rsidRDefault="002221F5">
      <w:pPr>
        <w:pStyle w:val="XBRLTitle2"/>
        <w:spacing w:before="156" w:line="360" w:lineRule="auto"/>
        <w:ind w:left="454"/>
        <w:rPr>
          <w:rFonts w:hint="eastAsia"/>
        </w:rPr>
      </w:pPr>
      <w:bookmarkStart w:id="102" w:name="_Toc459213772"/>
      <w:bookmarkStart w:id="103" w:name="_Toc456107126"/>
      <w:bookmarkStart w:id="104" w:name="_Toc438654080"/>
      <w:bookmarkStart w:id="105" w:name="_Toc448480292"/>
      <w:bookmarkStart w:id="106" w:name="_Toc480465423"/>
      <w:bookmarkStart w:id="107" w:name="_Toc512611289"/>
      <w:bookmarkStart w:id="108" w:name="_Toc512612085"/>
      <w:bookmarkStart w:id="109" w:name="_Toc512612261"/>
      <w:bookmarkStart w:id="110" w:name="_Toc513658015"/>
      <w:bookmarkStart w:id="111" w:name="_Toc514178677"/>
      <w:bookmarkStart w:id="112" w:name="m403"/>
      <w:r>
        <w:rPr>
          <w:rFonts w:hint="eastAsia"/>
        </w:rPr>
        <w:t>报告期内本基金运作遵规守信情况说明</w:t>
      </w:r>
      <w:bookmarkEnd w:id="102"/>
      <w:bookmarkEnd w:id="103"/>
      <w:bookmarkEnd w:id="104"/>
      <w:bookmarkEnd w:id="105"/>
      <w:bookmarkEnd w:id="106"/>
      <w:bookmarkEnd w:id="107"/>
      <w:bookmarkEnd w:id="108"/>
      <w:bookmarkEnd w:id="109"/>
      <w:bookmarkEnd w:id="110"/>
      <w:bookmarkEnd w:id="111"/>
      <w:r>
        <w:rPr>
          <w:rFonts w:hint="eastAsia"/>
        </w:rPr>
        <w:t xml:space="preserve"> </w:t>
      </w:r>
    </w:p>
    <w:p w14:paraId="2D8C7B19" w14:textId="77777777" w:rsidR="002221F5" w:rsidRDefault="002221F5">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15B4767" w14:textId="77777777" w:rsidR="002221F5" w:rsidRDefault="002221F5">
      <w:pPr>
        <w:pStyle w:val="XBRLTitle2"/>
        <w:spacing w:before="156" w:line="360" w:lineRule="auto"/>
        <w:ind w:left="454"/>
        <w:rPr>
          <w:rFonts w:hint="eastAsia"/>
        </w:rPr>
      </w:pPr>
      <w:bookmarkStart w:id="113" w:name="_Toc459213773"/>
      <w:bookmarkStart w:id="114" w:name="_Toc456107127"/>
      <w:bookmarkStart w:id="115" w:name="_Toc438654081"/>
      <w:bookmarkStart w:id="116" w:name="_Toc448480293"/>
      <w:bookmarkStart w:id="117" w:name="_Toc480465424"/>
      <w:bookmarkStart w:id="118" w:name="_Toc512611290"/>
      <w:bookmarkStart w:id="119" w:name="_Toc512612086"/>
      <w:bookmarkStart w:id="120" w:name="_Toc512612262"/>
      <w:bookmarkStart w:id="121" w:name="_Toc513658016"/>
      <w:bookmarkStart w:id="122" w:name="_Toc514178678"/>
      <w:bookmarkEnd w:id="112"/>
      <w:r>
        <w:rPr>
          <w:rFonts w:hint="eastAsia"/>
        </w:rPr>
        <w:t>公平交易专项说明</w:t>
      </w:r>
      <w:bookmarkEnd w:id="113"/>
      <w:bookmarkEnd w:id="114"/>
      <w:bookmarkEnd w:id="115"/>
      <w:bookmarkEnd w:id="116"/>
      <w:bookmarkEnd w:id="117"/>
      <w:bookmarkEnd w:id="118"/>
      <w:bookmarkEnd w:id="119"/>
      <w:bookmarkEnd w:id="120"/>
      <w:bookmarkEnd w:id="121"/>
      <w:bookmarkEnd w:id="122"/>
      <w:r>
        <w:rPr>
          <w:rFonts w:hint="eastAsia"/>
        </w:rPr>
        <w:t xml:space="preserve"> </w:t>
      </w:r>
    </w:p>
    <w:p w14:paraId="25CEDB50" w14:textId="77777777" w:rsidR="002221F5" w:rsidRDefault="002221F5">
      <w:pPr>
        <w:pStyle w:val="XBRLTitle3"/>
        <w:spacing w:before="156"/>
        <w:ind w:left="0"/>
        <w:rPr>
          <w:rFonts w:hint="eastAsia"/>
        </w:rPr>
      </w:pPr>
      <w:bookmarkStart w:id="123" w:name="_Toc513658017"/>
      <w:bookmarkStart w:id="124" w:name="_Toc514178679"/>
      <w:bookmarkStart w:id="125" w:name="_Toc480465425"/>
      <w:bookmarkStart w:id="126" w:name="m404_01_0570"/>
      <w:r>
        <w:rPr>
          <w:rFonts w:hint="eastAsia"/>
        </w:rPr>
        <w:t>公平交易制度的执行情况</w:t>
      </w:r>
      <w:bookmarkEnd w:id="123"/>
      <w:bookmarkEnd w:id="124"/>
    </w:p>
    <w:p w14:paraId="0BC05BF1" w14:textId="77777777" w:rsidR="002221F5" w:rsidRDefault="002221F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6D93DD4A" w14:textId="77777777" w:rsidR="002221F5" w:rsidRDefault="002221F5">
      <w:pPr>
        <w:pStyle w:val="XBRLTitle3"/>
        <w:spacing w:before="156"/>
        <w:ind w:left="0"/>
        <w:rPr>
          <w:rFonts w:hint="eastAsia"/>
        </w:rPr>
      </w:pPr>
      <w:bookmarkStart w:id="127" w:name="_Toc513658018"/>
      <w:bookmarkStart w:id="128" w:name="_Toc514178680"/>
      <w:bookmarkStart w:id="129" w:name="_Toc480465426"/>
      <w:bookmarkStart w:id="130" w:name="m404_01_0578"/>
      <w:r>
        <w:rPr>
          <w:rFonts w:hint="eastAsia"/>
        </w:rPr>
        <w:t>异常交易行为的专项说明</w:t>
      </w:r>
      <w:bookmarkEnd w:id="127"/>
      <w:bookmarkEnd w:id="128"/>
    </w:p>
    <w:p w14:paraId="5C9D52EF" w14:textId="77777777" w:rsidR="002221F5" w:rsidRDefault="002221F5">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A838467" w14:textId="77777777" w:rsidR="002221F5" w:rsidRDefault="002221F5">
      <w:pPr>
        <w:pStyle w:val="XBRLTitle2"/>
        <w:spacing w:before="156" w:line="360" w:lineRule="auto"/>
        <w:ind w:left="454"/>
        <w:rPr>
          <w:rFonts w:hint="eastAsia"/>
        </w:rPr>
      </w:pPr>
      <w:bookmarkStart w:id="131" w:name="_Toc459213774"/>
      <w:bookmarkStart w:id="132" w:name="_Toc456107128"/>
      <w:bookmarkStart w:id="133" w:name="_Toc438654082"/>
      <w:bookmarkStart w:id="134" w:name="_Toc448480294"/>
      <w:bookmarkStart w:id="135" w:name="_Toc480465427"/>
      <w:bookmarkStart w:id="136" w:name="_Toc512611291"/>
      <w:bookmarkStart w:id="137" w:name="_Toc512612087"/>
      <w:bookmarkStart w:id="138" w:name="_Toc512612263"/>
      <w:bookmarkStart w:id="139" w:name="_Toc513658019"/>
      <w:bookmarkStart w:id="140" w:name="_Toc514178681"/>
      <w:r>
        <w:rPr>
          <w:rFonts w:hint="eastAsia"/>
        </w:rPr>
        <w:t>报告期内基金的投资策略和业绩表现说明</w:t>
      </w:r>
      <w:bookmarkEnd w:id="131"/>
      <w:bookmarkEnd w:id="132"/>
      <w:bookmarkEnd w:id="133"/>
      <w:bookmarkEnd w:id="134"/>
      <w:bookmarkEnd w:id="135"/>
      <w:bookmarkEnd w:id="136"/>
      <w:bookmarkEnd w:id="137"/>
      <w:bookmarkEnd w:id="138"/>
      <w:bookmarkEnd w:id="139"/>
      <w:bookmarkEnd w:id="140"/>
      <w:r>
        <w:rPr>
          <w:rFonts w:hint="eastAsia"/>
        </w:rPr>
        <w:t xml:space="preserve"> </w:t>
      </w:r>
    </w:p>
    <w:p w14:paraId="427B1445" w14:textId="77777777" w:rsidR="002221F5" w:rsidRDefault="002221F5">
      <w:pPr>
        <w:pStyle w:val="XBRLTitle3"/>
        <w:spacing w:before="156"/>
        <w:ind w:left="0"/>
        <w:rPr>
          <w:rFonts w:hint="eastAsia"/>
        </w:rPr>
      </w:pPr>
      <w:bookmarkStart w:id="141" w:name="_Toc51408825711"/>
      <w:bookmarkStart w:id="142" w:name="_Toc513542656"/>
      <w:r>
        <w:rPr>
          <w:rFonts w:hint="eastAsia"/>
        </w:rPr>
        <w:t>报告期内基金投资策略和运作分析</w:t>
      </w:r>
      <w:bookmarkEnd w:id="141"/>
      <w:bookmarkEnd w:id="125"/>
      <w:bookmarkEnd w:id="142"/>
      <w:r>
        <w:rPr>
          <w:rFonts w:hint="eastAsia"/>
        </w:rPr>
        <w:t xml:space="preserve"> </w:t>
      </w:r>
    </w:p>
    <w:p w14:paraId="06C58565" w14:textId="77777777" w:rsidR="002221F5" w:rsidRDefault="002221F5">
      <w:pPr>
        <w:spacing w:line="360" w:lineRule="auto"/>
        <w:ind w:firstLineChars="200" w:firstLine="420"/>
        <w:divId w:val="877011647"/>
      </w:pPr>
      <w:r>
        <w:rPr>
          <w:rFonts w:ascii="宋体" w:hAnsi="宋体" w:hint="eastAsia"/>
          <w:color w:val="000000"/>
          <w:kern w:val="0"/>
          <w:szCs w:val="21"/>
          <w:lang w:eastAsia="zh-Hans"/>
        </w:rPr>
        <w:t>2025年四季度，恒生科技指数呈现震荡下行的走势，季度累计下跌14.69%。行情出现回撤的背后，一方面源于前期大幅上涨后整体偏高的估值对潜在利空因素更加敏感，另一方面则是由于在美联储降息预期反复的背景下，市场对AI“泡沫化”的担忧进一步放大了波动。本基金采用被动投资的方法跟踪标的指数，争取跟踪误差保持在合理范围内。</w:t>
      </w:r>
      <w:r>
        <w:rPr>
          <w:rFonts w:ascii="宋体" w:hAnsi="宋体" w:hint="eastAsia"/>
          <w:color w:val="000000"/>
          <w:kern w:val="0"/>
          <w:szCs w:val="21"/>
          <w:lang w:eastAsia="zh-Hans"/>
        </w:rPr>
        <w:br/>
        <w:t xml:space="preserve">　　展望未来，宏观层面，2026年中国经济复苏深化与美联储降息预期将有望进一步改善港股流动性，为南向资金持续流入提供支撑。产业层面，"十五五"规划推动新质生产力发展，叠加"软硬科技并重"的产业生态（互联网+芯片+造车+云服务）逐步成熟，或将对恒生科技指数基本面形成有效支撑。</w:t>
      </w:r>
      <w:r>
        <w:rPr>
          <w:rFonts w:ascii="宋体" w:hAnsi="宋体" w:hint="eastAsia"/>
          <w:color w:val="000000"/>
          <w:kern w:val="0"/>
          <w:sz w:val="24"/>
        </w:rPr>
        <w:t xml:space="preserve"> </w:t>
      </w:r>
      <w:bookmarkEnd w:id="27"/>
    </w:p>
    <w:p w14:paraId="629B1D80" w14:textId="77777777" w:rsidR="002221F5" w:rsidRDefault="002221F5">
      <w:pPr>
        <w:pStyle w:val="XBRLTitle3"/>
        <w:spacing w:before="156"/>
        <w:ind w:left="0"/>
        <w:rPr>
          <w:rFonts w:hint="eastAsia"/>
        </w:rPr>
      </w:pPr>
      <w:bookmarkStart w:id="143" w:name="_Toc51408825712"/>
      <w:bookmarkStart w:id="144" w:name="_Toc513542657"/>
      <w:bookmarkEnd w:id="126"/>
      <w:r>
        <w:rPr>
          <w:rFonts w:hint="eastAsia"/>
        </w:rPr>
        <w:t>报告期内基金的业绩表现</w:t>
      </w:r>
      <w:bookmarkEnd w:id="143"/>
      <w:bookmarkEnd w:id="129"/>
      <w:bookmarkEnd w:id="144"/>
      <w:r>
        <w:rPr>
          <w:rFonts w:hint="eastAsia"/>
        </w:rPr>
        <w:t xml:space="preserve"> </w:t>
      </w:r>
    </w:p>
    <w:p w14:paraId="73C79EF9" w14:textId="77777777" w:rsidR="002221F5" w:rsidRDefault="002221F5">
      <w:pPr>
        <w:spacing w:line="360" w:lineRule="auto"/>
        <w:ind w:firstLineChars="200" w:firstLine="420"/>
        <w:jc w:val="left"/>
      </w:pPr>
      <w:r>
        <w:rPr>
          <w:rFonts w:ascii="宋体" w:hAnsi="宋体" w:cs="宋体" w:hint="eastAsia"/>
          <w:color w:val="000000"/>
          <w:kern w:val="0"/>
        </w:rPr>
        <w:t>本报告期摩根恒生科技ETF发起式联接(QDII)A份额净值增长率为：-14.71%，同期业绩比较基准收益率为：-14.82%；</w:t>
      </w:r>
      <w:r>
        <w:rPr>
          <w:rFonts w:ascii="宋体" w:hAnsi="宋体" w:cs="宋体" w:hint="eastAsia"/>
          <w:color w:val="000000"/>
          <w:kern w:val="0"/>
        </w:rPr>
        <w:br/>
        <w:t xml:space="preserve">　　摩根恒生科技ETF发起式联接(QDII)C份额净值增长率为：-14.79%，同期业绩比较基准收益率为：-14.82%。</w:t>
      </w:r>
      <w:bookmarkEnd w:id="130"/>
    </w:p>
    <w:p w14:paraId="4C2AB0BD" w14:textId="77777777" w:rsidR="002221F5" w:rsidRDefault="002221F5">
      <w:pPr>
        <w:pStyle w:val="XBRLTitle2"/>
        <w:spacing w:before="156" w:line="360" w:lineRule="auto"/>
        <w:ind w:left="454"/>
        <w:rPr>
          <w:rFonts w:hint="eastAsia"/>
        </w:rPr>
      </w:pPr>
      <w:bookmarkStart w:id="145" w:name="m405_01_2550"/>
      <w:bookmarkStart w:id="146" w:name="_Toc459213775"/>
      <w:bookmarkStart w:id="147" w:name="_Toc456107129"/>
      <w:bookmarkStart w:id="148" w:name="_Toc438654084"/>
      <w:bookmarkStart w:id="149" w:name="_Toc448480296"/>
      <w:bookmarkStart w:id="150" w:name="_Toc480465430"/>
      <w:bookmarkStart w:id="151" w:name="_Toc512611292"/>
      <w:bookmarkStart w:id="152" w:name="_Toc512612088"/>
      <w:bookmarkStart w:id="153" w:name="_Toc512612264"/>
      <w:bookmarkStart w:id="154" w:name="_Toc513658020"/>
      <w:bookmarkStart w:id="155" w:name="_Toc514178682"/>
      <w:bookmarkStart w:id="156" w:name="m407"/>
      <w:bookmarkEnd w:id="145"/>
      <w:r>
        <w:rPr>
          <w:rFonts w:hint="eastAsia"/>
        </w:rPr>
        <w:t>报告期内基金持有人数或基金资产净值预警说明</w:t>
      </w:r>
      <w:bookmarkEnd w:id="146"/>
      <w:bookmarkEnd w:id="147"/>
      <w:bookmarkEnd w:id="148"/>
      <w:bookmarkEnd w:id="149"/>
      <w:bookmarkEnd w:id="150"/>
      <w:bookmarkEnd w:id="151"/>
      <w:bookmarkEnd w:id="152"/>
      <w:bookmarkEnd w:id="153"/>
      <w:bookmarkEnd w:id="154"/>
      <w:bookmarkEnd w:id="155"/>
      <w:r>
        <w:rPr>
          <w:rFonts w:hint="eastAsia"/>
        </w:rPr>
        <w:t xml:space="preserve"> </w:t>
      </w:r>
    </w:p>
    <w:p w14:paraId="1CCB2D49" w14:textId="77777777" w:rsidR="002221F5" w:rsidRDefault="002221F5">
      <w:pPr>
        <w:spacing w:line="360" w:lineRule="auto"/>
        <w:ind w:firstLineChars="200" w:firstLine="420"/>
        <w:jc w:val="left"/>
      </w:pPr>
      <w:r>
        <w:rPr>
          <w:rFonts w:ascii="宋体" w:hAnsi="宋体" w:hint="eastAsia"/>
        </w:rPr>
        <w:t>无。</w:t>
      </w:r>
    </w:p>
    <w:p w14:paraId="39950F34" w14:textId="77777777" w:rsidR="002221F5" w:rsidRDefault="002221F5">
      <w:pPr>
        <w:pStyle w:val="XBRLTitle1"/>
        <w:spacing w:before="156" w:line="360" w:lineRule="auto"/>
        <w:ind w:left="425"/>
        <w:rPr>
          <w:rFonts w:hint="eastAsia"/>
        </w:rPr>
      </w:pPr>
      <w:bookmarkStart w:id="157" w:name="_Toc514178683"/>
      <w:bookmarkEnd w:id="156"/>
      <w:r>
        <w:rPr>
          <w:rFonts w:hint="eastAsia"/>
        </w:rPr>
        <w:t>投资组合报告</w:t>
      </w:r>
      <w:bookmarkEnd w:id="157"/>
      <w:bookmarkEnd w:id="86"/>
      <w:bookmarkEnd w:id="87"/>
      <w:bookmarkEnd w:id="88"/>
      <w:bookmarkEnd w:id="89"/>
      <w:r>
        <w:rPr>
          <w:rFonts w:hint="eastAsia"/>
        </w:rPr>
        <w:t xml:space="preserve"> </w:t>
      </w:r>
    </w:p>
    <w:p w14:paraId="267514E2" w14:textId="77777777" w:rsidR="002221F5" w:rsidRDefault="002221F5">
      <w:pPr>
        <w:pStyle w:val="XBRLTitle2"/>
        <w:spacing w:before="156" w:line="360" w:lineRule="auto"/>
        <w:ind w:left="454"/>
        <w:rPr>
          <w:rFonts w:hint="eastAsia"/>
        </w:rPr>
      </w:pPr>
      <w:bookmarkStart w:id="158" w:name="_Toc459213777"/>
      <w:bookmarkStart w:id="159" w:name="_Toc456107131"/>
      <w:bookmarkStart w:id="160" w:name="_Toc438654086"/>
      <w:bookmarkStart w:id="161" w:name="_Toc448480298"/>
      <w:bookmarkStart w:id="162" w:name="_Toc480465432"/>
      <w:bookmarkStart w:id="163" w:name="_Toc514178684"/>
      <w:bookmarkStart w:id="164" w:name="_Toc512611294"/>
      <w:bookmarkStart w:id="165" w:name="_Toc512612090"/>
      <w:bookmarkStart w:id="166" w:name="_Toc512612266"/>
      <w:bookmarkStart w:id="167" w:name="_Toc513658022"/>
      <w:bookmarkStart w:id="168" w:name="m501"/>
      <w:bookmarkStart w:id="169" w:name="_Toc490050042"/>
      <w:bookmarkStart w:id="170" w:name="_Toc438646477"/>
      <w:bookmarkStart w:id="171" w:name="_Toc481075089"/>
      <w:bookmarkStart w:id="172" w:name="_Toc512519521"/>
      <w:bookmarkStart w:id="173" w:name="m601"/>
      <w:r>
        <w:rPr>
          <w:rFonts w:hint="eastAsia"/>
        </w:rPr>
        <w:t>报告期末基金资产组合情况</w:t>
      </w:r>
      <w:bookmarkEnd w:id="158"/>
      <w:bookmarkEnd w:id="159"/>
      <w:bookmarkEnd w:id="160"/>
      <w:bookmarkEnd w:id="161"/>
      <w:bookmarkEnd w:id="162"/>
      <w:bookmarkEnd w:id="163"/>
      <w:r>
        <w:rPr>
          <w:rFonts w:hint="eastAsia"/>
        </w:rPr>
        <w:t xml:space="preserve"> </w:t>
      </w:r>
      <w:bookmarkEnd w:id="164"/>
      <w:bookmarkEnd w:id="165"/>
      <w:bookmarkEnd w:id="166"/>
      <w:bookmarkEnd w:id="16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6E0AF4" w14:paraId="40659C71"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AEF784" w14:textId="77777777" w:rsidR="002221F5" w:rsidRDefault="002221F5">
            <w:pPr>
              <w:jc w:val="center"/>
            </w:pPr>
            <w:bookmarkStart w:id="174" w:name="m08QD_01_tab"/>
            <w:bookmarkStart w:id="175" w:name="OLE_LINK41"/>
            <w:bookmarkStart w:id="176" w:name="OLE_LINK42"/>
            <w:bookmarkStart w:id="177" w:name="OLE_LINK45"/>
            <w:bookmarkStart w:id="178" w:name="OLE_LINK46"/>
            <w:bookmarkEnd w:id="17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775A85DA" w14:textId="77777777" w:rsidR="002221F5" w:rsidRDefault="002221F5">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66CDE29F" w14:textId="77777777" w:rsidR="002221F5" w:rsidRDefault="002221F5">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037BD34B" w14:textId="77777777" w:rsidR="002221F5" w:rsidRDefault="002221F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E0AF4" w14:paraId="00BDBE89"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52F7DBC" w14:textId="77777777" w:rsidR="002221F5" w:rsidRDefault="002221F5">
            <w:pPr>
              <w:jc w:val="center"/>
            </w:pPr>
            <w:r>
              <w:rPr>
                <w:rFonts w:ascii="宋体" w:hAnsi="宋体" w:hint="eastAsia"/>
                <w:color w:val="000000"/>
                <w:lang w:eastAsia="zh-Hans"/>
              </w:rPr>
              <w:lastRenderedPageBreak/>
              <w:t xml:space="preserve">1 </w:t>
            </w:r>
          </w:p>
        </w:tc>
        <w:tc>
          <w:tcPr>
            <w:tcW w:w="3529" w:type="dxa"/>
            <w:tcBorders>
              <w:top w:val="single" w:sz="4" w:space="0" w:color="auto"/>
              <w:left w:val="nil"/>
              <w:bottom w:val="single" w:sz="4" w:space="0" w:color="auto"/>
              <w:right w:val="single" w:sz="4" w:space="0" w:color="auto"/>
            </w:tcBorders>
            <w:vAlign w:val="center"/>
            <w:hideMark/>
          </w:tcPr>
          <w:p w14:paraId="59F7513D" w14:textId="77777777" w:rsidR="002221F5" w:rsidRDefault="002221F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F476FC"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0859BFA" w14:textId="77777777" w:rsidR="002221F5" w:rsidRDefault="002221F5">
            <w:pPr>
              <w:jc w:val="right"/>
            </w:pPr>
            <w:r>
              <w:rPr>
                <w:rFonts w:ascii="宋体" w:hAnsi="宋体" w:hint="eastAsia"/>
                <w:szCs w:val="24"/>
                <w:lang w:eastAsia="zh-Hans"/>
              </w:rPr>
              <w:t>-</w:t>
            </w:r>
          </w:p>
        </w:tc>
      </w:tr>
      <w:tr w:rsidR="006E0AF4" w14:paraId="5FD19C32"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A4332CA"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F001885" w14:textId="77777777" w:rsidR="002221F5" w:rsidRDefault="002221F5">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1B980F1"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4947ECF" w14:textId="77777777" w:rsidR="002221F5" w:rsidRDefault="002221F5">
            <w:pPr>
              <w:jc w:val="right"/>
            </w:pPr>
            <w:r>
              <w:rPr>
                <w:rFonts w:ascii="宋体" w:hAnsi="宋体" w:hint="eastAsia"/>
                <w:szCs w:val="24"/>
                <w:lang w:eastAsia="zh-Hans"/>
              </w:rPr>
              <w:t>-</w:t>
            </w:r>
          </w:p>
        </w:tc>
      </w:tr>
      <w:tr w:rsidR="006E0AF4" w14:paraId="5F4E4060"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7621192"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848B4A0" w14:textId="77777777" w:rsidR="002221F5" w:rsidRDefault="002221F5">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8464CDE"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BFFCC52" w14:textId="77777777" w:rsidR="002221F5" w:rsidRDefault="002221F5">
            <w:pPr>
              <w:jc w:val="right"/>
            </w:pPr>
            <w:r>
              <w:rPr>
                <w:rFonts w:ascii="宋体" w:hAnsi="宋体" w:hint="eastAsia"/>
                <w:szCs w:val="24"/>
                <w:lang w:eastAsia="zh-Hans"/>
              </w:rPr>
              <w:t>-</w:t>
            </w:r>
          </w:p>
        </w:tc>
      </w:tr>
      <w:tr w:rsidR="006E0AF4" w14:paraId="03F3B633"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80893DE"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C1D8230" w14:textId="77777777" w:rsidR="002221F5" w:rsidRDefault="002221F5">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31863C5"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9B871D5" w14:textId="77777777" w:rsidR="002221F5" w:rsidRDefault="002221F5">
            <w:pPr>
              <w:jc w:val="right"/>
            </w:pPr>
            <w:r>
              <w:rPr>
                <w:rFonts w:ascii="宋体" w:hAnsi="宋体" w:hint="eastAsia"/>
                <w:szCs w:val="24"/>
                <w:lang w:eastAsia="zh-Hans"/>
              </w:rPr>
              <w:t>-</w:t>
            </w:r>
          </w:p>
        </w:tc>
      </w:tr>
      <w:tr w:rsidR="006E0AF4" w14:paraId="6920F3EA"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7A17062"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7613FBC" w14:textId="77777777" w:rsidR="002221F5" w:rsidRDefault="002221F5">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8D6EADB"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7FCD269" w14:textId="77777777" w:rsidR="002221F5" w:rsidRDefault="002221F5">
            <w:pPr>
              <w:jc w:val="right"/>
            </w:pPr>
            <w:r>
              <w:rPr>
                <w:rFonts w:ascii="宋体" w:hAnsi="宋体" w:hint="eastAsia"/>
                <w:szCs w:val="24"/>
                <w:lang w:eastAsia="zh-Hans"/>
              </w:rPr>
              <w:t>-</w:t>
            </w:r>
          </w:p>
        </w:tc>
      </w:tr>
      <w:tr w:rsidR="006E0AF4" w14:paraId="48D1E67D"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3A35D2" w14:textId="77777777" w:rsidR="002221F5" w:rsidRDefault="002221F5">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442F7CA6" w14:textId="77777777" w:rsidR="002221F5" w:rsidRDefault="002221F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CCDD175" w14:textId="77777777" w:rsidR="002221F5" w:rsidRDefault="002221F5">
            <w:pPr>
              <w:jc w:val="right"/>
            </w:pPr>
            <w:r>
              <w:rPr>
                <w:rFonts w:ascii="宋体" w:hAnsi="宋体" w:hint="eastAsia"/>
                <w:szCs w:val="24"/>
                <w:lang w:eastAsia="zh-Hans"/>
              </w:rPr>
              <w:t>375,110,773.84</w:t>
            </w:r>
          </w:p>
        </w:tc>
        <w:tc>
          <w:tcPr>
            <w:tcW w:w="2373" w:type="dxa"/>
            <w:tcBorders>
              <w:top w:val="single" w:sz="4" w:space="0" w:color="auto"/>
              <w:left w:val="nil"/>
              <w:bottom w:val="single" w:sz="4" w:space="0" w:color="auto"/>
              <w:right w:val="single" w:sz="4" w:space="0" w:color="auto"/>
            </w:tcBorders>
            <w:vAlign w:val="center"/>
            <w:hideMark/>
          </w:tcPr>
          <w:p w14:paraId="2EE95796" w14:textId="77777777" w:rsidR="002221F5" w:rsidRDefault="002221F5">
            <w:pPr>
              <w:jc w:val="right"/>
            </w:pPr>
            <w:r>
              <w:rPr>
                <w:rFonts w:ascii="宋体" w:hAnsi="宋体" w:hint="eastAsia"/>
                <w:szCs w:val="24"/>
                <w:lang w:eastAsia="zh-Hans"/>
              </w:rPr>
              <w:t>89.87</w:t>
            </w:r>
          </w:p>
        </w:tc>
      </w:tr>
      <w:tr w:rsidR="006E0AF4" w14:paraId="551C1BCF"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78430D0" w14:textId="77777777" w:rsidR="002221F5" w:rsidRDefault="002221F5">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65516883" w14:textId="77777777" w:rsidR="002221F5" w:rsidRDefault="002221F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235855"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A00A08E" w14:textId="77777777" w:rsidR="002221F5" w:rsidRDefault="002221F5">
            <w:pPr>
              <w:jc w:val="right"/>
            </w:pPr>
            <w:r>
              <w:rPr>
                <w:rFonts w:ascii="宋体" w:hAnsi="宋体" w:hint="eastAsia"/>
                <w:szCs w:val="24"/>
                <w:lang w:eastAsia="zh-Hans"/>
              </w:rPr>
              <w:t>-</w:t>
            </w:r>
          </w:p>
        </w:tc>
      </w:tr>
      <w:tr w:rsidR="006E0AF4" w14:paraId="151F5FE2"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263C531"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890BF58" w14:textId="77777777" w:rsidR="002221F5" w:rsidRDefault="002221F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40964F1"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7724074" w14:textId="77777777" w:rsidR="002221F5" w:rsidRDefault="002221F5">
            <w:pPr>
              <w:jc w:val="right"/>
            </w:pPr>
            <w:r>
              <w:rPr>
                <w:rFonts w:ascii="宋体" w:hAnsi="宋体" w:hint="eastAsia"/>
                <w:szCs w:val="24"/>
                <w:lang w:eastAsia="zh-Hans"/>
              </w:rPr>
              <w:t>-</w:t>
            </w:r>
          </w:p>
        </w:tc>
      </w:tr>
      <w:tr w:rsidR="006E0AF4" w14:paraId="58E8E264"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FAE2E5A"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83516F4" w14:textId="77777777" w:rsidR="002221F5" w:rsidRDefault="002221F5">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7BE439D"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934C7FC" w14:textId="77777777" w:rsidR="002221F5" w:rsidRDefault="002221F5">
            <w:pPr>
              <w:jc w:val="right"/>
            </w:pPr>
            <w:r>
              <w:rPr>
                <w:rFonts w:ascii="宋体" w:hAnsi="宋体" w:hint="eastAsia"/>
                <w:szCs w:val="24"/>
                <w:lang w:eastAsia="zh-Hans"/>
              </w:rPr>
              <w:t>-</w:t>
            </w:r>
          </w:p>
        </w:tc>
      </w:tr>
      <w:tr w:rsidR="006E0AF4" w14:paraId="1C422DE8"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941F9FB" w14:textId="77777777" w:rsidR="002221F5" w:rsidRDefault="002221F5">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73200259" w14:textId="77777777" w:rsidR="002221F5" w:rsidRDefault="002221F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E070D64"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F996EF2" w14:textId="77777777" w:rsidR="002221F5" w:rsidRDefault="002221F5">
            <w:pPr>
              <w:jc w:val="right"/>
            </w:pPr>
            <w:r>
              <w:rPr>
                <w:rFonts w:ascii="宋体" w:hAnsi="宋体" w:hint="eastAsia"/>
                <w:szCs w:val="24"/>
                <w:lang w:eastAsia="zh-Hans"/>
              </w:rPr>
              <w:t>-</w:t>
            </w:r>
          </w:p>
        </w:tc>
      </w:tr>
      <w:tr w:rsidR="006E0AF4" w14:paraId="2EA13108"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1E7D7A7"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648E841" w14:textId="77777777" w:rsidR="002221F5" w:rsidRDefault="002221F5">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602BD22"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21EB20B" w14:textId="77777777" w:rsidR="002221F5" w:rsidRDefault="002221F5">
            <w:pPr>
              <w:jc w:val="right"/>
            </w:pPr>
            <w:r>
              <w:rPr>
                <w:rFonts w:ascii="宋体" w:hAnsi="宋体" w:hint="eastAsia"/>
                <w:szCs w:val="24"/>
                <w:lang w:eastAsia="zh-Hans"/>
              </w:rPr>
              <w:t>-</w:t>
            </w:r>
          </w:p>
        </w:tc>
      </w:tr>
      <w:tr w:rsidR="006E0AF4" w14:paraId="3D5C5908"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8E2BBFF"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D531967" w14:textId="77777777" w:rsidR="002221F5" w:rsidRDefault="002221F5">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025051"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BD033B4" w14:textId="77777777" w:rsidR="002221F5" w:rsidRDefault="002221F5">
            <w:pPr>
              <w:jc w:val="right"/>
            </w:pPr>
            <w:r>
              <w:rPr>
                <w:rFonts w:ascii="宋体" w:hAnsi="宋体" w:hint="eastAsia"/>
                <w:szCs w:val="24"/>
                <w:lang w:eastAsia="zh-Hans"/>
              </w:rPr>
              <w:t>-</w:t>
            </w:r>
          </w:p>
        </w:tc>
      </w:tr>
      <w:tr w:rsidR="006E0AF4" w14:paraId="46D4A31F"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AD05D2D"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69355F3" w14:textId="77777777" w:rsidR="002221F5" w:rsidRDefault="002221F5">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D551383"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3DA3FF6" w14:textId="77777777" w:rsidR="002221F5" w:rsidRDefault="002221F5">
            <w:pPr>
              <w:jc w:val="right"/>
            </w:pPr>
            <w:r>
              <w:rPr>
                <w:rFonts w:ascii="宋体" w:hAnsi="宋体" w:hint="eastAsia"/>
                <w:szCs w:val="24"/>
                <w:lang w:eastAsia="zh-Hans"/>
              </w:rPr>
              <w:t>-</w:t>
            </w:r>
          </w:p>
        </w:tc>
      </w:tr>
      <w:tr w:rsidR="006E0AF4" w14:paraId="7DFCBE15"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682C589"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1E0FA7A" w14:textId="77777777" w:rsidR="002221F5" w:rsidRDefault="002221F5">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EF5EEC3"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BD5A3E0" w14:textId="77777777" w:rsidR="002221F5" w:rsidRDefault="002221F5">
            <w:pPr>
              <w:jc w:val="right"/>
            </w:pPr>
            <w:r>
              <w:rPr>
                <w:rFonts w:ascii="宋体" w:hAnsi="宋体" w:hint="eastAsia"/>
                <w:szCs w:val="24"/>
                <w:lang w:eastAsia="zh-Hans"/>
              </w:rPr>
              <w:t>-</w:t>
            </w:r>
          </w:p>
        </w:tc>
      </w:tr>
      <w:tr w:rsidR="006E0AF4" w14:paraId="7E46E6B0"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415399E" w14:textId="77777777" w:rsidR="002221F5" w:rsidRDefault="002221F5">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D504455" w14:textId="77777777" w:rsidR="002221F5" w:rsidRDefault="002221F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B5A33DE"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E848DF6" w14:textId="77777777" w:rsidR="002221F5" w:rsidRDefault="002221F5">
            <w:pPr>
              <w:jc w:val="right"/>
            </w:pPr>
            <w:r>
              <w:rPr>
                <w:rFonts w:ascii="宋体" w:hAnsi="宋体" w:hint="eastAsia"/>
                <w:szCs w:val="24"/>
                <w:lang w:eastAsia="zh-Hans"/>
              </w:rPr>
              <w:t>-</w:t>
            </w:r>
          </w:p>
        </w:tc>
      </w:tr>
      <w:tr w:rsidR="006E0AF4" w14:paraId="30BE2D5F"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10CE35B" w14:textId="77777777" w:rsidR="002221F5" w:rsidRDefault="002221F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67ABF72" w14:textId="77777777" w:rsidR="002221F5" w:rsidRDefault="002221F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E0F6AC2"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07F5A77" w14:textId="77777777" w:rsidR="002221F5" w:rsidRDefault="002221F5">
            <w:pPr>
              <w:jc w:val="right"/>
            </w:pPr>
            <w:r>
              <w:rPr>
                <w:rFonts w:ascii="宋体" w:hAnsi="宋体" w:hint="eastAsia"/>
                <w:szCs w:val="24"/>
                <w:lang w:eastAsia="zh-Hans"/>
              </w:rPr>
              <w:t>-</w:t>
            </w:r>
          </w:p>
        </w:tc>
      </w:tr>
      <w:tr w:rsidR="006E0AF4" w14:paraId="6FC15C90"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ADF5A73" w14:textId="77777777" w:rsidR="002221F5" w:rsidRDefault="002221F5">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359DB0F4" w14:textId="77777777" w:rsidR="002221F5" w:rsidRDefault="002221F5">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D9A4130" w14:textId="77777777" w:rsidR="002221F5" w:rsidRDefault="002221F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1C3CDF8" w14:textId="77777777" w:rsidR="002221F5" w:rsidRDefault="002221F5">
            <w:pPr>
              <w:jc w:val="right"/>
            </w:pPr>
            <w:r>
              <w:rPr>
                <w:rFonts w:ascii="宋体" w:hAnsi="宋体" w:hint="eastAsia"/>
                <w:szCs w:val="24"/>
                <w:lang w:eastAsia="zh-Hans"/>
              </w:rPr>
              <w:t>-</w:t>
            </w:r>
          </w:p>
        </w:tc>
      </w:tr>
      <w:tr w:rsidR="006E0AF4" w14:paraId="5EB5DB17"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808E65D" w14:textId="77777777" w:rsidR="002221F5" w:rsidRDefault="002221F5">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387A66E9" w14:textId="77777777" w:rsidR="002221F5" w:rsidRDefault="002221F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ACACC6A" w14:textId="77777777" w:rsidR="002221F5" w:rsidRDefault="002221F5">
            <w:pPr>
              <w:jc w:val="right"/>
            </w:pPr>
            <w:r>
              <w:rPr>
                <w:rFonts w:ascii="宋体" w:hAnsi="宋体" w:hint="eastAsia"/>
                <w:szCs w:val="24"/>
                <w:lang w:eastAsia="zh-Hans"/>
              </w:rPr>
              <w:t>36,516,825.40</w:t>
            </w:r>
          </w:p>
        </w:tc>
        <w:tc>
          <w:tcPr>
            <w:tcW w:w="2373" w:type="dxa"/>
            <w:tcBorders>
              <w:top w:val="single" w:sz="4" w:space="0" w:color="auto"/>
              <w:left w:val="nil"/>
              <w:bottom w:val="single" w:sz="4" w:space="0" w:color="auto"/>
              <w:right w:val="single" w:sz="4" w:space="0" w:color="auto"/>
            </w:tcBorders>
            <w:vAlign w:val="center"/>
            <w:hideMark/>
          </w:tcPr>
          <w:p w14:paraId="6110DB31" w14:textId="77777777" w:rsidR="002221F5" w:rsidRDefault="002221F5">
            <w:pPr>
              <w:jc w:val="right"/>
            </w:pPr>
            <w:r>
              <w:rPr>
                <w:rFonts w:ascii="宋体" w:hAnsi="宋体" w:hint="eastAsia"/>
                <w:szCs w:val="24"/>
                <w:lang w:eastAsia="zh-Hans"/>
              </w:rPr>
              <w:t>8.75</w:t>
            </w:r>
          </w:p>
        </w:tc>
      </w:tr>
      <w:tr w:rsidR="006E0AF4" w14:paraId="6F49CB04"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1A2D79A" w14:textId="77777777" w:rsidR="002221F5" w:rsidRDefault="002221F5">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5F35E50B" w14:textId="77777777" w:rsidR="002221F5" w:rsidRDefault="002221F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1A0B662" w14:textId="77777777" w:rsidR="002221F5" w:rsidRDefault="002221F5">
            <w:pPr>
              <w:jc w:val="right"/>
            </w:pPr>
            <w:r>
              <w:rPr>
                <w:rFonts w:ascii="宋体" w:hAnsi="宋体" w:hint="eastAsia"/>
                <w:szCs w:val="24"/>
                <w:lang w:eastAsia="zh-Hans"/>
              </w:rPr>
              <w:t>5,770,975.05</w:t>
            </w:r>
          </w:p>
        </w:tc>
        <w:tc>
          <w:tcPr>
            <w:tcW w:w="2373" w:type="dxa"/>
            <w:tcBorders>
              <w:top w:val="single" w:sz="4" w:space="0" w:color="auto"/>
              <w:left w:val="nil"/>
              <w:bottom w:val="single" w:sz="4" w:space="0" w:color="auto"/>
              <w:right w:val="single" w:sz="4" w:space="0" w:color="auto"/>
            </w:tcBorders>
            <w:vAlign w:val="center"/>
            <w:hideMark/>
          </w:tcPr>
          <w:p w14:paraId="7D81954E" w14:textId="77777777" w:rsidR="002221F5" w:rsidRDefault="002221F5">
            <w:pPr>
              <w:jc w:val="right"/>
            </w:pPr>
            <w:r>
              <w:rPr>
                <w:rFonts w:ascii="宋体" w:hAnsi="宋体" w:hint="eastAsia"/>
                <w:szCs w:val="24"/>
                <w:lang w:eastAsia="zh-Hans"/>
              </w:rPr>
              <w:t>1.38</w:t>
            </w:r>
          </w:p>
        </w:tc>
      </w:tr>
      <w:tr w:rsidR="006E0AF4" w14:paraId="673246FE" w14:textId="77777777">
        <w:trPr>
          <w:divId w:val="70622572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CFE580D" w14:textId="77777777" w:rsidR="002221F5" w:rsidRDefault="002221F5">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4484F7D0" w14:textId="77777777" w:rsidR="002221F5" w:rsidRDefault="002221F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C23C19A" w14:textId="77777777" w:rsidR="002221F5" w:rsidRDefault="002221F5">
            <w:pPr>
              <w:jc w:val="right"/>
            </w:pPr>
            <w:r>
              <w:rPr>
                <w:rFonts w:ascii="宋体" w:hAnsi="宋体" w:hint="eastAsia"/>
                <w:szCs w:val="24"/>
                <w:lang w:eastAsia="zh-Hans"/>
              </w:rPr>
              <w:t>417,398,574.29</w:t>
            </w:r>
          </w:p>
        </w:tc>
        <w:tc>
          <w:tcPr>
            <w:tcW w:w="2373" w:type="dxa"/>
            <w:tcBorders>
              <w:top w:val="single" w:sz="4" w:space="0" w:color="auto"/>
              <w:left w:val="nil"/>
              <w:bottom w:val="single" w:sz="4" w:space="0" w:color="auto"/>
              <w:right w:val="single" w:sz="4" w:space="0" w:color="auto"/>
            </w:tcBorders>
            <w:vAlign w:val="center"/>
            <w:hideMark/>
          </w:tcPr>
          <w:p w14:paraId="42C6FF05" w14:textId="77777777" w:rsidR="002221F5" w:rsidRDefault="002221F5">
            <w:pPr>
              <w:jc w:val="right"/>
            </w:pPr>
            <w:r>
              <w:rPr>
                <w:rFonts w:ascii="宋体" w:hAnsi="宋体" w:hint="eastAsia"/>
                <w:szCs w:val="24"/>
                <w:lang w:eastAsia="zh-Hans"/>
              </w:rPr>
              <w:t>100.00</w:t>
            </w:r>
          </w:p>
        </w:tc>
      </w:tr>
    </w:tbl>
    <w:p w14:paraId="0EDA78DC" w14:textId="77777777" w:rsidR="002221F5" w:rsidRDefault="002221F5">
      <w:pPr>
        <w:pStyle w:val="XBRLTitle2"/>
        <w:spacing w:before="156" w:line="360" w:lineRule="auto"/>
        <w:ind w:left="454"/>
        <w:rPr>
          <w:rFonts w:hint="eastAsia"/>
        </w:rPr>
      </w:pPr>
      <w:bookmarkStart w:id="179" w:name="_Toc459213778"/>
      <w:bookmarkStart w:id="180" w:name="_Toc456107132"/>
      <w:bookmarkStart w:id="181" w:name="_Toc438654087"/>
      <w:bookmarkStart w:id="182" w:name="_Toc448480299"/>
      <w:bookmarkStart w:id="183" w:name="_Toc480465433"/>
      <w:bookmarkStart w:id="184" w:name="_Toc512611295"/>
      <w:bookmarkStart w:id="185" w:name="_Toc512612091"/>
      <w:bookmarkStart w:id="186" w:name="_Toc512612267"/>
      <w:bookmarkStart w:id="187" w:name="_Toc513658023"/>
      <w:bookmarkStart w:id="188" w:name="_Toc514178685"/>
      <w:bookmarkEnd w:id="168"/>
      <w:r>
        <w:rPr>
          <w:rFonts w:hint="eastAsia"/>
        </w:rPr>
        <w:t>报告期末在各个国家（地区）证券市场的股票及存托凭证投资分布</w:t>
      </w:r>
      <w:bookmarkEnd w:id="179"/>
      <w:bookmarkEnd w:id="180"/>
      <w:bookmarkEnd w:id="181"/>
      <w:bookmarkEnd w:id="182"/>
      <w:bookmarkEnd w:id="183"/>
      <w:bookmarkEnd w:id="184"/>
      <w:bookmarkEnd w:id="185"/>
      <w:bookmarkEnd w:id="186"/>
      <w:bookmarkEnd w:id="187"/>
      <w:bookmarkEnd w:id="188"/>
      <w:r>
        <w:rPr>
          <w:rFonts w:hint="eastAsia"/>
        </w:rPr>
        <w:t xml:space="preserve"> </w:t>
      </w:r>
    </w:p>
    <w:p w14:paraId="6E5B49B0" w14:textId="77777777" w:rsidR="002221F5" w:rsidRDefault="002221F5">
      <w:pPr>
        <w:spacing w:line="360" w:lineRule="auto"/>
        <w:ind w:firstLineChars="200" w:firstLine="420"/>
        <w:jc w:val="left"/>
      </w:pPr>
      <w:r>
        <w:rPr>
          <w:rFonts w:ascii="宋体" w:hAnsi="宋体" w:hint="eastAsia"/>
        </w:rPr>
        <w:t>本基金本报告期末未持有股票及存托凭证。</w:t>
      </w:r>
    </w:p>
    <w:p w14:paraId="3F26E6DD" w14:textId="77777777" w:rsidR="002221F5" w:rsidRDefault="002221F5">
      <w:pPr>
        <w:pStyle w:val="XBRLTitle2"/>
        <w:spacing w:before="156" w:line="360" w:lineRule="auto"/>
        <w:ind w:left="454"/>
        <w:rPr>
          <w:rFonts w:hint="eastAsia"/>
        </w:rPr>
      </w:pPr>
      <w:bookmarkStart w:id="189" w:name="m502_tab"/>
      <w:bookmarkStart w:id="190" w:name="_Toc459213779"/>
      <w:bookmarkStart w:id="191" w:name="_Toc456107133"/>
      <w:bookmarkStart w:id="192" w:name="_Toc438654088"/>
      <w:bookmarkStart w:id="193" w:name="_Toc448480300"/>
      <w:bookmarkStart w:id="194" w:name="_Toc480465434"/>
      <w:bookmarkStart w:id="195" w:name="_Toc512611296"/>
      <w:bookmarkStart w:id="196" w:name="_Toc512612092"/>
      <w:bookmarkStart w:id="197" w:name="_Toc512612268"/>
      <w:bookmarkStart w:id="198" w:name="_Toc513658024"/>
      <w:bookmarkStart w:id="199" w:name="_Toc514178686"/>
      <w:bookmarkStart w:id="200" w:name="m503"/>
      <w:bookmarkEnd w:id="189"/>
      <w:r>
        <w:rPr>
          <w:rFonts w:hint="eastAsia"/>
        </w:rPr>
        <w:t>报告期末按行业分类的股票及存托凭证投资组合</w:t>
      </w:r>
      <w:bookmarkStart w:id="201" w:name="_Toc513637368"/>
      <w:bookmarkEnd w:id="190"/>
      <w:bookmarkEnd w:id="191"/>
      <w:bookmarkEnd w:id="192"/>
      <w:bookmarkEnd w:id="193"/>
      <w:bookmarkEnd w:id="194"/>
      <w:bookmarkEnd w:id="195"/>
      <w:bookmarkEnd w:id="196"/>
      <w:bookmarkEnd w:id="197"/>
      <w:bookmarkEnd w:id="198"/>
      <w:bookmarkEnd w:id="199"/>
      <w:bookmarkEnd w:id="201"/>
      <w:r>
        <w:rPr>
          <w:rFonts w:hint="eastAsia"/>
          <w:lang w:eastAsia="zh-CN"/>
        </w:rPr>
        <w:t xml:space="preserve"> </w:t>
      </w:r>
    </w:p>
    <w:p w14:paraId="527384ED" w14:textId="77777777" w:rsidR="002221F5" w:rsidRDefault="002221F5">
      <w:pPr>
        <w:pStyle w:val="XBRLTitle3"/>
        <w:spacing w:before="156"/>
        <w:ind w:left="0"/>
        <w:rPr>
          <w:rFonts w:hint="eastAsia"/>
        </w:rPr>
      </w:pPr>
      <w:bookmarkStart w:id="202" w:name="_Toc513658025"/>
      <w:bookmarkStart w:id="203" w:name="_Toc514178687"/>
      <w:r>
        <w:rPr>
          <w:rFonts w:hint="eastAsia"/>
          <w:kern w:val="0"/>
        </w:rPr>
        <w:t>报告期末指数投资按行业分类的股票及存托凭证投资组合</w:t>
      </w:r>
      <w:bookmarkEnd w:id="202"/>
      <w:bookmarkEnd w:id="203"/>
      <w:r>
        <w:rPr>
          <w:rFonts w:hint="eastAsia"/>
        </w:rPr>
        <w:t xml:space="preserve"> </w:t>
      </w:r>
    </w:p>
    <w:p w14:paraId="34BF4D5E" w14:textId="77777777" w:rsidR="002221F5" w:rsidRDefault="002221F5">
      <w:pPr>
        <w:widowControl/>
        <w:spacing w:line="315" w:lineRule="atLeast"/>
        <w:ind w:firstLineChars="200" w:firstLine="420"/>
        <w:divId w:val="284195914"/>
      </w:pPr>
      <w:bookmarkStart w:id="204" w:name="m08QD_03_01_tab"/>
      <w:bookmarkStart w:id="205" w:name="m08QD_03_tab"/>
      <w:bookmarkEnd w:id="204"/>
      <w:bookmarkEnd w:id="205"/>
      <w:r>
        <w:rPr>
          <w:rFonts w:ascii="宋体" w:hAnsi="宋体" w:cs="宋体" w:hint="eastAsia"/>
          <w:color w:val="000000"/>
          <w:kern w:val="0"/>
          <w:szCs w:val="21"/>
        </w:rPr>
        <w:t>本基金本报告期末未持有股票及存托凭证。</w:t>
      </w:r>
    </w:p>
    <w:p w14:paraId="2A07DDC0" w14:textId="77777777" w:rsidR="002221F5" w:rsidRDefault="002221F5">
      <w:pPr>
        <w:pStyle w:val="XBRLTitle3"/>
        <w:spacing w:before="156"/>
        <w:ind w:left="0"/>
        <w:rPr>
          <w:rFonts w:hint="eastAsia"/>
        </w:rPr>
      </w:pPr>
      <w:bookmarkStart w:id="206" w:name="_Toc513658026"/>
      <w:bookmarkStart w:id="207" w:name="_Toc514178688"/>
      <w:r>
        <w:rPr>
          <w:rFonts w:hint="eastAsia"/>
          <w:kern w:val="0"/>
        </w:rPr>
        <w:t>报告期末积极投资按行业分类的股票及存托凭证投资组合</w:t>
      </w:r>
      <w:bookmarkEnd w:id="206"/>
      <w:bookmarkEnd w:id="207"/>
      <w:r>
        <w:rPr>
          <w:rFonts w:hint="eastAsia"/>
        </w:rPr>
        <w:t xml:space="preserve"> </w:t>
      </w:r>
    </w:p>
    <w:p w14:paraId="0AD2D6FC" w14:textId="77777777" w:rsidR="002221F5" w:rsidRDefault="002221F5">
      <w:pPr>
        <w:widowControl/>
        <w:spacing w:line="315" w:lineRule="atLeast"/>
        <w:ind w:firstLineChars="200" w:firstLine="420"/>
        <w:divId w:val="1042754475"/>
      </w:pPr>
      <w:r>
        <w:rPr>
          <w:rFonts w:ascii="宋体" w:hAnsi="宋体" w:cs="宋体" w:hint="eastAsia"/>
          <w:color w:val="000000"/>
          <w:kern w:val="0"/>
          <w:szCs w:val="21"/>
        </w:rPr>
        <w:t>本基金本报告期末未持有积极投资股票。</w:t>
      </w:r>
    </w:p>
    <w:p w14:paraId="558E38EB" w14:textId="77777777" w:rsidR="002221F5" w:rsidRDefault="002221F5">
      <w:pPr>
        <w:pStyle w:val="XBRLTitle2"/>
        <w:spacing w:before="156" w:line="360" w:lineRule="auto"/>
        <w:ind w:left="454"/>
        <w:rPr>
          <w:rFonts w:hint="eastAsia"/>
        </w:rPr>
      </w:pPr>
      <w:bookmarkStart w:id="208" w:name="_Toc459213780"/>
      <w:bookmarkStart w:id="209" w:name="_Toc456107134"/>
      <w:bookmarkStart w:id="210" w:name="_Toc438654089"/>
      <w:bookmarkStart w:id="211" w:name="_Toc448480301"/>
      <w:bookmarkStart w:id="212" w:name="_Toc480465435"/>
      <w:bookmarkStart w:id="213" w:name="_Toc512611297"/>
      <w:bookmarkStart w:id="214" w:name="_Toc512612093"/>
      <w:bookmarkStart w:id="215" w:name="_Toc512612269"/>
      <w:bookmarkStart w:id="216" w:name="_Toc513658027"/>
      <w:bookmarkStart w:id="217" w:name="_Toc514178689"/>
      <w:bookmarkEnd w:id="200"/>
      <w:r>
        <w:rPr>
          <w:rFonts w:hint="eastAsia"/>
        </w:rPr>
        <w:t>期末按公允价值占基金资产净值比例大小排序的权益投资明细</w:t>
      </w:r>
      <w:bookmarkStart w:id="218" w:name="_Toc513637371"/>
      <w:bookmarkEnd w:id="208"/>
      <w:bookmarkEnd w:id="209"/>
      <w:bookmarkEnd w:id="210"/>
      <w:bookmarkEnd w:id="211"/>
      <w:bookmarkEnd w:id="212"/>
      <w:bookmarkEnd w:id="213"/>
      <w:bookmarkEnd w:id="214"/>
      <w:bookmarkEnd w:id="215"/>
      <w:bookmarkEnd w:id="216"/>
      <w:bookmarkEnd w:id="217"/>
      <w:bookmarkEnd w:id="218"/>
      <w:r>
        <w:rPr>
          <w:rFonts w:hint="eastAsia"/>
        </w:rPr>
        <w:t xml:space="preserve"> </w:t>
      </w:r>
    </w:p>
    <w:p w14:paraId="4C2A7220" w14:textId="77777777" w:rsidR="002221F5" w:rsidRDefault="002221F5">
      <w:pPr>
        <w:pStyle w:val="XBRLTitle3"/>
        <w:spacing w:before="156"/>
        <w:ind w:left="0"/>
        <w:rPr>
          <w:rFonts w:hint="eastAsia"/>
        </w:rPr>
      </w:pPr>
      <w:bookmarkStart w:id="219" w:name="_Toc513658028"/>
      <w:bookmarkStart w:id="220" w:name="_Toc514178690"/>
      <w:r>
        <w:rPr>
          <w:rFonts w:hint="eastAsia"/>
        </w:rPr>
        <w:t>报告期末指数投资按公允价值占基金资产净值比例大小排序的前十名股票及存托凭证投资明细</w:t>
      </w:r>
      <w:bookmarkEnd w:id="219"/>
      <w:bookmarkEnd w:id="220"/>
      <w:r>
        <w:rPr>
          <w:rFonts w:hint="eastAsia"/>
        </w:rPr>
        <w:t xml:space="preserve"> </w:t>
      </w:r>
    </w:p>
    <w:p w14:paraId="13691EE7" w14:textId="77777777" w:rsidR="002221F5" w:rsidRDefault="002221F5">
      <w:pPr>
        <w:spacing w:line="360" w:lineRule="auto"/>
        <w:ind w:firstLineChars="200" w:firstLine="420"/>
        <w:divId w:val="1633556184"/>
      </w:pPr>
      <w:bookmarkStart w:id="221" w:name="m08QD_04_01_tab"/>
      <w:bookmarkStart w:id="222" w:name="m08QD_04_01"/>
      <w:bookmarkStart w:id="223" w:name="_Toc433036709"/>
      <w:bookmarkStart w:id="224" w:name="_Toc247616246"/>
      <w:bookmarkStart w:id="225" w:name="_Toc458182097"/>
      <w:bookmarkStart w:id="226" w:name="_Toc443558285"/>
      <w:bookmarkStart w:id="227" w:name="m07_04_07_02"/>
      <w:bookmarkEnd w:id="221"/>
      <w:r>
        <w:rPr>
          <w:rFonts w:ascii="宋体" w:hAnsi="宋体" w:hint="eastAsia"/>
          <w:lang w:eastAsia="zh-Hans"/>
        </w:rPr>
        <w:t>本基金本报告期末未持有股票及存托凭证。</w:t>
      </w:r>
      <w:bookmarkEnd w:id="222"/>
      <w:bookmarkEnd w:id="223"/>
      <w:bookmarkEnd w:id="224"/>
      <w:bookmarkEnd w:id="225"/>
      <w:bookmarkEnd w:id="226"/>
    </w:p>
    <w:p w14:paraId="42D33F43" w14:textId="77777777" w:rsidR="002221F5" w:rsidRDefault="002221F5">
      <w:pPr>
        <w:pStyle w:val="XBRLTitle3"/>
        <w:spacing w:before="156"/>
        <w:ind w:left="0"/>
        <w:rPr>
          <w:rFonts w:hint="eastAsia"/>
        </w:rPr>
      </w:pPr>
      <w:bookmarkStart w:id="228" w:name="_Toc513658029"/>
      <w:bookmarkStart w:id="229" w:name="_Toc514178691"/>
      <w:r>
        <w:rPr>
          <w:rFonts w:hint="eastAsia"/>
        </w:rPr>
        <w:t>报告期末积极投资按公允价值占基金资产净值比例大小排序的前五名股票及存托凭证投资明细</w:t>
      </w:r>
      <w:bookmarkEnd w:id="228"/>
      <w:bookmarkEnd w:id="229"/>
      <w:r>
        <w:rPr>
          <w:rFonts w:hint="eastAsia"/>
        </w:rPr>
        <w:t xml:space="preserve"> </w:t>
      </w:r>
    </w:p>
    <w:p w14:paraId="3D2EC1C9" w14:textId="77777777" w:rsidR="002221F5" w:rsidRDefault="002221F5">
      <w:pPr>
        <w:spacing w:line="360" w:lineRule="auto"/>
        <w:ind w:firstLineChars="200" w:firstLine="420"/>
        <w:jc w:val="left"/>
      </w:pPr>
      <w:r>
        <w:rPr>
          <w:rFonts w:ascii="宋体" w:hAnsi="宋体" w:hint="eastAsia"/>
        </w:rPr>
        <w:t>本基金本报告期末未持有积极投资股票。</w:t>
      </w:r>
    </w:p>
    <w:p w14:paraId="45CD0AB2" w14:textId="77777777" w:rsidR="002221F5" w:rsidRDefault="002221F5">
      <w:pPr>
        <w:pStyle w:val="XBRLTitle2"/>
        <w:spacing w:before="156" w:line="360" w:lineRule="auto"/>
        <w:ind w:left="454"/>
        <w:rPr>
          <w:rFonts w:hint="eastAsia"/>
        </w:rPr>
      </w:pPr>
      <w:bookmarkStart w:id="230" w:name="_Toc459213781"/>
      <w:bookmarkStart w:id="231" w:name="_Toc456107135"/>
      <w:bookmarkStart w:id="232" w:name="_Toc438654090"/>
      <w:bookmarkStart w:id="233" w:name="_Toc448480302"/>
      <w:bookmarkStart w:id="234" w:name="_Toc480465436"/>
      <w:bookmarkStart w:id="235" w:name="_Toc512611298"/>
      <w:bookmarkStart w:id="236" w:name="_Toc512612094"/>
      <w:bookmarkStart w:id="237" w:name="_Toc512612270"/>
      <w:bookmarkStart w:id="238" w:name="_Toc513658030"/>
      <w:bookmarkStart w:id="239" w:name="_Toc514178692"/>
      <w:bookmarkStart w:id="240" w:name="m505"/>
      <w:r>
        <w:rPr>
          <w:rFonts w:hint="eastAsia"/>
        </w:rPr>
        <w:lastRenderedPageBreak/>
        <w:t>报告期末按债券信用等级分类的债券投资组合</w:t>
      </w:r>
      <w:bookmarkEnd w:id="230"/>
      <w:bookmarkEnd w:id="231"/>
      <w:bookmarkEnd w:id="232"/>
      <w:bookmarkEnd w:id="233"/>
      <w:bookmarkEnd w:id="234"/>
      <w:bookmarkEnd w:id="235"/>
      <w:bookmarkEnd w:id="236"/>
      <w:bookmarkEnd w:id="237"/>
      <w:bookmarkEnd w:id="238"/>
      <w:bookmarkEnd w:id="239"/>
      <w:r>
        <w:rPr>
          <w:rFonts w:hint="eastAsia"/>
        </w:rPr>
        <w:t xml:space="preserve"> </w:t>
      </w:r>
    </w:p>
    <w:p w14:paraId="66201DDC" w14:textId="77777777" w:rsidR="002221F5" w:rsidRDefault="002221F5">
      <w:pPr>
        <w:spacing w:line="360" w:lineRule="auto"/>
        <w:ind w:firstLineChars="200" w:firstLine="420"/>
        <w:jc w:val="left"/>
      </w:pPr>
      <w:r>
        <w:rPr>
          <w:rFonts w:ascii="宋体" w:hAnsi="宋体" w:hint="eastAsia"/>
        </w:rPr>
        <w:t>本基金本报告期末未持有债券。</w:t>
      </w:r>
    </w:p>
    <w:p w14:paraId="792680E5" w14:textId="77777777" w:rsidR="002221F5" w:rsidRDefault="002221F5">
      <w:pPr>
        <w:pStyle w:val="XBRLTitle2"/>
        <w:spacing w:before="156" w:line="360" w:lineRule="auto"/>
        <w:ind w:left="454"/>
        <w:rPr>
          <w:rFonts w:hint="eastAsia"/>
        </w:rPr>
      </w:pPr>
      <w:bookmarkStart w:id="241" w:name="_Toc459213782"/>
      <w:bookmarkStart w:id="242" w:name="_Toc456107136"/>
      <w:bookmarkStart w:id="243" w:name="_Toc438654091"/>
      <w:bookmarkStart w:id="244" w:name="_Toc448480303"/>
      <w:bookmarkStart w:id="245" w:name="_Toc480465437"/>
      <w:bookmarkStart w:id="246" w:name="_Toc514178693"/>
      <w:bookmarkStart w:id="247" w:name="_Toc512611299"/>
      <w:bookmarkStart w:id="248" w:name="_Toc512612095"/>
      <w:bookmarkStart w:id="249" w:name="_Toc512612271"/>
      <w:bookmarkStart w:id="250" w:name="_Toc513658031"/>
      <w:bookmarkStart w:id="251" w:name="m506"/>
      <w:bookmarkEnd w:id="240"/>
      <w:r>
        <w:rPr>
          <w:rFonts w:hint="eastAsia"/>
        </w:rPr>
        <w:t>报告期末按公允价值占基金资产净值比例大小排名的前五名债券投资明细</w:t>
      </w:r>
      <w:bookmarkEnd w:id="241"/>
      <w:bookmarkEnd w:id="242"/>
      <w:bookmarkEnd w:id="243"/>
      <w:bookmarkEnd w:id="244"/>
      <w:bookmarkEnd w:id="245"/>
      <w:bookmarkEnd w:id="246"/>
      <w:r>
        <w:rPr>
          <w:rFonts w:hint="eastAsia"/>
        </w:rPr>
        <w:t xml:space="preserve"> </w:t>
      </w:r>
      <w:bookmarkEnd w:id="247"/>
      <w:bookmarkEnd w:id="248"/>
      <w:bookmarkEnd w:id="249"/>
      <w:bookmarkEnd w:id="250"/>
    </w:p>
    <w:p w14:paraId="552BDAAF" w14:textId="77777777" w:rsidR="002221F5" w:rsidRDefault="002221F5">
      <w:pPr>
        <w:spacing w:line="360" w:lineRule="auto"/>
        <w:ind w:firstLineChars="200" w:firstLine="420"/>
        <w:jc w:val="left"/>
        <w:divId w:val="2086142897"/>
      </w:pPr>
      <w:r>
        <w:rPr>
          <w:rFonts w:ascii="宋体" w:hAnsi="宋体" w:hint="eastAsia"/>
          <w:color w:val="000000"/>
          <w:szCs w:val="21"/>
          <w:lang w:eastAsia="zh-Hans"/>
        </w:rPr>
        <w:t>本基金本报告期末未持有债券。</w:t>
      </w:r>
    </w:p>
    <w:p w14:paraId="0E715168" w14:textId="77777777" w:rsidR="002221F5" w:rsidRDefault="002221F5">
      <w:pPr>
        <w:pStyle w:val="XBRLTitle2"/>
        <w:spacing w:before="156" w:line="360" w:lineRule="auto"/>
        <w:ind w:left="454"/>
        <w:rPr>
          <w:rFonts w:hint="eastAsia"/>
        </w:rPr>
      </w:pPr>
      <w:bookmarkStart w:id="252" w:name="_Toc459213783"/>
      <w:bookmarkStart w:id="253" w:name="_Toc456107137"/>
      <w:bookmarkStart w:id="254" w:name="_Toc438654092"/>
      <w:bookmarkStart w:id="255" w:name="_Toc448480304"/>
      <w:bookmarkStart w:id="256" w:name="_Toc480465438"/>
      <w:bookmarkStart w:id="257" w:name="_Toc514178694"/>
      <w:bookmarkStart w:id="258" w:name="_Toc512611300"/>
      <w:bookmarkStart w:id="259" w:name="_Toc512612096"/>
      <w:bookmarkStart w:id="260" w:name="_Toc512612272"/>
      <w:bookmarkStart w:id="261" w:name="_Toc513658032"/>
      <w:bookmarkStart w:id="262" w:name="m507"/>
      <w:bookmarkEnd w:id="251"/>
      <w:r>
        <w:rPr>
          <w:rFonts w:hint="eastAsia"/>
        </w:rPr>
        <w:t>报告期末按公允价值占基金资产净值比例大小排名的前十名资产支持证券投资明细</w:t>
      </w:r>
      <w:bookmarkEnd w:id="252"/>
      <w:bookmarkEnd w:id="253"/>
      <w:bookmarkEnd w:id="254"/>
      <w:bookmarkEnd w:id="255"/>
      <w:bookmarkEnd w:id="256"/>
      <w:bookmarkEnd w:id="257"/>
      <w:r>
        <w:rPr>
          <w:rFonts w:hint="eastAsia"/>
        </w:rPr>
        <w:t xml:space="preserve"> </w:t>
      </w:r>
      <w:bookmarkEnd w:id="258"/>
      <w:bookmarkEnd w:id="259"/>
      <w:bookmarkEnd w:id="260"/>
      <w:bookmarkEnd w:id="261"/>
    </w:p>
    <w:p w14:paraId="2C4CB07D" w14:textId="77777777" w:rsidR="002221F5" w:rsidRDefault="002221F5">
      <w:pPr>
        <w:spacing w:line="360" w:lineRule="auto"/>
        <w:ind w:firstLineChars="200" w:firstLine="420"/>
        <w:jc w:val="left"/>
        <w:divId w:val="542446392"/>
      </w:pPr>
      <w:r>
        <w:rPr>
          <w:rFonts w:ascii="宋体" w:hAnsi="宋体" w:hint="eastAsia"/>
          <w:color w:val="000000"/>
          <w:szCs w:val="21"/>
          <w:lang w:eastAsia="zh-Hans"/>
        </w:rPr>
        <w:t>本基金本报告期末未持有资产支持证券。</w:t>
      </w:r>
    </w:p>
    <w:p w14:paraId="151B7D9C" w14:textId="77777777" w:rsidR="002221F5" w:rsidRDefault="002221F5">
      <w:pPr>
        <w:pStyle w:val="XBRLTitle2"/>
        <w:spacing w:before="156" w:line="360" w:lineRule="auto"/>
        <w:ind w:left="454"/>
        <w:rPr>
          <w:rFonts w:hint="eastAsia"/>
        </w:rPr>
      </w:pPr>
      <w:bookmarkStart w:id="263" w:name="_Toc448480305"/>
      <w:bookmarkStart w:id="264" w:name="_Toc438654093"/>
      <w:bookmarkStart w:id="265" w:name="_Toc456107138"/>
      <w:bookmarkStart w:id="266" w:name="_Toc459213784"/>
      <w:bookmarkStart w:id="267" w:name="_Toc480465439"/>
      <w:bookmarkStart w:id="268" w:name="_Toc514178695"/>
      <w:bookmarkStart w:id="269" w:name="_Toc512611301"/>
      <w:bookmarkStart w:id="270" w:name="_Toc512612097"/>
      <w:bookmarkStart w:id="271" w:name="_Toc512612273"/>
      <w:bookmarkStart w:id="272" w:name="_Toc513658033"/>
      <w:bookmarkStart w:id="273" w:name="m508"/>
      <w:bookmarkEnd w:id="262"/>
      <w:r>
        <w:rPr>
          <w:rFonts w:hint="eastAsia"/>
        </w:rPr>
        <w:t>报告期末按公允价值占基金资产净值比例大小排名的前五名金融衍生品投资明细</w:t>
      </w:r>
      <w:bookmarkEnd w:id="263"/>
      <w:bookmarkEnd w:id="264"/>
      <w:bookmarkEnd w:id="265"/>
      <w:bookmarkEnd w:id="266"/>
      <w:bookmarkEnd w:id="267"/>
      <w:bookmarkEnd w:id="268"/>
      <w:r>
        <w:rPr>
          <w:rFonts w:hint="eastAsia"/>
        </w:rPr>
        <w:t xml:space="preserve"> </w:t>
      </w:r>
      <w:bookmarkEnd w:id="269"/>
      <w:bookmarkEnd w:id="270"/>
      <w:bookmarkEnd w:id="271"/>
      <w:bookmarkEnd w:id="272"/>
    </w:p>
    <w:p w14:paraId="5AAE871D" w14:textId="77777777" w:rsidR="002221F5" w:rsidRDefault="002221F5">
      <w:pPr>
        <w:spacing w:line="360" w:lineRule="auto"/>
        <w:ind w:firstLineChars="200" w:firstLine="420"/>
        <w:divId w:val="1415590321"/>
      </w:pPr>
      <w:bookmarkStart w:id="274" w:name="m08QD_09"/>
      <w:bookmarkEnd w:id="227"/>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74"/>
      <w:r>
        <w:rPr>
          <w:rFonts w:ascii="宋体" w:hAnsi="宋体" w:hint="eastAsia"/>
          <w:szCs w:val="24"/>
          <w:lang w:eastAsia="zh-Hans"/>
        </w:rPr>
        <w:t xml:space="preserve"> </w:t>
      </w:r>
    </w:p>
    <w:p w14:paraId="74823B46" w14:textId="77777777" w:rsidR="002221F5" w:rsidRDefault="002221F5">
      <w:pPr>
        <w:pStyle w:val="XBRLTitle2"/>
        <w:spacing w:before="156" w:line="360" w:lineRule="auto"/>
        <w:ind w:left="454"/>
        <w:rPr>
          <w:rFonts w:hint="eastAsia"/>
        </w:rPr>
      </w:pPr>
      <w:bookmarkStart w:id="275" w:name="_Toc448480306"/>
      <w:bookmarkStart w:id="276" w:name="_Toc438654094"/>
      <w:bookmarkStart w:id="277" w:name="_Toc456107139"/>
      <w:bookmarkStart w:id="278" w:name="_Toc459213785"/>
      <w:bookmarkStart w:id="279" w:name="_Toc480465440"/>
      <w:bookmarkStart w:id="280" w:name="_Toc514178696"/>
      <w:bookmarkStart w:id="281" w:name="_Toc512611302"/>
      <w:bookmarkStart w:id="282" w:name="_Toc512612098"/>
      <w:bookmarkStart w:id="283" w:name="_Toc512612274"/>
      <w:bookmarkStart w:id="284" w:name="_Toc513658034"/>
      <w:bookmarkStart w:id="285" w:name="m509"/>
      <w:bookmarkEnd w:id="273"/>
      <w:r>
        <w:rPr>
          <w:rFonts w:hint="eastAsia"/>
        </w:rPr>
        <w:t>报告期末按公允价值占基金资产净值比例大小排序的前十名基金投资明细</w:t>
      </w:r>
      <w:bookmarkEnd w:id="275"/>
      <w:bookmarkEnd w:id="276"/>
      <w:bookmarkEnd w:id="277"/>
      <w:bookmarkEnd w:id="278"/>
      <w:bookmarkEnd w:id="279"/>
      <w:bookmarkEnd w:id="280"/>
      <w:r>
        <w:rPr>
          <w:rFonts w:hint="eastAsia"/>
        </w:rPr>
        <w:t xml:space="preserve"> </w:t>
      </w:r>
      <w:bookmarkEnd w:id="281"/>
      <w:bookmarkEnd w:id="282"/>
      <w:bookmarkEnd w:id="283"/>
      <w:bookmarkEnd w:id="284"/>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30"/>
        <w:gridCol w:w="1196"/>
        <w:gridCol w:w="1120"/>
        <w:gridCol w:w="1195"/>
        <w:gridCol w:w="1178"/>
        <w:gridCol w:w="1686"/>
        <w:gridCol w:w="1330"/>
      </w:tblGrid>
      <w:tr w:rsidR="006E0AF4" w14:paraId="5A1CBBC5" w14:textId="77777777">
        <w:trPr>
          <w:divId w:val="1869250441"/>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328E12B" w14:textId="77777777" w:rsidR="002221F5" w:rsidRDefault="002221F5">
            <w:pPr>
              <w:pStyle w:val="a5"/>
              <w:spacing w:before="0" w:beforeAutospacing="0" w:after="0" w:afterAutospacing="0"/>
              <w:ind w:firstLineChars="50" w:firstLine="105"/>
              <w:jc w:val="center"/>
              <w:rPr>
                <w:rFonts w:hint="eastAsia"/>
              </w:rPr>
            </w:pPr>
            <w:bookmarkStart w:id="286"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530877" w14:textId="77777777" w:rsidR="002221F5" w:rsidRDefault="002221F5">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678688B" w14:textId="77777777" w:rsidR="002221F5" w:rsidRDefault="002221F5">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44F4F86" w14:textId="77777777" w:rsidR="002221F5" w:rsidRDefault="002221F5">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1AA95E8" w14:textId="77777777" w:rsidR="002221F5" w:rsidRDefault="002221F5">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45B108" w14:textId="77777777" w:rsidR="002221F5" w:rsidRDefault="002221F5">
            <w:pPr>
              <w:pStyle w:val="a5"/>
              <w:spacing w:before="0" w:beforeAutospacing="0" w:after="0" w:afterAutospacing="0"/>
              <w:jc w:val="center"/>
              <w:rPr>
                <w:rFonts w:hint="eastAsia"/>
              </w:rPr>
            </w:pPr>
            <w:r>
              <w:rPr>
                <w:rFonts w:hint="eastAsia"/>
                <w:kern w:val="2"/>
                <w:sz w:val="21"/>
              </w:rPr>
              <w:t>公允价值（人民币元）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A57240" w14:textId="77777777" w:rsidR="002221F5" w:rsidRDefault="002221F5">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6E0AF4" w14:paraId="1F5BBE66" w14:textId="77777777">
        <w:trPr>
          <w:divId w:val="1869250441"/>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C4917" w14:textId="77777777" w:rsidR="002221F5" w:rsidRDefault="002221F5">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6CA6A3" w14:textId="77777777" w:rsidR="002221F5" w:rsidRDefault="002221F5">
            <w:pPr>
              <w:pStyle w:val="a5"/>
              <w:spacing w:before="0" w:beforeAutospacing="0" w:after="0" w:afterAutospacing="0"/>
              <w:jc w:val="center"/>
              <w:rPr>
                <w:rFonts w:hint="eastAsia"/>
              </w:rPr>
            </w:pPr>
            <w:r>
              <w:rPr>
                <w:rFonts w:hint="eastAsia"/>
                <w:kern w:val="2"/>
                <w:sz w:val="21"/>
                <w:lang w:eastAsia="zh-Hans"/>
              </w:rPr>
              <w:t>摩根恒生科技ETF(QDII)</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1864A" w14:textId="77777777" w:rsidR="002221F5" w:rsidRDefault="002221F5">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9C53D" w14:textId="77777777" w:rsidR="002221F5" w:rsidRDefault="002221F5">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06E69" w14:textId="77777777" w:rsidR="002221F5" w:rsidRDefault="002221F5">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85CEE" w14:textId="77777777" w:rsidR="002221F5" w:rsidRDefault="002221F5">
            <w:pPr>
              <w:pStyle w:val="a5"/>
              <w:spacing w:before="0" w:beforeAutospacing="0" w:after="0" w:afterAutospacing="0"/>
              <w:jc w:val="right"/>
              <w:rPr>
                <w:rFonts w:hint="eastAsia"/>
              </w:rPr>
            </w:pPr>
            <w:r>
              <w:rPr>
                <w:rFonts w:hint="eastAsia"/>
                <w:kern w:val="2"/>
                <w:sz w:val="21"/>
                <w:lang w:eastAsia="zh-Hans"/>
              </w:rPr>
              <w:t>375,110,773.84</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1E56F" w14:textId="77777777" w:rsidR="002221F5" w:rsidRDefault="002221F5">
            <w:pPr>
              <w:pStyle w:val="a5"/>
              <w:spacing w:before="0" w:beforeAutospacing="0" w:after="0" w:afterAutospacing="0"/>
              <w:jc w:val="right"/>
              <w:rPr>
                <w:rFonts w:hint="eastAsia"/>
              </w:rPr>
            </w:pPr>
            <w:r>
              <w:rPr>
                <w:rFonts w:hint="eastAsia"/>
                <w:kern w:val="2"/>
                <w:sz w:val="21"/>
                <w:lang w:eastAsia="zh-Hans"/>
              </w:rPr>
              <w:t>91.24</w:t>
            </w:r>
            <w:bookmarkEnd w:id="175"/>
            <w:bookmarkEnd w:id="176"/>
            <w:bookmarkEnd w:id="177"/>
            <w:bookmarkEnd w:id="178"/>
            <w:bookmarkEnd w:id="286"/>
          </w:p>
        </w:tc>
      </w:tr>
    </w:tbl>
    <w:p w14:paraId="1DA41830" w14:textId="77777777" w:rsidR="002221F5" w:rsidRDefault="002221F5">
      <w:pPr>
        <w:pStyle w:val="XBRLTitle2"/>
        <w:spacing w:before="156" w:line="360" w:lineRule="auto"/>
        <w:ind w:left="454"/>
        <w:rPr>
          <w:rFonts w:hint="eastAsia"/>
        </w:rPr>
      </w:pPr>
      <w:bookmarkStart w:id="287" w:name="_Toc448480307"/>
      <w:bookmarkStart w:id="288" w:name="_Toc438654095"/>
      <w:bookmarkStart w:id="289" w:name="_Toc456107140"/>
      <w:bookmarkStart w:id="290" w:name="_Toc459213786"/>
      <w:bookmarkStart w:id="291" w:name="_Toc480465441"/>
      <w:bookmarkStart w:id="292" w:name="_Toc512611303"/>
      <w:bookmarkStart w:id="293" w:name="_Toc512612099"/>
      <w:bookmarkStart w:id="294" w:name="_Toc512612275"/>
      <w:bookmarkStart w:id="295" w:name="_Toc513658035"/>
      <w:bookmarkStart w:id="296" w:name="_Toc514178697"/>
      <w:bookmarkEnd w:id="285"/>
      <w:r>
        <w:rPr>
          <w:rFonts w:hint="eastAsia"/>
        </w:rPr>
        <w:t>投资组合报告附注</w:t>
      </w:r>
      <w:bookmarkEnd w:id="287"/>
      <w:bookmarkEnd w:id="288"/>
      <w:bookmarkEnd w:id="289"/>
      <w:bookmarkEnd w:id="290"/>
      <w:bookmarkEnd w:id="291"/>
      <w:bookmarkEnd w:id="292"/>
      <w:bookmarkEnd w:id="293"/>
      <w:bookmarkEnd w:id="294"/>
      <w:bookmarkEnd w:id="295"/>
      <w:bookmarkEnd w:id="296"/>
      <w:r>
        <w:rPr>
          <w:rFonts w:hint="eastAsia"/>
        </w:rPr>
        <w:t xml:space="preserve"> </w:t>
      </w:r>
    </w:p>
    <w:p w14:paraId="3B40A7B4" w14:textId="77777777" w:rsidR="002221F5" w:rsidRDefault="002221F5">
      <w:pPr>
        <w:pStyle w:val="XBRLTitle3"/>
        <w:spacing w:before="156"/>
        <w:ind w:left="0"/>
        <w:rPr>
          <w:rFonts w:hint="eastAsia"/>
        </w:rPr>
      </w:pPr>
      <w:bookmarkStart w:id="297" w:name="m510_01_1597"/>
      <w:r>
        <w:rPr>
          <w:rFonts w:hint="eastAsia"/>
          <w:lang w:eastAsia="zh-CN"/>
        </w:rPr>
        <w:t xml:space="preserve"> </w:t>
      </w:r>
      <w:bookmarkStart w:id="298" w:name="_Toc514088270"/>
      <w:bookmarkStart w:id="299" w:name="_Toc513542671"/>
      <w:bookmarkStart w:id="300" w:name="_Toc480465442"/>
      <w:bookmarkEnd w:id="298"/>
      <w:bookmarkEnd w:id="299"/>
      <w:bookmarkEnd w:id="300"/>
      <w:r>
        <w:rPr>
          <w:rFonts w:hint="eastAsia"/>
        </w:rPr>
        <w:t xml:space="preserve"> </w:t>
      </w:r>
    </w:p>
    <w:p w14:paraId="3A6E7C0F" w14:textId="77777777" w:rsidR="002221F5" w:rsidRDefault="002221F5">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B9A12DB" w14:textId="77777777" w:rsidR="002221F5" w:rsidRDefault="002221F5">
      <w:pPr>
        <w:pStyle w:val="XBRLTitle3"/>
        <w:spacing w:before="156"/>
        <w:ind w:left="0"/>
        <w:rPr>
          <w:rFonts w:hint="eastAsia"/>
        </w:rPr>
      </w:pPr>
      <w:bookmarkStart w:id="301" w:name="m510_01_1598"/>
      <w:bookmarkEnd w:id="297"/>
      <w:r>
        <w:rPr>
          <w:rFonts w:hint="eastAsia"/>
          <w:lang w:eastAsia="zh-CN"/>
        </w:rPr>
        <w:t xml:space="preserve"> </w:t>
      </w:r>
      <w:bookmarkStart w:id="302" w:name="_Toc514088271"/>
      <w:bookmarkStart w:id="303" w:name="_Toc513542672"/>
      <w:bookmarkStart w:id="304" w:name="_Toc480465443"/>
      <w:bookmarkEnd w:id="302"/>
      <w:bookmarkEnd w:id="303"/>
      <w:bookmarkEnd w:id="304"/>
      <w:r>
        <w:rPr>
          <w:rFonts w:hint="eastAsia"/>
        </w:rPr>
        <w:t xml:space="preserve"> </w:t>
      </w:r>
    </w:p>
    <w:p w14:paraId="20D2395F" w14:textId="77777777" w:rsidR="002221F5" w:rsidRDefault="002221F5">
      <w:pPr>
        <w:spacing w:line="360" w:lineRule="auto"/>
        <w:ind w:firstLineChars="200" w:firstLine="420"/>
      </w:pPr>
      <w:r>
        <w:rPr>
          <w:rFonts w:ascii="宋体" w:hAnsi="宋体" w:hint="eastAsia"/>
        </w:rPr>
        <w:t>报告期内本基金投资的前十名股票中没有在基金合同规定备选股票库之外的股票。</w:t>
      </w:r>
    </w:p>
    <w:p w14:paraId="3BEFB4DF" w14:textId="77777777" w:rsidR="002221F5" w:rsidRDefault="002221F5">
      <w:pPr>
        <w:pStyle w:val="XBRLTitle3"/>
        <w:spacing w:before="156"/>
        <w:ind w:left="0"/>
        <w:rPr>
          <w:rFonts w:hint="eastAsia"/>
        </w:rPr>
      </w:pPr>
      <w:bookmarkStart w:id="305" w:name="_Toc480465444"/>
      <w:bookmarkStart w:id="306" w:name="_Toc514178700"/>
      <w:bookmarkStart w:id="307" w:name="_Toc513658038"/>
      <w:bookmarkStart w:id="308" w:name="m510_02"/>
      <w:bookmarkEnd w:id="301"/>
      <w:r>
        <w:rPr>
          <w:rFonts w:hint="eastAsia"/>
        </w:rPr>
        <w:t>其他资产构成</w:t>
      </w:r>
      <w:bookmarkEnd w:id="305"/>
      <w:bookmarkEnd w:id="306"/>
      <w:r>
        <w:rPr>
          <w:rFonts w:hint="eastAsia"/>
        </w:rPr>
        <w:t xml:space="preserve"> </w:t>
      </w:r>
      <w:bookmarkEnd w:id="3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E0AF4" w14:paraId="4DB10659" w14:textId="77777777">
        <w:trPr>
          <w:divId w:val="191366098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AB429" w14:textId="77777777" w:rsidR="002221F5" w:rsidRDefault="002221F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E9157" w14:textId="77777777" w:rsidR="002221F5" w:rsidRDefault="002221F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A879A" w14:textId="77777777" w:rsidR="002221F5" w:rsidRDefault="002221F5">
            <w:pPr>
              <w:jc w:val="center"/>
            </w:pPr>
            <w:r>
              <w:rPr>
                <w:rFonts w:ascii="宋体" w:hAnsi="宋体" w:hint="eastAsia"/>
              </w:rPr>
              <w:t>金额（人民币元）</w:t>
            </w:r>
            <w:r>
              <w:t xml:space="preserve"> </w:t>
            </w:r>
          </w:p>
        </w:tc>
      </w:tr>
      <w:tr w:rsidR="006E0AF4" w14:paraId="47408F96" w14:textId="77777777">
        <w:trPr>
          <w:divId w:val="19136609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D5149" w14:textId="77777777" w:rsidR="002221F5" w:rsidRDefault="002221F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425E8" w14:textId="77777777" w:rsidR="002221F5" w:rsidRDefault="002221F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ED439" w14:textId="77777777" w:rsidR="002221F5" w:rsidRDefault="002221F5">
            <w:pPr>
              <w:jc w:val="right"/>
            </w:pPr>
            <w:r>
              <w:rPr>
                <w:rFonts w:ascii="宋体" w:hAnsi="宋体" w:hint="eastAsia"/>
              </w:rPr>
              <w:t>40,694.11</w:t>
            </w:r>
          </w:p>
        </w:tc>
      </w:tr>
      <w:tr w:rsidR="006E0AF4" w14:paraId="240C732D" w14:textId="77777777">
        <w:trPr>
          <w:divId w:val="19136609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13F8B" w14:textId="77777777" w:rsidR="002221F5" w:rsidRDefault="002221F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F6701" w14:textId="77777777" w:rsidR="002221F5" w:rsidRDefault="002221F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F4AFC" w14:textId="77777777" w:rsidR="002221F5" w:rsidRDefault="002221F5">
            <w:pPr>
              <w:jc w:val="right"/>
            </w:pPr>
            <w:r>
              <w:rPr>
                <w:rFonts w:ascii="宋体" w:hAnsi="宋体" w:hint="eastAsia"/>
              </w:rPr>
              <w:t>-</w:t>
            </w:r>
          </w:p>
        </w:tc>
      </w:tr>
      <w:tr w:rsidR="006E0AF4" w14:paraId="7D82197F" w14:textId="77777777">
        <w:trPr>
          <w:divId w:val="19136609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B4B39" w14:textId="77777777" w:rsidR="002221F5" w:rsidRDefault="002221F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17894" w14:textId="77777777" w:rsidR="002221F5" w:rsidRDefault="002221F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B7DB2" w14:textId="77777777" w:rsidR="002221F5" w:rsidRDefault="002221F5">
            <w:pPr>
              <w:jc w:val="right"/>
            </w:pPr>
            <w:r>
              <w:rPr>
                <w:rFonts w:ascii="宋体" w:hAnsi="宋体" w:hint="eastAsia"/>
              </w:rPr>
              <w:t>-</w:t>
            </w:r>
          </w:p>
        </w:tc>
      </w:tr>
      <w:tr w:rsidR="006E0AF4" w14:paraId="5A79F168" w14:textId="77777777">
        <w:trPr>
          <w:divId w:val="19136609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92117" w14:textId="77777777" w:rsidR="002221F5" w:rsidRDefault="002221F5">
            <w:pPr>
              <w:jc w:val="center"/>
            </w:pPr>
            <w:r>
              <w:rPr>
                <w:rFonts w:ascii="宋体" w:hAnsi="宋体" w:hint="eastAsia"/>
              </w:rPr>
              <w:lastRenderedPageBreak/>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71DE2" w14:textId="77777777" w:rsidR="002221F5" w:rsidRDefault="002221F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25F96" w14:textId="77777777" w:rsidR="002221F5" w:rsidRDefault="002221F5">
            <w:pPr>
              <w:jc w:val="right"/>
            </w:pPr>
            <w:r>
              <w:rPr>
                <w:rFonts w:ascii="宋体" w:hAnsi="宋体" w:hint="eastAsia"/>
              </w:rPr>
              <w:t>-</w:t>
            </w:r>
          </w:p>
        </w:tc>
      </w:tr>
      <w:tr w:rsidR="006E0AF4" w14:paraId="168162B5" w14:textId="77777777">
        <w:trPr>
          <w:divId w:val="19136609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EFCA0" w14:textId="77777777" w:rsidR="002221F5" w:rsidRDefault="002221F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E3170" w14:textId="77777777" w:rsidR="002221F5" w:rsidRDefault="002221F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B48B7" w14:textId="77777777" w:rsidR="002221F5" w:rsidRDefault="002221F5">
            <w:pPr>
              <w:jc w:val="right"/>
            </w:pPr>
            <w:r>
              <w:rPr>
                <w:rFonts w:ascii="宋体" w:hAnsi="宋体" w:hint="eastAsia"/>
              </w:rPr>
              <w:t>5,730,280.94</w:t>
            </w:r>
          </w:p>
        </w:tc>
      </w:tr>
      <w:tr w:rsidR="006E0AF4" w14:paraId="3345B731" w14:textId="77777777">
        <w:trPr>
          <w:divId w:val="19136609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48581" w14:textId="77777777" w:rsidR="002221F5" w:rsidRDefault="002221F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29834" w14:textId="77777777" w:rsidR="002221F5" w:rsidRDefault="002221F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5E3ED" w14:textId="77777777" w:rsidR="002221F5" w:rsidRDefault="002221F5">
            <w:pPr>
              <w:jc w:val="right"/>
            </w:pPr>
            <w:r>
              <w:rPr>
                <w:rFonts w:ascii="宋体" w:hAnsi="宋体" w:hint="eastAsia"/>
              </w:rPr>
              <w:t>-</w:t>
            </w:r>
          </w:p>
        </w:tc>
      </w:tr>
      <w:tr w:rsidR="006E0AF4" w14:paraId="6395B924" w14:textId="77777777">
        <w:trPr>
          <w:divId w:val="19136609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1A034" w14:textId="77777777" w:rsidR="002221F5" w:rsidRDefault="002221F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BB6B8" w14:textId="77777777" w:rsidR="002221F5" w:rsidRDefault="002221F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D83CB" w14:textId="77777777" w:rsidR="002221F5" w:rsidRDefault="002221F5">
            <w:pPr>
              <w:jc w:val="right"/>
            </w:pPr>
            <w:r>
              <w:rPr>
                <w:rFonts w:ascii="宋体" w:hAnsi="宋体" w:hint="eastAsia"/>
              </w:rPr>
              <w:t>-</w:t>
            </w:r>
          </w:p>
        </w:tc>
      </w:tr>
      <w:tr w:rsidR="006E0AF4" w14:paraId="67FFE8A0" w14:textId="77777777">
        <w:trPr>
          <w:divId w:val="19136609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C9557" w14:textId="77777777" w:rsidR="002221F5" w:rsidRDefault="002221F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9D65C" w14:textId="77777777" w:rsidR="002221F5" w:rsidRDefault="002221F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18AA0" w14:textId="77777777" w:rsidR="002221F5" w:rsidRDefault="002221F5">
            <w:pPr>
              <w:jc w:val="right"/>
            </w:pPr>
            <w:r>
              <w:rPr>
                <w:rFonts w:ascii="宋体" w:hAnsi="宋体" w:hint="eastAsia"/>
              </w:rPr>
              <w:t>5,770,975.05</w:t>
            </w:r>
          </w:p>
        </w:tc>
      </w:tr>
    </w:tbl>
    <w:p w14:paraId="5F8C2D6C" w14:textId="77777777" w:rsidR="002221F5" w:rsidRDefault="002221F5">
      <w:pPr>
        <w:pStyle w:val="XBRLTitle3"/>
        <w:spacing w:before="156"/>
        <w:ind w:left="0"/>
        <w:rPr>
          <w:rFonts w:hint="eastAsia"/>
        </w:rPr>
      </w:pPr>
      <w:bookmarkStart w:id="309" w:name="_Toc480465445"/>
      <w:bookmarkStart w:id="310" w:name="_Toc514178701"/>
      <w:bookmarkStart w:id="311" w:name="_Toc513658039"/>
      <w:bookmarkStart w:id="312" w:name="m510_03"/>
      <w:bookmarkEnd w:id="308"/>
      <w:r>
        <w:rPr>
          <w:rFonts w:hint="eastAsia"/>
        </w:rPr>
        <w:t>报告期末持有的处于转股期的可转换债券明细</w:t>
      </w:r>
      <w:bookmarkEnd w:id="309"/>
      <w:bookmarkEnd w:id="310"/>
      <w:r>
        <w:rPr>
          <w:rFonts w:hint="eastAsia"/>
        </w:rPr>
        <w:t xml:space="preserve"> </w:t>
      </w:r>
      <w:bookmarkEnd w:id="311"/>
    </w:p>
    <w:p w14:paraId="1FB76646" w14:textId="77777777" w:rsidR="002221F5" w:rsidRDefault="002221F5">
      <w:pPr>
        <w:spacing w:line="360" w:lineRule="auto"/>
        <w:ind w:firstLineChars="200" w:firstLine="420"/>
        <w:jc w:val="left"/>
        <w:divId w:val="1852183421"/>
      </w:pPr>
      <w:r>
        <w:rPr>
          <w:rFonts w:ascii="宋体" w:hAnsi="宋体" w:hint="eastAsia"/>
        </w:rPr>
        <w:t xml:space="preserve">本基金本报告期末未持有处于转股期的可转换债券。 </w:t>
      </w:r>
    </w:p>
    <w:p w14:paraId="59DB3D55" w14:textId="77777777" w:rsidR="002221F5" w:rsidRDefault="002221F5">
      <w:pPr>
        <w:pStyle w:val="XBRLTitle3"/>
        <w:spacing w:before="156"/>
        <w:ind w:left="0"/>
        <w:rPr>
          <w:rFonts w:hint="eastAsia"/>
        </w:rPr>
      </w:pPr>
      <w:bookmarkStart w:id="313" w:name="_Toc513658040"/>
      <w:bookmarkStart w:id="314" w:name="_Toc480465446"/>
      <w:bookmarkStart w:id="315" w:name="_Toc514178702"/>
      <w:bookmarkStart w:id="316" w:name="m510_04"/>
      <w:bookmarkEnd w:id="312"/>
      <w:r>
        <w:rPr>
          <w:rFonts w:hint="eastAsia"/>
        </w:rPr>
        <w:t>报告期末前十名股票中存在流通受限情况的说明</w:t>
      </w:r>
      <w:bookmarkEnd w:id="313"/>
    </w:p>
    <w:p w14:paraId="4ACCBEAB" w14:textId="77777777" w:rsidR="002221F5" w:rsidRDefault="002221F5">
      <w:pPr>
        <w:pStyle w:val="XBRLTitle4"/>
        <w:spacing w:before="156"/>
        <w:ind w:left="0"/>
        <w:rPr>
          <w:rFonts w:hint="eastAsia"/>
        </w:rPr>
      </w:pPr>
      <w:bookmarkStart w:id="317" w:name="_Toc514178703"/>
      <w:r>
        <w:rPr>
          <w:rFonts w:hint="eastAsia"/>
        </w:rPr>
        <w:t>报告期末指数投资前十名股票中存在流通受限情况的说明</w:t>
      </w:r>
      <w:bookmarkEnd w:id="317"/>
    </w:p>
    <w:p w14:paraId="2BBB8954" w14:textId="77777777" w:rsidR="002221F5" w:rsidRDefault="002221F5">
      <w:pPr>
        <w:spacing w:line="360" w:lineRule="auto"/>
        <w:ind w:firstLineChars="200" w:firstLine="420"/>
        <w:jc w:val="left"/>
      </w:pPr>
      <w:r>
        <w:rPr>
          <w:rFonts w:ascii="宋体" w:hAnsi="宋体" w:hint="eastAsia"/>
        </w:rPr>
        <w:t>本基金本报告期末前十名股票中不存在流通受限情况。</w:t>
      </w:r>
    </w:p>
    <w:p w14:paraId="549021DF" w14:textId="77777777" w:rsidR="002221F5" w:rsidRDefault="002221F5">
      <w:pPr>
        <w:pStyle w:val="XBRLTitle4"/>
        <w:spacing w:before="156"/>
        <w:ind w:left="0"/>
        <w:rPr>
          <w:rFonts w:hint="eastAsia"/>
        </w:rPr>
      </w:pPr>
      <w:bookmarkStart w:id="318" w:name="_Toc514178704"/>
      <w:r>
        <w:rPr>
          <w:rFonts w:hint="eastAsia"/>
        </w:rPr>
        <w:t>报告期末积极投资前五名股票中存在流通受限情况的说明</w:t>
      </w:r>
      <w:bookmarkEnd w:id="314"/>
      <w:bookmarkEnd w:id="318"/>
      <w:bookmarkEnd w:id="315"/>
    </w:p>
    <w:p w14:paraId="3870575B" w14:textId="77777777" w:rsidR="002221F5" w:rsidRDefault="002221F5">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48D414C0" w14:textId="77777777" w:rsidR="002221F5" w:rsidRDefault="002221F5">
      <w:pPr>
        <w:pStyle w:val="XBRLTitle3"/>
        <w:spacing w:before="156"/>
        <w:ind w:left="0"/>
        <w:rPr>
          <w:rFonts w:hint="eastAsia"/>
        </w:rPr>
      </w:pPr>
      <w:bookmarkStart w:id="319" w:name="_Toc480465447"/>
      <w:bookmarkStart w:id="320" w:name="_Toc513658043"/>
      <w:bookmarkStart w:id="321" w:name="_Toc514178705"/>
      <w:bookmarkEnd w:id="316"/>
      <w:r>
        <w:rPr>
          <w:rFonts w:hint="eastAsia"/>
        </w:rPr>
        <w:t>投资组合报告附注的其他文字描述部分</w:t>
      </w:r>
      <w:bookmarkEnd w:id="319"/>
      <w:bookmarkEnd w:id="320"/>
      <w:bookmarkEnd w:id="321"/>
    </w:p>
    <w:p w14:paraId="0B2CE9A9" w14:textId="77777777" w:rsidR="002221F5" w:rsidRDefault="002221F5">
      <w:pPr>
        <w:spacing w:line="360" w:lineRule="auto"/>
        <w:ind w:firstLineChars="200" w:firstLine="420"/>
        <w:jc w:val="left"/>
      </w:pPr>
      <w:r>
        <w:rPr>
          <w:rFonts w:ascii="宋体" w:hAnsi="宋体" w:hint="eastAsia"/>
        </w:rPr>
        <w:t>因四舍五入原因，投资组合报告中分项之和与合计可能存在尾差。</w:t>
      </w:r>
    </w:p>
    <w:p w14:paraId="550CBF0D" w14:textId="77777777" w:rsidR="002221F5" w:rsidRDefault="002221F5">
      <w:pPr>
        <w:pStyle w:val="XBRLTitle1"/>
        <w:spacing w:before="156" w:line="360" w:lineRule="auto"/>
        <w:ind w:left="425"/>
        <w:rPr>
          <w:rFonts w:hint="eastAsia"/>
        </w:rPr>
      </w:pPr>
      <w:bookmarkStart w:id="322" w:name="_Toc514178706"/>
      <w:r>
        <w:rPr>
          <w:rFonts w:hint="eastAsia"/>
        </w:rPr>
        <w:t>开放式基金份额变动</w:t>
      </w:r>
      <w:bookmarkStart w:id="323" w:name="m601_tab"/>
      <w:bookmarkEnd w:id="322"/>
      <w:bookmarkEnd w:id="169"/>
      <w:bookmarkEnd w:id="170"/>
      <w:bookmarkEnd w:id="171"/>
      <w:bookmarkEnd w:id="172"/>
    </w:p>
    <w:p w14:paraId="650A3A93" w14:textId="77777777" w:rsidR="002221F5" w:rsidRDefault="002221F5">
      <w:pPr>
        <w:wordWrap w:val="0"/>
        <w:spacing w:line="360" w:lineRule="auto"/>
        <w:jc w:val="right"/>
      </w:pPr>
      <w:bookmarkStart w:id="32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6E0AF4" w14:paraId="3F23BE81"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47605F9" w14:textId="77777777" w:rsidR="002221F5" w:rsidRDefault="002221F5">
            <w:pPr>
              <w:pStyle w:val="xl33"/>
              <w:widowControl w:val="0"/>
              <w:pBdr>
                <w:left w:val="none" w:sz="0" w:space="0" w:color="auto"/>
                <w:bottom w:val="none" w:sz="0" w:space="0" w:color="auto"/>
                <w:right w:val="none" w:sz="0" w:space="0" w:color="auto"/>
              </w:pBdr>
              <w:spacing w:before="0" w:beforeAutospacing="0" w:after="0" w:afterAutospacing="0"/>
              <w:jc w:val="both"/>
            </w:pPr>
            <w:bookmarkStart w:id="325" w:name="m10_01" w:colFirst="1" w:colLast="2"/>
            <w:bookmarkEnd w:id="32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D002DD" w14:textId="77777777" w:rsidR="002221F5" w:rsidRDefault="002221F5">
            <w:pPr>
              <w:ind w:right="3"/>
              <w:jc w:val="center"/>
            </w:pPr>
            <w:r>
              <w:rPr>
                <w:rFonts w:ascii="宋体" w:hAnsi="宋体" w:hint="eastAsia"/>
                <w:lang w:eastAsia="zh-Hans"/>
              </w:rPr>
              <w:t>摩根恒生科技ETF发起式联接(QDII)A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AB739" w14:textId="77777777" w:rsidR="002221F5" w:rsidRDefault="002221F5">
            <w:pPr>
              <w:ind w:right="3"/>
              <w:jc w:val="center"/>
            </w:pPr>
            <w:r>
              <w:rPr>
                <w:rFonts w:ascii="宋体" w:hAnsi="宋体" w:hint="eastAsia"/>
                <w:lang w:eastAsia="zh-Hans"/>
              </w:rPr>
              <w:t>摩根恒生科技ETF发起式联接(QDII)C</w:t>
            </w:r>
            <w:r>
              <w:rPr>
                <w:rFonts w:ascii="宋体" w:hAnsi="宋体" w:hint="eastAsia"/>
                <w:kern w:val="0"/>
                <w:szCs w:val="24"/>
                <w:lang w:eastAsia="zh-Hans"/>
              </w:rPr>
              <w:t xml:space="preserve"> </w:t>
            </w:r>
          </w:p>
        </w:tc>
      </w:tr>
      <w:tr w:rsidR="006E0AF4" w14:paraId="07FC2259"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502890" w14:textId="77777777" w:rsidR="002221F5" w:rsidRDefault="002221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310403" w14:textId="77777777" w:rsidR="002221F5" w:rsidRDefault="002221F5">
            <w:pPr>
              <w:jc w:val="right"/>
            </w:pPr>
            <w:r>
              <w:rPr>
                <w:rFonts w:ascii="宋体" w:hAnsi="宋体" w:hint="eastAsia"/>
              </w:rPr>
              <w:t>67,365,438.29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3CFEA" w14:textId="77777777" w:rsidR="002221F5" w:rsidRDefault="002221F5">
            <w:pPr>
              <w:jc w:val="right"/>
            </w:pPr>
            <w:r>
              <w:rPr>
                <w:rFonts w:ascii="宋体" w:hAnsi="宋体" w:hint="eastAsia"/>
              </w:rPr>
              <w:t>202,661,180.38</w:t>
            </w:r>
          </w:p>
        </w:tc>
      </w:tr>
      <w:tr w:rsidR="006E0AF4" w14:paraId="228055DF"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BE57BE" w14:textId="77777777" w:rsidR="002221F5" w:rsidRDefault="002221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3902B2" w14:textId="77777777" w:rsidR="002221F5" w:rsidRDefault="002221F5">
            <w:pPr>
              <w:jc w:val="right"/>
            </w:pPr>
            <w:r>
              <w:rPr>
                <w:rFonts w:ascii="宋体" w:hAnsi="宋体" w:hint="eastAsia"/>
              </w:rPr>
              <w:t>59,824,849.44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292515" w14:textId="77777777" w:rsidR="002221F5" w:rsidRDefault="002221F5">
            <w:pPr>
              <w:jc w:val="right"/>
            </w:pPr>
            <w:r>
              <w:rPr>
                <w:rFonts w:ascii="宋体" w:hAnsi="宋体" w:hint="eastAsia"/>
              </w:rPr>
              <w:t>148,968,691.62</w:t>
            </w:r>
          </w:p>
        </w:tc>
      </w:tr>
      <w:tr w:rsidR="006E0AF4" w14:paraId="719E3EE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6B0B2E" w14:textId="77777777" w:rsidR="002221F5" w:rsidRDefault="002221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8A769" w14:textId="77777777" w:rsidR="002221F5" w:rsidRDefault="002221F5">
            <w:pPr>
              <w:jc w:val="right"/>
            </w:pPr>
            <w:r>
              <w:rPr>
                <w:rFonts w:ascii="宋体" w:hAnsi="宋体" w:hint="eastAsia"/>
              </w:rPr>
              <w:t>47,954,063.57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5B321D" w14:textId="77777777" w:rsidR="002221F5" w:rsidRDefault="002221F5">
            <w:pPr>
              <w:jc w:val="right"/>
            </w:pPr>
            <w:r>
              <w:rPr>
                <w:rFonts w:ascii="宋体" w:hAnsi="宋体" w:hint="eastAsia"/>
              </w:rPr>
              <w:t>104,610,338.89</w:t>
            </w:r>
          </w:p>
        </w:tc>
      </w:tr>
      <w:tr w:rsidR="006E0AF4" w14:paraId="4AF6EC3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DF836F" w14:textId="77777777" w:rsidR="002221F5" w:rsidRDefault="002221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23063" w14:textId="77777777" w:rsidR="002221F5" w:rsidRDefault="002221F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7117F" w14:textId="77777777" w:rsidR="002221F5" w:rsidRDefault="002221F5">
            <w:pPr>
              <w:jc w:val="right"/>
            </w:pPr>
            <w:r>
              <w:rPr>
                <w:rFonts w:ascii="宋体" w:hAnsi="宋体" w:hint="eastAsia"/>
              </w:rPr>
              <w:t>-</w:t>
            </w:r>
          </w:p>
        </w:tc>
      </w:tr>
      <w:tr w:rsidR="006E0AF4" w14:paraId="03CAA37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D09A7F" w14:textId="77777777" w:rsidR="002221F5" w:rsidRDefault="002221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C3F3E5" w14:textId="77777777" w:rsidR="002221F5" w:rsidRDefault="002221F5">
            <w:pPr>
              <w:jc w:val="right"/>
            </w:pPr>
            <w:r>
              <w:rPr>
                <w:rFonts w:ascii="宋体" w:hAnsi="宋体" w:hint="eastAsia"/>
              </w:rPr>
              <w:t>79,236,224.16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707879" w14:textId="77777777" w:rsidR="002221F5" w:rsidRDefault="002221F5">
            <w:pPr>
              <w:jc w:val="right"/>
            </w:pPr>
            <w:r>
              <w:rPr>
                <w:rFonts w:ascii="宋体" w:hAnsi="宋体" w:hint="eastAsia"/>
              </w:rPr>
              <w:t>247,019,533.11</w:t>
            </w:r>
          </w:p>
        </w:tc>
      </w:tr>
    </w:tbl>
    <w:p w14:paraId="0FED8FC1" w14:textId="77777777" w:rsidR="002221F5" w:rsidRDefault="002221F5">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25"/>
      <w:r>
        <w:rPr>
          <w:rFonts w:ascii="宋体" w:hAnsi="宋体" w:hint="eastAsia"/>
        </w:rPr>
        <w:t xml:space="preserve"> </w:t>
      </w:r>
    </w:p>
    <w:p w14:paraId="27B0A732" w14:textId="77777777" w:rsidR="002221F5" w:rsidRDefault="002221F5">
      <w:pPr>
        <w:pStyle w:val="XBRLTitle1"/>
        <w:spacing w:before="156" w:line="360" w:lineRule="auto"/>
        <w:ind w:left="425"/>
        <w:rPr>
          <w:rFonts w:hint="eastAsia"/>
        </w:rPr>
      </w:pPr>
      <w:bookmarkStart w:id="326" w:name="m7manage01"/>
      <w:bookmarkStart w:id="327" w:name="_Toc512519522"/>
      <w:bookmarkStart w:id="328" w:name="_Toc481075090"/>
      <w:bookmarkStart w:id="329" w:name="_Toc438646478"/>
      <w:bookmarkStart w:id="330" w:name="_Toc490050043"/>
      <w:bookmarkStart w:id="331" w:name="_Toc514178707"/>
      <w:bookmarkEnd w:id="173"/>
      <w:bookmarkEnd w:id="323"/>
      <w:r>
        <w:rPr>
          <w:rFonts w:hint="eastAsia"/>
        </w:rPr>
        <w:t>基金管理人运用固有资金投资本基金交易明细</w:t>
      </w:r>
      <w:bookmarkEnd w:id="326"/>
      <w:bookmarkEnd w:id="327"/>
      <w:bookmarkEnd w:id="328"/>
      <w:bookmarkEnd w:id="329"/>
      <w:bookmarkEnd w:id="330"/>
      <w:bookmarkEnd w:id="331"/>
      <w:r>
        <w:rPr>
          <w:rFonts w:hint="eastAsia"/>
        </w:rPr>
        <w:t xml:space="preserve"> </w:t>
      </w:r>
    </w:p>
    <w:p w14:paraId="3F0AF8F7" w14:textId="77777777" w:rsidR="002221F5" w:rsidRDefault="002221F5">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2FDE05E" w14:textId="77777777" w:rsidR="002221F5" w:rsidRDefault="002221F5">
      <w:pPr>
        <w:pStyle w:val="XBRLTitle1"/>
        <w:spacing w:before="156" w:line="360" w:lineRule="auto"/>
        <w:ind w:left="425"/>
        <w:rPr>
          <w:rFonts w:hint="eastAsia"/>
        </w:rPr>
      </w:pPr>
      <w:bookmarkStart w:id="332" w:name="_Toc513295937"/>
      <w:bookmarkStart w:id="333" w:name="_Toc513295874"/>
      <w:bookmarkStart w:id="334" w:name="_Toc490050053"/>
      <w:bookmarkStart w:id="335" w:name="_Toc481074873"/>
      <w:bookmarkStart w:id="336" w:name="_Toc512519525"/>
      <w:bookmarkStart w:id="337" w:name="_Toc514507557"/>
      <w:r>
        <w:rPr>
          <w:rFonts w:hint="eastAsia"/>
        </w:rPr>
        <w:t>报告期末发起式基金发起资金持有份额情况</w:t>
      </w:r>
      <w:bookmarkEnd w:id="332"/>
      <w:bookmarkEnd w:id="333"/>
      <w:bookmarkEnd w:id="334"/>
      <w:bookmarkEnd w:id="335"/>
      <w:bookmarkEnd w:id="336"/>
      <w:bookmarkEnd w:id="337"/>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395"/>
        <w:gridCol w:w="1727"/>
        <w:gridCol w:w="1395"/>
        <w:gridCol w:w="1727"/>
        <w:gridCol w:w="1240"/>
      </w:tblGrid>
      <w:tr w:rsidR="006E0AF4" w14:paraId="476DC693" w14:textId="77777777">
        <w:trPr>
          <w:divId w:val="268708038"/>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953850" w14:textId="77777777" w:rsidR="002221F5" w:rsidRDefault="002221F5">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9E1772" w14:textId="77777777" w:rsidR="002221F5" w:rsidRDefault="002221F5">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F66E13" w14:textId="77777777" w:rsidR="002221F5" w:rsidRDefault="002221F5">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E97F15" w14:textId="77777777" w:rsidR="002221F5" w:rsidRDefault="002221F5">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BD1A9A" w14:textId="77777777" w:rsidR="002221F5" w:rsidRDefault="002221F5">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B254D9" w14:textId="77777777" w:rsidR="002221F5" w:rsidRDefault="002221F5">
            <w:pPr>
              <w:jc w:val="center"/>
            </w:pPr>
            <w:r>
              <w:rPr>
                <w:rFonts w:hint="eastAsia"/>
                <w:color w:val="000000"/>
                <w:szCs w:val="21"/>
              </w:rPr>
              <w:t>发起份额承诺持有期限</w:t>
            </w:r>
            <w:r>
              <w:rPr>
                <w:rFonts w:ascii="宋体" w:hAnsi="宋体" w:hint="eastAsia"/>
                <w:color w:val="000000"/>
              </w:rPr>
              <w:t xml:space="preserve"> </w:t>
            </w:r>
          </w:p>
        </w:tc>
      </w:tr>
      <w:tr w:rsidR="006E0AF4" w14:paraId="103CDB8F" w14:textId="77777777">
        <w:trPr>
          <w:divId w:val="26870803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67C2A7" w14:textId="77777777" w:rsidR="002221F5" w:rsidRDefault="002221F5">
            <w:pPr>
              <w:adjustRightInd w:val="0"/>
              <w:snapToGrid w:val="0"/>
              <w:spacing w:line="360" w:lineRule="exact"/>
            </w:pPr>
            <w:r>
              <w:rPr>
                <w:rFonts w:hint="eastAsia"/>
                <w:color w:val="000000"/>
                <w:szCs w:val="21"/>
              </w:rPr>
              <w:t>基金管理人固有资金</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CA364EB" w14:textId="77777777" w:rsidR="002221F5" w:rsidRDefault="002221F5">
            <w:pPr>
              <w:widowControl/>
              <w:jc w:val="right"/>
            </w:pPr>
            <w:r>
              <w:rPr>
                <w:rFonts w:ascii="宋体" w:hAnsi="宋体" w:hint="eastAsia"/>
                <w:color w:val="000000"/>
                <w:szCs w:val="21"/>
              </w:rPr>
              <w:t>10,000,097.22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3638CED" w14:textId="77777777" w:rsidR="002221F5" w:rsidRDefault="002221F5">
            <w:pPr>
              <w:widowControl/>
              <w:jc w:val="right"/>
            </w:pPr>
            <w:r>
              <w:rPr>
                <w:rFonts w:ascii="宋体" w:hAnsi="宋体" w:hint="eastAsia"/>
                <w:color w:val="000000"/>
                <w:szCs w:val="21"/>
              </w:rPr>
              <w:t>3.07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2215D2" w14:textId="77777777" w:rsidR="002221F5" w:rsidRDefault="002221F5">
            <w:pPr>
              <w:widowControl/>
              <w:jc w:val="right"/>
            </w:pPr>
            <w:r>
              <w:rPr>
                <w:rFonts w:ascii="宋体" w:hAnsi="宋体" w:hint="eastAsia"/>
                <w:color w:val="000000"/>
                <w:szCs w:val="21"/>
              </w:rPr>
              <w:t>10,000,097.22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ABFC31" w14:textId="77777777" w:rsidR="002221F5" w:rsidRDefault="002221F5">
            <w:pPr>
              <w:widowControl/>
              <w:jc w:val="right"/>
            </w:pPr>
            <w:r>
              <w:rPr>
                <w:rFonts w:ascii="宋体" w:hAnsi="宋体" w:hint="eastAsia"/>
                <w:color w:val="000000"/>
                <w:szCs w:val="21"/>
              </w:rPr>
              <w:t>3.07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F6DB03" w14:textId="77777777" w:rsidR="002221F5" w:rsidRDefault="002221F5">
            <w:pPr>
              <w:widowControl/>
              <w:jc w:val="right"/>
            </w:pPr>
            <w:r>
              <w:rPr>
                <w:rFonts w:ascii="宋体" w:hAnsi="宋体" w:hint="eastAsia"/>
                <w:color w:val="000000"/>
                <w:szCs w:val="21"/>
              </w:rPr>
              <w:t>3年</w:t>
            </w:r>
          </w:p>
        </w:tc>
      </w:tr>
      <w:tr w:rsidR="006E0AF4" w14:paraId="147E6052" w14:textId="77777777">
        <w:trPr>
          <w:divId w:val="26870803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BFABC8" w14:textId="77777777" w:rsidR="002221F5" w:rsidRDefault="002221F5">
            <w:pPr>
              <w:adjustRightInd w:val="0"/>
              <w:snapToGrid w:val="0"/>
              <w:spacing w:line="360" w:lineRule="exact"/>
            </w:pPr>
            <w:r>
              <w:rPr>
                <w:rFonts w:hint="eastAsia"/>
                <w:color w:val="000000"/>
                <w:szCs w:val="21"/>
              </w:rPr>
              <w:lastRenderedPageBreak/>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92DDF4A"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DBE63D"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21C6929"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FB09D0"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B421B8" w14:textId="77777777" w:rsidR="002221F5" w:rsidRDefault="002221F5">
            <w:pPr>
              <w:widowControl/>
              <w:jc w:val="right"/>
            </w:pPr>
            <w:r>
              <w:rPr>
                <w:rFonts w:ascii="宋体" w:hAnsi="宋体" w:hint="eastAsia"/>
                <w:color w:val="000000"/>
                <w:szCs w:val="21"/>
              </w:rPr>
              <w:t>-</w:t>
            </w:r>
          </w:p>
        </w:tc>
      </w:tr>
      <w:tr w:rsidR="006E0AF4" w14:paraId="42C74A3F" w14:textId="77777777">
        <w:trPr>
          <w:divId w:val="26870803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41E069" w14:textId="77777777" w:rsidR="002221F5" w:rsidRDefault="002221F5">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4B05F2"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2FDAAC"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E4D671"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03A4B7"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D2B71B" w14:textId="77777777" w:rsidR="002221F5" w:rsidRDefault="002221F5">
            <w:pPr>
              <w:widowControl/>
              <w:jc w:val="right"/>
            </w:pPr>
            <w:r>
              <w:rPr>
                <w:rFonts w:ascii="宋体" w:hAnsi="宋体" w:hint="eastAsia"/>
                <w:color w:val="000000"/>
                <w:szCs w:val="21"/>
              </w:rPr>
              <w:t>-</w:t>
            </w:r>
          </w:p>
        </w:tc>
      </w:tr>
      <w:tr w:rsidR="006E0AF4" w14:paraId="029DDF8A" w14:textId="77777777">
        <w:trPr>
          <w:divId w:val="26870803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7818A4" w14:textId="77777777" w:rsidR="002221F5" w:rsidRDefault="002221F5">
            <w:pPr>
              <w:adjustRightInd w:val="0"/>
              <w:snapToGrid w:val="0"/>
              <w:spacing w:line="360" w:lineRule="exact"/>
              <w:jc w:val="left"/>
            </w:pPr>
            <w:r>
              <w:rPr>
                <w:rFonts w:hint="eastAsia"/>
                <w:color w:val="000000"/>
                <w:szCs w:val="21"/>
              </w:rPr>
              <w:t>基金管理人股东</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564FE8"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44225D"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E734A3"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EDB0597"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724A6B" w14:textId="77777777" w:rsidR="002221F5" w:rsidRDefault="002221F5">
            <w:pPr>
              <w:widowControl/>
              <w:jc w:val="right"/>
            </w:pPr>
            <w:r>
              <w:rPr>
                <w:rFonts w:ascii="宋体" w:hAnsi="宋体" w:hint="eastAsia"/>
                <w:color w:val="000000"/>
                <w:szCs w:val="21"/>
              </w:rPr>
              <w:t>-</w:t>
            </w:r>
          </w:p>
        </w:tc>
      </w:tr>
      <w:tr w:rsidR="006E0AF4" w14:paraId="2E192A9E" w14:textId="77777777">
        <w:trPr>
          <w:divId w:val="26870803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955D90" w14:textId="77777777" w:rsidR="002221F5" w:rsidRDefault="002221F5">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335280"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F0ECB6"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B5F7C2"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1EE87B3" w14:textId="77777777" w:rsidR="002221F5" w:rsidRDefault="002221F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D896AD" w14:textId="77777777" w:rsidR="002221F5" w:rsidRDefault="002221F5">
            <w:pPr>
              <w:widowControl/>
              <w:jc w:val="right"/>
            </w:pPr>
            <w:r>
              <w:rPr>
                <w:rFonts w:ascii="宋体" w:hAnsi="宋体" w:hint="eastAsia"/>
                <w:color w:val="000000"/>
                <w:szCs w:val="21"/>
              </w:rPr>
              <w:t>-</w:t>
            </w:r>
          </w:p>
        </w:tc>
      </w:tr>
      <w:tr w:rsidR="006E0AF4" w14:paraId="0A14CE3B" w14:textId="77777777">
        <w:trPr>
          <w:divId w:val="26870803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84A99F" w14:textId="77777777" w:rsidR="002221F5" w:rsidRDefault="002221F5">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6BF167" w14:textId="77777777" w:rsidR="002221F5" w:rsidRDefault="002221F5">
            <w:pPr>
              <w:widowControl/>
              <w:jc w:val="right"/>
            </w:pPr>
            <w:r>
              <w:rPr>
                <w:rFonts w:ascii="宋体" w:hAnsi="宋体" w:hint="eastAsia"/>
                <w:color w:val="000000"/>
                <w:szCs w:val="21"/>
              </w:rPr>
              <w:t>10,000,097.22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1908E9" w14:textId="77777777" w:rsidR="002221F5" w:rsidRDefault="002221F5">
            <w:pPr>
              <w:widowControl/>
              <w:jc w:val="right"/>
            </w:pPr>
            <w:r>
              <w:rPr>
                <w:rFonts w:ascii="宋体" w:hAnsi="宋体" w:hint="eastAsia"/>
                <w:color w:val="000000"/>
                <w:szCs w:val="21"/>
              </w:rPr>
              <w:t>3.07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779C4C" w14:textId="77777777" w:rsidR="002221F5" w:rsidRDefault="002221F5">
            <w:pPr>
              <w:widowControl/>
              <w:jc w:val="right"/>
            </w:pPr>
            <w:r>
              <w:rPr>
                <w:rFonts w:ascii="宋体" w:hAnsi="宋体" w:hint="eastAsia"/>
                <w:color w:val="000000"/>
                <w:szCs w:val="21"/>
              </w:rPr>
              <w:t>10,000,097.22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B3FEA8" w14:textId="77777777" w:rsidR="002221F5" w:rsidRDefault="002221F5">
            <w:pPr>
              <w:widowControl/>
              <w:jc w:val="right"/>
            </w:pPr>
            <w:r>
              <w:rPr>
                <w:rFonts w:ascii="宋体" w:hAnsi="宋体" w:hint="eastAsia"/>
                <w:color w:val="000000"/>
                <w:szCs w:val="21"/>
              </w:rPr>
              <w:t>3.07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3D2DDA" w14:textId="77777777" w:rsidR="002221F5" w:rsidRDefault="002221F5">
            <w:pPr>
              <w:widowControl/>
              <w:jc w:val="right"/>
            </w:pPr>
            <w:r>
              <w:rPr>
                <w:rFonts w:ascii="宋体" w:hAnsi="宋体" w:hint="eastAsia"/>
                <w:color w:val="000000"/>
                <w:szCs w:val="21"/>
              </w:rPr>
              <w:t>3年</w:t>
            </w:r>
          </w:p>
        </w:tc>
      </w:tr>
    </w:tbl>
    <w:p w14:paraId="5B3857BB" w14:textId="77777777" w:rsidR="002221F5" w:rsidRDefault="002221F5">
      <w:pPr>
        <w:pStyle w:val="XBRLTitle1"/>
        <w:spacing w:before="156" w:line="360" w:lineRule="auto"/>
        <w:ind w:left="425"/>
        <w:rPr>
          <w:rFonts w:hint="eastAsia"/>
        </w:rPr>
      </w:pPr>
      <w:bookmarkStart w:id="338" w:name="_Toc512519526"/>
      <w:bookmarkStart w:id="339" w:name="_Toc490050046"/>
      <w:bookmarkStart w:id="340" w:name="_Toc481075094"/>
      <w:bookmarkStart w:id="341" w:name="_Toc479856294"/>
      <w:bookmarkStart w:id="342" w:name="_Toc514178710"/>
      <w:bookmarkStart w:id="343" w:name="m701"/>
      <w:r>
        <w:rPr>
          <w:rFonts w:hint="eastAsia"/>
        </w:rPr>
        <w:t>影响投资者决策的其他重要信息</w:t>
      </w:r>
      <w:bookmarkEnd w:id="338"/>
      <w:bookmarkEnd w:id="339"/>
      <w:bookmarkEnd w:id="340"/>
      <w:bookmarkEnd w:id="341"/>
      <w:bookmarkEnd w:id="342"/>
      <w:r>
        <w:rPr>
          <w:rFonts w:hint="eastAsia"/>
          <w:lang w:eastAsia="zh-CN"/>
        </w:rPr>
        <w:t xml:space="preserve"> </w:t>
      </w:r>
    </w:p>
    <w:p w14:paraId="1B8A7C29" w14:textId="77777777" w:rsidR="002221F5" w:rsidRDefault="002221F5">
      <w:pPr>
        <w:pStyle w:val="XBRLTitle2"/>
        <w:spacing w:before="156" w:line="360" w:lineRule="auto"/>
        <w:ind w:left="454"/>
        <w:rPr>
          <w:rFonts w:hint="eastAsia"/>
        </w:rPr>
      </w:pPr>
      <w:bookmarkStart w:id="344" w:name="_Toc512519527"/>
      <w:bookmarkStart w:id="345" w:name="_Toc481075095"/>
      <w:bookmarkStart w:id="346" w:name="_Toc490050047"/>
      <w:bookmarkStart w:id="347" w:name="_Toc514178711"/>
      <w:r>
        <w:rPr>
          <w:rFonts w:hint="eastAsia"/>
          <w:kern w:val="0"/>
        </w:rPr>
        <w:t>报告期内单一投资者持有基金份额比例达到或超过20%的情况</w:t>
      </w:r>
      <w:bookmarkEnd w:id="344"/>
      <w:bookmarkEnd w:id="345"/>
      <w:bookmarkEnd w:id="346"/>
      <w:bookmarkEnd w:id="347"/>
      <w:r>
        <w:rPr>
          <w:rFonts w:hint="eastAsia"/>
          <w:kern w:val="0"/>
          <w:lang w:eastAsia="zh-CN"/>
        </w:rPr>
        <w:t xml:space="preserve"> </w:t>
      </w:r>
    </w:p>
    <w:bookmarkEnd w:id="18"/>
    <w:bookmarkEnd w:id="35"/>
    <w:bookmarkEnd w:id="36"/>
    <w:p w14:paraId="2AC9FD2C" w14:textId="77777777" w:rsidR="002221F5" w:rsidRDefault="002221F5">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22025761" w14:textId="77777777" w:rsidR="002221F5" w:rsidRDefault="002221F5">
      <w:pPr>
        <w:pStyle w:val="XBRLTitle1"/>
        <w:spacing w:before="156" w:line="360" w:lineRule="auto"/>
        <w:ind w:left="425"/>
        <w:rPr>
          <w:rFonts w:hint="eastAsia"/>
        </w:rPr>
      </w:pPr>
      <w:bookmarkStart w:id="348" w:name="_Toc512519529"/>
      <w:bookmarkStart w:id="349" w:name="_Toc490050049"/>
      <w:bookmarkStart w:id="350" w:name="_Toc481075097"/>
      <w:bookmarkStart w:id="351" w:name="_Toc438646481"/>
      <w:bookmarkStart w:id="352" w:name="_Toc514178713"/>
      <w:bookmarkEnd w:id="343"/>
      <w:r>
        <w:rPr>
          <w:rFonts w:hint="eastAsia"/>
        </w:rPr>
        <w:t>备查文件目录</w:t>
      </w:r>
      <w:bookmarkEnd w:id="348"/>
      <w:bookmarkEnd w:id="349"/>
      <w:bookmarkEnd w:id="350"/>
      <w:bookmarkEnd w:id="351"/>
      <w:bookmarkEnd w:id="352"/>
      <w:r>
        <w:rPr>
          <w:rFonts w:hint="eastAsia"/>
        </w:rPr>
        <w:t xml:space="preserve"> </w:t>
      </w:r>
    </w:p>
    <w:p w14:paraId="4EDEE846" w14:textId="77777777" w:rsidR="002221F5" w:rsidRDefault="002221F5">
      <w:pPr>
        <w:pStyle w:val="XBRLTitle2"/>
        <w:spacing w:before="156" w:line="360" w:lineRule="auto"/>
        <w:ind w:left="454"/>
        <w:rPr>
          <w:rFonts w:hint="eastAsia"/>
        </w:rPr>
      </w:pPr>
      <w:bookmarkStart w:id="353" w:name="_Toc438646482"/>
      <w:bookmarkStart w:id="354" w:name="_Toc512519530"/>
      <w:bookmarkStart w:id="355" w:name="_Toc481075098"/>
      <w:bookmarkStart w:id="356" w:name="_Toc490050050"/>
      <w:bookmarkStart w:id="357" w:name="_Toc514178714"/>
      <w:bookmarkStart w:id="358" w:name="m801_01_1733"/>
      <w:r>
        <w:rPr>
          <w:rFonts w:hint="eastAsia"/>
        </w:rPr>
        <w:t>备查文件目录</w:t>
      </w:r>
      <w:bookmarkEnd w:id="353"/>
      <w:bookmarkEnd w:id="354"/>
      <w:bookmarkEnd w:id="355"/>
      <w:bookmarkEnd w:id="356"/>
      <w:bookmarkEnd w:id="357"/>
      <w:r>
        <w:rPr>
          <w:rFonts w:hint="eastAsia"/>
        </w:rPr>
        <w:t xml:space="preserve"> </w:t>
      </w:r>
    </w:p>
    <w:p w14:paraId="58819C92" w14:textId="77777777" w:rsidR="002221F5" w:rsidRDefault="002221F5">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(二)摩根恒生科技交易型开放式指数证券投资基金发起式联接基金(QDII)基金合同</w:t>
      </w:r>
      <w:r>
        <w:rPr>
          <w:rFonts w:ascii="宋体" w:hAnsi="宋体" w:cs="宋体" w:hint="eastAsia"/>
          <w:color w:val="000000"/>
          <w:kern w:val="0"/>
        </w:rPr>
        <w:br/>
        <w:t xml:space="preserve">　　(三)摩根恒生科技交易型开放式指数证券投资基金发起式联接基金(QDII)托管协议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F607064" w14:textId="77777777" w:rsidR="002221F5" w:rsidRDefault="002221F5">
      <w:pPr>
        <w:pStyle w:val="XBRLTitle2"/>
        <w:spacing w:before="156" w:line="360" w:lineRule="auto"/>
        <w:ind w:left="454"/>
        <w:rPr>
          <w:rFonts w:hint="eastAsia"/>
        </w:rPr>
      </w:pPr>
      <w:bookmarkStart w:id="359" w:name="_Toc438646483"/>
      <w:bookmarkStart w:id="360" w:name="_Toc512519531"/>
      <w:bookmarkStart w:id="361" w:name="_Toc481075099"/>
      <w:bookmarkStart w:id="362" w:name="_Toc490050051"/>
      <w:bookmarkStart w:id="363" w:name="_Toc514178715"/>
      <w:bookmarkStart w:id="364" w:name="m801_01_1734"/>
      <w:bookmarkEnd w:id="358"/>
      <w:r>
        <w:rPr>
          <w:rFonts w:hint="eastAsia"/>
        </w:rPr>
        <w:t>存放地点</w:t>
      </w:r>
      <w:bookmarkEnd w:id="359"/>
      <w:bookmarkEnd w:id="360"/>
      <w:bookmarkEnd w:id="361"/>
      <w:bookmarkEnd w:id="362"/>
      <w:bookmarkEnd w:id="363"/>
      <w:r>
        <w:rPr>
          <w:rFonts w:hint="eastAsia"/>
        </w:rPr>
        <w:t xml:space="preserve"> </w:t>
      </w:r>
    </w:p>
    <w:p w14:paraId="31C4A6FD" w14:textId="77777777" w:rsidR="002221F5" w:rsidRDefault="002221F5">
      <w:pPr>
        <w:spacing w:line="360" w:lineRule="auto"/>
        <w:ind w:firstLineChars="200" w:firstLine="420"/>
        <w:jc w:val="left"/>
      </w:pPr>
      <w:r>
        <w:rPr>
          <w:rFonts w:ascii="宋体" w:hAnsi="宋体" w:cs="宋体" w:hint="eastAsia"/>
          <w:color w:val="000000"/>
          <w:kern w:val="0"/>
        </w:rPr>
        <w:t>基金管理人或基金托管人住所。</w:t>
      </w:r>
    </w:p>
    <w:p w14:paraId="6046F8B9" w14:textId="77777777" w:rsidR="002221F5" w:rsidRDefault="002221F5">
      <w:pPr>
        <w:pStyle w:val="XBRLTitle2"/>
        <w:spacing w:before="156" w:line="360" w:lineRule="auto"/>
        <w:ind w:left="454"/>
        <w:rPr>
          <w:rFonts w:hint="eastAsia"/>
        </w:rPr>
      </w:pPr>
      <w:bookmarkStart w:id="365" w:name="_Toc438646484"/>
      <w:bookmarkStart w:id="366" w:name="_Toc512519532"/>
      <w:bookmarkStart w:id="367" w:name="_Toc481075100"/>
      <w:bookmarkStart w:id="368" w:name="_Toc490050052"/>
      <w:bookmarkStart w:id="369" w:name="_Toc514178716"/>
      <w:bookmarkStart w:id="370" w:name="m801_01_1735"/>
      <w:bookmarkEnd w:id="364"/>
      <w:r>
        <w:rPr>
          <w:rFonts w:hint="eastAsia"/>
        </w:rPr>
        <w:t>查阅方式</w:t>
      </w:r>
      <w:bookmarkEnd w:id="365"/>
      <w:bookmarkEnd w:id="366"/>
      <w:bookmarkEnd w:id="367"/>
      <w:bookmarkEnd w:id="368"/>
      <w:bookmarkEnd w:id="369"/>
      <w:r>
        <w:rPr>
          <w:rFonts w:hint="eastAsia"/>
        </w:rPr>
        <w:t xml:space="preserve"> </w:t>
      </w:r>
    </w:p>
    <w:p w14:paraId="1DC0AF9E" w14:textId="77777777" w:rsidR="002221F5" w:rsidRDefault="002221F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0"/>
    <w:p w14:paraId="041E1525" w14:textId="77777777" w:rsidR="002221F5" w:rsidRDefault="002221F5">
      <w:pPr>
        <w:spacing w:line="360" w:lineRule="auto"/>
        <w:ind w:firstLineChars="600" w:firstLine="1687"/>
        <w:jc w:val="left"/>
      </w:pPr>
      <w:r>
        <w:rPr>
          <w:rFonts w:ascii="宋体" w:hAnsi="宋体" w:hint="eastAsia"/>
          <w:b/>
          <w:bCs/>
          <w:sz w:val="28"/>
          <w:szCs w:val="30"/>
        </w:rPr>
        <w:t xml:space="preserve">　 </w:t>
      </w:r>
    </w:p>
    <w:p w14:paraId="111DF0A1" w14:textId="77777777" w:rsidR="002221F5" w:rsidRDefault="002221F5">
      <w:pPr>
        <w:spacing w:line="360" w:lineRule="auto"/>
        <w:ind w:firstLineChars="600" w:firstLine="1687"/>
        <w:jc w:val="left"/>
      </w:pPr>
      <w:r>
        <w:rPr>
          <w:rFonts w:ascii="宋体" w:hAnsi="宋体" w:hint="eastAsia"/>
          <w:b/>
          <w:bCs/>
          <w:sz w:val="28"/>
          <w:szCs w:val="30"/>
        </w:rPr>
        <w:t xml:space="preserve">　 </w:t>
      </w:r>
    </w:p>
    <w:p w14:paraId="44A50F34" w14:textId="77777777" w:rsidR="002221F5" w:rsidRDefault="002221F5">
      <w:pPr>
        <w:spacing w:line="360" w:lineRule="auto"/>
        <w:ind w:firstLineChars="600" w:firstLine="1446"/>
        <w:jc w:val="right"/>
      </w:pPr>
      <w:r>
        <w:rPr>
          <w:rFonts w:ascii="宋体" w:hAnsi="宋体" w:hint="eastAsia"/>
          <w:b/>
          <w:bCs/>
          <w:sz w:val="24"/>
          <w:szCs w:val="24"/>
        </w:rPr>
        <w:t>摩根基金管理（中国）有限公司</w:t>
      </w:r>
    </w:p>
    <w:p w14:paraId="0B451902" w14:textId="77777777" w:rsidR="002221F5" w:rsidRDefault="002221F5">
      <w:pPr>
        <w:spacing w:line="360" w:lineRule="auto"/>
        <w:ind w:firstLineChars="600" w:firstLine="1446"/>
        <w:jc w:val="right"/>
      </w:pPr>
      <w:r>
        <w:rPr>
          <w:rFonts w:ascii="宋体" w:hAnsi="宋体" w:hint="eastAsia"/>
          <w:b/>
          <w:bCs/>
          <w:sz w:val="24"/>
          <w:szCs w:val="24"/>
        </w:rPr>
        <w:t>2026年1月22日</w:t>
      </w:r>
      <w:bookmarkEnd w:id="19"/>
    </w:p>
    <w:sectPr w:rsidR="002221F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81BB" w14:textId="77777777" w:rsidR="002221F5" w:rsidRDefault="002221F5">
      <w:pPr>
        <w:rPr>
          <w:szCs w:val="21"/>
        </w:rPr>
      </w:pPr>
      <w:r>
        <w:rPr>
          <w:szCs w:val="21"/>
        </w:rPr>
        <w:separator/>
      </w:r>
      <w:r>
        <w:rPr>
          <w:szCs w:val="21"/>
        </w:rPr>
        <w:t xml:space="preserve"> </w:t>
      </w:r>
    </w:p>
  </w:endnote>
  <w:endnote w:type="continuationSeparator" w:id="0">
    <w:p w14:paraId="7F8AD4DE" w14:textId="77777777" w:rsidR="002221F5" w:rsidRDefault="002221F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6EA7" w14:textId="77777777" w:rsidR="002221F5" w:rsidRDefault="002221F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AC9C" w14:textId="77777777" w:rsidR="002221F5" w:rsidRDefault="002221F5">
      <w:pPr>
        <w:rPr>
          <w:szCs w:val="21"/>
        </w:rPr>
      </w:pPr>
      <w:r>
        <w:rPr>
          <w:szCs w:val="21"/>
        </w:rPr>
        <w:separator/>
      </w:r>
      <w:r>
        <w:rPr>
          <w:szCs w:val="21"/>
        </w:rPr>
        <w:t xml:space="preserve"> </w:t>
      </w:r>
    </w:p>
  </w:footnote>
  <w:footnote w:type="continuationSeparator" w:id="0">
    <w:p w14:paraId="52C5AB4C" w14:textId="77777777" w:rsidR="002221F5" w:rsidRDefault="002221F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4589" w14:textId="77777777" w:rsidR="002221F5" w:rsidRDefault="002221F5">
    <w:pPr>
      <w:pStyle w:val="a8"/>
      <w:jc w:val="right"/>
    </w:pPr>
    <w:r>
      <w:rPr>
        <w:rFonts w:ascii="宋体" w:hAnsi="宋体" w:hint="eastAsia"/>
      </w:rPr>
      <w:t>摩根恒生科技交易型开放式指数证券投资基金发起式联接基金(QDII)2025年第4季度报告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58569780">
    <w:abstractNumId w:val="0"/>
  </w:num>
  <w:num w:numId="2" w16cid:durableId="287787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3379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F5"/>
    <w:rsid w:val="00201E60"/>
    <w:rsid w:val="002221F5"/>
    <w:rsid w:val="00353C7B"/>
    <w:rsid w:val="0050247D"/>
    <w:rsid w:val="006E0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7D10BD3"/>
  <w15:chartTrackingRefBased/>
  <w15:docId w15:val="{81122E07-6734-45C5-9054-D92007C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1793">
      <w:marLeft w:val="0"/>
      <w:marRight w:val="0"/>
      <w:marTop w:val="0"/>
      <w:marBottom w:val="0"/>
      <w:divBdr>
        <w:top w:val="none" w:sz="0" w:space="0" w:color="auto"/>
        <w:left w:val="none" w:sz="0" w:space="0" w:color="auto"/>
        <w:bottom w:val="none" w:sz="0" w:space="0" w:color="auto"/>
        <w:right w:val="none" w:sz="0" w:space="0" w:color="auto"/>
      </w:divBdr>
    </w:div>
    <w:div w:id="268708038">
      <w:marLeft w:val="0"/>
      <w:marRight w:val="0"/>
      <w:marTop w:val="0"/>
      <w:marBottom w:val="0"/>
      <w:divBdr>
        <w:top w:val="none" w:sz="0" w:space="0" w:color="auto"/>
        <w:left w:val="none" w:sz="0" w:space="0" w:color="auto"/>
        <w:bottom w:val="none" w:sz="0" w:space="0" w:color="auto"/>
        <w:right w:val="none" w:sz="0" w:space="0" w:color="auto"/>
      </w:divBdr>
    </w:div>
    <w:div w:id="284195914">
      <w:marLeft w:val="0"/>
      <w:marRight w:val="0"/>
      <w:marTop w:val="0"/>
      <w:marBottom w:val="0"/>
      <w:divBdr>
        <w:top w:val="none" w:sz="0" w:space="0" w:color="auto"/>
        <w:left w:val="none" w:sz="0" w:space="0" w:color="auto"/>
        <w:bottom w:val="none" w:sz="0" w:space="0" w:color="auto"/>
        <w:right w:val="none" w:sz="0" w:space="0" w:color="auto"/>
      </w:divBdr>
    </w:div>
    <w:div w:id="542446392">
      <w:marLeft w:val="0"/>
      <w:marRight w:val="0"/>
      <w:marTop w:val="0"/>
      <w:marBottom w:val="0"/>
      <w:divBdr>
        <w:top w:val="none" w:sz="0" w:space="0" w:color="auto"/>
        <w:left w:val="none" w:sz="0" w:space="0" w:color="auto"/>
        <w:bottom w:val="none" w:sz="0" w:space="0" w:color="auto"/>
        <w:right w:val="none" w:sz="0" w:space="0" w:color="auto"/>
      </w:divBdr>
    </w:div>
    <w:div w:id="706225722">
      <w:marLeft w:val="0"/>
      <w:marRight w:val="0"/>
      <w:marTop w:val="0"/>
      <w:marBottom w:val="0"/>
      <w:divBdr>
        <w:top w:val="none" w:sz="0" w:space="0" w:color="auto"/>
        <w:left w:val="none" w:sz="0" w:space="0" w:color="auto"/>
        <w:bottom w:val="none" w:sz="0" w:space="0" w:color="auto"/>
        <w:right w:val="none" w:sz="0" w:space="0" w:color="auto"/>
      </w:divBdr>
    </w:div>
    <w:div w:id="866257437">
      <w:marLeft w:val="0"/>
      <w:marRight w:val="0"/>
      <w:marTop w:val="0"/>
      <w:marBottom w:val="0"/>
      <w:divBdr>
        <w:top w:val="none" w:sz="0" w:space="0" w:color="auto"/>
        <w:left w:val="none" w:sz="0" w:space="0" w:color="auto"/>
        <w:bottom w:val="none" w:sz="0" w:space="0" w:color="auto"/>
        <w:right w:val="none" w:sz="0" w:space="0" w:color="auto"/>
      </w:divBdr>
    </w:div>
    <w:div w:id="877011647">
      <w:marLeft w:val="0"/>
      <w:marRight w:val="0"/>
      <w:marTop w:val="0"/>
      <w:marBottom w:val="0"/>
      <w:divBdr>
        <w:top w:val="none" w:sz="0" w:space="0" w:color="auto"/>
        <w:left w:val="none" w:sz="0" w:space="0" w:color="auto"/>
        <w:bottom w:val="none" w:sz="0" w:space="0" w:color="auto"/>
        <w:right w:val="none" w:sz="0" w:space="0" w:color="auto"/>
      </w:divBdr>
    </w:div>
    <w:div w:id="1042754475">
      <w:marLeft w:val="0"/>
      <w:marRight w:val="0"/>
      <w:marTop w:val="0"/>
      <w:marBottom w:val="0"/>
      <w:divBdr>
        <w:top w:val="none" w:sz="0" w:space="0" w:color="auto"/>
        <w:left w:val="none" w:sz="0" w:space="0" w:color="auto"/>
        <w:bottom w:val="none" w:sz="0" w:space="0" w:color="auto"/>
        <w:right w:val="none" w:sz="0" w:space="0" w:color="auto"/>
      </w:divBdr>
    </w:div>
    <w:div w:id="1080911075">
      <w:marLeft w:val="0"/>
      <w:marRight w:val="0"/>
      <w:marTop w:val="0"/>
      <w:marBottom w:val="0"/>
      <w:divBdr>
        <w:top w:val="none" w:sz="0" w:space="0" w:color="auto"/>
        <w:left w:val="none" w:sz="0" w:space="0" w:color="auto"/>
        <w:bottom w:val="none" w:sz="0" w:space="0" w:color="auto"/>
        <w:right w:val="none" w:sz="0" w:space="0" w:color="auto"/>
      </w:divBdr>
    </w:div>
    <w:div w:id="1415590321">
      <w:marLeft w:val="0"/>
      <w:marRight w:val="0"/>
      <w:marTop w:val="0"/>
      <w:marBottom w:val="0"/>
      <w:divBdr>
        <w:top w:val="none" w:sz="0" w:space="0" w:color="auto"/>
        <w:left w:val="none" w:sz="0" w:space="0" w:color="auto"/>
        <w:bottom w:val="none" w:sz="0" w:space="0" w:color="auto"/>
        <w:right w:val="none" w:sz="0" w:space="0" w:color="auto"/>
      </w:divBdr>
    </w:div>
    <w:div w:id="1475372559">
      <w:marLeft w:val="0"/>
      <w:marRight w:val="0"/>
      <w:marTop w:val="0"/>
      <w:marBottom w:val="0"/>
      <w:divBdr>
        <w:top w:val="none" w:sz="0" w:space="0" w:color="auto"/>
        <w:left w:val="none" w:sz="0" w:space="0" w:color="auto"/>
        <w:bottom w:val="none" w:sz="0" w:space="0" w:color="auto"/>
        <w:right w:val="none" w:sz="0" w:space="0" w:color="auto"/>
      </w:divBdr>
    </w:div>
    <w:div w:id="1486631717">
      <w:marLeft w:val="0"/>
      <w:marRight w:val="0"/>
      <w:marTop w:val="0"/>
      <w:marBottom w:val="0"/>
      <w:divBdr>
        <w:top w:val="none" w:sz="0" w:space="0" w:color="auto"/>
        <w:left w:val="none" w:sz="0" w:space="0" w:color="auto"/>
        <w:bottom w:val="none" w:sz="0" w:space="0" w:color="auto"/>
        <w:right w:val="none" w:sz="0" w:space="0" w:color="auto"/>
      </w:divBdr>
      <w:divsChild>
        <w:div w:id="1429766112">
          <w:marLeft w:val="0"/>
          <w:marRight w:val="0"/>
          <w:marTop w:val="0"/>
          <w:marBottom w:val="0"/>
          <w:divBdr>
            <w:top w:val="none" w:sz="0" w:space="0" w:color="auto"/>
            <w:left w:val="none" w:sz="0" w:space="0" w:color="auto"/>
            <w:bottom w:val="none" w:sz="0" w:space="0" w:color="auto"/>
            <w:right w:val="none" w:sz="0" w:space="0" w:color="auto"/>
          </w:divBdr>
        </w:div>
      </w:divsChild>
    </w:div>
    <w:div w:id="1633556184">
      <w:marLeft w:val="0"/>
      <w:marRight w:val="0"/>
      <w:marTop w:val="0"/>
      <w:marBottom w:val="0"/>
      <w:divBdr>
        <w:top w:val="none" w:sz="0" w:space="0" w:color="auto"/>
        <w:left w:val="none" w:sz="0" w:space="0" w:color="auto"/>
        <w:bottom w:val="none" w:sz="0" w:space="0" w:color="auto"/>
        <w:right w:val="none" w:sz="0" w:space="0" w:color="auto"/>
      </w:divBdr>
    </w:div>
    <w:div w:id="1823346163">
      <w:marLeft w:val="0"/>
      <w:marRight w:val="0"/>
      <w:marTop w:val="0"/>
      <w:marBottom w:val="0"/>
      <w:divBdr>
        <w:top w:val="none" w:sz="0" w:space="0" w:color="auto"/>
        <w:left w:val="none" w:sz="0" w:space="0" w:color="auto"/>
        <w:bottom w:val="none" w:sz="0" w:space="0" w:color="auto"/>
        <w:right w:val="none" w:sz="0" w:space="0" w:color="auto"/>
      </w:divBdr>
    </w:div>
    <w:div w:id="1852183421">
      <w:marLeft w:val="0"/>
      <w:marRight w:val="0"/>
      <w:marTop w:val="0"/>
      <w:marBottom w:val="0"/>
      <w:divBdr>
        <w:top w:val="none" w:sz="0" w:space="0" w:color="auto"/>
        <w:left w:val="none" w:sz="0" w:space="0" w:color="auto"/>
        <w:bottom w:val="none" w:sz="0" w:space="0" w:color="auto"/>
        <w:right w:val="none" w:sz="0" w:space="0" w:color="auto"/>
      </w:divBdr>
    </w:div>
    <w:div w:id="1869250441">
      <w:marLeft w:val="0"/>
      <w:marRight w:val="0"/>
      <w:marTop w:val="0"/>
      <w:marBottom w:val="0"/>
      <w:divBdr>
        <w:top w:val="none" w:sz="0" w:space="0" w:color="auto"/>
        <w:left w:val="none" w:sz="0" w:space="0" w:color="auto"/>
        <w:bottom w:val="none" w:sz="0" w:space="0" w:color="auto"/>
        <w:right w:val="none" w:sz="0" w:space="0" w:color="auto"/>
      </w:divBdr>
    </w:div>
    <w:div w:id="1913660988">
      <w:marLeft w:val="0"/>
      <w:marRight w:val="0"/>
      <w:marTop w:val="0"/>
      <w:marBottom w:val="0"/>
      <w:divBdr>
        <w:top w:val="none" w:sz="0" w:space="0" w:color="auto"/>
        <w:left w:val="none" w:sz="0" w:space="0" w:color="auto"/>
        <w:bottom w:val="none" w:sz="0" w:space="0" w:color="auto"/>
        <w:right w:val="none" w:sz="0" w:space="0" w:color="auto"/>
      </w:divBdr>
    </w:div>
    <w:div w:id="1933706422">
      <w:marLeft w:val="0"/>
      <w:marRight w:val="0"/>
      <w:marTop w:val="0"/>
      <w:marBottom w:val="0"/>
      <w:divBdr>
        <w:top w:val="none" w:sz="0" w:space="0" w:color="auto"/>
        <w:left w:val="none" w:sz="0" w:space="0" w:color="auto"/>
        <w:bottom w:val="none" w:sz="0" w:space="0" w:color="auto"/>
        <w:right w:val="none" w:sz="0" w:space="0" w:color="auto"/>
      </w:divBdr>
    </w:div>
    <w:div w:id="1937637494">
      <w:marLeft w:val="0"/>
      <w:marRight w:val="0"/>
      <w:marTop w:val="0"/>
      <w:marBottom w:val="0"/>
      <w:divBdr>
        <w:top w:val="none" w:sz="0" w:space="0" w:color="auto"/>
        <w:left w:val="none" w:sz="0" w:space="0" w:color="auto"/>
        <w:bottom w:val="none" w:sz="0" w:space="0" w:color="auto"/>
        <w:right w:val="none" w:sz="0" w:space="0" w:color="auto"/>
      </w:divBdr>
    </w:div>
    <w:div w:id="1950314507">
      <w:marLeft w:val="0"/>
      <w:marRight w:val="0"/>
      <w:marTop w:val="0"/>
      <w:marBottom w:val="0"/>
      <w:divBdr>
        <w:top w:val="none" w:sz="0" w:space="0" w:color="auto"/>
        <w:left w:val="none" w:sz="0" w:space="0" w:color="auto"/>
        <w:bottom w:val="none" w:sz="0" w:space="0" w:color="auto"/>
        <w:right w:val="none" w:sz="0" w:space="0" w:color="auto"/>
      </w:divBdr>
    </w:div>
    <w:div w:id="2086142897">
      <w:marLeft w:val="0"/>
      <w:marRight w:val="0"/>
      <w:marTop w:val="0"/>
      <w:marBottom w:val="0"/>
      <w:divBdr>
        <w:top w:val="none" w:sz="0" w:space="0" w:color="auto"/>
        <w:left w:val="none" w:sz="0" w:space="0" w:color="auto"/>
        <w:bottom w:val="none" w:sz="0" w:space="0" w:color="auto"/>
        <w:right w:val="none" w:sz="0" w:space="0" w:color="auto"/>
      </w:divBdr>
    </w:div>
    <w:div w:id="210182879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1307</Words>
  <Characters>7452</Characters>
  <Application>Microsoft Office Word</Application>
  <DocSecurity>0</DocSecurity>
  <Lines>62</Lines>
  <Paragraphs>17</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Melody.Ling@FA</cp:lastModifiedBy>
  <cp:revision>3</cp:revision>
  <dcterms:created xsi:type="dcterms:W3CDTF">2026-01-14T13:49:00Z</dcterms:created>
  <dcterms:modified xsi:type="dcterms:W3CDTF">2026-01-21T08:17:00Z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