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84F72" w14:textId="77777777"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hint="eastAsia"/>
          <w:color w:val="000000" w:themeColor="text1"/>
          <w:kern w:val="0"/>
          <w:sz w:val="24"/>
        </w:rPr>
      </w:pPr>
      <w:bookmarkStart w:id="0" w:name="_GoBack"/>
      <w:bookmarkEnd w:id="0"/>
    </w:p>
    <w:p w14:paraId="2DBC8170" w14:textId="77777777"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14:paraId="33BE61EE" w14:textId="77777777"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14:paraId="29BFC2CD" w14:textId="77777777" w:rsidR="00F22F00" w:rsidRPr="008277FF" w:rsidRDefault="00F22F00" w:rsidP="00F22F00">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14:paraId="3CA0F60F" w14:textId="77777777" w:rsidR="00F22F00" w:rsidRPr="00253A89" w:rsidRDefault="00F22F00" w:rsidP="00506D57">
      <w:pPr>
        <w:spacing w:line="360" w:lineRule="auto"/>
        <w:jc w:val="center"/>
        <w:rPr>
          <w:rFonts w:eastAsiaTheme="minorEastAsia"/>
          <w:b/>
          <w:color w:val="000000" w:themeColor="text1"/>
          <w:sz w:val="36"/>
          <w:szCs w:val="36"/>
        </w:rPr>
      </w:pPr>
      <w:r w:rsidRPr="00253A89">
        <w:rPr>
          <w:rFonts w:eastAsiaTheme="minorEastAsia"/>
          <w:b/>
          <w:color w:val="000000" w:themeColor="text1"/>
          <w:sz w:val="36"/>
          <w:szCs w:val="36"/>
        </w:rPr>
        <w:t>摩根纳斯达克</w:t>
      </w:r>
      <w:r w:rsidRPr="00253A89">
        <w:rPr>
          <w:rFonts w:eastAsiaTheme="minorEastAsia"/>
          <w:b/>
          <w:color w:val="000000" w:themeColor="text1"/>
          <w:sz w:val="36"/>
          <w:szCs w:val="36"/>
        </w:rPr>
        <w:t>100</w:t>
      </w:r>
      <w:r w:rsidRPr="00253A89">
        <w:rPr>
          <w:rFonts w:eastAsiaTheme="minorEastAsia"/>
          <w:b/>
          <w:color w:val="000000" w:themeColor="text1"/>
          <w:sz w:val="36"/>
          <w:szCs w:val="36"/>
        </w:rPr>
        <w:t>指数型发起式证券投资基金</w:t>
      </w:r>
      <w:r w:rsidRPr="00253A89">
        <w:rPr>
          <w:rFonts w:eastAsiaTheme="minorEastAsia"/>
          <w:b/>
          <w:color w:val="000000" w:themeColor="text1"/>
          <w:sz w:val="36"/>
          <w:szCs w:val="36"/>
        </w:rPr>
        <w:t>(QDII)</w:t>
      </w:r>
    </w:p>
    <w:p w14:paraId="060C7126" w14:textId="77777777" w:rsidR="00F22F00" w:rsidRPr="00253A89" w:rsidRDefault="00F22F00" w:rsidP="00506D57">
      <w:pPr>
        <w:spacing w:line="360" w:lineRule="auto"/>
        <w:jc w:val="center"/>
        <w:rPr>
          <w:rFonts w:eastAsiaTheme="minorEastAsia"/>
          <w:b/>
          <w:color w:val="000000" w:themeColor="text1"/>
          <w:sz w:val="36"/>
          <w:szCs w:val="36"/>
        </w:rPr>
      </w:pPr>
      <w:r w:rsidRPr="00253A89">
        <w:rPr>
          <w:rFonts w:eastAsiaTheme="minorEastAsia"/>
          <w:b/>
          <w:color w:val="000000" w:themeColor="text1"/>
          <w:sz w:val="36"/>
          <w:szCs w:val="36"/>
        </w:rPr>
        <w:t>2024</w:t>
      </w:r>
      <w:r w:rsidRPr="00253A89">
        <w:rPr>
          <w:rFonts w:eastAsiaTheme="minorEastAsia"/>
          <w:b/>
          <w:color w:val="000000" w:themeColor="text1"/>
          <w:sz w:val="36"/>
          <w:szCs w:val="36"/>
        </w:rPr>
        <w:t>年第</w:t>
      </w:r>
      <w:r w:rsidRPr="00253A89">
        <w:rPr>
          <w:rFonts w:eastAsiaTheme="minorEastAsia"/>
          <w:b/>
          <w:color w:val="000000" w:themeColor="text1"/>
          <w:sz w:val="36"/>
          <w:szCs w:val="36"/>
        </w:rPr>
        <w:t>3</w:t>
      </w:r>
      <w:r w:rsidRPr="00253A89">
        <w:rPr>
          <w:rFonts w:eastAsiaTheme="minorEastAsia"/>
          <w:b/>
          <w:color w:val="000000" w:themeColor="text1"/>
          <w:sz w:val="36"/>
          <w:szCs w:val="36"/>
        </w:rPr>
        <w:t>季度报告</w:t>
      </w:r>
    </w:p>
    <w:p w14:paraId="265D6E29" w14:textId="77777777" w:rsidR="00397616" w:rsidRPr="009B0629" w:rsidRDefault="00623556" w:rsidP="00506D57">
      <w:pPr>
        <w:spacing w:line="360" w:lineRule="auto"/>
        <w:jc w:val="center"/>
        <w:rPr>
          <w:rFonts w:eastAsiaTheme="minorEastAsia"/>
          <w:b/>
          <w:color w:val="000000" w:themeColor="text1"/>
          <w:sz w:val="24"/>
        </w:rPr>
      </w:pPr>
      <w:r w:rsidRPr="009B0629">
        <w:rPr>
          <w:rFonts w:eastAsiaTheme="minorEastAsia"/>
          <w:b/>
          <w:color w:val="000000" w:themeColor="text1"/>
          <w:sz w:val="24"/>
        </w:rPr>
        <w:t>2024</w:t>
      </w:r>
      <w:r w:rsidRPr="009B0629">
        <w:rPr>
          <w:rFonts w:eastAsiaTheme="minorEastAsia"/>
          <w:b/>
          <w:color w:val="000000" w:themeColor="text1"/>
          <w:sz w:val="24"/>
        </w:rPr>
        <w:t>年</w:t>
      </w:r>
      <w:r w:rsidRPr="009B0629">
        <w:rPr>
          <w:rFonts w:eastAsiaTheme="minorEastAsia"/>
          <w:b/>
          <w:color w:val="000000" w:themeColor="text1"/>
          <w:sz w:val="24"/>
        </w:rPr>
        <w:t>9</w:t>
      </w:r>
      <w:r w:rsidRPr="009B0629">
        <w:rPr>
          <w:rFonts w:eastAsiaTheme="minorEastAsia"/>
          <w:b/>
          <w:color w:val="000000" w:themeColor="text1"/>
          <w:sz w:val="24"/>
        </w:rPr>
        <w:t>月</w:t>
      </w:r>
      <w:r w:rsidRPr="009B0629">
        <w:rPr>
          <w:rFonts w:eastAsiaTheme="minorEastAsia"/>
          <w:b/>
          <w:color w:val="000000" w:themeColor="text1"/>
          <w:sz w:val="24"/>
        </w:rPr>
        <w:t>30</w:t>
      </w:r>
      <w:r w:rsidRPr="009B0629">
        <w:rPr>
          <w:rFonts w:eastAsiaTheme="minorEastAsia"/>
          <w:b/>
          <w:color w:val="000000" w:themeColor="text1"/>
          <w:sz w:val="24"/>
        </w:rPr>
        <w:t>日</w:t>
      </w:r>
    </w:p>
    <w:p w14:paraId="6957ECF0" w14:textId="77777777" w:rsidR="00397616" w:rsidRPr="009B0629" w:rsidRDefault="00397616" w:rsidP="00397616">
      <w:pPr>
        <w:spacing w:line="360" w:lineRule="auto"/>
        <w:jc w:val="center"/>
        <w:rPr>
          <w:rFonts w:eastAsiaTheme="minorEastAsia"/>
          <w:b/>
          <w:color w:val="000000" w:themeColor="text1"/>
          <w:sz w:val="24"/>
        </w:rPr>
      </w:pPr>
    </w:p>
    <w:p w14:paraId="6D29AF6B" w14:textId="77777777" w:rsidR="00397616" w:rsidRPr="009B0629" w:rsidRDefault="00397616" w:rsidP="00397616">
      <w:pPr>
        <w:spacing w:line="360" w:lineRule="auto"/>
        <w:jc w:val="center"/>
        <w:rPr>
          <w:rFonts w:eastAsiaTheme="minorEastAsia"/>
          <w:b/>
          <w:color w:val="000000" w:themeColor="text1"/>
          <w:sz w:val="24"/>
        </w:rPr>
      </w:pPr>
    </w:p>
    <w:p w14:paraId="733B7BDA" w14:textId="77777777" w:rsidR="00397616" w:rsidRPr="009B0629" w:rsidRDefault="00397616" w:rsidP="00397616">
      <w:pPr>
        <w:spacing w:line="360" w:lineRule="auto"/>
        <w:jc w:val="center"/>
        <w:rPr>
          <w:rFonts w:eastAsiaTheme="minorEastAsia"/>
          <w:b/>
          <w:color w:val="000000" w:themeColor="text1"/>
          <w:sz w:val="24"/>
        </w:rPr>
      </w:pPr>
    </w:p>
    <w:p w14:paraId="4C0B4E42" w14:textId="77777777" w:rsidR="00397616" w:rsidRPr="009B0629" w:rsidRDefault="00397616" w:rsidP="00397616">
      <w:pPr>
        <w:spacing w:line="360" w:lineRule="auto"/>
        <w:jc w:val="center"/>
        <w:rPr>
          <w:rFonts w:eastAsiaTheme="minorEastAsia"/>
          <w:b/>
          <w:color w:val="000000" w:themeColor="text1"/>
          <w:sz w:val="24"/>
        </w:rPr>
      </w:pPr>
    </w:p>
    <w:p w14:paraId="68C621C0" w14:textId="77777777" w:rsidR="00397616" w:rsidRPr="009B0629" w:rsidRDefault="00397616" w:rsidP="00397616">
      <w:pPr>
        <w:spacing w:line="360" w:lineRule="auto"/>
        <w:jc w:val="center"/>
        <w:rPr>
          <w:rFonts w:eastAsiaTheme="minorEastAsia"/>
          <w:b/>
          <w:color w:val="000000" w:themeColor="text1"/>
          <w:sz w:val="24"/>
        </w:rPr>
      </w:pPr>
    </w:p>
    <w:p w14:paraId="1409B28C" w14:textId="77777777" w:rsidR="00397616" w:rsidRPr="009B0629" w:rsidRDefault="00397616" w:rsidP="00397616">
      <w:pPr>
        <w:spacing w:line="360" w:lineRule="auto"/>
        <w:jc w:val="center"/>
        <w:rPr>
          <w:rFonts w:eastAsiaTheme="minorEastAsia"/>
          <w:b/>
          <w:color w:val="000000" w:themeColor="text1"/>
          <w:sz w:val="24"/>
        </w:rPr>
      </w:pPr>
    </w:p>
    <w:p w14:paraId="531358A2" w14:textId="77777777" w:rsidR="00397616" w:rsidRPr="009B0629" w:rsidRDefault="00397616" w:rsidP="00397616">
      <w:pPr>
        <w:spacing w:line="360" w:lineRule="auto"/>
        <w:jc w:val="center"/>
        <w:rPr>
          <w:rFonts w:eastAsiaTheme="minorEastAsia"/>
          <w:b/>
          <w:color w:val="000000" w:themeColor="text1"/>
          <w:sz w:val="24"/>
        </w:rPr>
      </w:pPr>
    </w:p>
    <w:p w14:paraId="283C2C66" w14:textId="77777777" w:rsidR="00397616" w:rsidRPr="009B0629" w:rsidRDefault="00397616" w:rsidP="00397616">
      <w:pPr>
        <w:spacing w:line="360" w:lineRule="auto"/>
        <w:jc w:val="center"/>
        <w:rPr>
          <w:rFonts w:eastAsiaTheme="minorEastAsia"/>
          <w:b/>
          <w:color w:val="000000" w:themeColor="text1"/>
          <w:sz w:val="24"/>
        </w:rPr>
      </w:pPr>
    </w:p>
    <w:p w14:paraId="27800DF6" w14:textId="77777777" w:rsidR="00397616" w:rsidRPr="009B0629" w:rsidRDefault="00397616" w:rsidP="00397616">
      <w:pPr>
        <w:spacing w:line="360" w:lineRule="auto"/>
        <w:jc w:val="center"/>
        <w:rPr>
          <w:rFonts w:eastAsiaTheme="minorEastAsia"/>
          <w:b/>
          <w:color w:val="000000" w:themeColor="text1"/>
          <w:sz w:val="24"/>
        </w:rPr>
      </w:pPr>
    </w:p>
    <w:p w14:paraId="76A46616" w14:textId="77777777" w:rsidR="00397616" w:rsidRPr="009B0629" w:rsidRDefault="00397616" w:rsidP="00397616">
      <w:pPr>
        <w:spacing w:line="360" w:lineRule="auto"/>
        <w:jc w:val="center"/>
        <w:rPr>
          <w:rFonts w:eastAsiaTheme="minorEastAsia"/>
          <w:b/>
          <w:color w:val="000000" w:themeColor="text1"/>
          <w:sz w:val="24"/>
        </w:rPr>
      </w:pPr>
    </w:p>
    <w:p w14:paraId="1BED6463" w14:textId="77777777" w:rsidR="00397616" w:rsidRPr="009B0629" w:rsidRDefault="00397616" w:rsidP="00397616">
      <w:pPr>
        <w:spacing w:line="360" w:lineRule="auto"/>
        <w:jc w:val="center"/>
        <w:rPr>
          <w:rFonts w:eastAsiaTheme="minorEastAsia"/>
          <w:b/>
          <w:color w:val="000000" w:themeColor="text1"/>
          <w:sz w:val="24"/>
        </w:rPr>
      </w:pPr>
    </w:p>
    <w:p w14:paraId="7D30F052" w14:textId="77777777" w:rsidR="00397616" w:rsidRPr="009B0629" w:rsidRDefault="00397616" w:rsidP="00397616">
      <w:pPr>
        <w:spacing w:line="360" w:lineRule="auto"/>
        <w:jc w:val="center"/>
        <w:rPr>
          <w:rFonts w:eastAsiaTheme="minorEastAsia"/>
          <w:b/>
          <w:color w:val="000000" w:themeColor="text1"/>
          <w:sz w:val="24"/>
        </w:rPr>
      </w:pPr>
    </w:p>
    <w:p w14:paraId="59806922" w14:textId="77777777" w:rsidR="00397616" w:rsidRPr="009B0629" w:rsidRDefault="00397616" w:rsidP="00397616">
      <w:pPr>
        <w:spacing w:line="360" w:lineRule="auto"/>
        <w:jc w:val="center"/>
        <w:rPr>
          <w:rFonts w:eastAsiaTheme="minorEastAsia"/>
          <w:b/>
          <w:color w:val="000000" w:themeColor="text1"/>
          <w:sz w:val="24"/>
        </w:rPr>
      </w:pPr>
    </w:p>
    <w:p w14:paraId="2E4E1432" w14:textId="77777777" w:rsidR="00397616" w:rsidRPr="009B0629" w:rsidRDefault="00397616" w:rsidP="00826B12">
      <w:pPr>
        <w:spacing w:line="288" w:lineRule="auto"/>
        <w:ind w:firstLineChars="900" w:firstLine="2168"/>
        <w:rPr>
          <w:rFonts w:eastAsiaTheme="minorEastAsia"/>
          <w:b/>
          <w:color w:val="000000" w:themeColor="text1"/>
          <w:sz w:val="24"/>
        </w:rPr>
      </w:pPr>
    </w:p>
    <w:p w14:paraId="046989A6" w14:textId="77777777" w:rsidR="007D1292" w:rsidRPr="009B0629" w:rsidRDefault="007D1292" w:rsidP="00506D57">
      <w:pPr>
        <w:spacing w:line="360" w:lineRule="auto"/>
        <w:ind w:firstLineChars="900" w:firstLine="2168"/>
        <w:rPr>
          <w:rFonts w:eastAsiaTheme="minorEastAsia"/>
          <w:b/>
          <w:color w:val="000000" w:themeColor="text1"/>
          <w:sz w:val="24"/>
        </w:rPr>
      </w:pPr>
      <w:r w:rsidRPr="009B0629">
        <w:rPr>
          <w:rFonts w:eastAsiaTheme="minorEastAsia"/>
          <w:b/>
          <w:color w:val="000000" w:themeColor="text1"/>
          <w:sz w:val="24"/>
        </w:rPr>
        <w:t>基金管理人：摩根基金管理（中国）有限公司</w:t>
      </w:r>
    </w:p>
    <w:p w14:paraId="5FD263B8" w14:textId="77777777" w:rsidR="007D1292" w:rsidRPr="009B0629" w:rsidRDefault="007D1292" w:rsidP="00506D57">
      <w:pPr>
        <w:spacing w:line="360" w:lineRule="auto"/>
        <w:ind w:firstLineChars="900" w:firstLine="2168"/>
        <w:rPr>
          <w:rFonts w:eastAsiaTheme="minorEastAsia"/>
          <w:b/>
          <w:color w:val="000000" w:themeColor="text1"/>
          <w:sz w:val="24"/>
        </w:rPr>
      </w:pPr>
      <w:r w:rsidRPr="009B0629">
        <w:rPr>
          <w:rFonts w:eastAsiaTheme="minorEastAsia"/>
          <w:b/>
          <w:color w:val="000000" w:themeColor="text1"/>
          <w:sz w:val="24"/>
        </w:rPr>
        <w:t>基金托管人：上海浦东发展银行股份有限公司</w:t>
      </w:r>
    </w:p>
    <w:p w14:paraId="25486F73" w14:textId="77777777" w:rsidR="007D1292" w:rsidRPr="008277FF" w:rsidRDefault="007D1292" w:rsidP="00506D57">
      <w:pPr>
        <w:spacing w:line="360" w:lineRule="auto"/>
        <w:ind w:firstLineChars="900" w:firstLine="2168"/>
        <w:rPr>
          <w:rFonts w:asciiTheme="minorEastAsia" w:eastAsiaTheme="minorEastAsia" w:hAnsiTheme="minorEastAsia"/>
          <w:b/>
          <w:color w:val="000000" w:themeColor="text1"/>
          <w:sz w:val="24"/>
        </w:rPr>
        <w:sectPr w:rsidR="007D1292" w:rsidRPr="008277FF" w:rsidSect="00B918B8">
          <w:headerReference w:type="default" r:id="rId7"/>
          <w:footerReference w:type="default" r:id="rId8"/>
          <w:pgSz w:w="11926" w:h="15840"/>
          <w:pgMar w:top="1418" w:right="1418" w:bottom="851" w:left="1418" w:header="851" w:footer="992" w:gutter="0"/>
          <w:cols w:space="720"/>
          <w:noEndnote/>
        </w:sectPr>
      </w:pPr>
      <w:r w:rsidRPr="009B0629">
        <w:rPr>
          <w:rFonts w:eastAsiaTheme="minorEastAsia"/>
          <w:b/>
          <w:color w:val="000000" w:themeColor="text1"/>
          <w:sz w:val="24"/>
        </w:rPr>
        <w:t>报告送出日期：</w:t>
      </w:r>
      <w:r w:rsidR="00CB44DE" w:rsidRPr="009B0629">
        <w:rPr>
          <w:rFonts w:eastAsiaTheme="minorEastAsia"/>
          <w:b/>
          <w:color w:val="000000" w:themeColor="text1"/>
          <w:sz w:val="24"/>
        </w:rPr>
        <w:t>二〇二四年十月二十五日</w:t>
      </w:r>
    </w:p>
    <w:p w14:paraId="66E84DF1" w14:textId="77777777" w:rsidR="0076518F" w:rsidRPr="009B0629" w:rsidRDefault="0076518F" w:rsidP="008911D2">
      <w:pPr>
        <w:pStyle w:val="1"/>
        <w:spacing w:beforeLines="100" w:before="312" w:afterLines="100" w:after="312" w:line="360" w:lineRule="auto"/>
        <w:jc w:val="center"/>
        <w:rPr>
          <w:rFonts w:eastAsiaTheme="minorEastAsia"/>
          <w:b w:val="0"/>
          <w:color w:val="000000" w:themeColor="text1"/>
          <w:kern w:val="0"/>
          <w:sz w:val="24"/>
          <w:szCs w:val="24"/>
        </w:rPr>
      </w:pPr>
      <w:r w:rsidRPr="009B0629">
        <w:rPr>
          <w:rFonts w:eastAsiaTheme="minorEastAsia"/>
          <w:color w:val="000000" w:themeColor="text1"/>
          <w:kern w:val="0"/>
          <w:sz w:val="24"/>
          <w:szCs w:val="24"/>
        </w:rPr>
        <w:lastRenderedPageBreak/>
        <w:t xml:space="preserve">§1  </w:t>
      </w:r>
      <w:r w:rsidRPr="009B0629">
        <w:rPr>
          <w:rFonts w:eastAsiaTheme="minorEastAsia"/>
          <w:color w:val="000000" w:themeColor="text1"/>
          <w:kern w:val="0"/>
          <w:sz w:val="24"/>
          <w:szCs w:val="24"/>
        </w:rPr>
        <w:t>重要提示</w:t>
      </w:r>
    </w:p>
    <w:p w14:paraId="7902F51B" w14:textId="77777777" w:rsidR="00D0144F" w:rsidRDefault="002D7454">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 w:val="24"/>
        </w:rPr>
        <w:t xml:space="preserve"> </w:t>
      </w:r>
    </w:p>
    <w:p w14:paraId="018215DB" w14:textId="77777777" w:rsidR="00D0144F" w:rsidRDefault="002D7454">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基金托管人上海浦东发展银行股份有限公司根据本基金合同规定，于</w:t>
      </w:r>
      <w:r>
        <w:rPr>
          <w:rFonts w:eastAsiaTheme="minorEastAsia"/>
          <w:color w:val="000000" w:themeColor="text1"/>
          <w:sz w:val="24"/>
        </w:rPr>
        <w:t>2024</w:t>
      </w:r>
      <w:r>
        <w:rPr>
          <w:rFonts w:eastAsiaTheme="minorEastAsia"/>
          <w:color w:val="000000" w:themeColor="text1"/>
          <w:sz w:val="24"/>
        </w:rPr>
        <w:t>年</w:t>
      </w:r>
      <w:r>
        <w:rPr>
          <w:rFonts w:eastAsiaTheme="minorEastAsia"/>
          <w:color w:val="000000" w:themeColor="text1"/>
          <w:sz w:val="24"/>
        </w:rPr>
        <w:t>10</w:t>
      </w:r>
      <w:r>
        <w:rPr>
          <w:rFonts w:eastAsiaTheme="minorEastAsia"/>
          <w:color w:val="000000" w:themeColor="text1"/>
          <w:sz w:val="24"/>
        </w:rPr>
        <w:t>月</w:t>
      </w:r>
      <w:r>
        <w:rPr>
          <w:rFonts w:eastAsiaTheme="minorEastAsia"/>
          <w:color w:val="000000" w:themeColor="text1"/>
          <w:sz w:val="24"/>
        </w:rPr>
        <w:t>24</w:t>
      </w:r>
      <w:r>
        <w:rPr>
          <w:rFonts w:eastAsiaTheme="minorEastAsia"/>
          <w:color w:val="000000" w:themeColor="text1"/>
          <w:sz w:val="24"/>
        </w:rPr>
        <w:t>日复核了本报告中的财务指标、净值表现和投资组合报告等内容，保证复核内容不存在虚假记载、误导性陈述或者重大遗漏。</w:t>
      </w:r>
      <w:r>
        <w:rPr>
          <w:rFonts w:eastAsiaTheme="minorEastAsia"/>
          <w:color w:val="000000" w:themeColor="text1"/>
          <w:sz w:val="24"/>
        </w:rPr>
        <w:t xml:space="preserve"> </w:t>
      </w:r>
    </w:p>
    <w:p w14:paraId="768D2E93" w14:textId="77777777" w:rsidR="00D0144F" w:rsidRDefault="002D7454">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基金管理人承诺以诚实信用、勤勉尽责的原则管理和运用基金资产，但不保证基金一定盈利。</w:t>
      </w:r>
      <w:r>
        <w:rPr>
          <w:rFonts w:eastAsiaTheme="minorEastAsia"/>
          <w:color w:val="000000" w:themeColor="text1"/>
          <w:sz w:val="24"/>
        </w:rPr>
        <w:t xml:space="preserve"> </w:t>
      </w:r>
    </w:p>
    <w:p w14:paraId="2140AA34" w14:textId="77777777" w:rsidR="00D0144F" w:rsidRDefault="002D7454">
      <w:pPr>
        <w:spacing w:line="360" w:lineRule="auto"/>
        <w:ind w:firstLineChars="200" w:firstLine="480"/>
        <w:rPr>
          <w:rFonts w:eastAsiaTheme="minorEastAsia"/>
          <w:color w:val="000000" w:themeColor="text1"/>
          <w:sz w:val="24"/>
        </w:rPr>
      </w:pPr>
      <w:r>
        <w:rPr>
          <w:rFonts w:eastAsiaTheme="minorEastAsia"/>
          <w:color w:val="000000" w:themeColor="text1"/>
          <w:sz w:val="24"/>
        </w:rPr>
        <w:t>基金的过往业绩并不代表其未来表现。投资有风险，投资者在作出投资决策前应仔细阅读本基金的招募说明书。</w:t>
      </w:r>
      <w:r>
        <w:rPr>
          <w:rFonts w:eastAsiaTheme="minorEastAsia"/>
          <w:color w:val="000000" w:themeColor="text1"/>
          <w:sz w:val="24"/>
        </w:rPr>
        <w:t xml:space="preserve"> </w:t>
      </w:r>
    </w:p>
    <w:p w14:paraId="48CE4204" w14:textId="77777777" w:rsidR="00D0144F" w:rsidRDefault="002D7454">
      <w:pPr>
        <w:spacing w:line="360" w:lineRule="auto"/>
        <w:ind w:firstLineChars="200" w:firstLine="480"/>
        <w:rPr>
          <w:rFonts w:eastAsiaTheme="minorEastAsia"/>
          <w:color w:val="000000" w:themeColor="text1"/>
          <w:sz w:val="24"/>
        </w:rPr>
      </w:pPr>
      <w:r>
        <w:rPr>
          <w:rFonts w:eastAsiaTheme="minorEastAsia"/>
          <w:color w:val="000000" w:themeColor="text1"/>
          <w:sz w:val="24"/>
        </w:rPr>
        <w:t>本报告中财务资料未经审计。</w:t>
      </w:r>
    </w:p>
    <w:p w14:paraId="2BC764FA" w14:textId="77777777" w:rsidR="00923F81" w:rsidRPr="00923F81" w:rsidRDefault="00923F81" w:rsidP="00F65466">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本报告期自</w:t>
      </w:r>
      <w:r w:rsidRPr="009B0629">
        <w:rPr>
          <w:rFonts w:eastAsiaTheme="minorEastAsia"/>
          <w:color w:val="000000" w:themeColor="text1"/>
          <w:sz w:val="24"/>
        </w:rPr>
        <w:t>2024</w:t>
      </w:r>
      <w:r w:rsidRPr="009B0629">
        <w:rPr>
          <w:rFonts w:eastAsiaTheme="minorEastAsia"/>
          <w:color w:val="000000" w:themeColor="text1"/>
          <w:sz w:val="24"/>
        </w:rPr>
        <w:t>年</w:t>
      </w:r>
      <w:r w:rsidRPr="009B0629">
        <w:rPr>
          <w:rFonts w:eastAsiaTheme="minorEastAsia"/>
          <w:color w:val="000000" w:themeColor="text1"/>
          <w:sz w:val="24"/>
        </w:rPr>
        <w:t>7</w:t>
      </w:r>
      <w:r w:rsidRPr="009B0629">
        <w:rPr>
          <w:rFonts w:eastAsiaTheme="minorEastAsia"/>
          <w:color w:val="000000" w:themeColor="text1"/>
          <w:sz w:val="24"/>
        </w:rPr>
        <w:t>月</w:t>
      </w:r>
      <w:r w:rsidRPr="009B0629">
        <w:rPr>
          <w:rFonts w:eastAsiaTheme="minorEastAsia"/>
          <w:color w:val="000000" w:themeColor="text1"/>
          <w:sz w:val="24"/>
        </w:rPr>
        <w:t>1</w:t>
      </w:r>
      <w:r w:rsidRPr="009B0629">
        <w:rPr>
          <w:rFonts w:eastAsiaTheme="minorEastAsia"/>
          <w:color w:val="000000" w:themeColor="text1"/>
          <w:sz w:val="24"/>
        </w:rPr>
        <w:t>日起至</w:t>
      </w:r>
      <w:r w:rsidRPr="009B0629">
        <w:rPr>
          <w:rFonts w:eastAsiaTheme="minorEastAsia"/>
          <w:color w:val="000000" w:themeColor="text1"/>
          <w:sz w:val="24"/>
        </w:rPr>
        <w:t>9</w:t>
      </w:r>
      <w:r w:rsidRPr="009B0629">
        <w:rPr>
          <w:rFonts w:eastAsiaTheme="minorEastAsia"/>
          <w:color w:val="000000" w:themeColor="text1"/>
          <w:sz w:val="24"/>
        </w:rPr>
        <w:t>月</w:t>
      </w:r>
      <w:r w:rsidRPr="009B0629">
        <w:rPr>
          <w:rFonts w:eastAsiaTheme="minorEastAsia"/>
          <w:color w:val="000000" w:themeColor="text1"/>
          <w:sz w:val="24"/>
        </w:rPr>
        <w:t>30</w:t>
      </w:r>
      <w:r w:rsidRPr="009B0629">
        <w:rPr>
          <w:rFonts w:eastAsiaTheme="minorEastAsia"/>
          <w:color w:val="000000" w:themeColor="text1"/>
          <w:sz w:val="24"/>
        </w:rPr>
        <w:t>日止。</w:t>
      </w:r>
    </w:p>
    <w:p w14:paraId="1B799647" w14:textId="77777777"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 xml:space="preserve">§2  </w:t>
      </w:r>
      <w:r w:rsidRPr="009B0629">
        <w:rPr>
          <w:rFonts w:eastAsiaTheme="minorEastAsia"/>
          <w:color w:val="000000" w:themeColor="text1"/>
          <w:kern w:val="0"/>
          <w:sz w:val="24"/>
          <w:szCs w:val="24"/>
        </w:rPr>
        <w:t>基金产品概况</w:t>
      </w:r>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1415"/>
        <w:gridCol w:w="1417"/>
        <w:gridCol w:w="1276"/>
        <w:gridCol w:w="1335"/>
      </w:tblGrid>
      <w:tr w:rsidR="008277FF" w:rsidRPr="009B0629" w14:paraId="124053F9" w14:textId="77777777" w:rsidTr="00D322AA">
        <w:tc>
          <w:tcPr>
            <w:tcW w:w="2980" w:type="dxa"/>
            <w:vAlign w:val="center"/>
          </w:tcPr>
          <w:p w14:paraId="2286D1E6" w14:textId="77777777" w:rsidR="00363E15" w:rsidRPr="009B0629" w:rsidRDefault="00363E15"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基金简称</w:t>
            </w:r>
          </w:p>
        </w:tc>
        <w:tc>
          <w:tcPr>
            <w:tcW w:w="5443" w:type="dxa"/>
            <w:gridSpan w:val="4"/>
            <w:vAlign w:val="center"/>
          </w:tcPr>
          <w:p w14:paraId="292F2F8F" w14:textId="77777777" w:rsidR="00363E15" w:rsidRPr="009B0629" w:rsidRDefault="00363E15"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摩根纳斯达克</w:t>
            </w:r>
            <w:r w:rsidRPr="009B0629">
              <w:rPr>
                <w:rFonts w:eastAsiaTheme="minorEastAsia"/>
                <w:color w:val="000000" w:themeColor="text1"/>
                <w:kern w:val="0"/>
                <w:sz w:val="24"/>
              </w:rPr>
              <w:t>100</w:t>
            </w:r>
            <w:r w:rsidRPr="009B0629">
              <w:rPr>
                <w:rFonts w:eastAsiaTheme="minorEastAsia"/>
                <w:color w:val="000000" w:themeColor="text1"/>
                <w:kern w:val="0"/>
                <w:sz w:val="24"/>
              </w:rPr>
              <w:t>指数</w:t>
            </w:r>
            <w:r w:rsidRPr="009B0629">
              <w:rPr>
                <w:rFonts w:eastAsiaTheme="minorEastAsia"/>
                <w:color w:val="000000" w:themeColor="text1"/>
                <w:kern w:val="0"/>
                <w:sz w:val="24"/>
              </w:rPr>
              <w:t>(QDII)</w:t>
            </w:r>
          </w:p>
        </w:tc>
      </w:tr>
      <w:tr w:rsidR="008277FF" w:rsidRPr="009B0629" w14:paraId="18BA4F19" w14:textId="77777777" w:rsidTr="00D322AA">
        <w:tc>
          <w:tcPr>
            <w:tcW w:w="2980" w:type="dxa"/>
            <w:vAlign w:val="center"/>
          </w:tcPr>
          <w:p w14:paraId="48E234D3" w14:textId="77777777"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基金主代码</w:t>
            </w:r>
          </w:p>
        </w:tc>
        <w:tc>
          <w:tcPr>
            <w:tcW w:w="5443" w:type="dxa"/>
            <w:gridSpan w:val="4"/>
            <w:vAlign w:val="center"/>
          </w:tcPr>
          <w:p w14:paraId="2911536D" w14:textId="77777777"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019172</w:t>
            </w:r>
          </w:p>
        </w:tc>
      </w:tr>
      <w:tr w:rsidR="008277FF" w:rsidRPr="009B0629" w14:paraId="2071B7EB" w14:textId="77777777" w:rsidTr="00D322AA">
        <w:tc>
          <w:tcPr>
            <w:tcW w:w="2980" w:type="dxa"/>
            <w:vAlign w:val="center"/>
          </w:tcPr>
          <w:p w14:paraId="3E792509" w14:textId="77777777" w:rsidR="005837E4" w:rsidRPr="009B0629" w:rsidRDefault="005837E4"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交易代码</w:t>
            </w:r>
          </w:p>
        </w:tc>
        <w:tc>
          <w:tcPr>
            <w:tcW w:w="5443" w:type="dxa"/>
            <w:gridSpan w:val="4"/>
            <w:vAlign w:val="center"/>
          </w:tcPr>
          <w:p w14:paraId="488E9187" w14:textId="77777777" w:rsidR="005837E4" w:rsidRPr="009B0629" w:rsidRDefault="005837E4"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019172</w:t>
            </w:r>
          </w:p>
        </w:tc>
      </w:tr>
      <w:tr w:rsidR="008277FF" w:rsidRPr="009B0629" w14:paraId="067EEA0D" w14:textId="77777777" w:rsidTr="00D322AA">
        <w:tc>
          <w:tcPr>
            <w:tcW w:w="2980" w:type="dxa"/>
            <w:vAlign w:val="center"/>
          </w:tcPr>
          <w:p w14:paraId="45A97DF9"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基金运作方式</w:t>
            </w:r>
          </w:p>
        </w:tc>
        <w:tc>
          <w:tcPr>
            <w:tcW w:w="5443" w:type="dxa"/>
            <w:gridSpan w:val="4"/>
            <w:vAlign w:val="center"/>
          </w:tcPr>
          <w:p w14:paraId="12529DDD"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契约型开放式</w:t>
            </w:r>
          </w:p>
        </w:tc>
      </w:tr>
      <w:tr w:rsidR="008277FF" w:rsidRPr="009B0629" w14:paraId="2518C2C6" w14:textId="77777777" w:rsidTr="00D322AA">
        <w:tc>
          <w:tcPr>
            <w:tcW w:w="2980" w:type="dxa"/>
            <w:vAlign w:val="center"/>
          </w:tcPr>
          <w:p w14:paraId="4DE5A221"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基金合同生效日</w:t>
            </w:r>
          </w:p>
        </w:tc>
        <w:tc>
          <w:tcPr>
            <w:tcW w:w="5443" w:type="dxa"/>
            <w:gridSpan w:val="4"/>
            <w:vAlign w:val="center"/>
          </w:tcPr>
          <w:p w14:paraId="7D89A8AC" w14:textId="77777777"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2023</w:t>
            </w:r>
            <w:r w:rsidRPr="009B0629">
              <w:rPr>
                <w:rFonts w:eastAsiaTheme="minorEastAsia"/>
                <w:color w:val="000000" w:themeColor="text1"/>
                <w:kern w:val="0"/>
                <w:sz w:val="24"/>
              </w:rPr>
              <w:t>年</w:t>
            </w:r>
            <w:r w:rsidRPr="009B0629">
              <w:rPr>
                <w:rFonts w:eastAsiaTheme="minorEastAsia"/>
                <w:color w:val="000000" w:themeColor="text1"/>
                <w:kern w:val="0"/>
                <w:sz w:val="24"/>
              </w:rPr>
              <w:t>9</w:t>
            </w:r>
            <w:r w:rsidRPr="009B0629">
              <w:rPr>
                <w:rFonts w:eastAsiaTheme="minorEastAsia"/>
                <w:color w:val="000000" w:themeColor="text1"/>
                <w:kern w:val="0"/>
                <w:sz w:val="24"/>
              </w:rPr>
              <w:t>月</w:t>
            </w:r>
            <w:r w:rsidRPr="009B0629">
              <w:rPr>
                <w:rFonts w:eastAsiaTheme="minorEastAsia"/>
                <w:color w:val="000000" w:themeColor="text1"/>
                <w:kern w:val="0"/>
                <w:sz w:val="24"/>
              </w:rPr>
              <w:t>25</w:t>
            </w:r>
            <w:r w:rsidRPr="009B0629">
              <w:rPr>
                <w:rFonts w:eastAsiaTheme="minorEastAsia"/>
                <w:color w:val="000000" w:themeColor="text1"/>
                <w:kern w:val="0"/>
                <w:sz w:val="24"/>
              </w:rPr>
              <w:t>日</w:t>
            </w:r>
          </w:p>
        </w:tc>
      </w:tr>
      <w:tr w:rsidR="008277FF" w:rsidRPr="009B0629" w14:paraId="7FCCF4CB" w14:textId="77777777" w:rsidTr="00D322AA">
        <w:tc>
          <w:tcPr>
            <w:tcW w:w="2980" w:type="dxa"/>
            <w:vAlign w:val="center"/>
          </w:tcPr>
          <w:p w14:paraId="41F4FC2C"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报告期末基金份额总额</w:t>
            </w:r>
          </w:p>
        </w:tc>
        <w:tc>
          <w:tcPr>
            <w:tcW w:w="5443" w:type="dxa"/>
            <w:gridSpan w:val="4"/>
            <w:vAlign w:val="center"/>
          </w:tcPr>
          <w:p w14:paraId="6E7B0072"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570,101,013.61</w:t>
            </w:r>
            <w:r w:rsidRPr="009B0629">
              <w:rPr>
                <w:rFonts w:eastAsiaTheme="minorEastAsia"/>
                <w:color w:val="000000" w:themeColor="text1"/>
                <w:kern w:val="0"/>
                <w:sz w:val="24"/>
              </w:rPr>
              <w:t>份</w:t>
            </w:r>
          </w:p>
        </w:tc>
      </w:tr>
      <w:tr w:rsidR="008277FF" w:rsidRPr="009B0629" w14:paraId="110428B7" w14:textId="77777777" w:rsidTr="00D322AA">
        <w:tc>
          <w:tcPr>
            <w:tcW w:w="2980" w:type="dxa"/>
            <w:vAlign w:val="center"/>
          </w:tcPr>
          <w:p w14:paraId="74D818C9"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投资目标</w:t>
            </w:r>
          </w:p>
        </w:tc>
        <w:tc>
          <w:tcPr>
            <w:tcW w:w="5443" w:type="dxa"/>
            <w:gridSpan w:val="4"/>
            <w:vAlign w:val="center"/>
          </w:tcPr>
          <w:p w14:paraId="213BDFC4"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本基金进行被动指数化投资，紧密跟踪标的指数，追求跟踪偏离度和跟踪误差最小化。</w:t>
            </w:r>
          </w:p>
        </w:tc>
      </w:tr>
      <w:tr w:rsidR="008277FF" w:rsidRPr="009B0629" w14:paraId="76BABF49" w14:textId="77777777" w:rsidTr="00D322AA">
        <w:tc>
          <w:tcPr>
            <w:tcW w:w="2980" w:type="dxa"/>
            <w:vAlign w:val="center"/>
          </w:tcPr>
          <w:p w14:paraId="679AA508"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投资策略</w:t>
            </w:r>
          </w:p>
        </w:tc>
        <w:tc>
          <w:tcPr>
            <w:tcW w:w="5443" w:type="dxa"/>
            <w:gridSpan w:val="4"/>
            <w:vAlign w:val="center"/>
          </w:tcPr>
          <w:p w14:paraId="32BA18B8" w14:textId="77777777" w:rsidR="00D0144F" w:rsidRDefault="002D7454">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本基金采用完全复制策略，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w:t>
            </w:r>
            <w:r>
              <w:rPr>
                <w:rFonts w:eastAsiaTheme="minorEastAsia"/>
                <w:color w:val="000000" w:themeColor="text1"/>
                <w:kern w:val="0"/>
                <w:sz w:val="24"/>
              </w:rPr>
              <w:lastRenderedPageBreak/>
              <w:t>相对业绩比较基准的跟踪误差最小化。</w:t>
            </w:r>
          </w:p>
          <w:p w14:paraId="28532B81" w14:textId="77777777" w:rsidR="00D0144F" w:rsidRDefault="002D7454">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、资产配置策略</w:t>
            </w:r>
          </w:p>
          <w:p w14:paraId="19B8B37B" w14:textId="77777777" w:rsidR="00D0144F" w:rsidRDefault="002D7454">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为了实现追踪误差最小化，本基金投资于标的指数成份股及其备选成份股的比例不低于基金资产净值的</w:t>
            </w:r>
            <w:r>
              <w:rPr>
                <w:rFonts w:eastAsiaTheme="minorEastAsia"/>
                <w:color w:val="000000" w:themeColor="text1"/>
                <w:kern w:val="0"/>
                <w:sz w:val="24"/>
              </w:rPr>
              <w:t>80%</w:t>
            </w:r>
            <w:r>
              <w:rPr>
                <w:rFonts w:eastAsiaTheme="minorEastAsia"/>
                <w:color w:val="000000" w:themeColor="text1"/>
                <w:kern w:val="0"/>
                <w:sz w:val="24"/>
              </w:rPr>
              <w:t>，且不低于非现金基金资产</w:t>
            </w:r>
            <w:r>
              <w:rPr>
                <w:rFonts w:eastAsiaTheme="minorEastAsia"/>
                <w:color w:val="000000" w:themeColor="text1"/>
                <w:kern w:val="0"/>
                <w:sz w:val="24"/>
              </w:rPr>
              <w:t>80%</w:t>
            </w:r>
            <w:r>
              <w:rPr>
                <w:rFonts w:eastAsiaTheme="minorEastAsia"/>
                <w:color w:val="000000" w:themeColor="text1"/>
                <w:kern w:val="0"/>
                <w:sz w:val="24"/>
              </w:rPr>
              <w:t>。</w:t>
            </w:r>
          </w:p>
          <w:p w14:paraId="5DCA3153" w14:textId="77777777" w:rsidR="00D0144F" w:rsidRDefault="002D7454">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在正常市场情况下，本基金力争控制基金净值增长率与业绩比较基准之间的日均跟踪偏离度小于</w:t>
            </w:r>
            <w:r>
              <w:rPr>
                <w:rFonts w:eastAsiaTheme="minorEastAsia"/>
                <w:color w:val="000000" w:themeColor="text1"/>
                <w:kern w:val="0"/>
                <w:sz w:val="24"/>
              </w:rPr>
              <w:t>0.35%</w:t>
            </w:r>
            <w:r>
              <w:rPr>
                <w:rFonts w:eastAsiaTheme="minorEastAsia"/>
                <w:color w:val="000000" w:themeColor="text1"/>
                <w:kern w:val="0"/>
                <w:sz w:val="24"/>
              </w:rPr>
              <w:t>，基金净值增长率与业绩比较基准之间的年跟踪误差不超过</w:t>
            </w:r>
            <w:r>
              <w:rPr>
                <w:rFonts w:eastAsiaTheme="minorEastAsia"/>
                <w:color w:val="000000" w:themeColor="text1"/>
                <w:kern w:val="0"/>
                <w:sz w:val="24"/>
              </w:rPr>
              <w:t>4%</w:t>
            </w:r>
            <w:r>
              <w:rPr>
                <w:rFonts w:eastAsiaTheme="minorEastAsia"/>
                <w:color w:val="000000" w:themeColor="text1"/>
                <w:kern w:val="0"/>
                <w:sz w:val="24"/>
              </w:rPr>
              <w:t>。</w:t>
            </w:r>
          </w:p>
          <w:p w14:paraId="30D32D79" w14:textId="77777777" w:rsidR="00D0144F" w:rsidRDefault="002D7454">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、股票投资策略</w:t>
            </w:r>
          </w:p>
          <w:p w14:paraId="30843926" w14:textId="77777777" w:rsidR="00D0144F" w:rsidRDefault="002D7454">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1</w:t>
            </w:r>
            <w:r>
              <w:rPr>
                <w:rFonts w:eastAsiaTheme="minorEastAsia"/>
                <w:color w:val="000000" w:themeColor="text1"/>
                <w:kern w:val="0"/>
                <w:sz w:val="24"/>
              </w:rPr>
              <w:t>）投资组合构建</w:t>
            </w:r>
          </w:p>
          <w:p w14:paraId="5B913780" w14:textId="77777777" w:rsidR="00D0144F" w:rsidRDefault="002D7454">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本基金通过完全复制策略进行被动式指数化投资，根据纳斯达克</w:t>
            </w:r>
            <w:r>
              <w:rPr>
                <w:rFonts w:eastAsiaTheme="minorEastAsia"/>
                <w:color w:val="000000" w:themeColor="text1"/>
                <w:kern w:val="0"/>
                <w:sz w:val="24"/>
              </w:rPr>
              <w:t>100</w:t>
            </w:r>
            <w:r>
              <w:rPr>
                <w:rFonts w:eastAsiaTheme="minorEastAsia"/>
                <w:color w:val="000000" w:themeColor="text1"/>
                <w:kern w:val="0"/>
                <w:sz w:val="24"/>
              </w:rPr>
              <w:t>指数成份股的基准权重构建股票资产组合，对于因法规限制、流动性限制而无法交易的成份股，将采用与被限制股预期收益率相近的股票或股票组合进行相应的替代。</w:t>
            </w:r>
          </w:p>
          <w:p w14:paraId="6D0B1B63" w14:textId="77777777" w:rsidR="00D0144F" w:rsidRDefault="002D7454">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2</w:t>
            </w:r>
            <w:r>
              <w:rPr>
                <w:rFonts w:eastAsiaTheme="minorEastAsia"/>
                <w:color w:val="000000" w:themeColor="text1"/>
                <w:kern w:val="0"/>
                <w:sz w:val="24"/>
              </w:rPr>
              <w:t>）投资组合调整</w:t>
            </w:r>
          </w:p>
          <w:p w14:paraId="5E26A8C3" w14:textId="77777777" w:rsidR="00D0144F" w:rsidRDefault="002D7454">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）定期调整</w:t>
            </w:r>
          </w:p>
          <w:p w14:paraId="0C252E2A" w14:textId="77777777" w:rsidR="00D0144F" w:rsidRDefault="002D7454">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p>
          <w:p w14:paraId="0968B543" w14:textId="77777777" w:rsidR="00D0144F" w:rsidRDefault="002D7454">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）不定期调整</w:t>
            </w:r>
          </w:p>
          <w:p w14:paraId="10FE8111" w14:textId="77777777" w:rsidR="00D0144F" w:rsidRDefault="002D7454">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①</w:t>
            </w:r>
            <w:r>
              <w:rPr>
                <w:rFonts w:eastAsiaTheme="minorEastAsia"/>
                <w:color w:val="000000" w:themeColor="text1"/>
                <w:kern w:val="0"/>
                <w:sz w:val="24"/>
              </w:rPr>
              <w:t>根据指数编制规则，当标的指数成份股因增发、送配等股权变动而需进行成份股权重调整时，本基金将根据标的指数权重比例的变化，进行相应调整。</w:t>
            </w:r>
          </w:p>
          <w:p w14:paraId="0EAA25B9" w14:textId="77777777" w:rsidR="00D0144F" w:rsidRDefault="002D7454">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②</w:t>
            </w:r>
            <w:r>
              <w:rPr>
                <w:rFonts w:eastAsiaTheme="minorEastAsia"/>
                <w:color w:val="000000" w:themeColor="text1"/>
                <w:kern w:val="0"/>
                <w:sz w:val="24"/>
              </w:rPr>
              <w:t>当标的指数成份股因停牌、流动性不足等因素导</w:t>
            </w:r>
            <w:r>
              <w:rPr>
                <w:rFonts w:eastAsiaTheme="minorEastAsia"/>
                <w:color w:val="000000" w:themeColor="text1"/>
                <w:kern w:val="0"/>
                <w:sz w:val="24"/>
              </w:rPr>
              <w:lastRenderedPageBreak/>
              <w:t>致基金无法按照指数权重进行配置，基金管理人将综合考虑跟踪误差和投资者利益，选择相关股票进行适当的替代。</w:t>
            </w:r>
          </w:p>
          <w:p w14:paraId="3075D4B1" w14:textId="77777777" w:rsidR="00D0144F" w:rsidRDefault="002D7454">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③</w:t>
            </w:r>
            <w:r>
              <w:rPr>
                <w:rFonts w:eastAsiaTheme="minorEastAsia"/>
                <w:color w:val="000000" w:themeColor="text1"/>
                <w:kern w:val="0"/>
                <w:sz w:val="24"/>
              </w:rPr>
              <w:t>本基金将根据申购和赎回情况对股票投资组合进行调整，保证基金正常运行，从而有效跟踪标的指数。</w:t>
            </w:r>
          </w:p>
          <w:p w14:paraId="336D63C4" w14:textId="77777777" w:rsidR="00D0144F" w:rsidRDefault="002D7454">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3</w:t>
            </w:r>
            <w:r>
              <w:rPr>
                <w:rFonts w:eastAsiaTheme="minorEastAsia"/>
                <w:color w:val="000000" w:themeColor="text1"/>
                <w:kern w:val="0"/>
                <w:sz w:val="24"/>
              </w:rPr>
              <w:t>）股票替代</w:t>
            </w:r>
          </w:p>
          <w:p w14:paraId="06992B67" w14:textId="77777777" w:rsidR="00D0144F" w:rsidRDefault="002D7454">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通常情况下，本基金根据标的指数成份股票在指数中的权重确定成份股票的买卖数量。但在如标的指数成份股流动性严重不足或停牌、标的指数成份股因法律法规的相关规定而为本基金限制投资的股票等特殊情况下，本基金可以选择其他股票或股票组合对标的指数中的成份股进行替换。</w:t>
            </w:r>
          </w:p>
          <w:p w14:paraId="3D22AFB0"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3</w:t>
            </w:r>
            <w:r w:rsidRPr="009B0629">
              <w:rPr>
                <w:rFonts w:eastAsiaTheme="minorEastAsia"/>
                <w:color w:val="000000" w:themeColor="text1"/>
                <w:kern w:val="0"/>
                <w:sz w:val="24"/>
              </w:rPr>
              <w:t>、其他投资策略：包括基金投资策略、金融衍生品投资策略、债券投资策略、资产支持证券投资策略、存托凭证投资策略。</w:t>
            </w:r>
          </w:p>
        </w:tc>
      </w:tr>
      <w:tr w:rsidR="008277FF" w:rsidRPr="009B0629" w14:paraId="62310ECE" w14:textId="77777777" w:rsidTr="00D322AA">
        <w:tc>
          <w:tcPr>
            <w:tcW w:w="2980" w:type="dxa"/>
            <w:vAlign w:val="center"/>
          </w:tcPr>
          <w:p w14:paraId="7549573E"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lastRenderedPageBreak/>
              <w:t>业绩比较基准</w:t>
            </w:r>
          </w:p>
        </w:tc>
        <w:tc>
          <w:tcPr>
            <w:tcW w:w="5443" w:type="dxa"/>
            <w:gridSpan w:val="4"/>
            <w:vAlign w:val="center"/>
          </w:tcPr>
          <w:p w14:paraId="19A4CBF4"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纳斯达克</w:t>
            </w:r>
            <w:r w:rsidRPr="009B0629">
              <w:rPr>
                <w:rFonts w:eastAsiaTheme="minorEastAsia"/>
                <w:color w:val="000000" w:themeColor="text1"/>
                <w:kern w:val="0"/>
                <w:sz w:val="24"/>
              </w:rPr>
              <w:t>100</w:t>
            </w:r>
            <w:r w:rsidRPr="009B0629">
              <w:rPr>
                <w:rFonts w:eastAsiaTheme="minorEastAsia"/>
                <w:color w:val="000000" w:themeColor="text1"/>
                <w:kern w:val="0"/>
                <w:sz w:val="24"/>
              </w:rPr>
              <w:t>指数收益率</w:t>
            </w:r>
            <w:r w:rsidRPr="009B0629">
              <w:rPr>
                <w:rFonts w:eastAsiaTheme="minorEastAsia"/>
                <w:color w:val="000000" w:themeColor="text1"/>
                <w:kern w:val="0"/>
                <w:sz w:val="24"/>
              </w:rPr>
              <w:t>(</w:t>
            </w:r>
            <w:r w:rsidRPr="009B0629">
              <w:rPr>
                <w:rFonts w:eastAsiaTheme="minorEastAsia"/>
                <w:color w:val="000000" w:themeColor="text1"/>
                <w:kern w:val="0"/>
                <w:sz w:val="24"/>
              </w:rPr>
              <w:t>经汇率调整后</w:t>
            </w:r>
            <w:r w:rsidRPr="009B0629">
              <w:rPr>
                <w:rFonts w:eastAsiaTheme="minorEastAsia"/>
                <w:color w:val="000000" w:themeColor="text1"/>
                <w:kern w:val="0"/>
                <w:sz w:val="24"/>
              </w:rPr>
              <w:t>) ×95%+</w:t>
            </w:r>
            <w:r w:rsidRPr="009B0629">
              <w:rPr>
                <w:rFonts w:eastAsiaTheme="minorEastAsia"/>
                <w:color w:val="000000" w:themeColor="text1"/>
                <w:kern w:val="0"/>
                <w:sz w:val="24"/>
              </w:rPr>
              <w:t>银行活期存款利率</w:t>
            </w:r>
            <w:r w:rsidRPr="009B0629">
              <w:rPr>
                <w:rFonts w:eastAsiaTheme="minorEastAsia"/>
                <w:color w:val="000000" w:themeColor="text1"/>
                <w:kern w:val="0"/>
                <w:sz w:val="24"/>
              </w:rPr>
              <w:t>(</w:t>
            </w:r>
            <w:r w:rsidRPr="009B0629">
              <w:rPr>
                <w:rFonts w:eastAsiaTheme="minorEastAsia"/>
                <w:color w:val="000000" w:themeColor="text1"/>
                <w:kern w:val="0"/>
                <w:sz w:val="24"/>
              </w:rPr>
              <w:t>税后</w:t>
            </w:r>
            <w:r w:rsidRPr="009B0629">
              <w:rPr>
                <w:rFonts w:eastAsiaTheme="minorEastAsia"/>
                <w:color w:val="000000" w:themeColor="text1"/>
                <w:kern w:val="0"/>
                <w:sz w:val="24"/>
              </w:rPr>
              <w:t>) ×5%</w:t>
            </w:r>
          </w:p>
        </w:tc>
      </w:tr>
      <w:tr w:rsidR="008277FF" w:rsidRPr="009B0629" w14:paraId="4F5C29C1" w14:textId="77777777" w:rsidTr="00D322AA">
        <w:tc>
          <w:tcPr>
            <w:tcW w:w="2980" w:type="dxa"/>
            <w:vAlign w:val="center"/>
          </w:tcPr>
          <w:p w14:paraId="0F11D366"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风险收益特征</w:t>
            </w:r>
          </w:p>
        </w:tc>
        <w:tc>
          <w:tcPr>
            <w:tcW w:w="5443" w:type="dxa"/>
            <w:gridSpan w:val="4"/>
            <w:vAlign w:val="center"/>
          </w:tcPr>
          <w:p w14:paraId="39E7AC5F" w14:textId="77777777" w:rsidR="00D0144F" w:rsidRDefault="002D7454">
            <w:pPr>
              <w:adjustRightInd w:val="0"/>
              <w:spacing w:before="29" w:line="360" w:lineRule="auto"/>
              <w:ind w:left="17"/>
              <w:rPr>
                <w:rFonts w:eastAsiaTheme="minorEastAsia"/>
                <w:color w:val="000000" w:themeColor="text1"/>
                <w:sz w:val="24"/>
              </w:rPr>
            </w:pPr>
            <w:r>
              <w:rPr>
                <w:rFonts w:eastAsiaTheme="minorEastAsia"/>
                <w:color w:val="000000" w:themeColor="text1"/>
                <w:kern w:val="0"/>
                <w:sz w:val="24"/>
              </w:rPr>
              <w:t>本基金属于股票型基金产品，预期风险和收益水平高于混合型基金、债券型基金和货币市场基金。本基金为被动管理的指数型基金，具有与标的指数以及标的指数所代表的股票市场相似的风险收益特征。</w:t>
            </w:r>
          </w:p>
          <w:p w14:paraId="07CC9AD2"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本基金投资于境外证券市场，因此还面临汇率风险等境外证券市场投资所面临的特别投资风险。</w:t>
            </w:r>
          </w:p>
        </w:tc>
      </w:tr>
      <w:tr w:rsidR="008277FF" w:rsidRPr="009B0629" w14:paraId="227910DF" w14:textId="77777777" w:rsidTr="00D322AA">
        <w:tc>
          <w:tcPr>
            <w:tcW w:w="2980" w:type="dxa"/>
            <w:vAlign w:val="center"/>
          </w:tcPr>
          <w:p w14:paraId="1DBAA52F"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基金管理人</w:t>
            </w:r>
          </w:p>
        </w:tc>
        <w:tc>
          <w:tcPr>
            <w:tcW w:w="5443" w:type="dxa"/>
            <w:gridSpan w:val="4"/>
            <w:vAlign w:val="center"/>
          </w:tcPr>
          <w:p w14:paraId="1C5FCE46"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摩根基金管理（中国）有限公司</w:t>
            </w:r>
          </w:p>
        </w:tc>
      </w:tr>
      <w:tr w:rsidR="008277FF" w:rsidRPr="009B0629" w14:paraId="57CD4919" w14:textId="77777777" w:rsidTr="00D322AA">
        <w:tc>
          <w:tcPr>
            <w:tcW w:w="2980" w:type="dxa"/>
            <w:vAlign w:val="center"/>
          </w:tcPr>
          <w:p w14:paraId="198912C1"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基金托管人</w:t>
            </w:r>
          </w:p>
        </w:tc>
        <w:tc>
          <w:tcPr>
            <w:tcW w:w="5443" w:type="dxa"/>
            <w:gridSpan w:val="4"/>
            <w:vAlign w:val="center"/>
          </w:tcPr>
          <w:p w14:paraId="3AA1447D" w14:textId="77777777" w:rsidR="0066726C" w:rsidRPr="009B0629" w:rsidRDefault="0066726C" w:rsidP="003376D5">
            <w:pPr>
              <w:adjustRightInd w:val="0"/>
              <w:spacing w:before="29" w:line="360" w:lineRule="auto"/>
              <w:ind w:left="17"/>
              <w:rPr>
                <w:rFonts w:eastAsiaTheme="minorEastAsia"/>
                <w:color w:val="000000" w:themeColor="text1"/>
                <w:sz w:val="24"/>
              </w:rPr>
            </w:pPr>
            <w:r w:rsidRPr="009B0629">
              <w:rPr>
                <w:rFonts w:eastAsiaTheme="minorEastAsia"/>
                <w:color w:val="000000" w:themeColor="text1"/>
                <w:kern w:val="0"/>
                <w:sz w:val="24"/>
              </w:rPr>
              <w:t>上海浦东发展银行股份有限公司</w:t>
            </w:r>
          </w:p>
        </w:tc>
      </w:tr>
      <w:tr w:rsidR="008277FF" w:rsidRPr="009B0629" w14:paraId="47910985" w14:textId="77777777" w:rsidTr="00D322AA">
        <w:tc>
          <w:tcPr>
            <w:tcW w:w="2980" w:type="dxa"/>
            <w:vAlign w:val="center"/>
          </w:tcPr>
          <w:p w14:paraId="797A2E2D" w14:textId="77777777"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境外资产托管人英文名称</w:t>
            </w:r>
          </w:p>
        </w:tc>
        <w:tc>
          <w:tcPr>
            <w:tcW w:w="5443" w:type="dxa"/>
            <w:gridSpan w:val="4"/>
            <w:vAlign w:val="center"/>
          </w:tcPr>
          <w:p w14:paraId="5F4A7C57" w14:textId="77777777"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Citibank N.A.</w:t>
            </w:r>
          </w:p>
        </w:tc>
      </w:tr>
      <w:tr w:rsidR="008277FF" w:rsidRPr="009B0629" w14:paraId="25C5FF64" w14:textId="77777777" w:rsidTr="00D322AA">
        <w:tc>
          <w:tcPr>
            <w:tcW w:w="2980" w:type="dxa"/>
            <w:vAlign w:val="center"/>
          </w:tcPr>
          <w:p w14:paraId="22270D15" w14:textId="77777777"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lastRenderedPageBreak/>
              <w:t>境外资产托管人中文名称</w:t>
            </w:r>
          </w:p>
        </w:tc>
        <w:tc>
          <w:tcPr>
            <w:tcW w:w="5443" w:type="dxa"/>
            <w:gridSpan w:val="4"/>
            <w:vAlign w:val="center"/>
          </w:tcPr>
          <w:p w14:paraId="4F2DA955" w14:textId="77777777" w:rsidR="0066726C" w:rsidRPr="009B0629" w:rsidRDefault="0066726C" w:rsidP="003376D5">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花旗银行</w:t>
            </w:r>
          </w:p>
        </w:tc>
      </w:tr>
      <w:tr w:rsidR="00D322AA" w:rsidRPr="009B0629" w14:paraId="2E3EE4DC" w14:textId="77777777" w:rsidTr="00D322AA">
        <w:tblPrEx>
          <w:tblLook w:val="0000" w:firstRow="0" w:lastRow="0" w:firstColumn="0" w:lastColumn="0" w:noHBand="0" w:noVBand="0"/>
        </w:tblPrEx>
        <w:trPr>
          <w:trHeight w:val="866"/>
        </w:trPr>
        <w:tc>
          <w:tcPr>
            <w:tcW w:w="2980" w:type="dxa"/>
          </w:tcPr>
          <w:p w14:paraId="37E36D2E" w14:textId="77777777" w:rsidR="00D322AA" w:rsidRPr="009B0629" w:rsidRDefault="00D322AA" w:rsidP="00D322AA">
            <w:pPr>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sz w:val="24"/>
              </w:rPr>
              <w:t>下属分级基金的基金简称</w:t>
            </w:r>
          </w:p>
        </w:tc>
        <w:tc>
          <w:tcPr>
            <w:tcW w:w="1415" w:type="dxa"/>
            <w:vAlign w:val="center"/>
          </w:tcPr>
          <w:p w14:paraId="2AE04CFD" w14:textId="77777777" w:rsidR="00D322AA" w:rsidRPr="009B0629" w:rsidRDefault="00D322AA" w:rsidP="00D322AA">
            <w:pPr>
              <w:jc w:val="left"/>
              <w:rPr>
                <w:rFonts w:eastAsiaTheme="minorEastAsia"/>
                <w:color w:val="000000" w:themeColor="text1"/>
                <w:sz w:val="24"/>
              </w:rPr>
            </w:pP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A</w:t>
            </w:r>
          </w:p>
        </w:tc>
        <w:tc>
          <w:tcPr>
            <w:tcW w:w="1417" w:type="dxa"/>
            <w:vAlign w:val="center"/>
          </w:tcPr>
          <w:p w14:paraId="79F64020" w14:textId="77777777" w:rsidR="00D322AA" w:rsidRPr="009B0629" w:rsidRDefault="00D322AA" w:rsidP="00D322AA">
            <w:pPr>
              <w:jc w:val="left"/>
              <w:rPr>
                <w:rFonts w:eastAsiaTheme="minorEastAsia"/>
                <w:color w:val="000000" w:themeColor="text1"/>
                <w:sz w:val="24"/>
              </w:rPr>
            </w:pP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C</w:t>
            </w:r>
          </w:p>
        </w:tc>
        <w:tc>
          <w:tcPr>
            <w:tcW w:w="1276" w:type="dxa"/>
            <w:vAlign w:val="center"/>
          </w:tcPr>
          <w:p w14:paraId="770710FF" w14:textId="77777777" w:rsidR="00D322AA" w:rsidRPr="009B0629" w:rsidRDefault="00D322AA" w:rsidP="00D322AA">
            <w:pPr>
              <w:jc w:val="left"/>
              <w:rPr>
                <w:rFonts w:eastAsiaTheme="minorEastAsia"/>
                <w:color w:val="000000" w:themeColor="text1"/>
                <w:sz w:val="24"/>
              </w:rPr>
            </w:pP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美元</w:t>
            </w:r>
            <w:r w:rsidRPr="009B0629">
              <w:rPr>
                <w:rFonts w:eastAsiaTheme="minorEastAsia"/>
                <w:color w:val="000000" w:themeColor="text1"/>
                <w:sz w:val="24"/>
              </w:rPr>
              <w:t>A</w:t>
            </w:r>
          </w:p>
        </w:tc>
        <w:tc>
          <w:tcPr>
            <w:tcW w:w="1335" w:type="dxa"/>
            <w:vAlign w:val="center"/>
          </w:tcPr>
          <w:p w14:paraId="6523ECC3" w14:textId="77777777" w:rsidR="00D322AA" w:rsidRPr="009B0629" w:rsidRDefault="00D322AA" w:rsidP="00D322AA">
            <w:pPr>
              <w:jc w:val="left"/>
              <w:rPr>
                <w:rFonts w:eastAsiaTheme="minorEastAsia"/>
                <w:color w:val="000000" w:themeColor="text1"/>
                <w:sz w:val="24"/>
              </w:rPr>
            </w:pP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美元</w:t>
            </w:r>
            <w:r w:rsidRPr="009B0629">
              <w:rPr>
                <w:rFonts w:eastAsiaTheme="minorEastAsia"/>
                <w:color w:val="000000" w:themeColor="text1"/>
                <w:sz w:val="24"/>
              </w:rPr>
              <w:t>C</w:t>
            </w:r>
          </w:p>
        </w:tc>
      </w:tr>
      <w:tr w:rsidR="00D322AA" w:rsidRPr="009B0629" w14:paraId="1046C4F6" w14:textId="77777777" w:rsidTr="00D322AA">
        <w:tblPrEx>
          <w:tblLook w:val="0000" w:firstRow="0" w:lastRow="0" w:firstColumn="0" w:lastColumn="0" w:noHBand="0" w:noVBand="0"/>
        </w:tblPrEx>
        <w:trPr>
          <w:trHeight w:val="628"/>
        </w:trPr>
        <w:tc>
          <w:tcPr>
            <w:tcW w:w="2980" w:type="dxa"/>
          </w:tcPr>
          <w:p w14:paraId="3DDE949A" w14:textId="77777777" w:rsidR="00D322AA" w:rsidRPr="009B0629" w:rsidRDefault="00D322AA" w:rsidP="00D322AA">
            <w:pPr>
              <w:adjustRightInd w:val="0"/>
              <w:spacing w:before="29" w:line="360" w:lineRule="auto"/>
              <w:ind w:left="17"/>
              <w:jc w:val="left"/>
              <w:rPr>
                <w:rFonts w:eastAsiaTheme="minorEastAsia"/>
                <w:color w:val="000000" w:themeColor="text1"/>
                <w:sz w:val="24"/>
              </w:rPr>
            </w:pPr>
            <w:r w:rsidRPr="009B0629">
              <w:rPr>
                <w:rFonts w:eastAsiaTheme="minorEastAsia"/>
                <w:color w:val="000000" w:themeColor="text1"/>
                <w:sz w:val="24"/>
              </w:rPr>
              <w:t>下属分级基金的交易代码</w:t>
            </w:r>
          </w:p>
        </w:tc>
        <w:tc>
          <w:tcPr>
            <w:tcW w:w="1415" w:type="dxa"/>
            <w:vAlign w:val="center"/>
          </w:tcPr>
          <w:p w14:paraId="1EF7B921" w14:textId="77777777" w:rsidR="00D322AA" w:rsidRPr="009B0629" w:rsidRDefault="00D322AA" w:rsidP="00D322AA">
            <w:pPr>
              <w:jc w:val="left"/>
              <w:rPr>
                <w:rFonts w:eastAsiaTheme="minorEastAsia"/>
                <w:color w:val="000000" w:themeColor="text1"/>
                <w:sz w:val="24"/>
              </w:rPr>
            </w:pPr>
            <w:r w:rsidRPr="009B0629">
              <w:rPr>
                <w:rFonts w:eastAsiaTheme="minorEastAsia"/>
                <w:color w:val="000000" w:themeColor="text1"/>
                <w:sz w:val="24"/>
              </w:rPr>
              <w:t>019172</w:t>
            </w:r>
          </w:p>
        </w:tc>
        <w:tc>
          <w:tcPr>
            <w:tcW w:w="1417" w:type="dxa"/>
            <w:vAlign w:val="center"/>
          </w:tcPr>
          <w:p w14:paraId="2085F105" w14:textId="77777777" w:rsidR="00D322AA" w:rsidRPr="009B0629" w:rsidRDefault="00D322AA" w:rsidP="00D322AA">
            <w:pPr>
              <w:jc w:val="left"/>
              <w:rPr>
                <w:rFonts w:eastAsiaTheme="minorEastAsia"/>
                <w:color w:val="000000" w:themeColor="text1"/>
                <w:sz w:val="24"/>
              </w:rPr>
            </w:pPr>
            <w:r w:rsidRPr="009B0629">
              <w:rPr>
                <w:rFonts w:eastAsiaTheme="minorEastAsia"/>
                <w:color w:val="000000" w:themeColor="text1"/>
                <w:sz w:val="24"/>
              </w:rPr>
              <w:t>019173</w:t>
            </w:r>
          </w:p>
        </w:tc>
        <w:tc>
          <w:tcPr>
            <w:tcW w:w="1276" w:type="dxa"/>
            <w:vAlign w:val="center"/>
          </w:tcPr>
          <w:p w14:paraId="4D7C11FA" w14:textId="77777777" w:rsidR="00D322AA" w:rsidRPr="009B0629" w:rsidRDefault="00D322AA" w:rsidP="00D322AA">
            <w:pPr>
              <w:jc w:val="left"/>
              <w:rPr>
                <w:rFonts w:eastAsiaTheme="minorEastAsia"/>
                <w:color w:val="000000" w:themeColor="text1"/>
                <w:sz w:val="24"/>
              </w:rPr>
            </w:pPr>
            <w:r w:rsidRPr="009B0629">
              <w:rPr>
                <w:rFonts w:eastAsiaTheme="minorEastAsia"/>
                <w:color w:val="000000" w:themeColor="text1"/>
                <w:sz w:val="24"/>
              </w:rPr>
              <w:t>019174</w:t>
            </w:r>
          </w:p>
        </w:tc>
        <w:tc>
          <w:tcPr>
            <w:tcW w:w="1335" w:type="dxa"/>
            <w:vAlign w:val="center"/>
          </w:tcPr>
          <w:p w14:paraId="2BCA7066" w14:textId="77777777" w:rsidR="00D322AA" w:rsidRPr="009B0629" w:rsidRDefault="00D322AA" w:rsidP="00D322AA">
            <w:pPr>
              <w:jc w:val="left"/>
              <w:rPr>
                <w:rFonts w:eastAsiaTheme="minorEastAsia"/>
                <w:color w:val="000000" w:themeColor="text1"/>
                <w:sz w:val="24"/>
              </w:rPr>
            </w:pPr>
            <w:r w:rsidRPr="009B0629">
              <w:rPr>
                <w:rFonts w:eastAsiaTheme="minorEastAsia"/>
                <w:color w:val="000000" w:themeColor="text1"/>
                <w:sz w:val="24"/>
              </w:rPr>
              <w:t>019175</w:t>
            </w:r>
          </w:p>
        </w:tc>
      </w:tr>
      <w:tr w:rsidR="00D322AA" w:rsidRPr="009B0629" w14:paraId="6DFD13E1" w14:textId="77777777" w:rsidTr="00D322AA">
        <w:tblPrEx>
          <w:tblLook w:val="0000" w:firstRow="0" w:lastRow="0" w:firstColumn="0" w:lastColumn="0" w:noHBand="0" w:noVBand="0"/>
        </w:tblPrEx>
        <w:trPr>
          <w:trHeight w:val="555"/>
        </w:trPr>
        <w:tc>
          <w:tcPr>
            <w:tcW w:w="2980" w:type="dxa"/>
            <w:vAlign w:val="center"/>
          </w:tcPr>
          <w:p w14:paraId="05FEC4EC" w14:textId="77777777" w:rsidR="00D322AA" w:rsidRPr="009B0629" w:rsidRDefault="00D322AA" w:rsidP="00D322AA">
            <w:pPr>
              <w:adjustRightInd w:val="0"/>
              <w:spacing w:before="29" w:line="360" w:lineRule="auto"/>
              <w:ind w:left="17"/>
              <w:rPr>
                <w:rFonts w:eastAsiaTheme="minorEastAsia"/>
                <w:color w:val="000000" w:themeColor="text1"/>
                <w:sz w:val="24"/>
              </w:rPr>
            </w:pPr>
            <w:r w:rsidRPr="009B0629">
              <w:rPr>
                <w:rFonts w:eastAsiaTheme="minorEastAsia"/>
                <w:color w:val="000000" w:themeColor="text1"/>
                <w:sz w:val="24"/>
              </w:rPr>
              <w:t>报告期末下属分级基金的份额总额</w:t>
            </w:r>
          </w:p>
        </w:tc>
        <w:tc>
          <w:tcPr>
            <w:tcW w:w="1415" w:type="dxa"/>
            <w:vAlign w:val="center"/>
          </w:tcPr>
          <w:p w14:paraId="19D54404" w14:textId="77777777" w:rsidR="00D322AA" w:rsidRPr="009B0629" w:rsidRDefault="00D322AA" w:rsidP="00D322AA">
            <w:pPr>
              <w:rPr>
                <w:rFonts w:eastAsiaTheme="minorEastAsia"/>
                <w:color w:val="000000" w:themeColor="text1"/>
                <w:sz w:val="24"/>
              </w:rPr>
            </w:pPr>
            <w:r w:rsidRPr="009B0629">
              <w:rPr>
                <w:rFonts w:eastAsiaTheme="minorEastAsia"/>
                <w:color w:val="000000" w:themeColor="text1"/>
                <w:sz w:val="24"/>
              </w:rPr>
              <w:t>318,829,537.29</w:t>
            </w:r>
            <w:r w:rsidRPr="009B0629">
              <w:rPr>
                <w:rFonts w:eastAsiaTheme="minorEastAsia"/>
                <w:color w:val="000000" w:themeColor="text1"/>
                <w:kern w:val="0"/>
                <w:sz w:val="24"/>
              </w:rPr>
              <w:t>份</w:t>
            </w:r>
          </w:p>
        </w:tc>
        <w:tc>
          <w:tcPr>
            <w:tcW w:w="1417" w:type="dxa"/>
            <w:vAlign w:val="center"/>
          </w:tcPr>
          <w:p w14:paraId="259EFC5C" w14:textId="77777777" w:rsidR="00D322AA" w:rsidRPr="009B0629" w:rsidRDefault="00D322AA" w:rsidP="00D322AA">
            <w:pPr>
              <w:rPr>
                <w:rFonts w:eastAsiaTheme="minorEastAsia"/>
                <w:color w:val="000000" w:themeColor="text1"/>
                <w:sz w:val="24"/>
              </w:rPr>
            </w:pPr>
            <w:r w:rsidRPr="009B0629">
              <w:rPr>
                <w:rFonts w:eastAsiaTheme="minorEastAsia"/>
                <w:color w:val="000000" w:themeColor="text1"/>
                <w:sz w:val="24"/>
              </w:rPr>
              <w:t>249,744,189.33</w:t>
            </w:r>
            <w:r w:rsidRPr="009B0629">
              <w:rPr>
                <w:rFonts w:eastAsiaTheme="minorEastAsia"/>
                <w:color w:val="000000" w:themeColor="text1"/>
                <w:kern w:val="0"/>
                <w:sz w:val="24"/>
              </w:rPr>
              <w:t>份</w:t>
            </w:r>
          </w:p>
        </w:tc>
        <w:tc>
          <w:tcPr>
            <w:tcW w:w="1276" w:type="dxa"/>
            <w:vAlign w:val="center"/>
          </w:tcPr>
          <w:p w14:paraId="5F442405" w14:textId="77777777" w:rsidR="00D322AA" w:rsidRPr="009B0629" w:rsidRDefault="00D322AA" w:rsidP="00D322AA">
            <w:pPr>
              <w:rPr>
                <w:rFonts w:eastAsiaTheme="minorEastAsia"/>
                <w:color w:val="000000" w:themeColor="text1"/>
                <w:sz w:val="24"/>
              </w:rPr>
            </w:pPr>
            <w:r w:rsidRPr="009B0629">
              <w:rPr>
                <w:rFonts w:eastAsiaTheme="minorEastAsia"/>
                <w:color w:val="000000" w:themeColor="text1"/>
                <w:sz w:val="24"/>
              </w:rPr>
              <w:t>662,021.80</w:t>
            </w:r>
            <w:r w:rsidRPr="009B0629">
              <w:rPr>
                <w:rFonts w:eastAsiaTheme="minorEastAsia"/>
                <w:color w:val="000000" w:themeColor="text1"/>
                <w:kern w:val="0"/>
                <w:sz w:val="24"/>
              </w:rPr>
              <w:t>份</w:t>
            </w:r>
          </w:p>
        </w:tc>
        <w:tc>
          <w:tcPr>
            <w:tcW w:w="1335" w:type="dxa"/>
            <w:vAlign w:val="center"/>
          </w:tcPr>
          <w:p w14:paraId="5426C269" w14:textId="77777777" w:rsidR="00D322AA" w:rsidRPr="009B0629" w:rsidRDefault="00D322AA" w:rsidP="00D322AA">
            <w:pPr>
              <w:rPr>
                <w:rFonts w:eastAsiaTheme="minorEastAsia"/>
                <w:color w:val="000000" w:themeColor="text1"/>
                <w:sz w:val="24"/>
              </w:rPr>
            </w:pPr>
            <w:r w:rsidRPr="009B0629">
              <w:rPr>
                <w:rFonts w:eastAsiaTheme="minorEastAsia"/>
                <w:color w:val="000000" w:themeColor="text1"/>
                <w:sz w:val="24"/>
              </w:rPr>
              <w:t>865,265.19</w:t>
            </w:r>
            <w:r w:rsidRPr="009B0629">
              <w:rPr>
                <w:rFonts w:eastAsiaTheme="minorEastAsia"/>
                <w:color w:val="000000" w:themeColor="text1"/>
                <w:kern w:val="0"/>
                <w:sz w:val="24"/>
              </w:rPr>
              <w:t>份</w:t>
            </w:r>
          </w:p>
        </w:tc>
      </w:tr>
    </w:tbl>
    <w:p w14:paraId="20F0817F" w14:textId="77777777"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 xml:space="preserve">§3  </w:t>
      </w:r>
      <w:r w:rsidRPr="009B0629">
        <w:rPr>
          <w:rFonts w:eastAsiaTheme="minorEastAsia"/>
          <w:color w:val="000000" w:themeColor="text1"/>
          <w:kern w:val="0"/>
          <w:sz w:val="24"/>
          <w:szCs w:val="24"/>
        </w:rPr>
        <w:t>主要财务指标和基金净值表现</w:t>
      </w:r>
    </w:p>
    <w:p w14:paraId="45A4A833" w14:textId="77777777" w:rsidR="0076518F" w:rsidRPr="009B0629" w:rsidRDefault="0076518F" w:rsidP="00506D57">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 xml:space="preserve">3.1 </w:t>
      </w:r>
      <w:r w:rsidRPr="009B0629">
        <w:rPr>
          <w:rFonts w:eastAsiaTheme="minorEastAsia"/>
          <w:b/>
          <w:color w:val="000000" w:themeColor="text1"/>
          <w:kern w:val="0"/>
          <w:sz w:val="24"/>
        </w:rPr>
        <w:t>主要财务指标</w:t>
      </w:r>
    </w:p>
    <w:p w14:paraId="58D575CE" w14:textId="77777777" w:rsidR="0076518F" w:rsidRPr="009B0629" w:rsidRDefault="0076518F" w:rsidP="008B6A4A">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276"/>
        <w:gridCol w:w="1134"/>
        <w:gridCol w:w="1134"/>
        <w:gridCol w:w="1134"/>
      </w:tblGrid>
      <w:tr w:rsidR="00012E4A" w:rsidRPr="009B0629" w14:paraId="219CE6E5" w14:textId="77777777" w:rsidTr="00012E4A">
        <w:tc>
          <w:tcPr>
            <w:tcW w:w="3402" w:type="dxa"/>
            <w:vMerge w:val="restart"/>
            <w:vAlign w:val="center"/>
          </w:tcPr>
          <w:p w14:paraId="10155268" w14:textId="77777777" w:rsidR="00012E4A" w:rsidRPr="009B0629" w:rsidRDefault="00012E4A" w:rsidP="00845292">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主要财务指标</w:t>
            </w:r>
          </w:p>
        </w:tc>
        <w:tc>
          <w:tcPr>
            <w:tcW w:w="4678" w:type="dxa"/>
            <w:gridSpan w:val="4"/>
            <w:vAlign w:val="center"/>
          </w:tcPr>
          <w:p w14:paraId="1D0708D8" w14:textId="77777777" w:rsidR="00012E4A" w:rsidRDefault="00012E4A" w:rsidP="00845292">
            <w:pPr>
              <w:adjustRightInd w:val="0"/>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报告期</w:t>
            </w:r>
          </w:p>
          <w:p w14:paraId="31EB0EA0" w14:textId="77777777" w:rsidR="00012E4A" w:rsidRPr="009B0629" w:rsidRDefault="00012E4A" w:rsidP="00845292">
            <w:pPr>
              <w:adjustRightInd w:val="0"/>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(2024</w:t>
            </w:r>
            <w:r w:rsidRPr="009B0629">
              <w:rPr>
                <w:rFonts w:eastAsiaTheme="minorEastAsia"/>
                <w:color w:val="000000" w:themeColor="text1"/>
                <w:sz w:val="24"/>
              </w:rPr>
              <w:t>年</w:t>
            </w:r>
            <w:r w:rsidRPr="009B0629">
              <w:rPr>
                <w:rFonts w:eastAsiaTheme="minorEastAsia"/>
                <w:color w:val="000000" w:themeColor="text1"/>
                <w:sz w:val="24"/>
              </w:rPr>
              <w:t>7</w:t>
            </w:r>
            <w:r w:rsidRPr="009B0629">
              <w:rPr>
                <w:rFonts w:eastAsiaTheme="minorEastAsia"/>
                <w:color w:val="000000" w:themeColor="text1"/>
                <w:sz w:val="24"/>
              </w:rPr>
              <w:t>月</w:t>
            </w:r>
            <w:r w:rsidRPr="009B0629">
              <w:rPr>
                <w:rFonts w:eastAsiaTheme="minorEastAsia"/>
                <w:color w:val="000000" w:themeColor="text1"/>
                <w:sz w:val="24"/>
              </w:rPr>
              <w:t>1</w:t>
            </w:r>
            <w:r w:rsidRPr="009B0629">
              <w:rPr>
                <w:rFonts w:eastAsiaTheme="minorEastAsia"/>
                <w:color w:val="000000" w:themeColor="text1"/>
                <w:sz w:val="24"/>
              </w:rPr>
              <w:t>日</w:t>
            </w:r>
            <w:r w:rsidRPr="009B0629">
              <w:rPr>
                <w:rFonts w:eastAsiaTheme="minorEastAsia"/>
                <w:color w:val="000000" w:themeColor="text1"/>
                <w:sz w:val="24"/>
              </w:rPr>
              <w:t>-2024</w:t>
            </w:r>
            <w:r w:rsidRPr="009B0629">
              <w:rPr>
                <w:rFonts w:eastAsiaTheme="minorEastAsia"/>
                <w:color w:val="000000" w:themeColor="text1"/>
                <w:sz w:val="24"/>
              </w:rPr>
              <w:t>年</w:t>
            </w:r>
            <w:r w:rsidRPr="009B0629">
              <w:rPr>
                <w:rFonts w:eastAsiaTheme="minorEastAsia"/>
                <w:color w:val="000000" w:themeColor="text1"/>
                <w:sz w:val="24"/>
              </w:rPr>
              <w:t>9</w:t>
            </w:r>
            <w:r w:rsidRPr="009B0629">
              <w:rPr>
                <w:rFonts w:eastAsiaTheme="minorEastAsia"/>
                <w:color w:val="000000" w:themeColor="text1"/>
                <w:sz w:val="24"/>
              </w:rPr>
              <w:t>月</w:t>
            </w:r>
            <w:r w:rsidRPr="009B0629">
              <w:rPr>
                <w:rFonts w:eastAsiaTheme="minorEastAsia"/>
                <w:color w:val="000000" w:themeColor="text1"/>
                <w:sz w:val="24"/>
              </w:rPr>
              <w:t>30</w:t>
            </w:r>
            <w:r w:rsidRPr="009B0629">
              <w:rPr>
                <w:rFonts w:eastAsiaTheme="minorEastAsia"/>
                <w:color w:val="000000" w:themeColor="text1"/>
                <w:sz w:val="24"/>
              </w:rPr>
              <w:t>日</w:t>
            </w:r>
            <w:r w:rsidRPr="009B0629">
              <w:rPr>
                <w:rFonts w:eastAsiaTheme="minorEastAsia"/>
                <w:color w:val="000000" w:themeColor="text1"/>
                <w:sz w:val="24"/>
              </w:rPr>
              <w:t>)</w:t>
            </w:r>
          </w:p>
        </w:tc>
      </w:tr>
      <w:tr w:rsidR="00012E4A" w:rsidRPr="009B0629" w14:paraId="1D448AC7" w14:textId="77777777" w:rsidTr="00012E4A">
        <w:tc>
          <w:tcPr>
            <w:tcW w:w="3402" w:type="dxa"/>
            <w:vMerge/>
            <w:vAlign w:val="center"/>
          </w:tcPr>
          <w:p w14:paraId="1B529FB5" w14:textId="77777777" w:rsidR="00012E4A" w:rsidRPr="009B0629" w:rsidRDefault="00012E4A" w:rsidP="00012E4A">
            <w:pPr>
              <w:adjustRightInd w:val="0"/>
              <w:spacing w:before="29" w:line="360" w:lineRule="auto"/>
              <w:ind w:left="17"/>
              <w:rPr>
                <w:rFonts w:eastAsiaTheme="minorEastAsia"/>
                <w:color w:val="000000" w:themeColor="text1"/>
                <w:kern w:val="0"/>
                <w:sz w:val="24"/>
              </w:rPr>
            </w:pPr>
          </w:p>
        </w:tc>
        <w:tc>
          <w:tcPr>
            <w:tcW w:w="1276" w:type="dxa"/>
            <w:vAlign w:val="center"/>
          </w:tcPr>
          <w:p w14:paraId="4BC5A54A" w14:textId="77777777" w:rsidR="00012E4A" w:rsidRPr="009B0629" w:rsidRDefault="00012E4A" w:rsidP="00012E4A">
            <w:pPr>
              <w:adjustRightInd w:val="0"/>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A</w:t>
            </w:r>
          </w:p>
        </w:tc>
        <w:tc>
          <w:tcPr>
            <w:tcW w:w="1134" w:type="dxa"/>
            <w:vAlign w:val="center"/>
          </w:tcPr>
          <w:p w14:paraId="7862ED1C" w14:textId="77777777" w:rsidR="00012E4A" w:rsidRPr="009B0629" w:rsidRDefault="00012E4A" w:rsidP="00012E4A">
            <w:pPr>
              <w:adjustRightInd w:val="0"/>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C</w:t>
            </w:r>
          </w:p>
        </w:tc>
        <w:tc>
          <w:tcPr>
            <w:tcW w:w="1134" w:type="dxa"/>
            <w:vAlign w:val="center"/>
          </w:tcPr>
          <w:p w14:paraId="062F343A" w14:textId="77777777" w:rsidR="00012E4A" w:rsidRPr="009B0629" w:rsidRDefault="00012E4A" w:rsidP="00012E4A">
            <w:pPr>
              <w:adjustRightInd w:val="0"/>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美元</w:t>
            </w:r>
            <w:r w:rsidRPr="009B0629">
              <w:rPr>
                <w:rFonts w:eastAsiaTheme="minorEastAsia"/>
                <w:color w:val="000000" w:themeColor="text1"/>
                <w:sz w:val="24"/>
              </w:rPr>
              <w:t>A</w:t>
            </w:r>
          </w:p>
        </w:tc>
        <w:tc>
          <w:tcPr>
            <w:tcW w:w="1134" w:type="dxa"/>
            <w:vAlign w:val="center"/>
          </w:tcPr>
          <w:p w14:paraId="5BF33BA8" w14:textId="77777777" w:rsidR="00012E4A" w:rsidRPr="009B0629" w:rsidRDefault="00012E4A" w:rsidP="00012E4A">
            <w:pPr>
              <w:adjustRightInd w:val="0"/>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美元</w:t>
            </w:r>
            <w:r w:rsidRPr="009B0629">
              <w:rPr>
                <w:rFonts w:eastAsiaTheme="minorEastAsia"/>
                <w:color w:val="000000" w:themeColor="text1"/>
                <w:sz w:val="24"/>
              </w:rPr>
              <w:t>C</w:t>
            </w:r>
          </w:p>
        </w:tc>
      </w:tr>
      <w:tr w:rsidR="00012E4A" w:rsidRPr="009B0629" w14:paraId="3BC0261E" w14:textId="77777777" w:rsidTr="00012E4A">
        <w:tc>
          <w:tcPr>
            <w:tcW w:w="3402" w:type="dxa"/>
            <w:vAlign w:val="center"/>
          </w:tcPr>
          <w:p w14:paraId="698CB999" w14:textId="77777777" w:rsidR="00012E4A" w:rsidRPr="009B0629" w:rsidRDefault="00012E4A" w:rsidP="00012E4A">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1.</w:t>
            </w:r>
            <w:r w:rsidRPr="009B0629">
              <w:rPr>
                <w:rFonts w:eastAsiaTheme="minorEastAsia"/>
                <w:color w:val="000000" w:themeColor="text1"/>
                <w:kern w:val="0"/>
                <w:sz w:val="24"/>
              </w:rPr>
              <w:t>本期已实现收益</w:t>
            </w:r>
          </w:p>
        </w:tc>
        <w:tc>
          <w:tcPr>
            <w:tcW w:w="1276" w:type="dxa"/>
            <w:vAlign w:val="center"/>
          </w:tcPr>
          <w:p w14:paraId="56B92375" w14:textId="77777777"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1,291,017.58</w:t>
            </w:r>
          </w:p>
        </w:tc>
        <w:tc>
          <w:tcPr>
            <w:tcW w:w="1134" w:type="dxa"/>
            <w:vAlign w:val="center"/>
          </w:tcPr>
          <w:p w14:paraId="17922988" w14:textId="77777777"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780,452.90</w:t>
            </w:r>
          </w:p>
        </w:tc>
        <w:tc>
          <w:tcPr>
            <w:tcW w:w="1134" w:type="dxa"/>
            <w:vAlign w:val="center"/>
          </w:tcPr>
          <w:p w14:paraId="5D4FFAB4" w14:textId="77777777"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19,153.87</w:t>
            </w:r>
          </w:p>
        </w:tc>
        <w:tc>
          <w:tcPr>
            <w:tcW w:w="1134" w:type="dxa"/>
            <w:vAlign w:val="center"/>
          </w:tcPr>
          <w:p w14:paraId="6051C359" w14:textId="77777777"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20,470.57</w:t>
            </w:r>
          </w:p>
        </w:tc>
      </w:tr>
      <w:tr w:rsidR="00012E4A" w:rsidRPr="009B0629" w14:paraId="61BD7B68" w14:textId="77777777" w:rsidTr="00012E4A">
        <w:tc>
          <w:tcPr>
            <w:tcW w:w="3402" w:type="dxa"/>
            <w:vAlign w:val="center"/>
          </w:tcPr>
          <w:p w14:paraId="55831F3E" w14:textId="77777777" w:rsidR="00012E4A" w:rsidRPr="009B0629" w:rsidRDefault="00012E4A" w:rsidP="00012E4A">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2.</w:t>
            </w:r>
            <w:r w:rsidRPr="009B0629">
              <w:rPr>
                <w:rFonts w:eastAsiaTheme="minorEastAsia"/>
                <w:color w:val="000000" w:themeColor="text1"/>
                <w:kern w:val="0"/>
                <w:sz w:val="24"/>
              </w:rPr>
              <w:t>本期利润</w:t>
            </w:r>
          </w:p>
        </w:tc>
        <w:tc>
          <w:tcPr>
            <w:tcW w:w="1276" w:type="dxa"/>
            <w:vAlign w:val="center"/>
          </w:tcPr>
          <w:p w14:paraId="22527F44" w14:textId="77777777"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-1,851,291.50</w:t>
            </w:r>
          </w:p>
        </w:tc>
        <w:tc>
          <w:tcPr>
            <w:tcW w:w="1134" w:type="dxa"/>
            <w:vAlign w:val="center"/>
          </w:tcPr>
          <w:p w14:paraId="51E92334" w14:textId="77777777"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-7,438,934.67</w:t>
            </w:r>
          </w:p>
        </w:tc>
        <w:tc>
          <w:tcPr>
            <w:tcW w:w="1134" w:type="dxa"/>
            <w:vAlign w:val="center"/>
          </w:tcPr>
          <w:p w14:paraId="77F85103" w14:textId="77777777"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-50,280.93</w:t>
            </w:r>
          </w:p>
        </w:tc>
        <w:tc>
          <w:tcPr>
            <w:tcW w:w="1134" w:type="dxa"/>
            <w:vAlign w:val="center"/>
          </w:tcPr>
          <w:p w14:paraId="0C48D91A" w14:textId="77777777"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-73,646.84</w:t>
            </w:r>
          </w:p>
        </w:tc>
      </w:tr>
      <w:tr w:rsidR="00012E4A" w:rsidRPr="009B0629" w14:paraId="56D5A018" w14:textId="77777777" w:rsidTr="00012E4A">
        <w:tc>
          <w:tcPr>
            <w:tcW w:w="3402" w:type="dxa"/>
            <w:vAlign w:val="center"/>
          </w:tcPr>
          <w:p w14:paraId="3D343121" w14:textId="77777777" w:rsidR="00012E4A" w:rsidRPr="009B0629" w:rsidRDefault="00012E4A" w:rsidP="00012E4A">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3.</w:t>
            </w:r>
            <w:r w:rsidRPr="009B0629">
              <w:rPr>
                <w:rFonts w:eastAsiaTheme="minorEastAsia"/>
                <w:color w:val="000000" w:themeColor="text1"/>
                <w:kern w:val="0"/>
                <w:sz w:val="24"/>
              </w:rPr>
              <w:t>加权平均基金份额本期利润</w:t>
            </w:r>
          </w:p>
        </w:tc>
        <w:tc>
          <w:tcPr>
            <w:tcW w:w="1276" w:type="dxa"/>
            <w:vAlign w:val="center"/>
          </w:tcPr>
          <w:p w14:paraId="164D8B7E" w14:textId="77777777"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-0.0058</w:t>
            </w:r>
          </w:p>
        </w:tc>
        <w:tc>
          <w:tcPr>
            <w:tcW w:w="1134" w:type="dxa"/>
            <w:vAlign w:val="center"/>
          </w:tcPr>
          <w:p w14:paraId="37ED25B5" w14:textId="77777777"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-0.0277</w:t>
            </w:r>
          </w:p>
        </w:tc>
        <w:tc>
          <w:tcPr>
            <w:tcW w:w="1134" w:type="dxa"/>
            <w:vAlign w:val="center"/>
          </w:tcPr>
          <w:p w14:paraId="1FCC6ECB" w14:textId="77777777"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-0.0712</w:t>
            </w:r>
          </w:p>
        </w:tc>
        <w:tc>
          <w:tcPr>
            <w:tcW w:w="1134" w:type="dxa"/>
            <w:vAlign w:val="center"/>
          </w:tcPr>
          <w:p w14:paraId="00C313A7" w14:textId="77777777"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-0.0851</w:t>
            </w:r>
          </w:p>
        </w:tc>
      </w:tr>
      <w:tr w:rsidR="00012E4A" w:rsidRPr="009B0629" w14:paraId="28D50A28" w14:textId="77777777" w:rsidTr="00012E4A">
        <w:tc>
          <w:tcPr>
            <w:tcW w:w="3402" w:type="dxa"/>
            <w:vAlign w:val="center"/>
          </w:tcPr>
          <w:p w14:paraId="5C6B9BEC" w14:textId="77777777" w:rsidR="00012E4A" w:rsidRPr="009B0629" w:rsidRDefault="00012E4A" w:rsidP="00012E4A">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4.</w:t>
            </w:r>
            <w:r w:rsidRPr="009B0629">
              <w:rPr>
                <w:rFonts w:eastAsiaTheme="minorEastAsia"/>
                <w:color w:val="000000" w:themeColor="text1"/>
                <w:kern w:val="0"/>
                <w:sz w:val="24"/>
              </w:rPr>
              <w:t>期末基金资产净值</w:t>
            </w:r>
          </w:p>
        </w:tc>
        <w:tc>
          <w:tcPr>
            <w:tcW w:w="1276" w:type="dxa"/>
            <w:vAlign w:val="center"/>
          </w:tcPr>
          <w:p w14:paraId="2749A4EC" w14:textId="77777777"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399,127,717.09</w:t>
            </w:r>
          </w:p>
        </w:tc>
        <w:tc>
          <w:tcPr>
            <w:tcW w:w="1134" w:type="dxa"/>
            <w:vAlign w:val="center"/>
          </w:tcPr>
          <w:p w14:paraId="4F48B2B2" w14:textId="77777777"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311,703,141.26</w:t>
            </w:r>
          </w:p>
        </w:tc>
        <w:tc>
          <w:tcPr>
            <w:tcW w:w="1134" w:type="dxa"/>
            <w:vAlign w:val="center"/>
          </w:tcPr>
          <w:p w14:paraId="32FC4303" w14:textId="77777777"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5,946,990.43</w:t>
            </w:r>
          </w:p>
        </w:tc>
        <w:tc>
          <w:tcPr>
            <w:tcW w:w="1134" w:type="dxa"/>
            <w:vAlign w:val="center"/>
          </w:tcPr>
          <w:p w14:paraId="12A39698" w14:textId="77777777"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7,748,636.40</w:t>
            </w:r>
          </w:p>
        </w:tc>
      </w:tr>
      <w:tr w:rsidR="00012E4A" w:rsidRPr="009B0629" w14:paraId="450CD59E" w14:textId="77777777" w:rsidTr="00012E4A">
        <w:trPr>
          <w:trHeight w:val="158"/>
        </w:trPr>
        <w:tc>
          <w:tcPr>
            <w:tcW w:w="3402" w:type="dxa"/>
            <w:vAlign w:val="center"/>
          </w:tcPr>
          <w:p w14:paraId="0FF35835" w14:textId="77777777" w:rsidR="00012E4A" w:rsidRPr="009B0629" w:rsidRDefault="00012E4A" w:rsidP="00012E4A">
            <w:pPr>
              <w:adjustRightInd w:val="0"/>
              <w:spacing w:before="29" w:line="360" w:lineRule="auto"/>
              <w:ind w:left="17"/>
              <w:rPr>
                <w:rFonts w:eastAsiaTheme="minorEastAsia"/>
                <w:color w:val="000000" w:themeColor="text1"/>
                <w:kern w:val="0"/>
                <w:sz w:val="24"/>
              </w:rPr>
            </w:pPr>
            <w:r w:rsidRPr="009B0629">
              <w:rPr>
                <w:rFonts w:eastAsiaTheme="minorEastAsia"/>
                <w:color w:val="000000" w:themeColor="text1"/>
                <w:kern w:val="0"/>
                <w:sz w:val="24"/>
              </w:rPr>
              <w:t>5.</w:t>
            </w:r>
            <w:r w:rsidRPr="009B0629">
              <w:rPr>
                <w:rFonts w:eastAsiaTheme="minorEastAsia"/>
                <w:color w:val="000000" w:themeColor="text1"/>
                <w:kern w:val="0"/>
                <w:sz w:val="24"/>
              </w:rPr>
              <w:t>期末基金份额净值</w:t>
            </w:r>
          </w:p>
        </w:tc>
        <w:tc>
          <w:tcPr>
            <w:tcW w:w="1276" w:type="dxa"/>
            <w:vAlign w:val="center"/>
          </w:tcPr>
          <w:p w14:paraId="058B9B29" w14:textId="77777777"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1.2519</w:t>
            </w:r>
          </w:p>
        </w:tc>
        <w:tc>
          <w:tcPr>
            <w:tcW w:w="1134" w:type="dxa"/>
            <w:vAlign w:val="center"/>
          </w:tcPr>
          <w:p w14:paraId="57CC2652" w14:textId="77777777" w:rsidR="00012E4A" w:rsidRPr="009B0629" w:rsidRDefault="00012E4A" w:rsidP="00012E4A">
            <w:pPr>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1.2481</w:t>
            </w:r>
          </w:p>
        </w:tc>
        <w:tc>
          <w:tcPr>
            <w:tcW w:w="1134" w:type="dxa"/>
            <w:vAlign w:val="center"/>
          </w:tcPr>
          <w:p w14:paraId="4DE6FAFE" w14:textId="5CE7D16E" w:rsidR="00012E4A" w:rsidRPr="009B0629" w:rsidRDefault="002D7454" w:rsidP="00012E4A">
            <w:pPr>
              <w:adjustRightInd w:val="0"/>
              <w:spacing w:before="29" w:line="360" w:lineRule="auto"/>
              <w:ind w:left="17"/>
              <w:jc w:val="right"/>
              <w:rPr>
                <w:rFonts w:eastAsiaTheme="minorEastAsia"/>
                <w:color w:val="000000" w:themeColor="text1"/>
                <w:sz w:val="24"/>
              </w:rPr>
            </w:pPr>
            <w:r>
              <w:rPr>
                <w:rFonts w:eastAsiaTheme="minorEastAsia"/>
                <w:color w:val="000000" w:themeColor="text1"/>
                <w:sz w:val="24"/>
              </w:rPr>
              <w:t>1.2819</w:t>
            </w:r>
          </w:p>
        </w:tc>
        <w:tc>
          <w:tcPr>
            <w:tcW w:w="1134" w:type="dxa"/>
            <w:vAlign w:val="center"/>
          </w:tcPr>
          <w:p w14:paraId="3137CEFF" w14:textId="445A4ABE" w:rsidR="00012E4A" w:rsidRPr="009B0629" w:rsidRDefault="002D7454" w:rsidP="00012E4A">
            <w:pPr>
              <w:adjustRightInd w:val="0"/>
              <w:spacing w:before="29" w:line="360" w:lineRule="auto"/>
              <w:ind w:left="17"/>
              <w:jc w:val="right"/>
              <w:rPr>
                <w:rFonts w:eastAsiaTheme="minorEastAsia"/>
                <w:color w:val="000000" w:themeColor="text1"/>
                <w:sz w:val="24"/>
              </w:rPr>
            </w:pPr>
            <w:r>
              <w:rPr>
                <w:rFonts w:eastAsiaTheme="minorEastAsia"/>
                <w:color w:val="000000" w:themeColor="text1"/>
                <w:sz w:val="24"/>
              </w:rPr>
              <w:t>1.2780</w:t>
            </w:r>
          </w:p>
        </w:tc>
      </w:tr>
    </w:tbl>
    <w:p w14:paraId="186BE518" w14:textId="77777777" w:rsidR="00D0144F" w:rsidRDefault="002D7454">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注：本期已实现收益指基金本期利息收入、投资收益、其他收入（不含公允</w:t>
      </w:r>
      <w:r>
        <w:rPr>
          <w:rFonts w:eastAsiaTheme="minorEastAsia"/>
          <w:color w:val="000000" w:themeColor="text1"/>
          <w:sz w:val="24"/>
        </w:rPr>
        <w:lastRenderedPageBreak/>
        <w:t>价值变动收益）扣除相关费用后的余额，本期利润为本期已实现收益加上本期公允价值变动收益。</w:t>
      </w:r>
    </w:p>
    <w:p w14:paraId="7E408343" w14:textId="77777777" w:rsidR="007D1292" w:rsidRPr="009B0629" w:rsidRDefault="007D1292"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上述基金业绩指标不包括持有人认购或交易基金的各项费用（例如，开放式基金的申购赎回费、红利再投资费、基金转换费等），计入费用后实际收益水平要低于所列数字。</w:t>
      </w:r>
    </w:p>
    <w:p w14:paraId="0BF88E5D" w14:textId="77777777" w:rsidR="0076518F" w:rsidRPr="00BB3E0D" w:rsidRDefault="0076518F" w:rsidP="008B6A4A">
      <w:pPr>
        <w:autoSpaceDE w:val="0"/>
        <w:autoSpaceDN w:val="0"/>
        <w:adjustRightInd w:val="0"/>
        <w:spacing w:line="360" w:lineRule="auto"/>
        <w:jc w:val="left"/>
        <w:rPr>
          <w:rFonts w:eastAsiaTheme="minorEastAsia"/>
          <w:color w:val="000000" w:themeColor="text1"/>
          <w:kern w:val="0"/>
          <w:sz w:val="24"/>
        </w:rPr>
      </w:pPr>
    </w:p>
    <w:p w14:paraId="597A4459" w14:textId="77777777"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 xml:space="preserve">3.2 </w:t>
      </w:r>
      <w:r w:rsidRPr="009B0629">
        <w:rPr>
          <w:rFonts w:eastAsiaTheme="minorEastAsia"/>
          <w:b/>
          <w:color w:val="000000" w:themeColor="text1"/>
          <w:kern w:val="0"/>
          <w:sz w:val="24"/>
        </w:rPr>
        <w:t>基金净值表现</w:t>
      </w:r>
    </w:p>
    <w:p w14:paraId="429CFDDF" w14:textId="77777777"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9B0629">
          <w:rPr>
            <w:rFonts w:eastAsiaTheme="minorEastAsia"/>
            <w:b/>
            <w:color w:val="000000" w:themeColor="text1"/>
            <w:kern w:val="0"/>
            <w:sz w:val="24"/>
          </w:rPr>
          <w:t>3.2.1</w:t>
        </w:r>
      </w:smartTag>
      <w:r w:rsidRPr="009B0629">
        <w:rPr>
          <w:rFonts w:eastAsiaTheme="minorEastAsia"/>
          <w:b/>
          <w:color w:val="000000" w:themeColor="text1"/>
          <w:kern w:val="0"/>
          <w:sz w:val="24"/>
        </w:rPr>
        <w:t>本报告期基金份额净值增长率及其与同期业绩比较基准收益率的比较</w:t>
      </w:r>
    </w:p>
    <w:p w14:paraId="1BC4314D" w14:textId="77777777" w:rsidR="0065601A" w:rsidRPr="009B0629" w:rsidRDefault="0065601A" w:rsidP="0065601A">
      <w:pPr>
        <w:spacing w:line="360" w:lineRule="auto"/>
        <w:rPr>
          <w:rFonts w:eastAsiaTheme="minorEastAsia"/>
          <w:b/>
          <w:color w:val="000000" w:themeColor="text1"/>
          <w:sz w:val="24"/>
        </w:rPr>
      </w:pPr>
      <w:r w:rsidRPr="009B0629">
        <w:rPr>
          <w:rFonts w:eastAsiaTheme="minorEastAsia"/>
          <w:b/>
          <w:color w:val="000000" w:themeColor="text1"/>
          <w:sz w:val="24"/>
        </w:rPr>
        <w:t>1</w:t>
      </w:r>
      <w:r w:rsidRPr="009B0629">
        <w:rPr>
          <w:rFonts w:eastAsiaTheme="minorEastAsia"/>
          <w:b/>
          <w:color w:val="000000" w:themeColor="text1"/>
          <w:sz w:val="24"/>
        </w:rPr>
        <w:t>、</w:t>
      </w:r>
      <w:r w:rsidRPr="009B0629">
        <w:rPr>
          <w:rFonts w:eastAsiaTheme="minorEastAsia"/>
          <w:b/>
          <w:color w:val="000000" w:themeColor="text1"/>
          <w:kern w:val="0"/>
          <w:sz w:val="24"/>
        </w:rPr>
        <w:t>摩根纳斯达克</w:t>
      </w:r>
      <w:r w:rsidRPr="009B0629">
        <w:rPr>
          <w:rFonts w:eastAsiaTheme="minorEastAsia"/>
          <w:b/>
          <w:color w:val="000000" w:themeColor="text1"/>
          <w:kern w:val="0"/>
          <w:sz w:val="24"/>
        </w:rPr>
        <w:t>100</w:t>
      </w:r>
      <w:r w:rsidRPr="009B0629">
        <w:rPr>
          <w:rFonts w:eastAsiaTheme="minorEastAsia"/>
          <w:b/>
          <w:color w:val="000000" w:themeColor="text1"/>
          <w:kern w:val="0"/>
          <w:sz w:val="24"/>
        </w:rPr>
        <w:t>指数</w:t>
      </w:r>
      <w:r w:rsidRPr="009B0629">
        <w:rPr>
          <w:rFonts w:eastAsiaTheme="minorEastAsia"/>
          <w:b/>
          <w:color w:val="000000" w:themeColor="text1"/>
          <w:kern w:val="0"/>
          <w:sz w:val="24"/>
        </w:rPr>
        <w:t>(QDII)</w:t>
      </w:r>
      <w:r w:rsidRPr="009B0629">
        <w:rPr>
          <w:rFonts w:eastAsiaTheme="minorEastAsia"/>
          <w:b/>
          <w:color w:val="000000" w:themeColor="text1"/>
          <w:kern w:val="0"/>
          <w:sz w:val="24"/>
        </w:rPr>
        <w:t>人民币</w:t>
      </w:r>
      <w:r w:rsidRPr="009B0629">
        <w:rPr>
          <w:rFonts w:eastAsiaTheme="minorEastAsia"/>
          <w:b/>
          <w:color w:val="000000" w:themeColor="text1"/>
          <w:kern w:val="0"/>
          <w:sz w:val="24"/>
        </w:rPr>
        <w:t>A</w:t>
      </w:r>
      <w:r w:rsidRPr="009B0629">
        <w:rPr>
          <w:rFonts w:eastAsiaTheme="minorEastAsia"/>
          <w:b/>
          <w:color w:val="000000" w:themeColor="text1"/>
          <w:sz w:val="24"/>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9B0629" w14:paraId="26094D9A" w14:textId="77777777" w:rsidTr="00845292">
        <w:tc>
          <w:tcPr>
            <w:tcW w:w="1290" w:type="dxa"/>
            <w:vAlign w:val="center"/>
          </w:tcPr>
          <w:p w14:paraId="50A40FEB"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阶段</w:t>
            </w:r>
          </w:p>
        </w:tc>
        <w:tc>
          <w:tcPr>
            <w:tcW w:w="1291" w:type="dxa"/>
            <w:vAlign w:val="center"/>
          </w:tcPr>
          <w:p w14:paraId="41038602"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净值增长率</w:t>
            </w:r>
            <w:r w:rsidRPr="009B0629">
              <w:rPr>
                <w:rFonts w:ascii="宋体" w:hAnsi="宋体" w:cs="宋体" w:hint="eastAsia"/>
                <w:color w:val="000000" w:themeColor="text1"/>
                <w:sz w:val="24"/>
              </w:rPr>
              <w:t>①</w:t>
            </w:r>
          </w:p>
        </w:tc>
        <w:tc>
          <w:tcPr>
            <w:tcW w:w="1291" w:type="dxa"/>
            <w:vAlign w:val="center"/>
          </w:tcPr>
          <w:p w14:paraId="3F38DA30"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净值增长率标准差</w:t>
            </w:r>
            <w:r w:rsidRPr="009B0629">
              <w:rPr>
                <w:rFonts w:ascii="宋体" w:hAnsi="宋体" w:cs="宋体" w:hint="eastAsia"/>
                <w:color w:val="000000" w:themeColor="text1"/>
                <w:sz w:val="24"/>
              </w:rPr>
              <w:t>②</w:t>
            </w:r>
          </w:p>
        </w:tc>
        <w:tc>
          <w:tcPr>
            <w:tcW w:w="1291" w:type="dxa"/>
            <w:vAlign w:val="center"/>
          </w:tcPr>
          <w:p w14:paraId="031726A7"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业绩比较基准收益率</w:t>
            </w:r>
            <w:r w:rsidRPr="009B0629">
              <w:rPr>
                <w:rFonts w:ascii="宋体" w:hAnsi="宋体" w:cs="宋体" w:hint="eastAsia"/>
                <w:color w:val="000000" w:themeColor="text1"/>
                <w:sz w:val="24"/>
              </w:rPr>
              <w:t>③</w:t>
            </w:r>
          </w:p>
        </w:tc>
        <w:tc>
          <w:tcPr>
            <w:tcW w:w="1291" w:type="dxa"/>
            <w:vAlign w:val="center"/>
          </w:tcPr>
          <w:p w14:paraId="2A328586"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业绩比较基准收益率标准差</w:t>
            </w:r>
            <w:r w:rsidRPr="009B0629">
              <w:rPr>
                <w:rFonts w:ascii="宋体" w:hAnsi="宋体" w:cs="宋体" w:hint="eastAsia"/>
                <w:color w:val="000000" w:themeColor="text1"/>
                <w:sz w:val="24"/>
              </w:rPr>
              <w:t>④</w:t>
            </w:r>
          </w:p>
        </w:tc>
        <w:tc>
          <w:tcPr>
            <w:tcW w:w="1291" w:type="dxa"/>
            <w:vAlign w:val="center"/>
          </w:tcPr>
          <w:p w14:paraId="6F3929A4"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①</w:t>
            </w:r>
            <w:r w:rsidRPr="009B0629">
              <w:rPr>
                <w:rFonts w:eastAsiaTheme="minorEastAsia"/>
                <w:color w:val="000000" w:themeColor="text1"/>
                <w:sz w:val="24"/>
              </w:rPr>
              <w:t>－</w:t>
            </w:r>
            <w:r w:rsidRPr="009B0629">
              <w:rPr>
                <w:rFonts w:ascii="宋体" w:hAnsi="宋体" w:cs="宋体" w:hint="eastAsia"/>
                <w:color w:val="000000" w:themeColor="text1"/>
                <w:sz w:val="24"/>
              </w:rPr>
              <w:t>③</w:t>
            </w:r>
          </w:p>
        </w:tc>
        <w:tc>
          <w:tcPr>
            <w:tcW w:w="1291" w:type="dxa"/>
            <w:vAlign w:val="center"/>
          </w:tcPr>
          <w:p w14:paraId="7EFF5FC0"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②</w:t>
            </w:r>
            <w:r w:rsidRPr="009B0629">
              <w:rPr>
                <w:rFonts w:eastAsiaTheme="minorEastAsia"/>
                <w:color w:val="000000" w:themeColor="text1"/>
                <w:sz w:val="24"/>
              </w:rPr>
              <w:t>－</w:t>
            </w:r>
            <w:r w:rsidRPr="009B0629">
              <w:rPr>
                <w:rFonts w:ascii="宋体" w:hAnsi="宋体" w:cs="宋体" w:hint="eastAsia"/>
                <w:color w:val="000000" w:themeColor="text1"/>
                <w:sz w:val="24"/>
              </w:rPr>
              <w:t>④</w:t>
            </w:r>
          </w:p>
        </w:tc>
      </w:tr>
      <w:tr w:rsidR="00D0144F" w14:paraId="52313D97" w14:textId="77777777">
        <w:tc>
          <w:tcPr>
            <w:tcW w:w="1290" w:type="dxa"/>
            <w:vAlign w:val="center"/>
          </w:tcPr>
          <w:p w14:paraId="4DF2C25E" w14:textId="77777777" w:rsidR="00D0144F" w:rsidRDefault="002D7454">
            <w:pPr>
              <w:jc w:val="left"/>
            </w:pPr>
            <w:r>
              <w:rPr>
                <w:rFonts w:eastAsiaTheme="minorEastAsia"/>
                <w:color w:val="000000" w:themeColor="text1"/>
                <w:sz w:val="24"/>
              </w:rPr>
              <w:t>过去三个月</w:t>
            </w:r>
          </w:p>
        </w:tc>
        <w:tc>
          <w:tcPr>
            <w:tcW w:w="1291" w:type="dxa"/>
            <w:vAlign w:val="center"/>
          </w:tcPr>
          <w:p w14:paraId="75177D8A" w14:textId="77777777" w:rsidR="00D0144F" w:rsidRDefault="002D7454">
            <w:pPr>
              <w:jc w:val="right"/>
            </w:pPr>
            <w:r>
              <w:rPr>
                <w:rFonts w:eastAsiaTheme="minorEastAsia"/>
                <w:color w:val="000000" w:themeColor="text1"/>
                <w:sz w:val="24"/>
              </w:rPr>
              <w:t>0.00%</w:t>
            </w:r>
          </w:p>
        </w:tc>
        <w:tc>
          <w:tcPr>
            <w:tcW w:w="1291" w:type="dxa"/>
            <w:vAlign w:val="center"/>
          </w:tcPr>
          <w:p w14:paraId="21381ED5" w14:textId="77777777" w:rsidR="00D0144F" w:rsidRDefault="002D7454">
            <w:pPr>
              <w:jc w:val="right"/>
            </w:pPr>
            <w:r>
              <w:rPr>
                <w:rFonts w:eastAsiaTheme="minorEastAsia"/>
                <w:color w:val="000000" w:themeColor="text1"/>
                <w:sz w:val="24"/>
              </w:rPr>
              <w:t>1.46%</w:t>
            </w:r>
          </w:p>
        </w:tc>
        <w:tc>
          <w:tcPr>
            <w:tcW w:w="1291" w:type="dxa"/>
            <w:vAlign w:val="center"/>
          </w:tcPr>
          <w:p w14:paraId="0103830F" w14:textId="77777777" w:rsidR="00D0144F" w:rsidRDefault="002D7454">
            <w:pPr>
              <w:jc w:val="right"/>
            </w:pPr>
            <w:r>
              <w:rPr>
                <w:rFonts w:eastAsiaTheme="minorEastAsia"/>
                <w:color w:val="000000" w:themeColor="text1"/>
                <w:sz w:val="24"/>
              </w:rPr>
              <w:t>0.21%</w:t>
            </w:r>
          </w:p>
        </w:tc>
        <w:tc>
          <w:tcPr>
            <w:tcW w:w="1291" w:type="dxa"/>
            <w:vAlign w:val="center"/>
          </w:tcPr>
          <w:p w14:paraId="7EC79A55" w14:textId="77777777" w:rsidR="00D0144F" w:rsidRDefault="002D7454">
            <w:pPr>
              <w:jc w:val="right"/>
            </w:pPr>
            <w:r>
              <w:rPr>
                <w:rFonts w:eastAsiaTheme="minorEastAsia"/>
                <w:color w:val="000000" w:themeColor="text1"/>
                <w:sz w:val="24"/>
              </w:rPr>
              <w:t>1.46%</w:t>
            </w:r>
          </w:p>
        </w:tc>
        <w:tc>
          <w:tcPr>
            <w:tcW w:w="1291" w:type="dxa"/>
            <w:vAlign w:val="center"/>
          </w:tcPr>
          <w:p w14:paraId="4A789E73" w14:textId="77777777" w:rsidR="00D0144F" w:rsidRDefault="002D7454">
            <w:pPr>
              <w:jc w:val="right"/>
            </w:pPr>
            <w:r>
              <w:rPr>
                <w:rFonts w:eastAsiaTheme="minorEastAsia"/>
                <w:color w:val="000000" w:themeColor="text1"/>
                <w:sz w:val="24"/>
              </w:rPr>
              <w:t>-0.21%</w:t>
            </w:r>
          </w:p>
        </w:tc>
        <w:tc>
          <w:tcPr>
            <w:tcW w:w="1291" w:type="dxa"/>
            <w:vAlign w:val="center"/>
          </w:tcPr>
          <w:p w14:paraId="106372A1" w14:textId="77777777" w:rsidR="00D0144F" w:rsidRDefault="002D7454">
            <w:pPr>
              <w:jc w:val="right"/>
            </w:pPr>
            <w:r>
              <w:rPr>
                <w:rFonts w:eastAsiaTheme="minorEastAsia"/>
                <w:color w:val="000000" w:themeColor="text1"/>
                <w:sz w:val="24"/>
              </w:rPr>
              <w:t>0.00%</w:t>
            </w:r>
          </w:p>
        </w:tc>
      </w:tr>
      <w:tr w:rsidR="00D0144F" w14:paraId="2BF2482F" w14:textId="77777777">
        <w:tc>
          <w:tcPr>
            <w:tcW w:w="1290" w:type="dxa"/>
            <w:vAlign w:val="center"/>
          </w:tcPr>
          <w:p w14:paraId="46149F0D" w14:textId="77777777" w:rsidR="00D0144F" w:rsidRDefault="002D7454">
            <w:pPr>
              <w:jc w:val="left"/>
            </w:pPr>
            <w:r>
              <w:rPr>
                <w:rFonts w:eastAsiaTheme="minorEastAsia"/>
                <w:color w:val="000000" w:themeColor="text1"/>
                <w:sz w:val="24"/>
              </w:rPr>
              <w:t>过去六个月</w:t>
            </w:r>
          </w:p>
        </w:tc>
        <w:tc>
          <w:tcPr>
            <w:tcW w:w="1291" w:type="dxa"/>
            <w:vAlign w:val="center"/>
          </w:tcPr>
          <w:p w14:paraId="20267D5B" w14:textId="77777777" w:rsidR="00D0144F" w:rsidRDefault="002D7454">
            <w:pPr>
              <w:jc w:val="right"/>
            </w:pPr>
            <w:r>
              <w:rPr>
                <w:rFonts w:eastAsiaTheme="minorEastAsia"/>
                <w:color w:val="000000" w:themeColor="text1"/>
                <w:sz w:val="24"/>
              </w:rPr>
              <w:t>7.05%</w:t>
            </w:r>
          </w:p>
        </w:tc>
        <w:tc>
          <w:tcPr>
            <w:tcW w:w="1291" w:type="dxa"/>
            <w:vAlign w:val="center"/>
          </w:tcPr>
          <w:p w14:paraId="7FA3D868" w14:textId="77777777" w:rsidR="00D0144F" w:rsidRDefault="002D7454">
            <w:pPr>
              <w:jc w:val="right"/>
            </w:pPr>
            <w:r>
              <w:rPr>
                <w:rFonts w:eastAsiaTheme="minorEastAsia"/>
                <w:color w:val="000000" w:themeColor="text1"/>
                <w:sz w:val="24"/>
              </w:rPr>
              <w:t>1.24%</w:t>
            </w:r>
          </w:p>
        </w:tc>
        <w:tc>
          <w:tcPr>
            <w:tcW w:w="1291" w:type="dxa"/>
            <w:vAlign w:val="center"/>
          </w:tcPr>
          <w:p w14:paraId="4BB21181" w14:textId="77777777" w:rsidR="00D0144F" w:rsidRDefault="002D7454">
            <w:pPr>
              <w:jc w:val="right"/>
            </w:pPr>
            <w:r>
              <w:rPr>
                <w:rFonts w:eastAsiaTheme="minorEastAsia"/>
                <w:color w:val="000000" w:themeColor="text1"/>
                <w:sz w:val="24"/>
              </w:rPr>
              <w:t>8.12%</w:t>
            </w:r>
          </w:p>
        </w:tc>
        <w:tc>
          <w:tcPr>
            <w:tcW w:w="1291" w:type="dxa"/>
            <w:vAlign w:val="center"/>
          </w:tcPr>
          <w:p w14:paraId="0956684B" w14:textId="77777777" w:rsidR="00D0144F" w:rsidRDefault="002D7454">
            <w:pPr>
              <w:jc w:val="right"/>
            </w:pPr>
            <w:r>
              <w:rPr>
                <w:rFonts w:eastAsiaTheme="minorEastAsia"/>
                <w:color w:val="000000" w:themeColor="text1"/>
                <w:sz w:val="24"/>
              </w:rPr>
              <w:t>1.24%</w:t>
            </w:r>
          </w:p>
        </w:tc>
        <w:tc>
          <w:tcPr>
            <w:tcW w:w="1291" w:type="dxa"/>
            <w:vAlign w:val="center"/>
          </w:tcPr>
          <w:p w14:paraId="52EBC456" w14:textId="77777777" w:rsidR="00D0144F" w:rsidRDefault="002D7454">
            <w:pPr>
              <w:jc w:val="right"/>
            </w:pPr>
            <w:r>
              <w:rPr>
                <w:rFonts w:eastAsiaTheme="minorEastAsia"/>
                <w:color w:val="000000" w:themeColor="text1"/>
                <w:sz w:val="24"/>
              </w:rPr>
              <w:t>-1.07%</w:t>
            </w:r>
          </w:p>
        </w:tc>
        <w:tc>
          <w:tcPr>
            <w:tcW w:w="1291" w:type="dxa"/>
            <w:vAlign w:val="center"/>
          </w:tcPr>
          <w:p w14:paraId="39D7EED6" w14:textId="77777777" w:rsidR="00D0144F" w:rsidRDefault="002D7454">
            <w:pPr>
              <w:jc w:val="right"/>
            </w:pPr>
            <w:r>
              <w:rPr>
                <w:rFonts w:eastAsiaTheme="minorEastAsia"/>
                <w:color w:val="000000" w:themeColor="text1"/>
                <w:sz w:val="24"/>
              </w:rPr>
              <w:t>0.00%</w:t>
            </w:r>
          </w:p>
        </w:tc>
      </w:tr>
      <w:tr w:rsidR="00D0144F" w14:paraId="4F396509" w14:textId="77777777">
        <w:tc>
          <w:tcPr>
            <w:tcW w:w="1290" w:type="dxa"/>
            <w:vAlign w:val="center"/>
          </w:tcPr>
          <w:p w14:paraId="08C7EEA5" w14:textId="77777777" w:rsidR="00D0144F" w:rsidRDefault="002D7454">
            <w:pPr>
              <w:jc w:val="left"/>
            </w:pPr>
            <w:r>
              <w:rPr>
                <w:rFonts w:eastAsiaTheme="minorEastAsia"/>
                <w:color w:val="000000" w:themeColor="text1"/>
                <w:sz w:val="24"/>
              </w:rPr>
              <w:t>过去一年</w:t>
            </w:r>
          </w:p>
        </w:tc>
        <w:tc>
          <w:tcPr>
            <w:tcW w:w="1291" w:type="dxa"/>
            <w:vAlign w:val="center"/>
          </w:tcPr>
          <w:p w14:paraId="791AF2ED" w14:textId="77777777" w:rsidR="00D0144F" w:rsidRDefault="002D7454">
            <w:pPr>
              <w:jc w:val="right"/>
            </w:pPr>
            <w:r>
              <w:rPr>
                <w:rFonts w:eastAsiaTheme="minorEastAsia"/>
                <w:color w:val="000000" w:themeColor="text1"/>
                <w:sz w:val="24"/>
              </w:rPr>
              <w:t>26.43%</w:t>
            </w:r>
          </w:p>
        </w:tc>
        <w:tc>
          <w:tcPr>
            <w:tcW w:w="1291" w:type="dxa"/>
            <w:vAlign w:val="center"/>
          </w:tcPr>
          <w:p w14:paraId="19E656C6" w14:textId="77777777" w:rsidR="00D0144F" w:rsidRDefault="002D7454">
            <w:pPr>
              <w:jc w:val="right"/>
            </w:pPr>
            <w:r>
              <w:rPr>
                <w:rFonts w:eastAsiaTheme="minorEastAsia"/>
                <w:color w:val="000000" w:themeColor="text1"/>
                <w:sz w:val="24"/>
              </w:rPr>
              <w:t>1.09%</w:t>
            </w:r>
          </w:p>
        </w:tc>
        <w:tc>
          <w:tcPr>
            <w:tcW w:w="1291" w:type="dxa"/>
            <w:vAlign w:val="center"/>
          </w:tcPr>
          <w:p w14:paraId="349BBA54" w14:textId="77777777" w:rsidR="00D0144F" w:rsidRDefault="002D7454">
            <w:pPr>
              <w:jc w:val="right"/>
            </w:pPr>
            <w:r>
              <w:rPr>
                <w:rFonts w:eastAsiaTheme="minorEastAsia"/>
                <w:color w:val="000000" w:themeColor="text1"/>
                <w:sz w:val="24"/>
              </w:rPr>
              <w:t>31.42%</w:t>
            </w:r>
          </w:p>
        </w:tc>
        <w:tc>
          <w:tcPr>
            <w:tcW w:w="1291" w:type="dxa"/>
            <w:vAlign w:val="center"/>
          </w:tcPr>
          <w:p w14:paraId="5547FE88" w14:textId="77777777" w:rsidR="00D0144F" w:rsidRDefault="002D7454">
            <w:pPr>
              <w:jc w:val="right"/>
            </w:pPr>
            <w:r>
              <w:rPr>
                <w:rFonts w:eastAsiaTheme="minorEastAsia"/>
                <w:color w:val="000000" w:themeColor="text1"/>
                <w:sz w:val="24"/>
              </w:rPr>
              <w:t>1.10%</w:t>
            </w:r>
          </w:p>
        </w:tc>
        <w:tc>
          <w:tcPr>
            <w:tcW w:w="1291" w:type="dxa"/>
            <w:vAlign w:val="center"/>
          </w:tcPr>
          <w:p w14:paraId="45FC9553" w14:textId="77777777" w:rsidR="00D0144F" w:rsidRDefault="002D7454">
            <w:pPr>
              <w:jc w:val="right"/>
            </w:pPr>
            <w:r>
              <w:rPr>
                <w:rFonts w:eastAsiaTheme="minorEastAsia"/>
                <w:color w:val="000000" w:themeColor="text1"/>
                <w:sz w:val="24"/>
              </w:rPr>
              <w:t>-4.99%</w:t>
            </w:r>
          </w:p>
        </w:tc>
        <w:tc>
          <w:tcPr>
            <w:tcW w:w="1291" w:type="dxa"/>
            <w:vAlign w:val="center"/>
          </w:tcPr>
          <w:p w14:paraId="05F97CE7" w14:textId="77777777" w:rsidR="00D0144F" w:rsidRDefault="002D7454">
            <w:pPr>
              <w:jc w:val="right"/>
            </w:pPr>
            <w:r>
              <w:rPr>
                <w:rFonts w:eastAsiaTheme="minorEastAsia"/>
                <w:color w:val="000000" w:themeColor="text1"/>
                <w:sz w:val="24"/>
              </w:rPr>
              <w:t>-0.01%</w:t>
            </w:r>
          </w:p>
        </w:tc>
      </w:tr>
      <w:tr w:rsidR="00D0144F" w14:paraId="1D4DF710" w14:textId="77777777">
        <w:tc>
          <w:tcPr>
            <w:tcW w:w="1290" w:type="dxa"/>
            <w:vAlign w:val="center"/>
          </w:tcPr>
          <w:p w14:paraId="67E5F02B" w14:textId="77777777" w:rsidR="00D0144F" w:rsidRDefault="002D7454">
            <w:pPr>
              <w:jc w:val="left"/>
            </w:pPr>
            <w:r>
              <w:rPr>
                <w:rFonts w:eastAsiaTheme="minorEastAsia"/>
                <w:color w:val="000000" w:themeColor="text1"/>
                <w:sz w:val="24"/>
              </w:rPr>
              <w:t>过去三年</w:t>
            </w:r>
          </w:p>
        </w:tc>
        <w:tc>
          <w:tcPr>
            <w:tcW w:w="1291" w:type="dxa"/>
            <w:vAlign w:val="center"/>
          </w:tcPr>
          <w:p w14:paraId="7B3BA305" w14:textId="77777777" w:rsidR="00D0144F" w:rsidRDefault="002D7454">
            <w:pPr>
              <w:jc w:val="right"/>
            </w:pPr>
            <w:r>
              <w:rPr>
                <w:rFonts w:eastAsiaTheme="minorEastAsia"/>
                <w:color w:val="000000" w:themeColor="text1"/>
                <w:sz w:val="24"/>
              </w:rPr>
              <w:t>-</w:t>
            </w:r>
          </w:p>
        </w:tc>
        <w:tc>
          <w:tcPr>
            <w:tcW w:w="1291" w:type="dxa"/>
            <w:vAlign w:val="center"/>
          </w:tcPr>
          <w:p w14:paraId="39E9EB41" w14:textId="77777777" w:rsidR="00D0144F" w:rsidRDefault="002D7454">
            <w:pPr>
              <w:jc w:val="right"/>
            </w:pPr>
            <w:r>
              <w:rPr>
                <w:rFonts w:eastAsiaTheme="minorEastAsia"/>
                <w:color w:val="000000" w:themeColor="text1"/>
                <w:sz w:val="24"/>
              </w:rPr>
              <w:t>-</w:t>
            </w:r>
          </w:p>
        </w:tc>
        <w:tc>
          <w:tcPr>
            <w:tcW w:w="1291" w:type="dxa"/>
            <w:vAlign w:val="center"/>
          </w:tcPr>
          <w:p w14:paraId="5DF300F1" w14:textId="77777777" w:rsidR="00D0144F" w:rsidRDefault="002D7454">
            <w:pPr>
              <w:jc w:val="right"/>
            </w:pPr>
            <w:r>
              <w:rPr>
                <w:rFonts w:eastAsiaTheme="minorEastAsia"/>
                <w:color w:val="000000" w:themeColor="text1"/>
                <w:sz w:val="24"/>
              </w:rPr>
              <w:t>-</w:t>
            </w:r>
          </w:p>
        </w:tc>
        <w:tc>
          <w:tcPr>
            <w:tcW w:w="1291" w:type="dxa"/>
            <w:vAlign w:val="center"/>
          </w:tcPr>
          <w:p w14:paraId="4E77FFB5" w14:textId="77777777" w:rsidR="00D0144F" w:rsidRDefault="002D7454">
            <w:pPr>
              <w:jc w:val="right"/>
            </w:pPr>
            <w:r>
              <w:rPr>
                <w:rFonts w:eastAsiaTheme="minorEastAsia"/>
                <w:color w:val="000000" w:themeColor="text1"/>
                <w:sz w:val="24"/>
              </w:rPr>
              <w:t>-</w:t>
            </w:r>
          </w:p>
        </w:tc>
        <w:tc>
          <w:tcPr>
            <w:tcW w:w="1291" w:type="dxa"/>
            <w:vAlign w:val="center"/>
          </w:tcPr>
          <w:p w14:paraId="6C999AA4" w14:textId="77777777" w:rsidR="00D0144F" w:rsidRDefault="002D7454">
            <w:pPr>
              <w:jc w:val="right"/>
            </w:pPr>
            <w:r>
              <w:rPr>
                <w:rFonts w:eastAsiaTheme="minorEastAsia"/>
                <w:color w:val="000000" w:themeColor="text1"/>
                <w:sz w:val="24"/>
              </w:rPr>
              <w:t>-</w:t>
            </w:r>
          </w:p>
        </w:tc>
        <w:tc>
          <w:tcPr>
            <w:tcW w:w="1291" w:type="dxa"/>
            <w:vAlign w:val="center"/>
          </w:tcPr>
          <w:p w14:paraId="5BCE8840" w14:textId="77777777" w:rsidR="00D0144F" w:rsidRDefault="002D7454">
            <w:pPr>
              <w:jc w:val="right"/>
            </w:pPr>
            <w:r>
              <w:rPr>
                <w:rFonts w:eastAsiaTheme="minorEastAsia"/>
                <w:color w:val="000000" w:themeColor="text1"/>
                <w:sz w:val="24"/>
              </w:rPr>
              <w:t>-</w:t>
            </w:r>
          </w:p>
        </w:tc>
      </w:tr>
      <w:tr w:rsidR="00D0144F" w14:paraId="5E51C305" w14:textId="77777777">
        <w:tc>
          <w:tcPr>
            <w:tcW w:w="1290" w:type="dxa"/>
            <w:vAlign w:val="center"/>
          </w:tcPr>
          <w:p w14:paraId="530BE54C" w14:textId="77777777" w:rsidR="00D0144F" w:rsidRDefault="002D7454">
            <w:pPr>
              <w:jc w:val="left"/>
            </w:pPr>
            <w:r>
              <w:rPr>
                <w:rFonts w:eastAsiaTheme="minorEastAsia"/>
                <w:color w:val="000000" w:themeColor="text1"/>
                <w:sz w:val="24"/>
              </w:rPr>
              <w:t>过去五年</w:t>
            </w:r>
          </w:p>
        </w:tc>
        <w:tc>
          <w:tcPr>
            <w:tcW w:w="1291" w:type="dxa"/>
            <w:vAlign w:val="center"/>
          </w:tcPr>
          <w:p w14:paraId="0A686F34" w14:textId="77777777" w:rsidR="00D0144F" w:rsidRDefault="002D7454">
            <w:pPr>
              <w:jc w:val="right"/>
            </w:pPr>
            <w:r>
              <w:rPr>
                <w:rFonts w:eastAsiaTheme="minorEastAsia"/>
                <w:color w:val="000000" w:themeColor="text1"/>
                <w:sz w:val="24"/>
              </w:rPr>
              <w:t>-</w:t>
            </w:r>
          </w:p>
        </w:tc>
        <w:tc>
          <w:tcPr>
            <w:tcW w:w="1291" w:type="dxa"/>
            <w:vAlign w:val="center"/>
          </w:tcPr>
          <w:p w14:paraId="637EC227" w14:textId="77777777" w:rsidR="00D0144F" w:rsidRDefault="002D7454">
            <w:pPr>
              <w:jc w:val="right"/>
            </w:pPr>
            <w:r>
              <w:rPr>
                <w:rFonts w:eastAsiaTheme="minorEastAsia"/>
                <w:color w:val="000000" w:themeColor="text1"/>
                <w:sz w:val="24"/>
              </w:rPr>
              <w:t>-</w:t>
            </w:r>
          </w:p>
        </w:tc>
        <w:tc>
          <w:tcPr>
            <w:tcW w:w="1291" w:type="dxa"/>
            <w:vAlign w:val="center"/>
          </w:tcPr>
          <w:p w14:paraId="10EB4F14" w14:textId="77777777" w:rsidR="00D0144F" w:rsidRDefault="002D7454">
            <w:pPr>
              <w:jc w:val="right"/>
            </w:pPr>
            <w:r>
              <w:rPr>
                <w:rFonts w:eastAsiaTheme="minorEastAsia"/>
                <w:color w:val="000000" w:themeColor="text1"/>
                <w:sz w:val="24"/>
              </w:rPr>
              <w:t>-</w:t>
            </w:r>
          </w:p>
        </w:tc>
        <w:tc>
          <w:tcPr>
            <w:tcW w:w="1291" w:type="dxa"/>
            <w:vAlign w:val="center"/>
          </w:tcPr>
          <w:p w14:paraId="2E455DE0" w14:textId="77777777" w:rsidR="00D0144F" w:rsidRDefault="002D7454">
            <w:pPr>
              <w:jc w:val="right"/>
            </w:pPr>
            <w:r>
              <w:rPr>
                <w:rFonts w:eastAsiaTheme="minorEastAsia"/>
                <w:color w:val="000000" w:themeColor="text1"/>
                <w:sz w:val="24"/>
              </w:rPr>
              <w:t>-</w:t>
            </w:r>
          </w:p>
        </w:tc>
        <w:tc>
          <w:tcPr>
            <w:tcW w:w="1291" w:type="dxa"/>
            <w:vAlign w:val="center"/>
          </w:tcPr>
          <w:p w14:paraId="362F2947" w14:textId="77777777" w:rsidR="00D0144F" w:rsidRDefault="002D7454">
            <w:pPr>
              <w:jc w:val="right"/>
            </w:pPr>
            <w:r>
              <w:rPr>
                <w:rFonts w:eastAsiaTheme="minorEastAsia"/>
                <w:color w:val="000000" w:themeColor="text1"/>
                <w:sz w:val="24"/>
              </w:rPr>
              <w:t>-</w:t>
            </w:r>
          </w:p>
        </w:tc>
        <w:tc>
          <w:tcPr>
            <w:tcW w:w="1291" w:type="dxa"/>
            <w:vAlign w:val="center"/>
          </w:tcPr>
          <w:p w14:paraId="4A4F4689" w14:textId="77777777" w:rsidR="00D0144F" w:rsidRDefault="002D7454">
            <w:pPr>
              <w:jc w:val="right"/>
            </w:pPr>
            <w:r>
              <w:rPr>
                <w:rFonts w:eastAsiaTheme="minorEastAsia"/>
                <w:color w:val="000000" w:themeColor="text1"/>
                <w:sz w:val="24"/>
              </w:rPr>
              <w:t>-</w:t>
            </w:r>
          </w:p>
        </w:tc>
      </w:tr>
      <w:tr w:rsidR="00D0144F" w14:paraId="4DD16DDB" w14:textId="77777777">
        <w:tc>
          <w:tcPr>
            <w:tcW w:w="1290" w:type="dxa"/>
            <w:vAlign w:val="center"/>
          </w:tcPr>
          <w:p w14:paraId="01B37B13" w14:textId="77777777" w:rsidR="00D0144F" w:rsidRDefault="002D7454">
            <w:pPr>
              <w:jc w:val="left"/>
            </w:pPr>
            <w:r>
              <w:rPr>
                <w:rFonts w:eastAsiaTheme="minorEastAsia"/>
                <w:color w:val="000000" w:themeColor="text1"/>
                <w:sz w:val="24"/>
              </w:rPr>
              <w:t>自基金合同生效起至今</w:t>
            </w:r>
          </w:p>
        </w:tc>
        <w:tc>
          <w:tcPr>
            <w:tcW w:w="1291" w:type="dxa"/>
            <w:vAlign w:val="center"/>
          </w:tcPr>
          <w:p w14:paraId="5D853CBA" w14:textId="77777777" w:rsidR="00D0144F" w:rsidRDefault="002D7454">
            <w:pPr>
              <w:jc w:val="right"/>
            </w:pPr>
            <w:r>
              <w:rPr>
                <w:rFonts w:eastAsiaTheme="minorEastAsia"/>
                <w:color w:val="000000" w:themeColor="text1"/>
                <w:sz w:val="24"/>
              </w:rPr>
              <w:t>25.19%</w:t>
            </w:r>
          </w:p>
        </w:tc>
        <w:tc>
          <w:tcPr>
            <w:tcW w:w="1291" w:type="dxa"/>
            <w:vAlign w:val="center"/>
          </w:tcPr>
          <w:p w14:paraId="5B778795" w14:textId="77777777" w:rsidR="00D0144F" w:rsidRDefault="002D7454">
            <w:pPr>
              <w:jc w:val="right"/>
            </w:pPr>
            <w:r>
              <w:rPr>
                <w:rFonts w:eastAsiaTheme="minorEastAsia"/>
                <w:color w:val="000000" w:themeColor="text1"/>
                <w:sz w:val="24"/>
              </w:rPr>
              <w:t>1.08%</w:t>
            </w:r>
          </w:p>
        </w:tc>
        <w:tc>
          <w:tcPr>
            <w:tcW w:w="1291" w:type="dxa"/>
            <w:vAlign w:val="center"/>
          </w:tcPr>
          <w:p w14:paraId="13995212" w14:textId="77777777" w:rsidR="00D0144F" w:rsidRDefault="002D7454">
            <w:pPr>
              <w:jc w:val="right"/>
            </w:pPr>
            <w:r>
              <w:rPr>
                <w:rFonts w:eastAsiaTheme="minorEastAsia"/>
                <w:color w:val="000000" w:themeColor="text1"/>
                <w:sz w:val="24"/>
              </w:rPr>
              <w:t>31.66%</w:t>
            </w:r>
          </w:p>
        </w:tc>
        <w:tc>
          <w:tcPr>
            <w:tcW w:w="1291" w:type="dxa"/>
            <w:vAlign w:val="center"/>
          </w:tcPr>
          <w:p w14:paraId="7BEE4870" w14:textId="77777777" w:rsidR="00D0144F" w:rsidRDefault="002D7454">
            <w:pPr>
              <w:jc w:val="right"/>
            </w:pPr>
            <w:r>
              <w:rPr>
                <w:rFonts w:eastAsiaTheme="minorEastAsia"/>
                <w:color w:val="000000" w:themeColor="text1"/>
                <w:sz w:val="24"/>
              </w:rPr>
              <w:t>1.10%</w:t>
            </w:r>
          </w:p>
        </w:tc>
        <w:tc>
          <w:tcPr>
            <w:tcW w:w="1291" w:type="dxa"/>
            <w:vAlign w:val="center"/>
          </w:tcPr>
          <w:p w14:paraId="7F5DF0F6" w14:textId="77777777" w:rsidR="00D0144F" w:rsidRDefault="002D7454">
            <w:pPr>
              <w:jc w:val="right"/>
            </w:pPr>
            <w:r>
              <w:rPr>
                <w:rFonts w:eastAsiaTheme="minorEastAsia"/>
                <w:color w:val="000000" w:themeColor="text1"/>
                <w:sz w:val="24"/>
              </w:rPr>
              <w:t>-6.47%</w:t>
            </w:r>
          </w:p>
        </w:tc>
        <w:tc>
          <w:tcPr>
            <w:tcW w:w="1291" w:type="dxa"/>
            <w:vAlign w:val="center"/>
          </w:tcPr>
          <w:p w14:paraId="51F20C5F" w14:textId="77777777" w:rsidR="00D0144F" w:rsidRDefault="002D7454">
            <w:pPr>
              <w:jc w:val="right"/>
            </w:pPr>
            <w:r>
              <w:rPr>
                <w:rFonts w:eastAsiaTheme="minorEastAsia"/>
                <w:color w:val="000000" w:themeColor="text1"/>
                <w:sz w:val="24"/>
              </w:rPr>
              <w:t>-0.02%</w:t>
            </w:r>
          </w:p>
        </w:tc>
      </w:tr>
    </w:tbl>
    <w:p w14:paraId="76704020" w14:textId="77777777" w:rsidR="0065601A" w:rsidRPr="009B0629" w:rsidRDefault="0065601A" w:rsidP="0065601A">
      <w:pPr>
        <w:adjustRightInd w:val="0"/>
        <w:spacing w:beforeLines="50" w:before="156" w:line="360" w:lineRule="auto"/>
        <w:rPr>
          <w:rFonts w:eastAsiaTheme="minorEastAsia"/>
          <w:b/>
          <w:color w:val="000000" w:themeColor="text1"/>
          <w:kern w:val="0"/>
          <w:sz w:val="24"/>
        </w:rPr>
      </w:pPr>
      <w:r w:rsidRPr="009B0629">
        <w:rPr>
          <w:rFonts w:eastAsiaTheme="minorEastAsia"/>
          <w:b/>
          <w:color w:val="000000" w:themeColor="text1"/>
          <w:sz w:val="24"/>
        </w:rPr>
        <w:t>2</w:t>
      </w:r>
      <w:r w:rsidRPr="009B0629">
        <w:rPr>
          <w:rFonts w:eastAsiaTheme="minorEastAsia"/>
          <w:b/>
          <w:color w:val="000000" w:themeColor="text1"/>
          <w:sz w:val="24"/>
        </w:rPr>
        <w:t>、</w:t>
      </w:r>
      <w:r w:rsidRPr="009B0629">
        <w:rPr>
          <w:rFonts w:eastAsiaTheme="minorEastAsia"/>
          <w:b/>
          <w:color w:val="000000" w:themeColor="text1"/>
          <w:kern w:val="0"/>
          <w:sz w:val="24"/>
        </w:rPr>
        <w:t>摩根纳斯达克</w:t>
      </w:r>
      <w:r w:rsidRPr="009B0629">
        <w:rPr>
          <w:rFonts w:eastAsiaTheme="minorEastAsia"/>
          <w:b/>
          <w:color w:val="000000" w:themeColor="text1"/>
          <w:kern w:val="0"/>
          <w:sz w:val="24"/>
        </w:rPr>
        <w:t>100</w:t>
      </w:r>
      <w:r w:rsidRPr="009B0629">
        <w:rPr>
          <w:rFonts w:eastAsiaTheme="minorEastAsia"/>
          <w:b/>
          <w:color w:val="000000" w:themeColor="text1"/>
          <w:kern w:val="0"/>
          <w:sz w:val="24"/>
        </w:rPr>
        <w:t>指数</w:t>
      </w:r>
      <w:r w:rsidRPr="009B0629">
        <w:rPr>
          <w:rFonts w:eastAsiaTheme="minorEastAsia"/>
          <w:b/>
          <w:color w:val="000000" w:themeColor="text1"/>
          <w:kern w:val="0"/>
          <w:sz w:val="24"/>
        </w:rPr>
        <w:t>(QDII)</w:t>
      </w:r>
      <w:r w:rsidRPr="009B0629">
        <w:rPr>
          <w:rFonts w:eastAsiaTheme="minorEastAsia"/>
          <w:b/>
          <w:color w:val="000000" w:themeColor="text1"/>
          <w:kern w:val="0"/>
          <w:sz w:val="24"/>
        </w:rPr>
        <w:t>人民币</w:t>
      </w:r>
      <w:r w:rsidRPr="009B0629">
        <w:rPr>
          <w:rFonts w:eastAsiaTheme="minorEastAsia"/>
          <w:b/>
          <w:color w:val="000000" w:themeColor="text1"/>
          <w:kern w:val="0"/>
          <w:sz w:val="24"/>
        </w:rPr>
        <w:t>C</w:t>
      </w:r>
      <w:r w:rsidRPr="009B0629">
        <w:rPr>
          <w:rFonts w:eastAsiaTheme="minorEastAsia"/>
          <w:b/>
          <w:color w:val="000000" w:themeColor="text1"/>
          <w:kern w:val="0"/>
          <w:sz w:val="24"/>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9B0629" w14:paraId="54376E40" w14:textId="77777777" w:rsidTr="00845292">
        <w:tc>
          <w:tcPr>
            <w:tcW w:w="1290" w:type="dxa"/>
            <w:vAlign w:val="center"/>
          </w:tcPr>
          <w:p w14:paraId="4B58F619"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阶段</w:t>
            </w:r>
          </w:p>
        </w:tc>
        <w:tc>
          <w:tcPr>
            <w:tcW w:w="1291" w:type="dxa"/>
            <w:vAlign w:val="center"/>
          </w:tcPr>
          <w:p w14:paraId="2EE5FB45" w14:textId="77777777" w:rsidR="0065601A" w:rsidRPr="009B0629" w:rsidRDefault="0065601A" w:rsidP="00845292">
            <w:pPr>
              <w:snapToGrid w:val="0"/>
              <w:spacing w:line="288" w:lineRule="auto"/>
              <w:jc w:val="center"/>
              <w:rPr>
                <w:rFonts w:eastAsiaTheme="minorEastAsia"/>
                <w:color w:val="000000" w:themeColor="text1"/>
                <w:sz w:val="24"/>
                <w:highlight w:val="green"/>
              </w:rPr>
            </w:pPr>
            <w:r w:rsidRPr="009B0629">
              <w:rPr>
                <w:rFonts w:eastAsiaTheme="minorEastAsia"/>
                <w:color w:val="000000" w:themeColor="text1"/>
                <w:sz w:val="24"/>
              </w:rPr>
              <w:t>净值增长率</w:t>
            </w:r>
            <w:r w:rsidRPr="009B0629">
              <w:rPr>
                <w:rFonts w:ascii="宋体" w:hAnsi="宋体" w:cs="宋体" w:hint="eastAsia"/>
                <w:color w:val="000000" w:themeColor="text1"/>
                <w:sz w:val="24"/>
              </w:rPr>
              <w:t>①</w:t>
            </w:r>
          </w:p>
        </w:tc>
        <w:tc>
          <w:tcPr>
            <w:tcW w:w="1291" w:type="dxa"/>
            <w:vAlign w:val="center"/>
          </w:tcPr>
          <w:p w14:paraId="47E545E8" w14:textId="77777777" w:rsidR="0065601A" w:rsidRPr="009B0629" w:rsidRDefault="0065601A" w:rsidP="00845292">
            <w:pPr>
              <w:snapToGrid w:val="0"/>
              <w:spacing w:line="288" w:lineRule="auto"/>
              <w:jc w:val="center"/>
              <w:rPr>
                <w:rFonts w:eastAsiaTheme="minorEastAsia"/>
                <w:color w:val="000000" w:themeColor="text1"/>
                <w:sz w:val="24"/>
                <w:highlight w:val="green"/>
              </w:rPr>
            </w:pPr>
            <w:r w:rsidRPr="009B0629">
              <w:rPr>
                <w:rFonts w:eastAsiaTheme="minorEastAsia"/>
                <w:color w:val="000000" w:themeColor="text1"/>
                <w:sz w:val="24"/>
              </w:rPr>
              <w:t>净值增长率标准差</w:t>
            </w:r>
            <w:r w:rsidRPr="009B0629">
              <w:rPr>
                <w:rFonts w:ascii="宋体" w:hAnsi="宋体" w:cs="宋体" w:hint="eastAsia"/>
                <w:color w:val="000000" w:themeColor="text1"/>
                <w:sz w:val="24"/>
              </w:rPr>
              <w:t>②</w:t>
            </w:r>
          </w:p>
        </w:tc>
        <w:tc>
          <w:tcPr>
            <w:tcW w:w="1291" w:type="dxa"/>
            <w:vAlign w:val="center"/>
          </w:tcPr>
          <w:p w14:paraId="41B7A5D4"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业绩比较基准收益率</w:t>
            </w:r>
            <w:r w:rsidRPr="009B0629">
              <w:rPr>
                <w:rFonts w:ascii="宋体" w:hAnsi="宋体" w:cs="宋体" w:hint="eastAsia"/>
                <w:color w:val="000000" w:themeColor="text1"/>
                <w:sz w:val="24"/>
              </w:rPr>
              <w:t>③</w:t>
            </w:r>
          </w:p>
        </w:tc>
        <w:tc>
          <w:tcPr>
            <w:tcW w:w="1291" w:type="dxa"/>
            <w:vAlign w:val="center"/>
          </w:tcPr>
          <w:p w14:paraId="3D6199F8"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业绩比较基准收益率标准差</w:t>
            </w:r>
            <w:r w:rsidRPr="009B0629">
              <w:rPr>
                <w:rFonts w:ascii="宋体" w:hAnsi="宋体" w:cs="宋体" w:hint="eastAsia"/>
                <w:color w:val="000000" w:themeColor="text1"/>
                <w:sz w:val="24"/>
              </w:rPr>
              <w:t>④</w:t>
            </w:r>
          </w:p>
        </w:tc>
        <w:tc>
          <w:tcPr>
            <w:tcW w:w="1291" w:type="dxa"/>
            <w:vAlign w:val="center"/>
          </w:tcPr>
          <w:p w14:paraId="645CA4C5"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①</w:t>
            </w:r>
            <w:r w:rsidRPr="009B0629">
              <w:rPr>
                <w:rFonts w:eastAsiaTheme="minorEastAsia"/>
                <w:color w:val="000000" w:themeColor="text1"/>
                <w:sz w:val="24"/>
              </w:rPr>
              <w:t>－</w:t>
            </w:r>
            <w:r w:rsidRPr="009B0629">
              <w:rPr>
                <w:rFonts w:ascii="宋体" w:hAnsi="宋体" w:cs="宋体" w:hint="eastAsia"/>
                <w:color w:val="000000" w:themeColor="text1"/>
                <w:sz w:val="24"/>
              </w:rPr>
              <w:t>③</w:t>
            </w:r>
          </w:p>
        </w:tc>
        <w:tc>
          <w:tcPr>
            <w:tcW w:w="1291" w:type="dxa"/>
            <w:vAlign w:val="center"/>
          </w:tcPr>
          <w:p w14:paraId="512A0610" w14:textId="77777777" w:rsidR="0065601A" w:rsidRPr="009B0629" w:rsidRDefault="0065601A" w:rsidP="00845292">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②</w:t>
            </w:r>
            <w:r w:rsidRPr="009B0629">
              <w:rPr>
                <w:rFonts w:eastAsiaTheme="minorEastAsia"/>
                <w:color w:val="000000" w:themeColor="text1"/>
                <w:sz w:val="24"/>
              </w:rPr>
              <w:t>－</w:t>
            </w:r>
            <w:r w:rsidRPr="009B0629">
              <w:rPr>
                <w:rFonts w:ascii="宋体" w:hAnsi="宋体" w:cs="宋体" w:hint="eastAsia"/>
                <w:color w:val="000000" w:themeColor="text1"/>
                <w:sz w:val="24"/>
              </w:rPr>
              <w:t>④</w:t>
            </w:r>
          </w:p>
        </w:tc>
      </w:tr>
      <w:tr w:rsidR="00D0144F" w14:paraId="0CC813BF" w14:textId="77777777">
        <w:tc>
          <w:tcPr>
            <w:tcW w:w="1290" w:type="dxa"/>
            <w:vAlign w:val="center"/>
          </w:tcPr>
          <w:p w14:paraId="6D8D704E" w14:textId="77777777" w:rsidR="00D0144F" w:rsidRDefault="002D7454">
            <w:pPr>
              <w:jc w:val="left"/>
            </w:pPr>
            <w:r>
              <w:rPr>
                <w:rFonts w:eastAsiaTheme="minorEastAsia"/>
                <w:color w:val="000000" w:themeColor="text1"/>
                <w:sz w:val="24"/>
              </w:rPr>
              <w:t>过去三个月</w:t>
            </w:r>
          </w:p>
        </w:tc>
        <w:tc>
          <w:tcPr>
            <w:tcW w:w="1291" w:type="dxa"/>
            <w:vAlign w:val="center"/>
          </w:tcPr>
          <w:p w14:paraId="661A3F1E" w14:textId="77777777" w:rsidR="00D0144F" w:rsidRDefault="002D7454">
            <w:pPr>
              <w:jc w:val="right"/>
            </w:pPr>
            <w:r>
              <w:rPr>
                <w:rFonts w:eastAsiaTheme="minorEastAsia"/>
                <w:color w:val="000000" w:themeColor="text1"/>
                <w:sz w:val="24"/>
              </w:rPr>
              <w:t>-0.08%</w:t>
            </w:r>
          </w:p>
        </w:tc>
        <w:tc>
          <w:tcPr>
            <w:tcW w:w="1291" w:type="dxa"/>
            <w:vAlign w:val="center"/>
          </w:tcPr>
          <w:p w14:paraId="17F45990" w14:textId="77777777" w:rsidR="00D0144F" w:rsidRDefault="002D7454">
            <w:pPr>
              <w:jc w:val="right"/>
            </w:pPr>
            <w:r>
              <w:rPr>
                <w:rFonts w:eastAsiaTheme="minorEastAsia"/>
                <w:color w:val="000000" w:themeColor="text1"/>
                <w:sz w:val="24"/>
              </w:rPr>
              <w:t>1.46%</w:t>
            </w:r>
          </w:p>
        </w:tc>
        <w:tc>
          <w:tcPr>
            <w:tcW w:w="1291" w:type="dxa"/>
            <w:vAlign w:val="center"/>
          </w:tcPr>
          <w:p w14:paraId="141C9FDD" w14:textId="77777777" w:rsidR="00D0144F" w:rsidRDefault="002D7454">
            <w:pPr>
              <w:jc w:val="right"/>
            </w:pPr>
            <w:r>
              <w:rPr>
                <w:rFonts w:eastAsiaTheme="minorEastAsia"/>
                <w:color w:val="000000" w:themeColor="text1"/>
                <w:sz w:val="24"/>
              </w:rPr>
              <w:t>0.21%</w:t>
            </w:r>
          </w:p>
        </w:tc>
        <w:tc>
          <w:tcPr>
            <w:tcW w:w="1291" w:type="dxa"/>
            <w:vAlign w:val="center"/>
          </w:tcPr>
          <w:p w14:paraId="292D9DC1" w14:textId="77777777" w:rsidR="00D0144F" w:rsidRDefault="002D7454">
            <w:pPr>
              <w:jc w:val="right"/>
            </w:pPr>
            <w:r>
              <w:rPr>
                <w:rFonts w:eastAsiaTheme="minorEastAsia"/>
                <w:color w:val="000000" w:themeColor="text1"/>
                <w:sz w:val="24"/>
              </w:rPr>
              <w:t>1.46%</w:t>
            </w:r>
          </w:p>
        </w:tc>
        <w:tc>
          <w:tcPr>
            <w:tcW w:w="1291" w:type="dxa"/>
            <w:vAlign w:val="center"/>
          </w:tcPr>
          <w:p w14:paraId="5609BEFE" w14:textId="77777777" w:rsidR="00D0144F" w:rsidRDefault="002D7454">
            <w:pPr>
              <w:jc w:val="right"/>
            </w:pPr>
            <w:r>
              <w:rPr>
                <w:rFonts w:eastAsiaTheme="minorEastAsia"/>
                <w:color w:val="000000" w:themeColor="text1"/>
                <w:sz w:val="24"/>
              </w:rPr>
              <w:t>-0.29%</w:t>
            </w:r>
          </w:p>
        </w:tc>
        <w:tc>
          <w:tcPr>
            <w:tcW w:w="1291" w:type="dxa"/>
            <w:vAlign w:val="center"/>
          </w:tcPr>
          <w:p w14:paraId="4EF0F3DC" w14:textId="77777777" w:rsidR="00D0144F" w:rsidRDefault="002D7454">
            <w:pPr>
              <w:jc w:val="right"/>
            </w:pPr>
            <w:r>
              <w:rPr>
                <w:rFonts w:eastAsiaTheme="minorEastAsia"/>
                <w:color w:val="000000" w:themeColor="text1"/>
                <w:sz w:val="24"/>
              </w:rPr>
              <w:t>0.00%</w:t>
            </w:r>
          </w:p>
        </w:tc>
      </w:tr>
      <w:tr w:rsidR="00D0144F" w14:paraId="360E406C" w14:textId="77777777">
        <w:tc>
          <w:tcPr>
            <w:tcW w:w="1290" w:type="dxa"/>
            <w:vAlign w:val="center"/>
          </w:tcPr>
          <w:p w14:paraId="72AA2B2C" w14:textId="77777777" w:rsidR="00D0144F" w:rsidRDefault="002D7454">
            <w:pPr>
              <w:jc w:val="left"/>
            </w:pPr>
            <w:r>
              <w:rPr>
                <w:rFonts w:eastAsiaTheme="minorEastAsia"/>
                <w:color w:val="000000" w:themeColor="text1"/>
                <w:sz w:val="24"/>
              </w:rPr>
              <w:t>过去六个月</w:t>
            </w:r>
          </w:p>
        </w:tc>
        <w:tc>
          <w:tcPr>
            <w:tcW w:w="1291" w:type="dxa"/>
            <w:vAlign w:val="center"/>
          </w:tcPr>
          <w:p w14:paraId="05473E4F" w14:textId="77777777" w:rsidR="00D0144F" w:rsidRDefault="002D7454">
            <w:pPr>
              <w:jc w:val="right"/>
            </w:pPr>
            <w:r>
              <w:rPr>
                <w:rFonts w:eastAsiaTheme="minorEastAsia"/>
                <w:color w:val="000000" w:themeColor="text1"/>
                <w:sz w:val="24"/>
              </w:rPr>
              <w:t>6.88%</w:t>
            </w:r>
          </w:p>
        </w:tc>
        <w:tc>
          <w:tcPr>
            <w:tcW w:w="1291" w:type="dxa"/>
            <w:vAlign w:val="center"/>
          </w:tcPr>
          <w:p w14:paraId="192E11FA" w14:textId="77777777" w:rsidR="00D0144F" w:rsidRDefault="002D7454">
            <w:pPr>
              <w:jc w:val="right"/>
            </w:pPr>
            <w:r>
              <w:rPr>
                <w:rFonts w:eastAsiaTheme="minorEastAsia"/>
                <w:color w:val="000000" w:themeColor="text1"/>
                <w:sz w:val="24"/>
              </w:rPr>
              <w:t>1.24%</w:t>
            </w:r>
          </w:p>
        </w:tc>
        <w:tc>
          <w:tcPr>
            <w:tcW w:w="1291" w:type="dxa"/>
            <w:vAlign w:val="center"/>
          </w:tcPr>
          <w:p w14:paraId="17745CEB" w14:textId="77777777" w:rsidR="00D0144F" w:rsidRDefault="002D7454">
            <w:pPr>
              <w:jc w:val="right"/>
            </w:pPr>
            <w:r>
              <w:rPr>
                <w:rFonts w:eastAsiaTheme="minorEastAsia"/>
                <w:color w:val="000000" w:themeColor="text1"/>
                <w:sz w:val="24"/>
              </w:rPr>
              <w:t>8.12%</w:t>
            </w:r>
          </w:p>
        </w:tc>
        <w:tc>
          <w:tcPr>
            <w:tcW w:w="1291" w:type="dxa"/>
            <w:vAlign w:val="center"/>
          </w:tcPr>
          <w:p w14:paraId="661D6694" w14:textId="77777777" w:rsidR="00D0144F" w:rsidRDefault="002D7454">
            <w:pPr>
              <w:jc w:val="right"/>
            </w:pPr>
            <w:r>
              <w:rPr>
                <w:rFonts w:eastAsiaTheme="minorEastAsia"/>
                <w:color w:val="000000" w:themeColor="text1"/>
                <w:sz w:val="24"/>
              </w:rPr>
              <w:t>1.24%</w:t>
            </w:r>
          </w:p>
        </w:tc>
        <w:tc>
          <w:tcPr>
            <w:tcW w:w="1291" w:type="dxa"/>
            <w:vAlign w:val="center"/>
          </w:tcPr>
          <w:p w14:paraId="10F53959" w14:textId="77777777" w:rsidR="00D0144F" w:rsidRDefault="002D7454">
            <w:pPr>
              <w:jc w:val="right"/>
            </w:pPr>
            <w:r>
              <w:rPr>
                <w:rFonts w:eastAsiaTheme="minorEastAsia"/>
                <w:color w:val="000000" w:themeColor="text1"/>
                <w:sz w:val="24"/>
              </w:rPr>
              <w:t>-1.24%</w:t>
            </w:r>
          </w:p>
        </w:tc>
        <w:tc>
          <w:tcPr>
            <w:tcW w:w="1291" w:type="dxa"/>
            <w:vAlign w:val="center"/>
          </w:tcPr>
          <w:p w14:paraId="2AA5CF4B" w14:textId="77777777" w:rsidR="00D0144F" w:rsidRDefault="002D7454">
            <w:pPr>
              <w:jc w:val="right"/>
            </w:pPr>
            <w:r>
              <w:rPr>
                <w:rFonts w:eastAsiaTheme="minorEastAsia"/>
                <w:color w:val="000000" w:themeColor="text1"/>
                <w:sz w:val="24"/>
              </w:rPr>
              <w:t>0.00%</w:t>
            </w:r>
          </w:p>
        </w:tc>
      </w:tr>
      <w:tr w:rsidR="00D0144F" w14:paraId="2A4D47FD" w14:textId="77777777">
        <w:tc>
          <w:tcPr>
            <w:tcW w:w="1290" w:type="dxa"/>
            <w:vAlign w:val="center"/>
          </w:tcPr>
          <w:p w14:paraId="5BCA3058" w14:textId="77777777" w:rsidR="00D0144F" w:rsidRDefault="002D7454">
            <w:pPr>
              <w:jc w:val="left"/>
            </w:pPr>
            <w:r>
              <w:rPr>
                <w:rFonts w:eastAsiaTheme="minorEastAsia"/>
                <w:color w:val="000000" w:themeColor="text1"/>
                <w:sz w:val="24"/>
              </w:rPr>
              <w:t>过去一年</w:t>
            </w:r>
          </w:p>
        </w:tc>
        <w:tc>
          <w:tcPr>
            <w:tcW w:w="1291" w:type="dxa"/>
            <w:vAlign w:val="center"/>
          </w:tcPr>
          <w:p w14:paraId="76AD9A40" w14:textId="77777777" w:rsidR="00D0144F" w:rsidRDefault="002D7454">
            <w:pPr>
              <w:jc w:val="right"/>
            </w:pPr>
            <w:r>
              <w:rPr>
                <w:rFonts w:eastAsiaTheme="minorEastAsia"/>
                <w:color w:val="000000" w:themeColor="text1"/>
                <w:sz w:val="24"/>
              </w:rPr>
              <w:t>26.05%</w:t>
            </w:r>
          </w:p>
        </w:tc>
        <w:tc>
          <w:tcPr>
            <w:tcW w:w="1291" w:type="dxa"/>
            <w:vAlign w:val="center"/>
          </w:tcPr>
          <w:p w14:paraId="7D0373DF" w14:textId="77777777" w:rsidR="00D0144F" w:rsidRDefault="002D7454">
            <w:pPr>
              <w:jc w:val="right"/>
            </w:pPr>
            <w:r>
              <w:rPr>
                <w:rFonts w:eastAsiaTheme="minorEastAsia"/>
                <w:color w:val="000000" w:themeColor="text1"/>
                <w:sz w:val="24"/>
              </w:rPr>
              <w:t>1.09%</w:t>
            </w:r>
          </w:p>
        </w:tc>
        <w:tc>
          <w:tcPr>
            <w:tcW w:w="1291" w:type="dxa"/>
            <w:vAlign w:val="center"/>
          </w:tcPr>
          <w:p w14:paraId="08811E23" w14:textId="77777777" w:rsidR="00D0144F" w:rsidRDefault="002D7454">
            <w:pPr>
              <w:jc w:val="right"/>
            </w:pPr>
            <w:r>
              <w:rPr>
                <w:rFonts w:eastAsiaTheme="minorEastAsia"/>
                <w:color w:val="000000" w:themeColor="text1"/>
                <w:sz w:val="24"/>
              </w:rPr>
              <w:t>31.42%</w:t>
            </w:r>
          </w:p>
        </w:tc>
        <w:tc>
          <w:tcPr>
            <w:tcW w:w="1291" w:type="dxa"/>
            <w:vAlign w:val="center"/>
          </w:tcPr>
          <w:p w14:paraId="5C6DDC63" w14:textId="77777777" w:rsidR="00D0144F" w:rsidRDefault="002D7454">
            <w:pPr>
              <w:jc w:val="right"/>
            </w:pPr>
            <w:r>
              <w:rPr>
                <w:rFonts w:eastAsiaTheme="minorEastAsia"/>
                <w:color w:val="000000" w:themeColor="text1"/>
                <w:sz w:val="24"/>
              </w:rPr>
              <w:t>1.10%</w:t>
            </w:r>
          </w:p>
        </w:tc>
        <w:tc>
          <w:tcPr>
            <w:tcW w:w="1291" w:type="dxa"/>
            <w:vAlign w:val="center"/>
          </w:tcPr>
          <w:p w14:paraId="7DAC9A3A" w14:textId="77777777" w:rsidR="00D0144F" w:rsidRDefault="002D7454">
            <w:pPr>
              <w:jc w:val="right"/>
            </w:pPr>
            <w:r>
              <w:rPr>
                <w:rFonts w:eastAsiaTheme="minorEastAsia"/>
                <w:color w:val="000000" w:themeColor="text1"/>
                <w:sz w:val="24"/>
              </w:rPr>
              <w:t>-5.37%</w:t>
            </w:r>
          </w:p>
        </w:tc>
        <w:tc>
          <w:tcPr>
            <w:tcW w:w="1291" w:type="dxa"/>
            <w:vAlign w:val="center"/>
          </w:tcPr>
          <w:p w14:paraId="61A5A239" w14:textId="77777777" w:rsidR="00D0144F" w:rsidRDefault="002D7454">
            <w:pPr>
              <w:jc w:val="right"/>
            </w:pPr>
            <w:r>
              <w:rPr>
                <w:rFonts w:eastAsiaTheme="minorEastAsia"/>
                <w:color w:val="000000" w:themeColor="text1"/>
                <w:sz w:val="24"/>
              </w:rPr>
              <w:t>-0.01%</w:t>
            </w:r>
          </w:p>
        </w:tc>
      </w:tr>
      <w:tr w:rsidR="00D0144F" w14:paraId="2E3097E8" w14:textId="77777777">
        <w:tc>
          <w:tcPr>
            <w:tcW w:w="1290" w:type="dxa"/>
            <w:vAlign w:val="center"/>
          </w:tcPr>
          <w:p w14:paraId="71CF823C" w14:textId="77777777" w:rsidR="00D0144F" w:rsidRDefault="002D7454">
            <w:pPr>
              <w:jc w:val="left"/>
            </w:pPr>
            <w:r>
              <w:rPr>
                <w:rFonts w:eastAsiaTheme="minorEastAsia"/>
                <w:color w:val="000000" w:themeColor="text1"/>
                <w:sz w:val="24"/>
              </w:rPr>
              <w:t>过去三年</w:t>
            </w:r>
          </w:p>
        </w:tc>
        <w:tc>
          <w:tcPr>
            <w:tcW w:w="1291" w:type="dxa"/>
            <w:vAlign w:val="center"/>
          </w:tcPr>
          <w:p w14:paraId="40C42305" w14:textId="77777777" w:rsidR="00D0144F" w:rsidRDefault="002D7454">
            <w:pPr>
              <w:jc w:val="right"/>
            </w:pPr>
            <w:r>
              <w:rPr>
                <w:rFonts w:eastAsiaTheme="minorEastAsia"/>
                <w:color w:val="000000" w:themeColor="text1"/>
                <w:sz w:val="24"/>
              </w:rPr>
              <w:t>-</w:t>
            </w:r>
          </w:p>
        </w:tc>
        <w:tc>
          <w:tcPr>
            <w:tcW w:w="1291" w:type="dxa"/>
            <w:vAlign w:val="center"/>
          </w:tcPr>
          <w:p w14:paraId="3F804DF5" w14:textId="77777777" w:rsidR="00D0144F" w:rsidRDefault="002D7454">
            <w:pPr>
              <w:jc w:val="right"/>
            </w:pPr>
            <w:r>
              <w:rPr>
                <w:rFonts w:eastAsiaTheme="minorEastAsia"/>
                <w:color w:val="000000" w:themeColor="text1"/>
                <w:sz w:val="24"/>
              </w:rPr>
              <w:t>-</w:t>
            </w:r>
          </w:p>
        </w:tc>
        <w:tc>
          <w:tcPr>
            <w:tcW w:w="1291" w:type="dxa"/>
            <w:vAlign w:val="center"/>
          </w:tcPr>
          <w:p w14:paraId="383B935C" w14:textId="77777777" w:rsidR="00D0144F" w:rsidRDefault="002D7454">
            <w:pPr>
              <w:jc w:val="right"/>
            </w:pPr>
            <w:r>
              <w:rPr>
                <w:rFonts w:eastAsiaTheme="minorEastAsia"/>
                <w:color w:val="000000" w:themeColor="text1"/>
                <w:sz w:val="24"/>
              </w:rPr>
              <w:t>-</w:t>
            </w:r>
          </w:p>
        </w:tc>
        <w:tc>
          <w:tcPr>
            <w:tcW w:w="1291" w:type="dxa"/>
            <w:vAlign w:val="center"/>
          </w:tcPr>
          <w:p w14:paraId="609104B7" w14:textId="77777777" w:rsidR="00D0144F" w:rsidRDefault="002D7454">
            <w:pPr>
              <w:jc w:val="right"/>
            </w:pPr>
            <w:r>
              <w:rPr>
                <w:rFonts w:eastAsiaTheme="minorEastAsia"/>
                <w:color w:val="000000" w:themeColor="text1"/>
                <w:sz w:val="24"/>
              </w:rPr>
              <w:t>-</w:t>
            </w:r>
          </w:p>
        </w:tc>
        <w:tc>
          <w:tcPr>
            <w:tcW w:w="1291" w:type="dxa"/>
            <w:vAlign w:val="center"/>
          </w:tcPr>
          <w:p w14:paraId="366EC795" w14:textId="77777777" w:rsidR="00D0144F" w:rsidRDefault="002D7454">
            <w:pPr>
              <w:jc w:val="right"/>
            </w:pPr>
            <w:r>
              <w:rPr>
                <w:rFonts w:eastAsiaTheme="minorEastAsia"/>
                <w:color w:val="000000" w:themeColor="text1"/>
                <w:sz w:val="24"/>
              </w:rPr>
              <w:t>-</w:t>
            </w:r>
          </w:p>
        </w:tc>
        <w:tc>
          <w:tcPr>
            <w:tcW w:w="1291" w:type="dxa"/>
            <w:vAlign w:val="center"/>
          </w:tcPr>
          <w:p w14:paraId="52EB7692" w14:textId="77777777" w:rsidR="00D0144F" w:rsidRDefault="002D7454">
            <w:pPr>
              <w:jc w:val="right"/>
            </w:pPr>
            <w:r>
              <w:rPr>
                <w:rFonts w:eastAsiaTheme="minorEastAsia"/>
                <w:color w:val="000000" w:themeColor="text1"/>
                <w:sz w:val="24"/>
              </w:rPr>
              <w:t>-</w:t>
            </w:r>
          </w:p>
        </w:tc>
      </w:tr>
      <w:tr w:rsidR="00D0144F" w14:paraId="241A168F" w14:textId="77777777">
        <w:tc>
          <w:tcPr>
            <w:tcW w:w="1290" w:type="dxa"/>
            <w:vAlign w:val="center"/>
          </w:tcPr>
          <w:p w14:paraId="19406318" w14:textId="77777777" w:rsidR="00D0144F" w:rsidRDefault="002D7454">
            <w:pPr>
              <w:jc w:val="left"/>
            </w:pPr>
            <w:r>
              <w:rPr>
                <w:rFonts w:eastAsiaTheme="minorEastAsia"/>
                <w:color w:val="000000" w:themeColor="text1"/>
                <w:sz w:val="24"/>
              </w:rPr>
              <w:t>过去五年</w:t>
            </w:r>
          </w:p>
        </w:tc>
        <w:tc>
          <w:tcPr>
            <w:tcW w:w="1291" w:type="dxa"/>
            <w:vAlign w:val="center"/>
          </w:tcPr>
          <w:p w14:paraId="562651F4" w14:textId="77777777" w:rsidR="00D0144F" w:rsidRDefault="002D7454">
            <w:pPr>
              <w:jc w:val="right"/>
            </w:pPr>
            <w:r>
              <w:rPr>
                <w:rFonts w:eastAsiaTheme="minorEastAsia"/>
                <w:color w:val="000000" w:themeColor="text1"/>
                <w:sz w:val="24"/>
              </w:rPr>
              <w:t>-</w:t>
            </w:r>
          </w:p>
        </w:tc>
        <w:tc>
          <w:tcPr>
            <w:tcW w:w="1291" w:type="dxa"/>
            <w:vAlign w:val="center"/>
          </w:tcPr>
          <w:p w14:paraId="1722ED5D" w14:textId="77777777" w:rsidR="00D0144F" w:rsidRDefault="002D7454">
            <w:pPr>
              <w:jc w:val="right"/>
            </w:pPr>
            <w:r>
              <w:rPr>
                <w:rFonts w:eastAsiaTheme="minorEastAsia"/>
                <w:color w:val="000000" w:themeColor="text1"/>
                <w:sz w:val="24"/>
              </w:rPr>
              <w:t>-</w:t>
            </w:r>
          </w:p>
        </w:tc>
        <w:tc>
          <w:tcPr>
            <w:tcW w:w="1291" w:type="dxa"/>
            <w:vAlign w:val="center"/>
          </w:tcPr>
          <w:p w14:paraId="31F8B598" w14:textId="77777777" w:rsidR="00D0144F" w:rsidRDefault="002D7454">
            <w:pPr>
              <w:jc w:val="right"/>
            </w:pPr>
            <w:r>
              <w:rPr>
                <w:rFonts w:eastAsiaTheme="minorEastAsia"/>
                <w:color w:val="000000" w:themeColor="text1"/>
                <w:sz w:val="24"/>
              </w:rPr>
              <w:t>-</w:t>
            </w:r>
          </w:p>
        </w:tc>
        <w:tc>
          <w:tcPr>
            <w:tcW w:w="1291" w:type="dxa"/>
            <w:vAlign w:val="center"/>
          </w:tcPr>
          <w:p w14:paraId="2D5B5386" w14:textId="77777777" w:rsidR="00D0144F" w:rsidRDefault="002D7454">
            <w:pPr>
              <w:jc w:val="right"/>
            </w:pPr>
            <w:r>
              <w:rPr>
                <w:rFonts w:eastAsiaTheme="minorEastAsia"/>
                <w:color w:val="000000" w:themeColor="text1"/>
                <w:sz w:val="24"/>
              </w:rPr>
              <w:t>-</w:t>
            </w:r>
          </w:p>
        </w:tc>
        <w:tc>
          <w:tcPr>
            <w:tcW w:w="1291" w:type="dxa"/>
            <w:vAlign w:val="center"/>
          </w:tcPr>
          <w:p w14:paraId="23A00436" w14:textId="77777777" w:rsidR="00D0144F" w:rsidRDefault="002D7454">
            <w:pPr>
              <w:jc w:val="right"/>
            </w:pPr>
            <w:r>
              <w:rPr>
                <w:rFonts w:eastAsiaTheme="minorEastAsia"/>
                <w:color w:val="000000" w:themeColor="text1"/>
                <w:sz w:val="24"/>
              </w:rPr>
              <w:t>-</w:t>
            </w:r>
          </w:p>
        </w:tc>
        <w:tc>
          <w:tcPr>
            <w:tcW w:w="1291" w:type="dxa"/>
            <w:vAlign w:val="center"/>
          </w:tcPr>
          <w:p w14:paraId="4CCE5EDD" w14:textId="77777777" w:rsidR="00D0144F" w:rsidRDefault="002D7454">
            <w:pPr>
              <w:jc w:val="right"/>
            </w:pPr>
            <w:r>
              <w:rPr>
                <w:rFonts w:eastAsiaTheme="minorEastAsia"/>
                <w:color w:val="000000" w:themeColor="text1"/>
                <w:sz w:val="24"/>
              </w:rPr>
              <w:t>-</w:t>
            </w:r>
          </w:p>
        </w:tc>
      </w:tr>
      <w:tr w:rsidR="00D0144F" w14:paraId="6EF4B8DF" w14:textId="77777777">
        <w:tc>
          <w:tcPr>
            <w:tcW w:w="1290" w:type="dxa"/>
            <w:vAlign w:val="center"/>
          </w:tcPr>
          <w:p w14:paraId="17E0305D" w14:textId="77777777" w:rsidR="00D0144F" w:rsidRDefault="002D7454">
            <w:pPr>
              <w:jc w:val="left"/>
            </w:pPr>
            <w:r>
              <w:rPr>
                <w:rFonts w:eastAsiaTheme="minorEastAsia"/>
                <w:color w:val="000000" w:themeColor="text1"/>
                <w:sz w:val="24"/>
              </w:rPr>
              <w:t>自基金合同生效起</w:t>
            </w:r>
            <w:r>
              <w:rPr>
                <w:rFonts w:eastAsiaTheme="minorEastAsia"/>
                <w:color w:val="000000" w:themeColor="text1"/>
                <w:sz w:val="24"/>
              </w:rPr>
              <w:lastRenderedPageBreak/>
              <w:t>至今</w:t>
            </w:r>
          </w:p>
        </w:tc>
        <w:tc>
          <w:tcPr>
            <w:tcW w:w="1291" w:type="dxa"/>
            <w:vAlign w:val="center"/>
          </w:tcPr>
          <w:p w14:paraId="0EAC0D0C" w14:textId="77777777" w:rsidR="00D0144F" w:rsidRDefault="002D7454">
            <w:pPr>
              <w:jc w:val="right"/>
            </w:pPr>
            <w:r>
              <w:rPr>
                <w:rFonts w:eastAsiaTheme="minorEastAsia"/>
                <w:color w:val="000000" w:themeColor="text1"/>
                <w:sz w:val="24"/>
              </w:rPr>
              <w:lastRenderedPageBreak/>
              <w:t>24.81%</w:t>
            </w:r>
          </w:p>
        </w:tc>
        <w:tc>
          <w:tcPr>
            <w:tcW w:w="1291" w:type="dxa"/>
            <w:vAlign w:val="center"/>
          </w:tcPr>
          <w:p w14:paraId="797D2DBE" w14:textId="77777777" w:rsidR="00D0144F" w:rsidRDefault="002D7454">
            <w:pPr>
              <w:jc w:val="right"/>
            </w:pPr>
            <w:r>
              <w:rPr>
                <w:rFonts w:eastAsiaTheme="minorEastAsia"/>
                <w:color w:val="000000" w:themeColor="text1"/>
                <w:sz w:val="24"/>
              </w:rPr>
              <w:t>1.08%</w:t>
            </w:r>
          </w:p>
        </w:tc>
        <w:tc>
          <w:tcPr>
            <w:tcW w:w="1291" w:type="dxa"/>
            <w:vAlign w:val="center"/>
          </w:tcPr>
          <w:p w14:paraId="5250CE8E" w14:textId="77777777" w:rsidR="00D0144F" w:rsidRDefault="002D7454">
            <w:pPr>
              <w:jc w:val="right"/>
            </w:pPr>
            <w:r>
              <w:rPr>
                <w:rFonts w:eastAsiaTheme="minorEastAsia"/>
                <w:color w:val="000000" w:themeColor="text1"/>
                <w:sz w:val="24"/>
              </w:rPr>
              <w:t>31.66%</w:t>
            </w:r>
          </w:p>
        </w:tc>
        <w:tc>
          <w:tcPr>
            <w:tcW w:w="1291" w:type="dxa"/>
            <w:vAlign w:val="center"/>
          </w:tcPr>
          <w:p w14:paraId="0110F33C" w14:textId="77777777" w:rsidR="00D0144F" w:rsidRDefault="002D7454">
            <w:pPr>
              <w:jc w:val="right"/>
            </w:pPr>
            <w:r>
              <w:rPr>
                <w:rFonts w:eastAsiaTheme="minorEastAsia"/>
                <w:color w:val="000000" w:themeColor="text1"/>
                <w:sz w:val="24"/>
              </w:rPr>
              <w:t>1.10%</w:t>
            </w:r>
          </w:p>
        </w:tc>
        <w:tc>
          <w:tcPr>
            <w:tcW w:w="1291" w:type="dxa"/>
            <w:vAlign w:val="center"/>
          </w:tcPr>
          <w:p w14:paraId="024FE984" w14:textId="77777777" w:rsidR="00D0144F" w:rsidRDefault="002D7454">
            <w:pPr>
              <w:jc w:val="right"/>
            </w:pPr>
            <w:r>
              <w:rPr>
                <w:rFonts w:eastAsiaTheme="minorEastAsia"/>
                <w:color w:val="000000" w:themeColor="text1"/>
                <w:sz w:val="24"/>
              </w:rPr>
              <w:t>-6.85%</w:t>
            </w:r>
          </w:p>
        </w:tc>
        <w:tc>
          <w:tcPr>
            <w:tcW w:w="1291" w:type="dxa"/>
            <w:vAlign w:val="center"/>
          </w:tcPr>
          <w:p w14:paraId="4EBE2094" w14:textId="77777777" w:rsidR="00D0144F" w:rsidRDefault="002D7454">
            <w:pPr>
              <w:jc w:val="right"/>
            </w:pPr>
            <w:r>
              <w:rPr>
                <w:rFonts w:eastAsiaTheme="minorEastAsia"/>
                <w:color w:val="000000" w:themeColor="text1"/>
                <w:sz w:val="24"/>
              </w:rPr>
              <w:t>-0.02%</w:t>
            </w:r>
          </w:p>
        </w:tc>
      </w:tr>
    </w:tbl>
    <w:p w14:paraId="3D653235" w14:textId="77777777" w:rsidR="00BB3E0D" w:rsidRPr="009B0629" w:rsidRDefault="00BB3E0D" w:rsidP="00BB3E0D">
      <w:pPr>
        <w:adjustRightInd w:val="0"/>
        <w:spacing w:beforeLines="50" w:before="156" w:line="360" w:lineRule="auto"/>
        <w:rPr>
          <w:rFonts w:eastAsiaTheme="minorEastAsia"/>
          <w:b/>
          <w:color w:val="000000" w:themeColor="text1"/>
          <w:kern w:val="0"/>
          <w:sz w:val="24"/>
        </w:rPr>
      </w:pPr>
      <w:r>
        <w:rPr>
          <w:rFonts w:eastAsiaTheme="minorEastAsia"/>
          <w:b/>
          <w:color w:val="000000" w:themeColor="text1"/>
          <w:sz w:val="24"/>
        </w:rPr>
        <w:t>3</w:t>
      </w:r>
      <w:r w:rsidRPr="009B0629">
        <w:rPr>
          <w:rFonts w:eastAsiaTheme="minorEastAsia"/>
          <w:b/>
          <w:color w:val="000000" w:themeColor="text1"/>
          <w:sz w:val="24"/>
        </w:rPr>
        <w:t>、</w:t>
      </w:r>
      <w:r w:rsidRPr="009B0629">
        <w:rPr>
          <w:rFonts w:eastAsiaTheme="minorEastAsia"/>
          <w:b/>
          <w:color w:val="000000" w:themeColor="text1"/>
          <w:kern w:val="0"/>
          <w:sz w:val="24"/>
        </w:rPr>
        <w:t>摩根纳斯达克</w:t>
      </w:r>
      <w:r w:rsidRPr="009B0629">
        <w:rPr>
          <w:rFonts w:eastAsiaTheme="minorEastAsia"/>
          <w:b/>
          <w:color w:val="000000" w:themeColor="text1"/>
          <w:kern w:val="0"/>
          <w:sz w:val="24"/>
        </w:rPr>
        <w:t>100</w:t>
      </w:r>
      <w:r w:rsidRPr="009B0629">
        <w:rPr>
          <w:rFonts w:eastAsiaTheme="minorEastAsia"/>
          <w:b/>
          <w:color w:val="000000" w:themeColor="text1"/>
          <w:kern w:val="0"/>
          <w:sz w:val="24"/>
        </w:rPr>
        <w:t>指数</w:t>
      </w:r>
      <w:r w:rsidRPr="009B0629">
        <w:rPr>
          <w:rFonts w:eastAsiaTheme="minorEastAsia"/>
          <w:b/>
          <w:color w:val="000000" w:themeColor="text1"/>
          <w:kern w:val="0"/>
          <w:sz w:val="24"/>
        </w:rPr>
        <w:t>(QDII)</w:t>
      </w:r>
      <w:r w:rsidRPr="009B0629">
        <w:rPr>
          <w:rFonts w:eastAsiaTheme="minorEastAsia"/>
          <w:b/>
          <w:color w:val="000000" w:themeColor="text1"/>
          <w:kern w:val="0"/>
          <w:sz w:val="24"/>
        </w:rPr>
        <w:t>美元</w:t>
      </w:r>
      <w:r w:rsidRPr="009B0629">
        <w:rPr>
          <w:rFonts w:eastAsiaTheme="minorEastAsia"/>
          <w:b/>
          <w:color w:val="000000" w:themeColor="text1"/>
          <w:kern w:val="0"/>
          <w:sz w:val="24"/>
        </w:rPr>
        <w:t>A</w:t>
      </w:r>
      <w:r w:rsidRPr="009B0629">
        <w:rPr>
          <w:rFonts w:eastAsiaTheme="minorEastAsia"/>
          <w:b/>
          <w:color w:val="000000" w:themeColor="text1"/>
          <w:kern w:val="0"/>
          <w:sz w:val="24"/>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BB3E0D" w:rsidRPr="009B0629" w14:paraId="78FC33B7" w14:textId="77777777" w:rsidTr="003A7728">
        <w:tc>
          <w:tcPr>
            <w:tcW w:w="1290" w:type="dxa"/>
            <w:vAlign w:val="center"/>
          </w:tcPr>
          <w:p w14:paraId="6E43E402" w14:textId="77777777" w:rsidR="00BB3E0D" w:rsidRPr="009B0629" w:rsidRDefault="00BB3E0D" w:rsidP="003A7728">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阶段</w:t>
            </w:r>
          </w:p>
        </w:tc>
        <w:tc>
          <w:tcPr>
            <w:tcW w:w="1291" w:type="dxa"/>
            <w:vAlign w:val="center"/>
          </w:tcPr>
          <w:p w14:paraId="3D8F08E1" w14:textId="77777777" w:rsidR="00BB3E0D" w:rsidRPr="009B0629" w:rsidRDefault="00BB3E0D" w:rsidP="003A7728">
            <w:pPr>
              <w:snapToGrid w:val="0"/>
              <w:spacing w:line="288" w:lineRule="auto"/>
              <w:jc w:val="center"/>
              <w:rPr>
                <w:rFonts w:eastAsiaTheme="minorEastAsia"/>
                <w:color w:val="000000" w:themeColor="text1"/>
                <w:sz w:val="24"/>
                <w:highlight w:val="green"/>
              </w:rPr>
            </w:pPr>
            <w:r w:rsidRPr="009B0629">
              <w:rPr>
                <w:rFonts w:eastAsiaTheme="minorEastAsia"/>
                <w:color w:val="000000" w:themeColor="text1"/>
                <w:sz w:val="24"/>
              </w:rPr>
              <w:t>净值增长率</w:t>
            </w:r>
            <w:r w:rsidRPr="009B0629">
              <w:rPr>
                <w:rFonts w:ascii="宋体" w:hAnsi="宋体" w:cs="宋体" w:hint="eastAsia"/>
                <w:color w:val="000000" w:themeColor="text1"/>
                <w:sz w:val="24"/>
              </w:rPr>
              <w:t>①</w:t>
            </w:r>
          </w:p>
        </w:tc>
        <w:tc>
          <w:tcPr>
            <w:tcW w:w="1291" w:type="dxa"/>
            <w:vAlign w:val="center"/>
          </w:tcPr>
          <w:p w14:paraId="335465CC" w14:textId="77777777" w:rsidR="00BB3E0D" w:rsidRPr="009B0629" w:rsidRDefault="00BB3E0D" w:rsidP="003A7728">
            <w:pPr>
              <w:snapToGrid w:val="0"/>
              <w:spacing w:line="288" w:lineRule="auto"/>
              <w:jc w:val="center"/>
              <w:rPr>
                <w:rFonts w:eastAsiaTheme="minorEastAsia"/>
                <w:color w:val="000000" w:themeColor="text1"/>
                <w:sz w:val="24"/>
                <w:highlight w:val="green"/>
              </w:rPr>
            </w:pPr>
            <w:r w:rsidRPr="009B0629">
              <w:rPr>
                <w:rFonts w:eastAsiaTheme="minorEastAsia"/>
                <w:color w:val="000000" w:themeColor="text1"/>
                <w:sz w:val="24"/>
              </w:rPr>
              <w:t>净值增长率标准差</w:t>
            </w:r>
            <w:r w:rsidRPr="009B0629">
              <w:rPr>
                <w:rFonts w:ascii="宋体" w:hAnsi="宋体" w:cs="宋体" w:hint="eastAsia"/>
                <w:color w:val="000000" w:themeColor="text1"/>
                <w:sz w:val="24"/>
              </w:rPr>
              <w:t>②</w:t>
            </w:r>
          </w:p>
        </w:tc>
        <w:tc>
          <w:tcPr>
            <w:tcW w:w="1291" w:type="dxa"/>
            <w:vAlign w:val="center"/>
          </w:tcPr>
          <w:p w14:paraId="47D21694" w14:textId="77777777" w:rsidR="00BB3E0D" w:rsidRPr="009B0629" w:rsidRDefault="00BB3E0D" w:rsidP="003A7728">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业绩比较基准收益率</w:t>
            </w:r>
            <w:r w:rsidRPr="009B0629">
              <w:rPr>
                <w:rFonts w:ascii="宋体" w:hAnsi="宋体" w:cs="宋体" w:hint="eastAsia"/>
                <w:color w:val="000000" w:themeColor="text1"/>
                <w:sz w:val="24"/>
              </w:rPr>
              <w:t>③</w:t>
            </w:r>
          </w:p>
        </w:tc>
        <w:tc>
          <w:tcPr>
            <w:tcW w:w="1291" w:type="dxa"/>
            <w:vAlign w:val="center"/>
          </w:tcPr>
          <w:p w14:paraId="61B912F1" w14:textId="77777777" w:rsidR="00BB3E0D" w:rsidRPr="009B0629" w:rsidRDefault="00BB3E0D" w:rsidP="003A7728">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业绩比较基准收益率标准差</w:t>
            </w:r>
            <w:r w:rsidRPr="009B0629">
              <w:rPr>
                <w:rFonts w:ascii="宋体" w:hAnsi="宋体" w:cs="宋体" w:hint="eastAsia"/>
                <w:color w:val="000000" w:themeColor="text1"/>
                <w:sz w:val="24"/>
              </w:rPr>
              <w:t>④</w:t>
            </w:r>
          </w:p>
        </w:tc>
        <w:tc>
          <w:tcPr>
            <w:tcW w:w="1291" w:type="dxa"/>
            <w:vAlign w:val="center"/>
          </w:tcPr>
          <w:p w14:paraId="141885F7" w14:textId="77777777" w:rsidR="00BB3E0D" w:rsidRPr="009B0629" w:rsidRDefault="00BB3E0D" w:rsidP="003A7728">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①</w:t>
            </w:r>
            <w:r w:rsidRPr="009B0629">
              <w:rPr>
                <w:rFonts w:eastAsiaTheme="minorEastAsia"/>
                <w:color w:val="000000" w:themeColor="text1"/>
                <w:sz w:val="24"/>
              </w:rPr>
              <w:t>－</w:t>
            </w:r>
            <w:r w:rsidRPr="009B0629">
              <w:rPr>
                <w:rFonts w:ascii="宋体" w:hAnsi="宋体" w:cs="宋体" w:hint="eastAsia"/>
                <w:color w:val="000000" w:themeColor="text1"/>
                <w:sz w:val="24"/>
              </w:rPr>
              <w:t>③</w:t>
            </w:r>
          </w:p>
        </w:tc>
        <w:tc>
          <w:tcPr>
            <w:tcW w:w="1291" w:type="dxa"/>
            <w:vAlign w:val="center"/>
          </w:tcPr>
          <w:p w14:paraId="0BD8031D" w14:textId="77777777" w:rsidR="00BB3E0D" w:rsidRPr="009B0629" w:rsidRDefault="00BB3E0D" w:rsidP="003A7728">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②</w:t>
            </w:r>
            <w:r w:rsidRPr="009B0629">
              <w:rPr>
                <w:rFonts w:eastAsiaTheme="minorEastAsia"/>
                <w:color w:val="000000" w:themeColor="text1"/>
                <w:sz w:val="24"/>
              </w:rPr>
              <w:t>－</w:t>
            </w:r>
            <w:r w:rsidRPr="009B0629">
              <w:rPr>
                <w:rFonts w:ascii="宋体" w:hAnsi="宋体" w:cs="宋体" w:hint="eastAsia"/>
                <w:color w:val="000000" w:themeColor="text1"/>
                <w:sz w:val="24"/>
              </w:rPr>
              <w:t>④</w:t>
            </w:r>
          </w:p>
        </w:tc>
      </w:tr>
      <w:tr w:rsidR="00D0144F" w14:paraId="4799814A" w14:textId="77777777">
        <w:tc>
          <w:tcPr>
            <w:tcW w:w="1290" w:type="dxa"/>
            <w:vAlign w:val="center"/>
          </w:tcPr>
          <w:p w14:paraId="7E58FEEB" w14:textId="77777777" w:rsidR="00D0144F" w:rsidRDefault="002D7454">
            <w:pPr>
              <w:jc w:val="left"/>
            </w:pPr>
            <w:r>
              <w:rPr>
                <w:rFonts w:eastAsiaTheme="minorEastAsia"/>
                <w:color w:val="000000" w:themeColor="text1"/>
                <w:sz w:val="24"/>
              </w:rPr>
              <w:t>过去三个月</w:t>
            </w:r>
          </w:p>
        </w:tc>
        <w:tc>
          <w:tcPr>
            <w:tcW w:w="1291" w:type="dxa"/>
            <w:vAlign w:val="center"/>
          </w:tcPr>
          <w:p w14:paraId="37387EEC" w14:textId="77777777" w:rsidR="00D0144F" w:rsidRDefault="002D7454">
            <w:pPr>
              <w:jc w:val="right"/>
            </w:pPr>
            <w:r>
              <w:rPr>
                <w:rFonts w:eastAsiaTheme="minorEastAsia"/>
                <w:color w:val="000000" w:themeColor="text1"/>
                <w:sz w:val="24"/>
              </w:rPr>
              <w:t>1.70%</w:t>
            </w:r>
          </w:p>
        </w:tc>
        <w:tc>
          <w:tcPr>
            <w:tcW w:w="1291" w:type="dxa"/>
            <w:vAlign w:val="center"/>
          </w:tcPr>
          <w:p w14:paraId="0D69FFD3" w14:textId="77777777" w:rsidR="00D0144F" w:rsidRDefault="002D7454">
            <w:pPr>
              <w:jc w:val="right"/>
            </w:pPr>
            <w:r>
              <w:rPr>
                <w:rFonts w:eastAsiaTheme="minorEastAsia"/>
                <w:color w:val="000000" w:themeColor="text1"/>
                <w:sz w:val="24"/>
              </w:rPr>
              <w:t>1.43%</w:t>
            </w:r>
          </w:p>
        </w:tc>
        <w:tc>
          <w:tcPr>
            <w:tcW w:w="1291" w:type="dxa"/>
            <w:vAlign w:val="center"/>
          </w:tcPr>
          <w:p w14:paraId="3687FE32" w14:textId="77777777" w:rsidR="00D0144F" w:rsidRDefault="002D7454">
            <w:pPr>
              <w:jc w:val="right"/>
            </w:pPr>
            <w:r>
              <w:rPr>
                <w:rFonts w:eastAsiaTheme="minorEastAsia"/>
                <w:color w:val="000000" w:themeColor="text1"/>
                <w:sz w:val="24"/>
              </w:rPr>
              <w:t>0.21%</w:t>
            </w:r>
          </w:p>
        </w:tc>
        <w:tc>
          <w:tcPr>
            <w:tcW w:w="1291" w:type="dxa"/>
            <w:vAlign w:val="center"/>
          </w:tcPr>
          <w:p w14:paraId="1A2F9504" w14:textId="77777777" w:rsidR="00D0144F" w:rsidRDefault="002D7454">
            <w:pPr>
              <w:jc w:val="right"/>
            </w:pPr>
            <w:r>
              <w:rPr>
                <w:rFonts w:eastAsiaTheme="minorEastAsia"/>
                <w:color w:val="000000" w:themeColor="text1"/>
                <w:sz w:val="24"/>
              </w:rPr>
              <w:t>1.46%</w:t>
            </w:r>
          </w:p>
        </w:tc>
        <w:tc>
          <w:tcPr>
            <w:tcW w:w="1291" w:type="dxa"/>
            <w:vAlign w:val="center"/>
          </w:tcPr>
          <w:p w14:paraId="2E746D8E" w14:textId="77777777" w:rsidR="00D0144F" w:rsidRDefault="002D7454">
            <w:pPr>
              <w:jc w:val="right"/>
            </w:pPr>
            <w:r>
              <w:rPr>
                <w:rFonts w:eastAsiaTheme="minorEastAsia"/>
                <w:color w:val="000000" w:themeColor="text1"/>
                <w:sz w:val="24"/>
              </w:rPr>
              <w:t>1.49%</w:t>
            </w:r>
          </w:p>
        </w:tc>
        <w:tc>
          <w:tcPr>
            <w:tcW w:w="1291" w:type="dxa"/>
            <w:vAlign w:val="center"/>
          </w:tcPr>
          <w:p w14:paraId="439BB5C8" w14:textId="77777777" w:rsidR="00D0144F" w:rsidRDefault="002D7454">
            <w:pPr>
              <w:jc w:val="right"/>
            </w:pPr>
            <w:r>
              <w:rPr>
                <w:rFonts w:eastAsiaTheme="minorEastAsia"/>
                <w:color w:val="000000" w:themeColor="text1"/>
                <w:sz w:val="24"/>
              </w:rPr>
              <w:t>-0.03%</w:t>
            </w:r>
          </w:p>
        </w:tc>
      </w:tr>
      <w:tr w:rsidR="00D0144F" w14:paraId="120C8E80" w14:textId="77777777">
        <w:tc>
          <w:tcPr>
            <w:tcW w:w="1290" w:type="dxa"/>
            <w:vAlign w:val="center"/>
          </w:tcPr>
          <w:p w14:paraId="6701C03C" w14:textId="77777777" w:rsidR="00D0144F" w:rsidRDefault="002D7454">
            <w:pPr>
              <w:jc w:val="left"/>
            </w:pPr>
            <w:r>
              <w:rPr>
                <w:rFonts w:eastAsiaTheme="minorEastAsia"/>
                <w:color w:val="000000" w:themeColor="text1"/>
                <w:sz w:val="24"/>
              </w:rPr>
              <w:t>过去六个月</w:t>
            </w:r>
          </w:p>
        </w:tc>
        <w:tc>
          <w:tcPr>
            <w:tcW w:w="1291" w:type="dxa"/>
            <w:vAlign w:val="center"/>
          </w:tcPr>
          <w:p w14:paraId="49389B28" w14:textId="77777777" w:rsidR="00D0144F" w:rsidRDefault="002D7454">
            <w:pPr>
              <w:jc w:val="right"/>
            </w:pPr>
            <w:r>
              <w:rPr>
                <w:rFonts w:eastAsiaTheme="minorEastAsia"/>
                <w:color w:val="000000" w:themeColor="text1"/>
                <w:sz w:val="24"/>
              </w:rPr>
              <w:t>8.42%</w:t>
            </w:r>
          </w:p>
        </w:tc>
        <w:tc>
          <w:tcPr>
            <w:tcW w:w="1291" w:type="dxa"/>
            <w:vAlign w:val="center"/>
          </w:tcPr>
          <w:p w14:paraId="1BA533D0" w14:textId="77777777" w:rsidR="00D0144F" w:rsidRDefault="002D7454">
            <w:pPr>
              <w:jc w:val="right"/>
            </w:pPr>
            <w:r>
              <w:rPr>
                <w:rFonts w:eastAsiaTheme="minorEastAsia"/>
                <w:color w:val="000000" w:themeColor="text1"/>
                <w:sz w:val="24"/>
              </w:rPr>
              <w:t>1.22%</w:t>
            </w:r>
          </w:p>
        </w:tc>
        <w:tc>
          <w:tcPr>
            <w:tcW w:w="1291" w:type="dxa"/>
            <w:vAlign w:val="center"/>
          </w:tcPr>
          <w:p w14:paraId="2BC163B8" w14:textId="77777777" w:rsidR="00D0144F" w:rsidRDefault="002D7454">
            <w:pPr>
              <w:jc w:val="right"/>
            </w:pPr>
            <w:r>
              <w:rPr>
                <w:rFonts w:eastAsiaTheme="minorEastAsia"/>
                <w:color w:val="000000" w:themeColor="text1"/>
                <w:sz w:val="24"/>
              </w:rPr>
              <w:t>8.12%</w:t>
            </w:r>
          </w:p>
        </w:tc>
        <w:tc>
          <w:tcPr>
            <w:tcW w:w="1291" w:type="dxa"/>
            <w:vAlign w:val="center"/>
          </w:tcPr>
          <w:p w14:paraId="351B4351" w14:textId="77777777" w:rsidR="00D0144F" w:rsidRDefault="002D7454">
            <w:pPr>
              <w:jc w:val="right"/>
            </w:pPr>
            <w:r>
              <w:rPr>
                <w:rFonts w:eastAsiaTheme="minorEastAsia"/>
                <w:color w:val="000000" w:themeColor="text1"/>
                <w:sz w:val="24"/>
              </w:rPr>
              <w:t>1.24%</w:t>
            </w:r>
          </w:p>
        </w:tc>
        <w:tc>
          <w:tcPr>
            <w:tcW w:w="1291" w:type="dxa"/>
            <w:vAlign w:val="center"/>
          </w:tcPr>
          <w:p w14:paraId="71F23A1D" w14:textId="77777777" w:rsidR="00D0144F" w:rsidRDefault="002D7454">
            <w:pPr>
              <w:jc w:val="right"/>
            </w:pPr>
            <w:r>
              <w:rPr>
                <w:rFonts w:eastAsiaTheme="minorEastAsia"/>
                <w:color w:val="000000" w:themeColor="text1"/>
                <w:sz w:val="24"/>
              </w:rPr>
              <w:t>0.30%</w:t>
            </w:r>
          </w:p>
        </w:tc>
        <w:tc>
          <w:tcPr>
            <w:tcW w:w="1291" w:type="dxa"/>
            <w:vAlign w:val="center"/>
          </w:tcPr>
          <w:p w14:paraId="74AC5382" w14:textId="77777777" w:rsidR="00D0144F" w:rsidRDefault="002D7454">
            <w:pPr>
              <w:jc w:val="right"/>
            </w:pPr>
            <w:r>
              <w:rPr>
                <w:rFonts w:eastAsiaTheme="minorEastAsia"/>
                <w:color w:val="000000" w:themeColor="text1"/>
                <w:sz w:val="24"/>
              </w:rPr>
              <w:t>-0.02%</w:t>
            </w:r>
          </w:p>
        </w:tc>
      </w:tr>
      <w:tr w:rsidR="00D0144F" w14:paraId="35D0A24E" w14:textId="77777777">
        <w:tc>
          <w:tcPr>
            <w:tcW w:w="1290" w:type="dxa"/>
            <w:vAlign w:val="center"/>
          </w:tcPr>
          <w:p w14:paraId="06C38A1D" w14:textId="77777777" w:rsidR="00D0144F" w:rsidRDefault="002D7454">
            <w:pPr>
              <w:jc w:val="left"/>
            </w:pPr>
            <w:r>
              <w:rPr>
                <w:rFonts w:eastAsiaTheme="minorEastAsia"/>
                <w:color w:val="000000" w:themeColor="text1"/>
                <w:sz w:val="24"/>
              </w:rPr>
              <w:t>过去一年</w:t>
            </w:r>
          </w:p>
        </w:tc>
        <w:tc>
          <w:tcPr>
            <w:tcW w:w="1291" w:type="dxa"/>
            <w:vAlign w:val="center"/>
          </w:tcPr>
          <w:p w14:paraId="16962433" w14:textId="77777777" w:rsidR="00D0144F" w:rsidRDefault="002D7454">
            <w:pPr>
              <w:jc w:val="right"/>
            </w:pPr>
            <w:r>
              <w:rPr>
                <w:rFonts w:eastAsiaTheme="minorEastAsia"/>
                <w:color w:val="000000" w:themeColor="text1"/>
                <w:sz w:val="24"/>
              </w:rPr>
              <w:t>29.59%</w:t>
            </w:r>
          </w:p>
        </w:tc>
        <w:tc>
          <w:tcPr>
            <w:tcW w:w="1291" w:type="dxa"/>
            <w:vAlign w:val="center"/>
          </w:tcPr>
          <w:p w14:paraId="18F76BB5" w14:textId="77777777" w:rsidR="00D0144F" w:rsidRDefault="002D7454">
            <w:pPr>
              <w:jc w:val="right"/>
            </w:pPr>
            <w:r>
              <w:rPr>
                <w:rFonts w:eastAsiaTheme="minorEastAsia"/>
                <w:color w:val="000000" w:themeColor="text1"/>
                <w:sz w:val="24"/>
              </w:rPr>
              <w:t>1.08%</w:t>
            </w:r>
          </w:p>
        </w:tc>
        <w:tc>
          <w:tcPr>
            <w:tcW w:w="1291" w:type="dxa"/>
            <w:vAlign w:val="center"/>
          </w:tcPr>
          <w:p w14:paraId="66EBB48D" w14:textId="77777777" w:rsidR="00D0144F" w:rsidRDefault="002D7454">
            <w:pPr>
              <w:jc w:val="right"/>
            </w:pPr>
            <w:r>
              <w:rPr>
                <w:rFonts w:eastAsiaTheme="minorEastAsia"/>
                <w:color w:val="000000" w:themeColor="text1"/>
                <w:sz w:val="24"/>
              </w:rPr>
              <w:t>31.42%</w:t>
            </w:r>
          </w:p>
        </w:tc>
        <w:tc>
          <w:tcPr>
            <w:tcW w:w="1291" w:type="dxa"/>
            <w:vAlign w:val="center"/>
          </w:tcPr>
          <w:p w14:paraId="7B7A6F18" w14:textId="77777777" w:rsidR="00D0144F" w:rsidRDefault="002D7454">
            <w:pPr>
              <w:jc w:val="right"/>
            </w:pPr>
            <w:r>
              <w:rPr>
                <w:rFonts w:eastAsiaTheme="minorEastAsia"/>
                <w:color w:val="000000" w:themeColor="text1"/>
                <w:sz w:val="24"/>
              </w:rPr>
              <w:t>1.10%</w:t>
            </w:r>
          </w:p>
        </w:tc>
        <w:tc>
          <w:tcPr>
            <w:tcW w:w="1291" w:type="dxa"/>
            <w:vAlign w:val="center"/>
          </w:tcPr>
          <w:p w14:paraId="2304DED0" w14:textId="77777777" w:rsidR="00D0144F" w:rsidRDefault="002D7454">
            <w:pPr>
              <w:jc w:val="right"/>
            </w:pPr>
            <w:r>
              <w:rPr>
                <w:rFonts w:eastAsiaTheme="minorEastAsia"/>
                <w:color w:val="000000" w:themeColor="text1"/>
                <w:sz w:val="24"/>
              </w:rPr>
              <w:t>-1.83%</w:t>
            </w:r>
          </w:p>
        </w:tc>
        <w:tc>
          <w:tcPr>
            <w:tcW w:w="1291" w:type="dxa"/>
            <w:vAlign w:val="center"/>
          </w:tcPr>
          <w:p w14:paraId="0CE4850B" w14:textId="77777777" w:rsidR="00D0144F" w:rsidRDefault="002D7454">
            <w:pPr>
              <w:jc w:val="right"/>
            </w:pPr>
            <w:r>
              <w:rPr>
                <w:rFonts w:eastAsiaTheme="minorEastAsia"/>
                <w:color w:val="000000" w:themeColor="text1"/>
                <w:sz w:val="24"/>
              </w:rPr>
              <w:t>-0.02%</w:t>
            </w:r>
          </w:p>
        </w:tc>
      </w:tr>
      <w:tr w:rsidR="00D0144F" w14:paraId="619F3A8F" w14:textId="77777777">
        <w:tc>
          <w:tcPr>
            <w:tcW w:w="1290" w:type="dxa"/>
            <w:vAlign w:val="center"/>
          </w:tcPr>
          <w:p w14:paraId="1FEF63BA" w14:textId="77777777" w:rsidR="00D0144F" w:rsidRDefault="002D7454">
            <w:pPr>
              <w:jc w:val="left"/>
            </w:pPr>
            <w:r>
              <w:rPr>
                <w:rFonts w:eastAsiaTheme="minorEastAsia"/>
                <w:color w:val="000000" w:themeColor="text1"/>
                <w:sz w:val="24"/>
              </w:rPr>
              <w:t>过去三年</w:t>
            </w:r>
          </w:p>
        </w:tc>
        <w:tc>
          <w:tcPr>
            <w:tcW w:w="1291" w:type="dxa"/>
            <w:vAlign w:val="center"/>
          </w:tcPr>
          <w:p w14:paraId="3DD1A4CC" w14:textId="77777777" w:rsidR="00D0144F" w:rsidRDefault="002D7454">
            <w:pPr>
              <w:jc w:val="right"/>
            </w:pPr>
            <w:r>
              <w:rPr>
                <w:rFonts w:eastAsiaTheme="minorEastAsia"/>
                <w:color w:val="000000" w:themeColor="text1"/>
                <w:sz w:val="24"/>
              </w:rPr>
              <w:t>-</w:t>
            </w:r>
          </w:p>
        </w:tc>
        <w:tc>
          <w:tcPr>
            <w:tcW w:w="1291" w:type="dxa"/>
            <w:vAlign w:val="center"/>
          </w:tcPr>
          <w:p w14:paraId="2EABF1DD" w14:textId="77777777" w:rsidR="00D0144F" w:rsidRDefault="002D7454">
            <w:pPr>
              <w:jc w:val="right"/>
            </w:pPr>
            <w:r>
              <w:rPr>
                <w:rFonts w:eastAsiaTheme="minorEastAsia"/>
                <w:color w:val="000000" w:themeColor="text1"/>
                <w:sz w:val="24"/>
              </w:rPr>
              <w:t>-</w:t>
            </w:r>
          </w:p>
        </w:tc>
        <w:tc>
          <w:tcPr>
            <w:tcW w:w="1291" w:type="dxa"/>
            <w:vAlign w:val="center"/>
          </w:tcPr>
          <w:p w14:paraId="156A7744" w14:textId="77777777" w:rsidR="00D0144F" w:rsidRDefault="002D7454">
            <w:pPr>
              <w:jc w:val="right"/>
            </w:pPr>
            <w:r>
              <w:rPr>
                <w:rFonts w:eastAsiaTheme="minorEastAsia"/>
                <w:color w:val="000000" w:themeColor="text1"/>
                <w:sz w:val="24"/>
              </w:rPr>
              <w:t>-</w:t>
            </w:r>
          </w:p>
        </w:tc>
        <w:tc>
          <w:tcPr>
            <w:tcW w:w="1291" w:type="dxa"/>
            <w:vAlign w:val="center"/>
          </w:tcPr>
          <w:p w14:paraId="306E2639" w14:textId="77777777" w:rsidR="00D0144F" w:rsidRDefault="002D7454">
            <w:pPr>
              <w:jc w:val="right"/>
            </w:pPr>
            <w:r>
              <w:rPr>
                <w:rFonts w:eastAsiaTheme="minorEastAsia"/>
                <w:color w:val="000000" w:themeColor="text1"/>
                <w:sz w:val="24"/>
              </w:rPr>
              <w:t>-</w:t>
            </w:r>
          </w:p>
        </w:tc>
        <w:tc>
          <w:tcPr>
            <w:tcW w:w="1291" w:type="dxa"/>
            <w:vAlign w:val="center"/>
          </w:tcPr>
          <w:p w14:paraId="0CBD2D3B" w14:textId="77777777" w:rsidR="00D0144F" w:rsidRDefault="002D7454">
            <w:pPr>
              <w:jc w:val="right"/>
            </w:pPr>
            <w:r>
              <w:rPr>
                <w:rFonts w:eastAsiaTheme="minorEastAsia"/>
                <w:color w:val="000000" w:themeColor="text1"/>
                <w:sz w:val="24"/>
              </w:rPr>
              <w:t>-</w:t>
            </w:r>
          </w:p>
        </w:tc>
        <w:tc>
          <w:tcPr>
            <w:tcW w:w="1291" w:type="dxa"/>
            <w:vAlign w:val="center"/>
          </w:tcPr>
          <w:p w14:paraId="507CDFB6" w14:textId="77777777" w:rsidR="00D0144F" w:rsidRDefault="002D7454">
            <w:pPr>
              <w:jc w:val="right"/>
            </w:pPr>
            <w:r>
              <w:rPr>
                <w:rFonts w:eastAsiaTheme="minorEastAsia"/>
                <w:color w:val="000000" w:themeColor="text1"/>
                <w:sz w:val="24"/>
              </w:rPr>
              <w:t>-</w:t>
            </w:r>
          </w:p>
        </w:tc>
      </w:tr>
      <w:tr w:rsidR="00D0144F" w14:paraId="6BB2DB3A" w14:textId="77777777">
        <w:tc>
          <w:tcPr>
            <w:tcW w:w="1290" w:type="dxa"/>
            <w:vAlign w:val="center"/>
          </w:tcPr>
          <w:p w14:paraId="349659F0" w14:textId="77777777" w:rsidR="00D0144F" w:rsidRDefault="002D7454">
            <w:pPr>
              <w:jc w:val="left"/>
            </w:pPr>
            <w:r>
              <w:rPr>
                <w:rFonts w:eastAsiaTheme="minorEastAsia"/>
                <w:color w:val="000000" w:themeColor="text1"/>
                <w:sz w:val="24"/>
              </w:rPr>
              <w:t>过去五年</w:t>
            </w:r>
          </w:p>
        </w:tc>
        <w:tc>
          <w:tcPr>
            <w:tcW w:w="1291" w:type="dxa"/>
            <w:vAlign w:val="center"/>
          </w:tcPr>
          <w:p w14:paraId="07052BCD" w14:textId="77777777" w:rsidR="00D0144F" w:rsidRDefault="002D7454">
            <w:pPr>
              <w:jc w:val="right"/>
            </w:pPr>
            <w:r>
              <w:rPr>
                <w:rFonts w:eastAsiaTheme="minorEastAsia"/>
                <w:color w:val="000000" w:themeColor="text1"/>
                <w:sz w:val="24"/>
              </w:rPr>
              <w:t>-</w:t>
            </w:r>
          </w:p>
        </w:tc>
        <w:tc>
          <w:tcPr>
            <w:tcW w:w="1291" w:type="dxa"/>
            <w:vAlign w:val="center"/>
          </w:tcPr>
          <w:p w14:paraId="6C6E0241" w14:textId="77777777" w:rsidR="00D0144F" w:rsidRDefault="002D7454">
            <w:pPr>
              <w:jc w:val="right"/>
            </w:pPr>
            <w:r>
              <w:rPr>
                <w:rFonts w:eastAsiaTheme="minorEastAsia"/>
                <w:color w:val="000000" w:themeColor="text1"/>
                <w:sz w:val="24"/>
              </w:rPr>
              <w:t>-</w:t>
            </w:r>
          </w:p>
        </w:tc>
        <w:tc>
          <w:tcPr>
            <w:tcW w:w="1291" w:type="dxa"/>
            <w:vAlign w:val="center"/>
          </w:tcPr>
          <w:p w14:paraId="53596CF3" w14:textId="77777777" w:rsidR="00D0144F" w:rsidRDefault="002D7454">
            <w:pPr>
              <w:jc w:val="right"/>
            </w:pPr>
            <w:r>
              <w:rPr>
                <w:rFonts w:eastAsiaTheme="minorEastAsia"/>
                <w:color w:val="000000" w:themeColor="text1"/>
                <w:sz w:val="24"/>
              </w:rPr>
              <w:t>-</w:t>
            </w:r>
          </w:p>
        </w:tc>
        <w:tc>
          <w:tcPr>
            <w:tcW w:w="1291" w:type="dxa"/>
            <w:vAlign w:val="center"/>
          </w:tcPr>
          <w:p w14:paraId="28B59180" w14:textId="77777777" w:rsidR="00D0144F" w:rsidRDefault="002D7454">
            <w:pPr>
              <w:jc w:val="right"/>
            </w:pPr>
            <w:r>
              <w:rPr>
                <w:rFonts w:eastAsiaTheme="minorEastAsia"/>
                <w:color w:val="000000" w:themeColor="text1"/>
                <w:sz w:val="24"/>
              </w:rPr>
              <w:t>-</w:t>
            </w:r>
          </w:p>
        </w:tc>
        <w:tc>
          <w:tcPr>
            <w:tcW w:w="1291" w:type="dxa"/>
            <w:vAlign w:val="center"/>
          </w:tcPr>
          <w:p w14:paraId="589BB291" w14:textId="77777777" w:rsidR="00D0144F" w:rsidRDefault="002D7454">
            <w:pPr>
              <w:jc w:val="right"/>
            </w:pPr>
            <w:r>
              <w:rPr>
                <w:rFonts w:eastAsiaTheme="minorEastAsia"/>
                <w:color w:val="000000" w:themeColor="text1"/>
                <w:sz w:val="24"/>
              </w:rPr>
              <w:t>-</w:t>
            </w:r>
          </w:p>
        </w:tc>
        <w:tc>
          <w:tcPr>
            <w:tcW w:w="1291" w:type="dxa"/>
            <w:vAlign w:val="center"/>
          </w:tcPr>
          <w:p w14:paraId="681E410F" w14:textId="77777777" w:rsidR="00D0144F" w:rsidRDefault="002D7454">
            <w:pPr>
              <w:jc w:val="right"/>
            </w:pPr>
            <w:r>
              <w:rPr>
                <w:rFonts w:eastAsiaTheme="minorEastAsia"/>
                <w:color w:val="000000" w:themeColor="text1"/>
                <w:sz w:val="24"/>
              </w:rPr>
              <w:t>-</w:t>
            </w:r>
          </w:p>
        </w:tc>
      </w:tr>
      <w:tr w:rsidR="00D0144F" w14:paraId="2EF60352" w14:textId="77777777">
        <w:tc>
          <w:tcPr>
            <w:tcW w:w="1290" w:type="dxa"/>
            <w:vAlign w:val="center"/>
          </w:tcPr>
          <w:p w14:paraId="479126CC" w14:textId="77777777" w:rsidR="00D0144F" w:rsidRDefault="002D7454">
            <w:pPr>
              <w:jc w:val="left"/>
            </w:pPr>
            <w:r>
              <w:rPr>
                <w:rFonts w:eastAsiaTheme="minorEastAsia"/>
                <w:color w:val="000000" w:themeColor="text1"/>
                <w:sz w:val="24"/>
              </w:rPr>
              <w:t>自基金合同生效起至今</w:t>
            </w:r>
          </w:p>
        </w:tc>
        <w:tc>
          <w:tcPr>
            <w:tcW w:w="1291" w:type="dxa"/>
            <w:vAlign w:val="center"/>
          </w:tcPr>
          <w:p w14:paraId="268A3B26" w14:textId="77777777" w:rsidR="00D0144F" w:rsidRDefault="002D7454">
            <w:pPr>
              <w:jc w:val="right"/>
            </w:pPr>
            <w:r>
              <w:rPr>
                <w:rFonts w:eastAsiaTheme="minorEastAsia"/>
                <w:color w:val="000000" w:themeColor="text1"/>
                <w:sz w:val="24"/>
              </w:rPr>
              <w:t>28.19%</w:t>
            </w:r>
          </w:p>
        </w:tc>
        <w:tc>
          <w:tcPr>
            <w:tcW w:w="1291" w:type="dxa"/>
            <w:vAlign w:val="center"/>
          </w:tcPr>
          <w:p w14:paraId="200BEEE2" w14:textId="77777777" w:rsidR="00D0144F" w:rsidRDefault="002D7454">
            <w:pPr>
              <w:jc w:val="right"/>
            </w:pPr>
            <w:r>
              <w:rPr>
                <w:rFonts w:eastAsiaTheme="minorEastAsia"/>
                <w:color w:val="000000" w:themeColor="text1"/>
                <w:sz w:val="24"/>
              </w:rPr>
              <w:t>1.07%</w:t>
            </w:r>
          </w:p>
        </w:tc>
        <w:tc>
          <w:tcPr>
            <w:tcW w:w="1291" w:type="dxa"/>
            <w:vAlign w:val="center"/>
          </w:tcPr>
          <w:p w14:paraId="04D811EC" w14:textId="77777777" w:rsidR="00D0144F" w:rsidRDefault="002D7454">
            <w:pPr>
              <w:jc w:val="right"/>
            </w:pPr>
            <w:r>
              <w:rPr>
                <w:rFonts w:eastAsiaTheme="minorEastAsia"/>
                <w:color w:val="000000" w:themeColor="text1"/>
                <w:sz w:val="24"/>
              </w:rPr>
              <w:t>31.66%</w:t>
            </w:r>
          </w:p>
        </w:tc>
        <w:tc>
          <w:tcPr>
            <w:tcW w:w="1291" w:type="dxa"/>
            <w:vAlign w:val="center"/>
          </w:tcPr>
          <w:p w14:paraId="70343896" w14:textId="77777777" w:rsidR="00D0144F" w:rsidRDefault="002D7454">
            <w:pPr>
              <w:jc w:val="right"/>
            </w:pPr>
            <w:r>
              <w:rPr>
                <w:rFonts w:eastAsiaTheme="minorEastAsia"/>
                <w:color w:val="000000" w:themeColor="text1"/>
                <w:sz w:val="24"/>
              </w:rPr>
              <w:t>1.10%</w:t>
            </w:r>
          </w:p>
        </w:tc>
        <w:tc>
          <w:tcPr>
            <w:tcW w:w="1291" w:type="dxa"/>
            <w:vAlign w:val="center"/>
          </w:tcPr>
          <w:p w14:paraId="1E6BD8FE" w14:textId="77777777" w:rsidR="00D0144F" w:rsidRDefault="002D7454">
            <w:pPr>
              <w:jc w:val="right"/>
            </w:pPr>
            <w:r>
              <w:rPr>
                <w:rFonts w:eastAsiaTheme="minorEastAsia"/>
                <w:color w:val="000000" w:themeColor="text1"/>
                <w:sz w:val="24"/>
              </w:rPr>
              <w:t>-3.47%</w:t>
            </w:r>
          </w:p>
        </w:tc>
        <w:tc>
          <w:tcPr>
            <w:tcW w:w="1291" w:type="dxa"/>
            <w:vAlign w:val="center"/>
          </w:tcPr>
          <w:p w14:paraId="2A703D8D" w14:textId="77777777" w:rsidR="00D0144F" w:rsidRDefault="002D7454">
            <w:pPr>
              <w:jc w:val="right"/>
            </w:pPr>
            <w:r>
              <w:rPr>
                <w:rFonts w:eastAsiaTheme="minorEastAsia"/>
                <w:color w:val="000000" w:themeColor="text1"/>
                <w:sz w:val="24"/>
              </w:rPr>
              <w:t>-0.03%</w:t>
            </w:r>
          </w:p>
        </w:tc>
      </w:tr>
    </w:tbl>
    <w:p w14:paraId="2EEA2400" w14:textId="77777777" w:rsidR="00BB3E0D" w:rsidRPr="009B0629" w:rsidRDefault="00BB3E0D" w:rsidP="00BB3E0D">
      <w:pPr>
        <w:adjustRightInd w:val="0"/>
        <w:spacing w:beforeLines="50" w:before="156" w:line="360" w:lineRule="auto"/>
        <w:rPr>
          <w:rFonts w:eastAsiaTheme="minorEastAsia"/>
          <w:b/>
          <w:color w:val="000000" w:themeColor="text1"/>
          <w:kern w:val="0"/>
          <w:sz w:val="24"/>
        </w:rPr>
      </w:pPr>
      <w:r>
        <w:rPr>
          <w:rFonts w:eastAsiaTheme="minorEastAsia"/>
          <w:b/>
          <w:color w:val="000000" w:themeColor="text1"/>
          <w:sz w:val="24"/>
        </w:rPr>
        <w:t>4</w:t>
      </w:r>
      <w:r w:rsidRPr="009B0629">
        <w:rPr>
          <w:rFonts w:eastAsiaTheme="minorEastAsia"/>
          <w:b/>
          <w:color w:val="000000" w:themeColor="text1"/>
          <w:sz w:val="24"/>
        </w:rPr>
        <w:t>、</w:t>
      </w:r>
      <w:r w:rsidRPr="009B0629">
        <w:rPr>
          <w:rFonts w:eastAsiaTheme="minorEastAsia"/>
          <w:b/>
          <w:color w:val="000000" w:themeColor="text1"/>
          <w:kern w:val="0"/>
          <w:sz w:val="24"/>
        </w:rPr>
        <w:t>摩根纳斯达克</w:t>
      </w:r>
      <w:r w:rsidRPr="009B0629">
        <w:rPr>
          <w:rFonts w:eastAsiaTheme="minorEastAsia"/>
          <w:b/>
          <w:color w:val="000000" w:themeColor="text1"/>
          <w:kern w:val="0"/>
          <w:sz w:val="24"/>
        </w:rPr>
        <w:t>100</w:t>
      </w:r>
      <w:r w:rsidRPr="009B0629">
        <w:rPr>
          <w:rFonts w:eastAsiaTheme="minorEastAsia"/>
          <w:b/>
          <w:color w:val="000000" w:themeColor="text1"/>
          <w:kern w:val="0"/>
          <w:sz w:val="24"/>
        </w:rPr>
        <w:t>指数</w:t>
      </w:r>
      <w:r w:rsidRPr="009B0629">
        <w:rPr>
          <w:rFonts w:eastAsiaTheme="minorEastAsia"/>
          <w:b/>
          <w:color w:val="000000" w:themeColor="text1"/>
          <w:kern w:val="0"/>
          <w:sz w:val="24"/>
        </w:rPr>
        <w:t>(QDII)</w:t>
      </w:r>
      <w:r w:rsidRPr="009B0629">
        <w:rPr>
          <w:rFonts w:eastAsiaTheme="minorEastAsia"/>
          <w:b/>
          <w:color w:val="000000" w:themeColor="text1"/>
          <w:kern w:val="0"/>
          <w:sz w:val="24"/>
        </w:rPr>
        <w:t>美元</w:t>
      </w:r>
      <w:r w:rsidRPr="009B0629">
        <w:rPr>
          <w:rFonts w:eastAsiaTheme="minorEastAsia"/>
          <w:b/>
          <w:color w:val="000000" w:themeColor="text1"/>
          <w:kern w:val="0"/>
          <w:sz w:val="24"/>
        </w:rPr>
        <w:t>C</w:t>
      </w:r>
      <w:r w:rsidRPr="009B0629">
        <w:rPr>
          <w:rFonts w:eastAsiaTheme="minorEastAsia"/>
          <w:b/>
          <w:color w:val="000000" w:themeColor="text1"/>
          <w:kern w:val="0"/>
          <w:sz w:val="24"/>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BB3E0D" w:rsidRPr="009B0629" w14:paraId="343364BC" w14:textId="77777777" w:rsidTr="003A7728">
        <w:tc>
          <w:tcPr>
            <w:tcW w:w="1290" w:type="dxa"/>
            <w:vAlign w:val="center"/>
          </w:tcPr>
          <w:p w14:paraId="6773EB37" w14:textId="77777777" w:rsidR="00BB3E0D" w:rsidRPr="009B0629" w:rsidRDefault="00BB3E0D" w:rsidP="003A7728">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阶段</w:t>
            </w:r>
          </w:p>
        </w:tc>
        <w:tc>
          <w:tcPr>
            <w:tcW w:w="1291" w:type="dxa"/>
            <w:vAlign w:val="center"/>
          </w:tcPr>
          <w:p w14:paraId="6513874D" w14:textId="77777777" w:rsidR="00BB3E0D" w:rsidRPr="009B0629" w:rsidRDefault="00BB3E0D" w:rsidP="003A7728">
            <w:pPr>
              <w:snapToGrid w:val="0"/>
              <w:spacing w:line="288" w:lineRule="auto"/>
              <w:jc w:val="center"/>
              <w:rPr>
                <w:rFonts w:eastAsiaTheme="minorEastAsia"/>
                <w:color w:val="000000" w:themeColor="text1"/>
                <w:sz w:val="24"/>
                <w:highlight w:val="green"/>
              </w:rPr>
            </w:pPr>
            <w:r w:rsidRPr="009B0629">
              <w:rPr>
                <w:rFonts w:eastAsiaTheme="minorEastAsia"/>
                <w:color w:val="000000" w:themeColor="text1"/>
                <w:sz w:val="24"/>
              </w:rPr>
              <w:t>净值增长率</w:t>
            </w:r>
            <w:r w:rsidRPr="009B0629">
              <w:rPr>
                <w:rFonts w:ascii="宋体" w:hAnsi="宋体" w:cs="宋体" w:hint="eastAsia"/>
                <w:color w:val="000000" w:themeColor="text1"/>
                <w:sz w:val="24"/>
              </w:rPr>
              <w:t>①</w:t>
            </w:r>
          </w:p>
        </w:tc>
        <w:tc>
          <w:tcPr>
            <w:tcW w:w="1291" w:type="dxa"/>
            <w:vAlign w:val="center"/>
          </w:tcPr>
          <w:p w14:paraId="393A8B83" w14:textId="77777777" w:rsidR="00BB3E0D" w:rsidRPr="009B0629" w:rsidRDefault="00BB3E0D" w:rsidP="003A7728">
            <w:pPr>
              <w:snapToGrid w:val="0"/>
              <w:spacing w:line="288" w:lineRule="auto"/>
              <w:jc w:val="center"/>
              <w:rPr>
                <w:rFonts w:eastAsiaTheme="minorEastAsia"/>
                <w:color w:val="000000" w:themeColor="text1"/>
                <w:sz w:val="24"/>
                <w:highlight w:val="green"/>
              </w:rPr>
            </w:pPr>
            <w:r w:rsidRPr="009B0629">
              <w:rPr>
                <w:rFonts w:eastAsiaTheme="minorEastAsia"/>
                <w:color w:val="000000" w:themeColor="text1"/>
                <w:sz w:val="24"/>
              </w:rPr>
              <w:t>净值增长率标准差</w:t>
            </w:r>
            <w:r w:rsidRPr="009B0629">
              <w:rPr>
                <w:rFonts w:ascii="宋体" w:hAnsi="宋体" w:cs="宋体" w:hint="eastAsia"/>
                <w:color w:val="000000" w:themeColor="text1"/>
                <w:sz w:val="24"/>
              </w:rPr>
              <w:t>②</w:t>
            </w:r>
          </w:p>
        </w:tc>
        <w:tc>
          <w:tcPr>
            <w:tcW w:w="1291" w:type="dxa"/>
            <w:vAlign w:val="center"/>
          </w:tcPr>
          <w:p w14:paraId="1606E1B5" w14:textId="77777777" w:rsidR="00BB3E0D" w:rsidRPr="009B0629" w:rsidRDefault="00BB3E0D" w:rsidP="003A7728">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业绩比较基准收益率</w:t>
            </w:r>
            <w:r w:rsidRPr="009B0629">
              <w:rPr>
                <w:rFonts w:ascii="宋体" w:hAnsi="宋体" w:cs="宋体" w:hint="eastAsia"/>
                <w:color w:val="000000" w:themeColor="text1"/>
                <w:sz w:val="24"/>
              </w:rPr>
              <w:t>③</w:t>
            </w:r>
          </w:p>
        </w:tc>
        <w:tc>
          <w:tcPr>
            <w:tcW w:w="1291" w:type="dxa"/>
            <w:vAlign w:val="center"/>
          </w:tcPr>
          <w:p w14:paraId="210D8A50" w14:textId="77777777" w:rsidR="00BB3E0D" w:rsidRPr="009B0629" w:rsidRDefault="00BB3E0D" w:rsidP="003A7728">
            <w:pPr>
              <w:snapToGrid w:val="0"/>
              <w:spacing w:line="288" w:lineRule="auto"/>
              <w:jc w:val="center"/>
              <w:rPr>
                <w:rFonts w:eastAsiaTheme="minorEastAsia"/>
                <w:color w:val="000000" w:themeColor="text1"/>
                <w:sz w:val="24"/>
              </w:rPr>
            </w:pPr>
            <w:r w:rsidRPr="009B0629">
              <w:rPr>
                <w:rFonts w:eastAsiaTheme="minorEastAsia"/>
                <w:color w:val="000000" w:themeColor="text1"/>
                <w:sz w:val="24"/>
              </w:rPr>
              <w:t>业绩比较基准收益率标准差</w:t>
            </w:r>
            <w:r w:rsidRPr="009B0629">
              <w:rPr>
                <w:rFonts w:ascii="宋体" w:hAnsi="宋体" w:cs="宋体" w:hint="eastAsia"/>
                <w:color w:val="000000" w:themeColor="text1"/>
                <w:sz w:val="24"/>
              </w:rPr>
              <w:t>④</w:t>
            </w:r>
          </w:p>
        </w:tc>
        <w:tc>
          <w:tcPr>
            <w:tcW w:w="1291" w:type="dxa"/>
            <w:vAlign w:val="center"/>
          </w:tcPr>
          <w:p w14:paraId="1F7FE353" w14:textId="77777777" w:rsidR="00BB3E0D" w:rsidRPr="009B0629" w:rsidRDefault="00BB3E0D" w:rsidP="003A7728">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①</w:t>
            </w:r>
            <w:r w:rsidRPr="009B0629">
              <w:rPr>
                <w:rFonts w:eastAsiaTheme="minorEastAsia"/>
                <w:color w:val="000000" w:themeColor="text1"/>
                <w:sz w:val="24"/>
              </w:rPr>
              <w:t>－</w:t>
            </w:r>
            <w:r w:rsidRPr="009B0629">
              <w:rPr>
                <w:rFonts w:ascii="宋体" w:hAnsi="宋体" w:cs="宋体" w:hint="eastAsia"/>
                <w:color w:val="000000" w:themeColor="text1"/>
                <w:sz w:val="24"/>
              </w:rPr>
              <w:t>③</w:t>
            </w:r>
          </w:p>
        </w:tc>
        <w:tc>
          <w:tcPr>
            <w:tcW w:w="1291" w:type="dxa"/>
            <w:vAlign w:val="center"/>
          </w:tcPr>
          <w:p w14:paraId="0840ACD7" w14:textId="77777777" w:rsidR="00BB3E0D" w:rsidRPr="009B0629" w:rsidRDefault="00BB3E0D" w:rsidP="003A7728">
            <w:pPr>
              <w:snapToGrid w:val="0"/>
              <w:spacing w:line="288" w:lineRule="auto"/>
              <w:jc w:val="center"/>
              <w:rPr>
                <w:rFonts w:eastAsiaTheme="minorEastAsia"/>
                <w:color w:val="000000" w:themeColor="text1"/>
                <w:sz w:val="24"/>
              </w:rPr>
            </w:pPr>
            <w:r w:rsidRPr="009B0629">
              <w:rPr>
                <w:rFonts w:ascii="宋体" w:hAnsi="宋体" w:cs="宋体" w:hint="eastAsia"/>
                <w:color w:val="000000" w:themeColor="text1"/>
                <w:sz w:val="24"/>
              </w:rPr>
              <w:t>②</w:t>
            </w:r>
            <w:r w:rsidRPr="009B0629">
              <w:rPr>
                <w:rFonts w:eastAsiaTheme="minorEastAsia"/>
                <w:color w:val="000000" w:themeColor="text1"/>
                <w:sz w:val="24"/>
              </w:rPr>
              <w:t>－</w:t>
            </w:r>
            <w:r w:rsidRPr="009B0629">
              <w:rPr>
                <w:rFonts w:ascii="宋体" w:hAnsi="宋体" w:cs="宋体" w:hint="eastAsia"/>
                <w:color w:val="000000" w:themeColor="text1"/>
                <w:sz w:val="24"/>
              </w:rPr>
              <w:t>④</w:t>
            </w:r>
          </w:p>
        </w:tc>
      </w:tr>
      <w:tr w:rsidR="00D0144F" w14:paraId="11CA64B0" w14:textId="77777777">
        <w:tc>
          <w:tcPr>
            <w:tcW w:w="1290" w:type="dxa"/>
            <w:vAlign w:val="center"/>
          </w:tcPr>
          <w:p w14:paraId="32AC55B7" w14:textId="77777777" w:rsidR="00D0144F" w:rsidRDefault="002D7454">
            <w:pPr>
              <w:jc w:val="left"/>
            </w:pPr>
            <w:r>
              <w:rPr>
                <w:rFonts w:eastAsiaTheme="minorEastAsia"/>
                <w:color w:val="000000" w:themeColor="text1"/>
                <w:sz w:val="24"/>
              </w:rPr>
              <w:t>过去三个月</w:t>
            </w:r>
          </w:p>
        </w:tc>
        <w:tc>
          <w:tcPr>
            <w:tcW w:w="1291" w:type="dxa"/>
            <w:vAlign w:val="center"/>
          </w:tcPr>
          <w:p w14:paraId="18612A05" w14:textId="77777777" w:rsidR="00D0144F" w:rsidRDefault="002D7454">
            <w:pPr>
              <w:jc w:val="right"/>
            </w:pPr>
            <w:r>
              <w:rPr>
                <w:rFonts w:eastAsiaTheme="minorEastAsia"/>
                <w:color w:val="000000" w:themeColor="text1"/>
                <w:sz w:val="24"/>
              </w:rPr>
              <w:t>1.62%</w:t>
            </w:r>
          </w:p>
        </w:tc>
        <w:tc>
          <w:tcPr>
            <w:tcW w:w="1291" w:type="dxa"/>
            <w:vAlign w:val="center"/>
          </w:tcPr>
          <w:p w14:paraId="6295C1CE" w14:textId="77777777" w:rsidR="00D0144F" w:rsidRDefault="002D7454">
            <w:pPr>
              <w:jc w:val="right"/>
            </w:pPr>
            <w:r>
              <w:rPr>
                <w:rFonts w:eastAsiaTheme="minorEastAsia"/>
                <w:color w:val="000000" w:themeColor="text1"/>
                <w:sz w:val="24"/>
              </w:rPr>
              <w:t>1.43%</w:t>
            </w:r>
          </w:p>
        </w:tc>
        <w:tc>
          <w:tcPr>
            <w:tcW w:w="1291" w:type="dxa"/>
            <w:vAlign w:val="center"/>
          </w:tcPr>
          <w:p w14:paraId="2638DA53" w14:textId="77777777" w:rsidR="00D0144F" w:rsidRDefault="002D7454">
            <w:pPr>
              <w:jc w:val="right"/>
            </w:pPr>
            <w:r>
              <w:rPr>
                <w:rFonts w:eastAsiaTheme="minorEastAsia"/>
                <w:color w:val="000000" w:themeColor="text1"/>
                <w:sz w:val="24"/>
              </w:rPr>
              <w:t>0.21%</w:t>
            </w:r>
          </w:p>
        </w:tc>
        <w:tc>
          <w:tcPr>
            <w:tcW w:w="1291" w:type="dxa"/>
            <w:vAlign w:val="center"/>
          </w:tcPr>
          <w:p w14:paraId="6E1C5780" w14:textId="77777777" w:rsidR="00D0144F" w:rsidRDefault="002D7454">
            <w:pPr>
              <w:jc w:val="right"/>
            </w:pPr>
            <w:r>
              <w:rPr>
                <w:rFonts w:eastAsiaTheme="minorEastAsia"/>
                <w:color w:val="000000" w:themeColor="text1"/>
                <w:sz w:val="24"/>
              </w:rPr>
              <w:t>1.46%</w:t>
            </w:r>
          </w:p>
        </w:tc>
        <w:tc>
          <w:tcPr>
            <w:tcW w:w="1291" w:type="dxa"/>
            <w:vAlign w:val="center"/>
          </w:tcPr>
          <w:p w14:paraId="5055AFED" w14:textId="77777777" w:rsidR="00D0144F" w:rsidRDefault="002D7454">
            <w:pPr>
              <w:jc w:val="right"/>
            </w:pPr>
            <w:r>
              <w:rPr>
                <w:rFonts w:eastAsiaTheme="minorEastAsia"/>
                <w:color w:val="000000" w:themeColor="text1"/>
                <w:sz w:val="24"/>
              </w:rPr>
              <w:t>1.41%</w:t>
            </w:r>
          </w:p>
        </w:tc>
        <w:tc>
          <w:tcPr>
            <w:tcW w:w="1291" w:type="dxa"/>
            <w:vAlign w:val="center"/>
          </w:tcPr>
          <w:p w14:paraId="024AFCA1" w14:textId="77777777" w:rsidR="00D0144F" w:rsidRDefault="002D7454">
            <w:pPr>
              <w:jc w:val="right"/>
            </w:pPr>
            <w:r>
              <w:rPr>
                <w:rFonts w:eastAsiaTheme="minorEastAsia"/>
                <w:color w:val="000000" w:themeColor="text1"/>
                <w:sz w:val="24"/>
              </w:rPr>
              <w:t>-0.03%</w:t>
            </w:r>
          </w:p>
        </w:tc>
      </w:tr>
      <w:tr w:rsidR="00D0144F" w14:paraId="3DE78372" w14:textId="77777777">
        <w:tc>
          <w:tcPr>
            <w:tcW w:w="1290" w:type="dxa"/>
            <w:vAlign w:val="center"/>
          </w:tcPr>
          <w:p w14:paraId="1C857042" w14:textId="77777777" w:rsidR="00D0144F" w:rsidRDefault="002D7454">
            <w:pPr>
              <w:jc w:val="left"/>
            </w:pPr>
            <w:r>
              <w:rPr>
                <w:rFonts w:eastAsiaTheme="minorEastAsia"/>
                <w:color w:val="000000" w:themeColor="text1"/>
                <w:sz w:val="24"/>
              </w:rPr>
              <w:t>过去六个月</w:t>
            </w:r>
          </w:p>
        </w:tc>
        <w:tc>
          <w:tcPr>
            <w:tcW w:w="1291" w:type="dxa"/>
            <w:vAlign w:val="center"/>
          </w:tcPr>
          <w:p w14:paraId="463066EC" w14:textId="77777777" w:rsidR="00D0144F" w:rsidRDefault="002D7454">
            <w:pPr>
              <w:jc w:val="right"/>
            </w:pPr>
            <w:r>
              <w:rPr>
                <w:rFonts w:eastAsiaTheme="minorEastAsia"/>
                <w:color w:val="000000" w:themeColor="text1"/>
                <w:sz w:val="24"/>
              </w:rPr>
              <w:t>8.27%</w:t>
            </w:r>
          </w:p>
        </w:tc>
        <w:tc>
          <w:tcPr>
            <w:tcW w:w="1291" w:type="dxa"/>
            <w:vAlign w:val="center"/>
          </w:tcPr>
          <w:p w14:paraId="49E9487F" w14:textId="77777777" w:rsidR="00D0144F" w:rsidRDefault="002D7454">
            <w:pPr>
              <w:jc w:val="right"/>
            </w:pPr>
            <w:r>
              <w:rPr>
                <w:rFonts w:eastAsiaTheme="minorEastAsia"/>
                <w:color w:val="000000" w:themeColor="text1"/>
                <w:sz w:val="24"/>
              </w:rPr>
              <w:t>1.22%</w:t>
            </w:r>
          </w:p>
        </w:tc>
        <w:tc>
          <w:tcPr>
            <w:tcW w:w="1291" w:type="dxa"/>
            <w:vAlign w:val="center"/>
          </w:tcPr>
          <w:p w14:paraId="158F0509" w14:textId="77777777" w:rsidR="00D0144F" w:rsidRDefault="002D7454">
            <w:pPr>
              <w:jc w:val="right"/>
            </w:pPr>
            <w:r>
              <w:rPr>
                <w:rFonts w:eastAsiaTheme="minorEastAsia"/>
                <w:color w:val="000000" w:themeColor="text1"/>
                <w:sz w:val="24"/>
              </w:rPr>
              <w:t>8.12%</w:t>
            </w:r>
          </w:p>
        </w:tc>
        <w:tc>
          <w:tcPr>
            <w:tcW w:w="1291" w:type="dxa"/>
            <w:vAlign w:val="center"/>
          </w:tcPr>
          <w:p w14:paraId="2AC0D607" w14:textId="77777777" w:rsidR="00D0144F" w:rsidRDefault="002D7454">
            <w:pPr>
              <w:jc w:val="right"/>
            </w:pPr>
            <w:r>
              <w:rPr>
                <w:rFonts w:eastAsiaTheme="minorEastAsia"/>
                <w:color w:val="000000" w:themeColor="text1"/>
                <w:sz w:val="24"/>
              </w:rPr>
              <w:t>1.24%</w:t>
            </w:r>
          </w:p>
        </w:tc>
        <w:tc>
          <w:tcPr>
            <w:tcW w:w="1291" w:type="dxa"/>
            <w:vAlign w:val="center"/>
          </w:tcPr>
          <w:p w14:paraId="42DFA761" w14:textId="77777777" w:rsidR="00D0144F" w:rsidRDefault="002D7454">
            <w:pPr>
              <w:jc w:val="right"/>
            </w:pPr>
            <w:r>
              <w:rPr>
                <w:rFonts w:eastAsiaTheme="minorEastAsia"/>
                <w:color w:val="000000" w:themeColor="text1"/>
                <w:sz w:val="24"/>
              </w:rPr>
              <w:t>0.15%</w:t>
            </w:r>
          </w:p>
        </w:tc>
        <w:tc>
          <w:tcPr>
            <w:tcW w:w="1291" w:type="dxa"/>
            <w:vAlign w:val="center"/>
          </w:tcPr>
          <w:p w14:paraId="1925101A" w14:textId="77777777" w:rsidR="00D0144F" w:rsidRDefault="002D7454">
            <w:pPr>
              <w:jc w:val="right"/>
            </w:pPr>
            <w:r>
              <w:rPr>
                <w:rFonts w:eastAsiaTheme="minorEastAsia"/>
                <w:color w:val="000000" w:themeColor="text1"/>
                <w:sz w:val="24"/>
              </w:rPr>
              <w:t>-0.02%</w:t>
            </w:r>
          </w:p>
        </w:tc>
      </w:tr>
      <w:tr w:rsidR="00D0144F" w14:paraId="2A9B8897" w14:textId="77777777">
        <w:tc>
          <w:tcPr>
            <w:tcW w:w="1290" w:type="dxa"/>
            <w:vAlign w:val="center"/>
          </w:tcPr>
          <w:p w14:paraId="75AA899F" w14:textId="77777777" w:rsidR="00D0144F" w:rsidRDefault="002D7454">
            <w:pPr>
              <w:jc w:val="left"/>
            </w:pPr>
            <w:r>
              <w:rPr>
                <w:rFonts w:eastAsiaTheme="minorEastAsia"/>
                <w:color w:val="000000" w:themeColor="text1"/>
                <w:sz w:val="24"/>
              </w:rPr>
              <w:t>过去一年</w:t>
            </w:r>
          </w:p>
        </w:tc>
        <w:tc>
          <w:tcPr>
            <w:tcW w:w="1291" w:type="dxa"/>
            <w:vAlign w:val="center"/>
          </w:tcPr>
          <w:p w14:paraId="2A6E9778" w14:textId="77777777" w:rsidR="00D0144F" w:rsidRDefault="002D7454">
            <w:pPr>
              <w:jc w:val="right"/>
            </w:pPr>
            <w:r>
              <w:rPr>
                <w:rFonts w:eastAsiaTheme="minorEastAsia"/>
                <w:color w:val="000000" w:themeColor="text1"/>
                <w:sz w:val="24"/>
              </w:rPr>
              <w:t>29.20%</w:t>
            </w:r>
          </w:p>
        </w:tc>
        <w:tc>
          <w:tcPr>
            <w:tcW w:w="1291" w:type="dxa"/>
            <w:vAlign w:val="center"/>
          </w:tcPr>
          <w:p w14:paraId="6FB59010" w14:textId="77777777" w:rsidR="00D0144F" w:rsidRDefault="002D7454">
            <w:pPr>
              <w:jc w:val="right"/>
            </w:pPr>
            <w:r>
              <w:rPr>
                <w:rFonts w:eastAsiaTheme="minorEastAsia"/>
                <w:color w:val="000000" w:themeColor="text1"/>
                <w:sz w:val="24"/>
              </w:rPr>
              <w:t>1.08%</w:t>
            </w:r>
          </w:p>
        </w:tc>
        <w:tc>
          <w:tcPr>
            <w:tcW w:w="1291" w:type="dxa"/>
            <w:vAlign w:val="center"/>
          </w:tcPr>
          <w:p w14:paraId="23649BDE" w14:textId="77777777" w:rsidR="00D0144F" w:rsidRDefault="002D7454">
            <w:pPr>
              <w:jc w:val="right"/>
            </w:pPr>
            <w:r>
              <w:rPr>
                <w:rFonts w:eastAsiaTheme="minorEastAsia"/>
                <w:color w:val="000000" w:themeColor="text1"/>
                <w:sz w:val="24"/>
              </w:rPr>
              <w:t>31.42%</w:t>
            </w:r>
          </w:p>
        </w:tc>
        <w:tc>
          <w:tcPr>
            <w:tcW w:w="1291" w:type="dxa"/>
            <w:vAlign w:val="center"/>
          </w:tcPr>
          <w:p w14:paraId="65BC5668" w14:textId="77777777" w:rsidR="00D0144F" w:rsidRDefault="002D7454">
            <w:pPr>
              <w:jc w:val="right"/>
            </w:pPr>
            <w:r>
              <w:rPr>
                <w:rFonts w:eastAsiaTheme="minorEastAsia"/>
                <w:color w:val="000000" w:themeColor="text1"/>
                <w:sz w:val="24"/>
              </w:rPr>
              <w:t>1.10%</w:t>
            </w:r>
          </w:p>
        </w:tc>
        <w:tc>
          <w:tcPr>
            <w:tcW w:w="1291" w:type="dxa"/>
            <w:vAlign w:val="center"/>
          </w:tcPr>
          <w:p w14:paraId="054BCDEB" w14:textId="77777777" w:rsidR="00D0144F" w:rsidRDefault="002D7454">
            <w:pPr>
              <w:jc w:val="right"/>
            </w:pPr>
            <w:r>
              <w:rPr>
                <w:rFonts w:eastAsiaTheme="minorEastAsia"/>
                <w:color w:val="000000" w:themeColor="text1"/>
                <w:sz w:val="24"/>
              </w:rPr>
              <w:t>-2.22%</w:t>
            </w:r>
          </w:p>
        </w:tc>
        <w:tc>
          <w:tcPr>
            <w:tcW w:w="1291" w:type="dxa"/>
            <w:vAlign w:val="center"/>
          </w:tcPr>
          <w:p w14:paraId="482766B2" w14:textId="77777777" w:rsidR="00D0144F" w:rsidRDefault="002D7454">
            <w:pPr>
              <w:jc w:val="right"/>
            </w:pPr>
            <w:r>
              <w:rPr>
                <w:rFonts w:eastAsiaTheme="minorEastAsia"/>
                <w:color w:val="000000" w:themeColor="text1"/>
                <w:sz w:val="24"/>
              </w:rPr>
              <w:t>-0.02%</w:t>
            </w:r>
          </w:p>
        </w:tc>
      </w:tr>
      <w:tr w:rsidR="00D0144F" w14:paraId="23F71F12" w14:textId="77777777">
        <w:tc>
          <w:tcPr>
            <w:tcW w:w="1290" w:type="dxa"/>
            <w:vAlign w:val="center"/>
          </w:tcPr>
          <w:p w14:paraId="2BD3DF19" w14:textId="77777777" w:rsidR="00D0144F" w:rsidRDefault="002D7454">
            <w:pPr>
              <w:jc w:val="left"/>
            </w:pPr>
            <w:r>
              <w:rPr>
                <w:rFonts w:eastAsiaTheme="minorEastAsia"/>
                <w:color w:val="000000" w:themeColor="text1"/>
                <w:sz w:val="24"/>
              </w:rPr>
              <w:t>过去三年</w:t>
            </w:r>
          </w:p>
        </w:tc>
        <w:tc>
          <w:tcPr>
            <w:tcW w:w="1291" w:type="dxa"/>
            <w:vAlign w:val="center"/>
          </w:tcPr>
          <w:p w14:paraId="7A229E8A" w14:textId="77777777" w:rsidR="00D0144F" w:rsidRDefault="002D7454">
            <w:pPr>
              <w:jc w:val="right"/>
            </w:pPr>
            <w:r>
              <w:rPr>
                <w:rFonts w:eastAsiaTheme="minorEastAsia"/>
                <w:color w:val="000000" w:themeColor="text1"/>
                <w:sz w:val="24"/>
              </w:rPr>
              <w:t>-</w:t>
            </w:r>
          </w:p>
        </w:tc>
        <w:tc>
          <w:tcPr>
            <w:tcW w:w="1291" w:type="dxa"/>
            <w:vAlign w:val="center"/>
          </w:tcPr>
          <w:p w14:paraId="1D2919E2" w14:textId="77777777" w:rsidR="00D0144F" w:rsidRDefault="002D7454">
            <w:pPr>
              <w:jc w:val="right"/>
            </w:pPr>
            <w:r>
              <w:rPr>
                <w:rFonts w:eastAsiaTheme="minorEastAsia"/>
                <w:color w:val="000000" w:themeColor="text1"/>
                <w:sz w:val="24"/>
              </w:rPr>
              <w:t>-</w:t>
            </w:r>
          </w:p>
        </w:tc>
        <w:tc>
          <w:tcPr>
            <w:tcW w:w="1291" w:type="dxa"/>
            <w:vAlign w:val="center"/>
          </w:tcPr>
          <w:p w14:paraId="4CD2AF6B" w14:textId="77777777" w:rsidR="00D0144F" w:rsidRDefault="002D7454">
            <w:pPr>
              <w:jc w:val="right"/>
            </w:pPr>
            <w:r>
              <w:rPr>
                <w:rFonts w:eastAsiaTheme="minorEastAsia"/>
                <w:color w:val="000000" w:themeColor="text1"/>
                <w:sz w:val="24"/>
              </w:rPr>
              <w:t>-</w:t>
            </w:r>
          </w:p>
        </w:tc>
        <w:tc>
          <w:tcPr>
            <w:tcW w:w="1291" w:type="dxa"/>
            <w:vAlign w:val="center"/>
          </w:tcPr>
          <w:p w14:paraId="49A07E2D" w14:textId="77777777" w:rsidR="00D0144F" w:rsidRDefault="002D7454">
            <w:pPr>
              <w:jc w:val="right"/>
            </w:pPr>
            <w:r>
              <w:rPr>
                <w:rFonts w:eastAsiaTheme="minorEastAsia"/>
                <w:color w:val="000000" w:themeColor="text1"/>
                <w:sz w:val="24"/>
              </w:rPr>
              <w:t>-</w:t>
            </w:r>
          </w:p>
        </w:tc>
        <w:tc>
          <w:tcPr>
            <w:tcW w:w="1291" w:type="dxa"/>
            <w:vAlign w:val="center"/>
          </w:tcPr>
          <w:p w14:paraId="2D156A2D" w14:textId="77777777" w:rsidR="00D0144F" w:rsidRDefault="002D7454">
            <w:pPr>
              <w:jc w:val="right"/>
            </w:pPr>
            <w:r>
              <w:rPr>
                <w:rFonts w:eastAsiaTheme="minorEastAsia"/>
                <w:color w:val="000000" w:themeColor="text1"/>
                <w:sz w:val="24"/>
              </w:rPr>
              <w:t>-</w:t>
            </w:r>
          </w:p>
        </w:tc>
        <w:tc>
          <w:tcPr>
            <w:tcW w:w="1291" w:type="dxa"/>
            <w:vAlign w:val="center"/>
          </w:tcPr>
          <w:p w14:paraId="2997146B" w14:textId="77777777" w:rsidR="00D0144F" w:rsidRDefault="002D7454">
            <w:pPr>
              <w:jc w:val="right"/>
            </w:pPr>
            <w:r>
              <w:rPr>
                <w:rFonts w:eastAsiaTheme="minorEastAsia"/>
                <w:color w:val="000000" w:themeColor="text1"/>
                <w:sz w:val="24"/>
              </w:rPr>
              <w:t>-</w:t>
            </w:r>
          </w:p>
        </w:tc>
      </w:tr>
      <w:tr w:rsidR="00D0144F" w14:paraId="5F661D81" w14:textId="77777777">
        <w:tc>
          <w:tcPr>
            <w:tcW w:w="1290" w:type="dxa"/>
            <w:vAlign w:val="center"/>
          </w:tcPr>
          <w:p w14:paraId="5A6FB2FB" w14:textId="77777777" w:rsidR="00D0144F" w:rsidRDefault="002D7454">
            <w:pPr>
              <w:jc w:val="left"/>
            </w:pPr>
            <w:r>
              <w:rPr>
                <w:rFonts w:eastAsiaTheme="minorEastAsia"/>
                <w:color w:val="000000" w:themeColor="text1"/>
                <w:sz w:val="24"/>
              </w:rPr>
              <w:t>过去五年</w:t>
            </w:r>
          </w:p>
        </w:tc>
        <w:tc>
          <w:tcPr>
            <w:tcW w:w="1291" w:type="dxa"/>
            <w:vAlign w:val="center"/>
          </w:tcPr>
          <w:p w14:paraId="0A321EEE" w14:textId="77777777" w:rsidR="00D0144F" w:rsidRDefault="002D7454">
            <w:pPr>
              <w:jc w:val="right"/>
            </w:pPr>
            <w:r>
              <w:rPr>
                <w:rFonts w:eastAsiaTheme="minorEastAsia"/>
                <w:color w:val="000000" w:themeColor="text1"/>
                <w:sz w:val="24"/>
              </w:rPr>
              <w:t>-</w:t>
            </w:r>
          </w:p>
        </w:tc>
        <w:tc>
          <w:tcPr>
            <w:tcW w:w="1291" w:type="dxa"/>
            <w:vAlign w:val="center"/>
          </w:tcPr>
          <w:p w14:paraId="3FD93879" w14:textId="77777777" w:rsidR="00D0144F" w:rsidRDefault="002D7454">
            <w:pPr>
              <w:jc w:val="right"/>
            </w:pPr>
            <w:r>
              <w:rPr>
                <w:rFonts w:eastAsiaTheme="minorEastAsia"/>
                <w:color w:val="000000" w:themeColor="text1"/>
                <w:sz w:val="24"/>
              </w:rPr>
              <w:t>-</w:t>
            </w:r>
          </w:p>
        </w:tc>
        <w:tc>
          <w:tcPr>
            <w:tcW w:w="1291" w:type="dxa"/>
            <w:vAlign w:val="center"/>
          </w:tcPr>
          <w:p w14:paraId="0B5853A6" w14:textId="77777777" w:rsidR="00D0144F" w:rsidRDefault="002D7454">
            <w:pPr>
              <w:jc w:val="right"/>
            </w:pPr>
            <w:r>
              <w:rPr>
                <w:rFonts w:eastAsiaTheme="minorEastAsia"/>
                <w:color w:val="000000" w:themeColor="text1"/>
                <w:sz w:val="24"/>
              </w:rPr>
              <w:t>-</w:t>
            </w:r>
          </w:p>
        </w:tc>
        <w:tc>
          <w:tcPr>
            <w:tcW w:w="1291" w:type="dxa"/>
            <w:vAlign w:val="center"/>
          </w:tcPr>
          <w:p w14:paraId="568DCB0A" w14:textId="77777777" w:rsidR="00D0144F" w:rsidRDefault="002D7454">
            <w:pPr>
              <w:jc w:val="right"/>
            </w:pPr>
            <w:r>
              <w:rPr>
                <w:rFonts w:eastAsiaTheme="minorEastAsia"/>
                <w:color w:val="000000" w:themeColor="text1"/>
                <w:sz w:val="24"/>
              </w:rPr>
              <w:t>-</w:t>
            </w:r>
          </w:p>
        </w:tc>
        <w:tc>
          <w:tcPr>
            <w:tcW w:w="1291" w:type="dxa"/>
            <w:vAlign w:val="center"/>
          </w:tcPr>
          <w:p w14:paraId="18B32044" w14:textId="77777777" w:rsidR="00D0144F" w:rsidRDefault="002D7454">
            <w:pPr>
              <w:jc w:val="right"/>
            </w:pPr>
            <w:r>
              <w:rPr>
                <w:rFonts w:eastAsiaTheme="minorEastAsia"/>
                <w:color w:val="000000" w:themeColor="text1"/>
                <w:sz w:val="24"/>
              </w:rPr>
              <w:t>-</w:t>
            </w:r>
          </w:p>
        </w:tc>
        <w:tc>
          <w:tcPr>
            <w:tcW w:w="1291" w:type="dxa"/>
            <w:vAlign w:val="center"/>
          </w:tcPr>
          <w:p w14:paraId="2AE99E2E" w14:textId="77777777" w:rsidR="00D0144F" w:rsidRDefault="002D7454">
            <w:pPr>
              <w:jc w:val="right"/>
            </w:pPr>
            <w:r>
              <w:rPr>
                <w:rFonts w:eastAsiaTheme="minorEastAsia"/>
                <w:color w:val="000000" w:themeColor="text1"/>
                <w:sz w:val="24"/>
              </w:rPr>
              <w:t>-</w:t>
            </w:r>
          </w:p>
        </w:tc>
      </w:tr>
      <w:tr w:rsidR="00D0144F" w14:paraId="3A6D9B03" w14:textId="77777777">
        <w:tc>
          <w:tcPr>
            <w:tcW w:w="1290" w:type="dxa"/>
            <w:vAlign w:val="center"/>
          </w:tcPr>
          <w:p w14:paraId="6B86D30C" w14:textId="77777777" w:rsidR="00D0144F" w:rsidRDefault="002D7454">
            <w:pPr>
              <w:jc w:val="left"/>
            </w:pPr>
            <w:r>
              <w:rPr>
                <w:rFonts w:eastAsiaTheme="minorEastAsia"/>
                <w:color w:val="000000" w:themeColor="text1"/>
                <w:sz w:val="24"/>
              </w:rPr>
              <w:t>自基金合同生效起至今</w:t>
            </w:r>
          </w:p>
        </w:tc>
        <w:tc>
          <w:tcPr>
            <w:tcW w:w="1291" w:type="dxa"/>
            <w:vAlign w:val="center"/>
          </w:tcPr>
          <w:p w14:paraId="2E5B76DC" w14:textId="77777777" w:rsidR="00D0144F" w:rsidRDefault="002D7454">
            <w:pPr>
              <w:jc w:val="right"/>
            </w:pPr>
            <w:r>
              <w:rPr>
                <w:rFonts w:eastAsiaTheme="minorEastAsia"/>
                <w:color w:val="000000" w:themeColor="text1"/>
                <w:sz w:val="24"/>
              </w:rPr>
              <w:t>27.80%</w:t>
            </w:r>
          </w:p>
        </w:tc>
        <w:tc>
          <w:tcPr>
            <w:tcW w:w="1291" w:type="dxa"/>
            <w:vAlign w:val="center"/>
          </w:tcPr>
          <w:p w14:paraId="05EBA75F" w14:textId="77777777" w:rsidR="00D0144F" w:rsidRDefault="002D7454">
            <w:pPr>
              <w:jc w:val="right"/>
            </w:pPr>
            <w:r>
              <w:rPr>
                <w:rFonts w:eastAsiaTheme="minorEastAsia"/>
                <w:color w:val="000000" w:themeColor="text1"/>
                <w:sz w:val="24"/>
              </w:rPr>
              <w:t>1.07%</w:t>
            </w:r>
          </w:p>
        </w:tc>
        <w:tc>
          <w:tcPr>
            <w:tcW w:w="1291" w:type="dxa"/>
            <w:vAlign w:val="center"/>
          </w:tcPr>
          <w:p w14:paraId="3C80ABFF" w14:textId="77777777" w:rsidR="00D0144F" w:rsidRDefault="002D7454">
            <w:pPr>
              <w:jc w:val="right"/>
            </w:pPr>
            <w:r>
              <w:rPr>
                <w:rFonts w:eastAsiaTheme="minorEastAsia"/>
                <w:color w:val="000000" w:themeColor="text1"/>
                <w:sz w:val="24"/>
              </w:rPr>
              <w:t>31.66%</w:t>
            </w:r>
          </w:p>
        </w:tc>
        <w:tc>
          <w:tcPr>
            <w:tcW w:w="1291" w:type="dxa"/>
            <w:vAlign w:val="center"/>
          </w:tcPr>
          <w:p w14:paraId="2F53303A" w14:textId="77777777" w:rsidR="00D0144F" w:rsidRDefault="002D7454">
            <w:pPr>
              <w:jc w:val="right"/>
            </w:pPr>
            <w:r>
              <w:rPr>
                <w:rFonts w:eastAsiaTheme="minorEastAsia"/>
                <w:color w:val="000000" w:themeColor="text1"/>
                <w:sz w:val="24"/>
              </w:rPr>
              <w:t>1.10%</w:t>
            </w:r>
          </w:p>
        </w:tc>
        <w:tc>
          <w:tcPr>
            <w:tcW w:w="1291" w:type="dxa"/>
            <w:vAlign w:val="center"/>
          </w:tcPr>
          <w:p w14:paraId="256DEBB3" w14:textId="77777777" w:rsidR="00D0144F" w:rsidRDefault="002D7454">
            <w:pPr>
              <w:jc w:val="right"/>
            </w:pPr>
            <w:r>
              <w:rPr>
                <w:rFonts w:eastAsiaTheme="minorEastAsia"/>
                <w:color w:val="000000" w:themeColor="text1"/>
                <w:sz w:val="24"/>
              </w:rPr>
              <w:t>-3.86%</w:t>
            </w:r>
          </w:p>
        </w:tc>
        <w:tc>
          <w:tcPr>
            <w:tcW w:w="1291" w:type="dxa"/>
            <w:vAlign w:val="center"/>
          </w:tcPr>
          <w:p w14:paraId="04F80893" w14:textId="77777777" w:rsidR="00D0144F" w:rsidRDefault="002D7454">
            <w:pPr>
              <w:jc w:val="right"/>
            </w:pPr>
            <w:r>
              <w:rPr>
                <w:rFonts w:eastAsiaTheme="minorEastAsia"/>
                <w:color w:val="000000" w:themeColor="text1"/>
                <w:sz w:val="24"/>
              </w:rPr>
              <w:t>-0.03%</w:t>
            </w:r>
          </w:p>
        </w:tc>
      </w:tr>
    </w:tbl>
    <w:p w14:paraId="19E090FE" w14:textId="77777777"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14:paraId="57271E03" w14:textId="77777777"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3.2.2</w:t>
      </w:r>
      <w:r w:rsidRPr="009B0629">
        <w:rPr>
          <w:rFonts w:eastAsiaTheme="minorEastAsia"/>
          <w:b/>
          <w:color w:val="000000" w:themeColor="text1"/>
          <w:kern w:val="0"/>
          <w:sz w:val="24"/>
        </w:rPr>
        <w:t xml:space="preserve">　</w:t>
      </w:r>
      <w:r w:rsidR="009779FD" w:rsidRPr="009B0629">
        <w:rPr>
          <w:rStyle w:val="afb"/>
          <w:rFonts w:eastAsiaTheme="minorEastAsia"/>
          <w:color w:val="000000" w:themeColor="text1"/>
          <w:sz w:val="24"/>
          <w:shd w:val="clear" w:color="auto" w:fill="FFFFFF"/>
        </w:rPr>
        <w:t>自基金合同生效以来</w:t>
      </w:r>
      <w:r w:rsidRPr="009B0629">
        <w:rPr>
          <w:rFonts w:eastAsiaTheme="minorEastAsia"/>
          <w:b/>
          <w:color w:val="000000" w:themeColor="text1"/>
          <w:kern w:val="0"/>
          <w:sz w:val="24"/>
        </w:rPr>
        <w:t>基金累计</w:t>
      </w:r>
      <w:r w:rsidR="004339D9" w:rsidRPr="009B0629">
        <w:rPr>
          <w:rFonts w:eastAsiaTheme="minorEastAsia"/>
          <w:b/>
          <w:color w:val="000000" w:themeColor="text1"/>
          <w:kern w:val="0"/>
          <w:sz w:val="24"/>
        </w:rPr>
        <w:t>份额</w:t>
      </w:r>
      <w:r w:rsidRPr="009B0629">
        <w:rPr>
          <w:rFonts w:eastAsiaTheme="minorEastAsia"/>
          <w:b/>
          <w:color w:val="000000" w:themeColor="text1"/>
          <w:kern w:val="0"/>
          <w:sz w:val="24"/>
        </w:rPr>
        <w:t>净值增长率变动及其与同期业绩比较基准收益率变动的比较</w:t>
      </w:r>
    </w:p>
    <w:p w14:paraId="12B74CB5" w14:textId="77777777" w:rsidR="00A96FD9" w:rsidRPr="009B0629" w:rsidRDefault="00A96FD9" w:rsidP="00EC4BA3">
      <w:pPr>
        <w:spacing w:line="360" w:lineRule="auto"/>
        <w:jc w:val="center"/>
        <w:rPr>
          <w:rFonts w:eastAsiaTheme="minorEastAsia"/>
          <w:color w:val="000000" w:themeColor="text1"/>
          <w:sz w:val="24"/>
        </w:rPr>
      </w:pP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指数型发起式证券投资基金</w:t>
      </w:r>
      <w:r w:rsidRPr="009B0629">
        <w:rPr>
          <w:rFonts w:eastAsiaTheme="minorEastAsia"/>
          <w:color w:val="000000" w:themeColor="text1"/>
          <w:sz w:val="24"/>
        </w:rPr>
        <w:t>(QDII)</w:t>
      </w:r>
    </w:p>
    <w:p w14:paraId="1D0679A6" w14:textId="77777777" w:rsidR="00FB39F7" w:rsidRPr="009B0629" w:rsidRDefault="00FB39F7" w:rsidP="00EC4BA3">
      <w:pPr>
        <w:pStyle w:val="a5"/>
        <w:snapToGrid w:val="0"/>
        <w:spacing w:line="360" w:lineRule="auto"/>
        <w:ind w:firstLine="480"/>
        <w:jc w:val="center"/>
        <w:rPr>
          <w:rFonts w:ascii="Times New Roman" w:eastAsiaTheme="minorEastAsia" w:hAnsi="Times New Roman"/>
          <w:color w:val="000000" w:themeColor="text1"/>
          <w:sz w:val="24"/>
          <w:szCs w:val="24"/>
        </w:rPr>
      </w:pPr>
      <w:r w:rsidRPr="009B0629">
        <w:rPr>
          <w:rFonts w:ascii="Times New Roman" w:eastAsiaTheme="minorEastAsia" w:hAnsi="Times New Roman"/>
          <w:color w:val="000000" w:themeColor="text1"/>
          <w:sz w:val="24"/>
          <w:szCs w:val="24"/>
        </w:rPr>
        <w:t>累计</w:t>
      </w:r>
      <w:r w:rsidR="00C67DCB" w:rsidRPr="009B0629">
        <w:rPr>
          <w:rFonts w:ascii="Times New Roman" w:eastAsiaTheme="minorEastAsia" w:hAnsi="Times New Roman"/>
          <w:color w:val="000000" w:themeColor="text1"/>
          <w:sz w:val="24"/>
          <w:szCs w:val="24"/>
        </w:rPr>
        <w:t>份额</w:t>
      </w:r>
      <w:r w:rsidRPr="009B0629">
        <w:rPr>
          <w:rFonts w:ascii="Times New Roman" w:eastAsiaTheme="minorEastAsia" w:hAnsi="Times New Roman"/>
          <w:color w:val="000000" w:themeColor="text1"/>
          <w:sz w:val="24"/>
          <w:szCs w:val="24"/>
        </w:rPr>
        <w:t>净值增长率与业绩比较基准收益率历史走势对比图</w:t>
      </w:r>
    </w:p>
    <w:p w14:paraId="1C758A22" w14:textId="77777777" w:rsidR="005908C0" w:rsidRPr="009B0629" w:rsidRDefault="005908C0" w:rsidP="00EC4BA3">
      <w:pPr>
        <w:spacing w:line="360" w:lineRule="auto"/>
        <w:jc w:val="center"/>
        <w:rPr>
          <w:rFonts w:eastAsiaTheme="minorEastAsia"/>
          <w:color w:val="000000" w:themeColor="text1"/>
          <w:sz w:val="24"/>
        </w:rPr>
      </w:pPr>
      <w:r w:rsidRPr="009B0629">
        <w:rPr>
          <w:rFonts w:eastAsiaTheme="minorEastAsia"/>
          <w:color w:val="000000" w:themeColor="text1"/>
          <w:kern w:val="0"/>
          <w:sz w:val="24"/>
        </w:rPr>
        <w:t>（</w:t>
      </w:r>
      <w:r w:rsidR="00623556" w:rsidRPr="009B0629">
        <w:rPr>
          <w:rFonts w:eastAsiaTheme="minorEastAsia"/>
          <w:color w:val="000000" w:themeColor="text1"/>
          <w:kern w:val="0"/>
          <w:sz w:val="24"/>
        </w:rPr>
        <w:t>2023</w:t>
      </w:r>
      <w:r w:rsidR="00623556" w:rsidRPr="009B0629">
        <w:rPr>
          <w:rFonts w:eastAsiaTheme="minorEastAsia"/>
          <w:color w:val="000000" w:themeColor="text1"/>
          <w:kern w:val="0"/>
          <w:sz w:val="24"/>
        </w:rPr>
        <w:t>年</w:t>
      </w:r>
      <w:r w:rsidR="00623556" w:rsidRPr="009B0629">
        <w:rPr>
          <w:rFonts w:eastAsiaTheme="minorEastAsia"/>
          <w:color w:val="000000" w:themeColor="text1"/>
          <w:kern w:val="0"/>
          <w:sz w:val="24"/>
        </w:rPr>
        <w:t>9</w:t>
      </w:r>
      <w:r w:rsidR="00623556" w:rsidRPr="009B0629">
        <w:rPr>
          <w:rFonts w:eastAsiaTheme="minorEastAsia"/>
          <w:color w:val="000000" w:themeColor="text1"/>
          <w:kern w:val="0"/>
          <w:sz w:val="24"/>
        </w:rPr>
        <w:t>月</w:t>
      </w:r>
      <w:r w:rsidR="00623556" w:rsidRPr="009B0629">
        <w:rPr>
          <w:rFonts w:eastAsiaTheme="minorEastAsia"/>
          <w:color w:val="000000" w:themeColor="text1"/>
          <w:kern w:val="0"/>
          <w:sz w:val="24"/>
        </w:rPr>
        <w:t>25</w:t>
      </w:r>
      <w:r w:rsidR="00623556" w:rsidRPr="009B0629">
        <w:rPr>
          <w:rFonts w:eastAsiaTheme="minorEastAsia"/>
          <w:color w:val="000000" w:themeColor="text1"/>
          <w:kern w:val="0"/>
          <w:sz w:val="24"/>
        </w:rPr>
        <w:t>日</w:t>
      </w:r>
      <w:r w:rsidRPr="009B0629">
        <w:rPr>
          <w:rFonts w:eastAsiaTheme="minorEastAsia"/>
          <w:color w:val="000000" w:themeColor="text1"/>
          <w:kern w:val="0"/>
          <w:sz w:val="24"/>
        </w:rPr>
        <w:t>至</w:t>
      </w:r>
      <w:r w:rsidRPr="009B0629">
        <w:rPr>
          <w:rFonts w:eastAsiaTheme="minorEastAsia"/>
          <w:color w:val="000000" w:themeColor="text1"/>
          <w:kern w:val="0"/>
          <w:sz w:val="24"/>
        </w:rPr>
        <w:t>2024</w:t>
      </w:r>
      <w:r w:rsidRPr="009B0629">
        <w:rPr>
          <w:rFonts w:eastAsiaTheme="minorEastAsia"/>
          <w:color w:val="000000" w:themeColor="text1"/>
          <w:kern w:val="0"/>
          <w:sz w:val="24"/>
        </w:rPr>
        <w:t>年</w:t>
      </w:r>
      <w:r w:rsidRPr="009B0629">
        <w:rPr>
          <w:rFonts w:eastAsiaTheme="minorEastAsia"/>
          <w:color w:val="000000" w:themeColor="text1"/>
          <w:kern w:val="0"/>
          <w:sz w:val="24"/>
        </w:rPr>
        <w:t>9</w:t>
      </w:r>
      <w:r w:rsidRPr="009B0629">
        <w:rPr>
          <w:rFonts w:eastAsiaTheme="minorEastAsia"/>
          <w:color w:val="000000" w:themeColor="text1"/>
          <w:kern w:val="0"/>
          <w:sz w:val="24"/>
        </w:rPr>
        <w:t>月</w:t>
      </w:r>
      <w:r w:rsidRPr="009B0629">
        <w:rPr>
          <w:rFonts w:eastAsiaTheme="minorEastAsia"/>
          <w:color w:val="000000" w:themeColor="text1"/>
          <w:kern w:val="0"/>
          <w:sz w:val="24"/>
        </w:rPr>
        <w:t>30</w:t>
      </w:r>
      <w:r w:rsidRPr="009B0629">
        <w:rPr>
          <w:rFonts w:eastAsiaTheme="minorEastAsia"/>
          <w:color w:val="000000" w:themeColor="text1"/>
          <w:kern w:val="0"/>
          <w:sz w:val="24"/>
        </w:rPr>
        <w:t>日）</w:t>
      </w:r>
    </w:p>
    <w:p w14:paraId="6440F000" w14:textId="77777777" w:rsidR="0065601A" w:rsidRPr="009B0629" w:rsidRDefault="0065601A" w:rsidP="0065601A">
      <w:pPr>
        <w:snapToGrid w:val="0"/>
        <w:spacing w:line="360" w:lineRule="auto"/>
        <w:rPr>
          <w:rFonts w:eastAsiaTheme="minorEastAsia"/>
          <w:color w:val="000000" w:themeColor="text1"/>
          <w:sz w:val="24"/>
        </w:rPr>
      </w:pPr>
      <w:r w:rsidRPr="009B0629">
        <w:rPr>
          <w:rFonts w:eastAsiaTheme="minorEastAsia"/>
          <w:color w:val="000000" w:themeColor="text1"/>
          <w:sz w:val="24"/>
        </w:rPr>
        <w:lastRenderedPageBreak/>
        <w:t>1</w:t>
      </w: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A</w:t>
      </w:r>
      <w:r w:rsidRPr="009B0629">
        <w:rPr>
          <w:rFonts w:eastAsiaTheme="minorEastAsia"/>
          <w:color w:val="000000" w:themeColor="text1"/>
          <w:sz w:val="24"/>
        </w:rPr>
        <w:t>：</w:t>
      </w:r>
    </w:p>
    <w:p w14:paraId="2A440BF0" w14:textId="77777777" w:rsidR="0065601A" w:rsidRPr="009B0629" w:rsidRDefault="0065601A" w:rsidP="0065601A">
      <w:pPr>
        <w:pStyle w:val="20"/>
        <w:spacing w:line="288" w:lineRule="auto"/>
        <w:ind w:firstLineChars="0" w:firstLine="0"/>
        <w:jc w:val="center"/>
        <w:rPr>
          <w:rFonts w:ascii="Times New Roman" w:eastAsiaTheme="minorEastAsia" w:hAnsi="Times New Roman"/>
          <w:color w:val="000000" w:themeColor="text1"/>
        </w:rPr>
      </w:pPr>
      <w:r w:rsidRPr="009B0629">
        <w:rPr>
          <w:rFonts w:ascii="Times New Roman" w:eastAsiaTheme="minorEastAsia" w:hAnsi="Times New Roman"/>
          <w:noProof/>
          <w:color w:val="000000" w:themeColor="text1"/>
        </w:rPr>
        <w:drawing>
          <wp:inline distT="0" distB="0" distL="0" distR="0" wp14:anchorId="7CDC4335" wp14:editId="290B411D">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14:paraId="0F8ACB29" w14:textId="77777777" w:rsidR="0065601A" w:rsidRPr="009B0629" w:rsidRDefault="0065601A" w:rsidP="0065601A">
      <w:pPr>
        <w:snapToGrid w:val="0"/>
        <w:spacing w:beforeLines="100" w:before="312" w:line="360" w:lineRule="auto"/>
        <w:rPr>
          <w:rFonts w:eastAsiaTheme="minorEastAsia"/>
          <w:color w:val="000000" w:themeColor="text1"/>
          <w:sz w:val="24"/>
        </w:rPr>
      </w:pPr>
      <w:r w:rsidRPr="009B0629">
        <w:rPr>
          <w:rFonts w:eastAsiaTheme="minorEastAsia"/>
          <w:color w:val="000000" w:themeColor="text1"/>
          <w:sz w:val="24"/>
        </w:rPr>
        <w:t>2</w:t>
      </w: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C</w:t>
      </w:r>
      <w:r w:rsidRPr="009B0629">
        <w:rPr>
          <w:rFonts w:eastAsiaTheme="minorEastAsia"/>
          <w:color w:val="000000" w:themeColor="text1"/>
          <w:sz w:val="24"/>
        </w:rPr>
        <w:t>：</w:t>
      </w:r>
    </w:p>
    <w:p w14:paraId="5AA0969F" w14:textId="77777777" w:rsidR="0065601A" w:rsidRPr="009B0629" w:rsidRDefault="0065601A" w:rsidP="0065601A">
      <w:pPr>
        <w:pStyle w:val="20"/>
        <w:spacing w:line="288" w:lineRule="auto"/>
        <w:ind w:firstLineChars="0" w:firstLine="0"/>
        <w:jc w:val="center"/>
        <w:rPr>
          <w:rFonts w:ascii="Times New Roman" w:eastAsiaTheme="minorEastAsia" w:hAnsi="Times New Roman"/>
          <w:color w:val="000000" w:themeColor="text1"/>
        </w:rPr>
      </w:pPr>
      <w:r w:rsidRPr="009B0629">
        <w:rPr>
          <w:rFonts w:ascii="Times New Roman" w:eastAsiaTheme="minorEastAsia" w:hAnsi="Times New Roman"/>
          <w:noProof/>
          <w:color w:val="000000" w:themeColor="text1"/>
        </w:rPr>
        <w:drawing>
          <wp:inline distT="0" distB="0" distL="0" distR="0" wp14:anchorId="2FCDCEED" wp14:editId="05882854">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14:paraId="5DBF2A7A" w14:textId="77777777" w:rsidR="00BB3E0D" w:rsidRDefault="00BB3E0D" w:rsidP="00BB3E0D">
      <w:pPr>
        <w:snapToGrid w:val="0"/>
        <w:spacing w:beforeLines="100" w:before="312" w:line="360" w:lineRule="auto"/>
        <w:rPr>
          <w:rFonts w:eastAsiaTheme="minorEastAsia"/>
          <w:color w:val="000000" w:themeColor="text1"/>
          <w:sz w:val="24"/>
        </w:rPr>
      </w:pPr>
      <w:r>
        <w:rPr>
          <w:rFonts w:eastAsiaTheme="minorEastAsia"/>
          <w:color w:val="000000" w:themeColor="text1"/>
          <w:sz w:val="24"/>
        </w:rPr>
        <w:t>3</w:t>
      </w: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美元</w:t>
      </w:r>
      <w:r w:rsidRPr="009B0629">
        <w:rPr>
          <w:rFonts w:eastAsiaTheme="minorEastAsia"/>
          <w:color w:val="000000" w:themeColor="text1"/>
          <w:sz w:val="24"/>
        </w:rPr>
        <w:t>A</w:t>
      </w:r>
      <w:r w:rsidRPr="009B0629">
        <w:rPr>
          <w:rFonts w:eastAsiaTheme="minorEastAsia"/>
          <w:color w:val="000000" w:themeColor="text1"/>
          <w:sz w:val="24"/>
        </w:rPr>
        <w:t>：</w:t>
      </w:r>
    </w:p>
    <w:p w14:paraId="09CD6690" w14:textId="77777777" w:rsidR="00093413" w:rsidRPr="009B0629" w:rsidRDefault="00093413" w:rsidP="00BB3E0D">
      <w:pPr>
        <w:snapToGrid w:val="0"/>
        <w:spacing w:beforeLines="100" w:before="312" w:line="360" w:lineRule="auto"/>
        <w:rPr>
          <w:rFonts w:eastAsiaTheme="minorEastAsia"/>
          <w:color w:val="000000" w:themeColor="text1"/>
          <w:sz w:val="24"/>
        </w:rPr>
      </w:pPr>
      <w:r>
        <w:rPr>
          <w:rFonts w:asciiTheme="minorEastAsia" w:eastAsiaTheme="minorEastAsia" w:hAnsiTheme="minorEastAsia"/>
          <w:noProof/>
          <w:color w:val="000000" w:themeColor="text1"/>
          <w:sz w:val="24"/>
        </w:rPr>
        <w:lastRenderedPageBreak/>
        <w:drawing>
          <wp:inline distT="0" distB="0" distL="0" distR="0" wp14:anchorId="537FC3E7" wp14:editId="678B6742">
            <wp:extent cx="5278120" cy="3091968"/>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浏览器下载\走势图柱状图\走势图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78120" cy="3091968"/>
                    </a:xfrm>
                    <a:prstGeom prst="rect">
                      <a:avLst/>
                    </a:prstGeom>
                    <a:noFill/>
                    <a:ln>
                      <a:noFill/>
                    </a:ln>
                  </pic:spPr>
                </pic:pic>
              </a:graphicData>
            </a:graphic>
          </wp:inline>
        </w:drawing>
      </w:r>
    </w:p>
    <w:p w14:paraId="27E4466E" w14:textId="77777777" w:rsidR="00BB3E0D" w:rsidRPr="009B0629" w:rsidRDefault="00BB3E0D" w:rsidP="00BB3E0D">
      <w:pPr>
        <w:pStyle w:val="20"/>
        <w:spacing w:line="288" w:lineRule="auto"/>
        <w:ind w:firstLineChars="0" w:firstLine="0"/>
        <w:jc w:val="center"/>
        <w:rPr>
          <w:rFonts w:ascii="Times New Roman" w:eastAsiaTheme="minorEastAsia" w:hAnsi="Times New Roman"/>
          <w:color w:val="000000" w:themeColor="text1"/>
        </w:rPr>
      </w:pPr>
    </w:p>
    <w:p w14:paraId="7B6EB290" w14:textId="77777777" w:rsidR="007E1218" w:rsidRPr="009B0629" w:rsidRDefault="007E1218" w:rsidP="007E1218">
      <w:pPr>
        <w:snapToGrid w:val="0"/>
        <w:spacing w:beforeLines="100" w:before="312" w:line="360" w:lineRule="auto"/>
        <w:rPr>
          <w:rFonts w:eastAsiaTheme="minorEastAsia"/>
          <w:color w:val="000000" w:themeColor="text1"/>
          <w:sz w:val="24"/>
        </w:rPr>
      </w:pPr>
      <w:r>
        <w:rPr>
          <w:rFonts w:eastAsiaTheme="minorEastAsia"/>
          <w:color w:val="000000" w:themeColor="text1"/>
          <w:sz w:val="24"/>
        </w:rPr>
        <w:t>4</w:t>
      </w: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美元</w:t>
      </w:r>
      <w:r w:rsidRPr="009B0629">
        <w:rPr>
          <w:rFonts w:eastAsiaTheme="minorEastAsia"/>
          <w:color w:val="000000" w:themeColor="text1"/>
          <w:sz w:val="24"/>
        </w:rPr>
        <w:t>C</w:t>
      </w:r>
      <w:r w:rsidRPr="009B0629">
        <w:rPr>
          <w:rFonts w:eastAsiaTheme="minorEastAsia"/>
          <w:color w:val="000000" w:themeColor="text1"/>
          <w:sz w:val="24"/>
        </w:rPr>
        <w:t>：</w:t>
      </w:r>
    </w:p>
    <w:p w14:paraId="60C53EE3" w14:textId="77777777" w:rsidR="007E1218" w:rsidRPr="009B0629" w:rsidRDefault="00093413" w:rsidP="007E1218">
      <w:pPr>
        <w:pStyle w:val="20"/>
        <w:spacing w:line="288" w:lineRule="auto"/>
        <w:ind w:firstLineChars="0" w:firstLine="0"/>
        <w:jc w:val="center"/>
        <w:rPr>
          <w:rFonts w:ascii="Times New Roman" w:eastAsiaTheme="minorEastAsia" w:hAnsi="Times New Roman"/>
          <w:color w:val="000000" w:themeColor="text1"/>
        </w:rPr>
      </w:pPr>
      <w:r>
        <w:rPr>
          <w:rFonts w:asciiTheme="minorEastAsia" w:eastAsiaTheme="minorEastAsia" w:hAnsiTheme="minorEastAsia"/>
          <w:b/>
          <w:noProof/>
          <w:color w:val="000000" w:themeColor="text1"/>
        </w:rPr>
        <w:drawing>
          <wp:inline distT="0" distB="0" distL="0" distR="0" wp14:anchorId="6A052FDB" wp14:editId="6409DF70">
            <wp:extent cx="5278120" cy="3090872"/>
            <wp:effectExtent l="0" t="0" r="0" b="0"/>
            <wp:docPr id="4" name="图片 4" descr="D:\浏览器下载\走势图柱状图\走势图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浏览器下载\走势图柱状图\走势图4.jpg"/>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278120" cy="3090872"/>
                    </a:xfrm>
                    <a:prstGeom prst="rect">
                      <a:avLst/>
                    </a:prstGeom>
                  </pic:spPr>
                </pic:pic>
              </a:graphicData>
            </a:graphic>
          </wp:inline>
        </w:drawing>
      </w:r>
    </w:p>
    <w:p w14:paraId="0A0A7EFB" w14:textId="77777777" w:rsidR="00D0144F" w:rsidRDefault="002D7454">
      <w:pPr>
        <w:spacing w:line="360" w:lineRule="auto"/>
        <w:ind w:firstLineChars="200" w:firstLine="480"/>
        <w:rPr>
          <w:rFonts w:eastAsiaTheme="minorEastAsia"/>
          <w:color w:val="000000" w:themeColor="text1"/>
          <w:sz w:val="24"/>
        </w:rPr>
      </w:pPr>
      <w:r>
        <w:rPr>
          <w:rFonts w:eastAsiaTheme="minorEastAsia"/>
          <w:color w:val="000000" w:themeColor="text1"/>
          <w:sz w:val="24"/>
        </w:rPr>
        <w:t>注：本基金合同生效日为</w:t>
      </w:r>
      <w:r>
        <w:rPr>
          <w:rFonts w:eastAsiaTheme="minorEastAsia"/>
          <w:color w:val="000000" w:themeColor="text1"/>
          <w:sz w:val="24"/>
        </w:rPr>
        <w:t>2023</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w:t>
      </w:r>
      <w:r>
        <w:rPr>
          <w:rFonts w:eastAsiaTheme="minorEastAsia"/>
          <w:color w:val="000000" w:themeColor="text1"/>
          <w:sz w:val="24"/>
        </w:rPr>
        <w:t>25</w:t>
      </w:r>
      <w:r>
        <w:rPr>
          <w:rFonts w:eastAsiaTheme="minorEastAsia"/>
          <w:color w:val="000000" w:themeColor="text1"/>
          <w:sz w:val="24"/>
        </w:rPr>
        <w:t>日，图示的时间段为合同生效日至本报告期末。</w:t>
      </w:r>
    </w:p>
    <w:p w14:paraId="4FB627F8" w14:textId="77777777" w:rsidR="0065601A" w:rsidRPr="009B0629" w:rsidRDefault="0065601A"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本基金建仓期为本基金合同生效日起</w:t>
      </w:r>
      <w:r w:rsidRPr="009B0629">
        <w:rPr>
          <w:rFonts w:eastAsiaTheme="minorEastAsia"/>
          <w:color w:val="000000" w:themeColor="text1"/>
          <w:sz w:val="24"/>
        </w:rPr>
        <w:t>6</w:t>
      </w:r>
      <w:r w:rsidRPr="009B0629">
        <w:rPr>
          <w:rFonts w:eastAsiaTheme="minorEastAsia"/>
          <w:color w:val="000000" w:themeColor="text1"/>
          <w:sz w:val="24"/>
        </w:rPr>
        <w:t>个月，建仓期结束时资产配置比例符合本基金基金合同规定。</w:t>
      </w:r>
    </w:p>
    <w:p w14:paraId="1A282532" w14:textId="77777777" w:rsidR="00845292" w:rsidRPr="009B0629" w:rsidRDefault="00845292" w:rsidP="009B0629">
      <w:pPr>
        <w:spacing w:line="360" w:lineRule="auto"/>
        <w:ind w:firstLineChars="200" w:firstLine="480"/>
        <w:rPr>
          <w:rFonts w:eastAsiaTheme="minorEastAsia"/>
          <w:color w:val="000000" w:themeColor="text1"/>
          <w:sz w:val="24"/>
        </w:rPr>
      </w:pPr>
    </w:p>
    <w:p w14:paraId="1127A950" w14:textId="77777777"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lastRenderedPageBreak/>
        <w:t xml:space="preserve">§4  </w:t>
      </w:r>
      <w:r w:rsidRPr="009B0629">
        <w:rPr>
          <w:rFonts w:eastAsiaTheme="minorEastAsia"/>
          <w:color w:val="000000" w:themeColor="text1"/>
          <w:kern w:val="0"/>
          <w:sz w:val="24"/>
          <w:szCs w:val="24"/>
        </w:rPr>
        <w:t>管理人报告</w:t>
      </w:r>
    </w:p>
    <w:p w14:paraId="399713BE" w14:textId="77777777"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 xml:space="preserve">4.1 </w:t>
      </w:r>
      <w:r w:rsidRPr="009B0629">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134"/>
        <w:gridCol w:w="1134"/>
        <w:gridCol w:w="1417"/>
        <w:gridCol w:w="2694"/>
      </w:tblGrid>
      <w:tr w:rsidR="008277FF" w:rsidRPr="009B0629" w14:paraId="2F208F38" w14:textId="77777777" w:rsidTr="00D6542C">
        <w:trPr>
          <w:cantSplit/>
          <w:trHeight w:val="292"/>
        </w:trPr>
        <w:tc>
          <w:tcPr>
            <w:tcW w:w="851" w:type="dxa"/>
            <w:vMerge w:val="restart"/>
            <w:vAlign w:val="center"/>
          </w:tcPr>
          <w:p w14:paraId="73DD23E8" w14:textId="77777777" w:rsidR="007D1292" w:rsidRPr="009B0629" w:rsidRDefault="007D1292" w:rsidP="00B918B8">
            <w:pPr>
              <w:widowControl/>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姓名</w:t>
            </w:r>
          </w:p>
        </w:tc>
        <w:tc>
          <w:tcPr>
            <w:tcW w:w="1701" w:type="dxa"/>
            <w:vMerge w:val="restart"/>
            <w:vAlign w:val="center"/>
          </w:tcPr>
          <w:p w14:paraId="05B76ADA" w14:textId="77777777" w:rsidR="007D1292" w:rsidRPr="009B0629" w:rsidRDefault="007D1292" w:rsidP="00B918B8">
            <w:pPr>
              <w:widowControl/>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职务</w:t>
            </w:r>
          </w:p>
        </w:tc>
        <w:tc>
          <w:tcPr>
            <w:tcW w:w="2268" w:type="dxa"/>
            <w:gridSpan w:val="2"/>
            <w:vAlign w:val="center"/>
          </w:tcPr>
          <w:p w14:paraId="688AF280" w14:textId="77777777" w:rsidR="007D1292" w:rsidRPr="009B0629" w:rsidRDefault="007D1292"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任本基金的基金经理期限</w:t>
            </w:r>
          </w:p>
        </w:tc>
        <w:tc>
          <w:tcPr>
            <w:tcW w:w="1417" w:type="dxa"/>
            <w:vMerge w:val="restart"/>
            <w:vAlign w:val="center"/>
          </w:tcPr>
          <w:p w14:paraId="35861961" w14:textId="77777777" w:rsidR="007D1292" w:rsidRPr="009B0629" w:rsidRDefault="007D1292"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证券从业年限</w:t>
            </w:r>
          </w:p>
        </w:tc>
        <w:tc>
          <w:tcPr>
            <w:tcW w:w="2694" w:type="dxa"/>
            <w:vMerge w:val="restart"/>
            <w:vAlign w:val="center"/>
          </w:tcPr>
          <w:p w14:paraId="748861E5" w14:textId="77777777" w:rsidR="007D1292" w:rsidRPr="009B0629" w:rsidRDefault="007D1292" w:rsidP="00797DD2">
            <w:pPr>
              <w:widowControl/>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说明</w:t>
            </w:r>
          </w:p>
        </w:tc>
      </w:tr>
      <w:tr w:rsidR="008277FF" w:rsidRPr="009B0629" w14:paraId="52E5D519" w14:textId="77777777" w:rsidTr="00D6542C">
        <w:trPr>
          <w:cantSplit/>
        </w:trPr>
        <w:tc>
          <w:tcPr>
            <w:tcW w:w="851" w:type="dxa"/>
            <w:vMerge/>
            <w:vAlign w:val="center"/>
          </w:tcPr>
          <w:p w14:paraId="0F232918" w14:textId="77777777" w:rsidR="007D1292" w:rsidRPr="009B0629" w:rsidRDefault="007D1292" w:rsidP="00B918B8">
            <w:pPr>
              <w:widowControl/>
              <w:spacing w:line="360" w:lineRule="auto"/>
              <w:jc w:val="left"/>
              <w:rPr>
                <w:rFonts w:eastAsiaTheme="minorEastAsia"/>
                <w:color w:val="000000" w:themeColor="text1"/>
                <w:kern w:val="0"/>
                <w:sz w:val="24"/>
              </w:rPr>
            </w:pPr>
          </w:p>
        </w:tc>
        <w:tc>
          <w:tcPr>
            <w:tcW w:w="1701" w:type="dxa"/>
            <w:vMerge/>
            <w:vAlign w:val="center"/>
          </w:tcPr>
          <w:p w14:paraId="52EC37B6" w14:textId="77777777" w:rsidR="007D1292" w:rsidRPr="009B0629" w:rsidRDefault="007D1292" w:rsidP="00B918B8">
            <w:pPr>
              <w:widowControl/>
              <w:spacing w:line="360" w:lineRule="auto"/>
              <w:jc w:val="left"/>
              <w:rPr>
                <w:rFonts w:eastAsiaTheme="minorEastAsia"/>
                <w:color w:val="000000" w:themeColor="text1"/>
                <w:kern w:val="0"/>
                <w:sz w:val="24"/>
              </w:rPr>
            </w:pPr>
          </w:p>
        </w:tc>
        <w:tc>
          <w:tcPr>
            <w:tcW w:w="1134" w:type="dxa"/>
            <w:vAlign w:val="center"/>
          </w:tcPr>
          <w:p w14:paraId="4B223196" w14:textId="77777777" w:rsidR="007D1292" w:rsidRPr="009B0629" w:rsidRDefault="007D1292"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任职日期</w:t>
            </w:r>
          </w:p>
        </w:tc>
        <w:tc>
          <w:tcPr>
            <w:tcW w:w="1134" w:type="dxa"/>
            <w:vAlign w:val="center"/>
          </w:tcPr>
          <w:p w14:paraId="79D5139E" w14:textId="77777777" w:rsidR="007D1292" w:rsidRPr="009B0629" w:rsidRDefault="007D1292"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离任日期</w:t>
            </w:r>
          </w:p>
        </w:tc>
        <w:tc>
          <w:tcPr>
            <w:tcW w:w="1417" w:type="dxa"/>
            <w:vMerge/>
            <w:vAlign w:val="center"/>
          </w:tcPr>
          <w:p w14:paraId="7E5E8337" w14:textId="77777777" w:rsidR="007D1292" w:rsidRPr="009B0629" w:rsidRDefault="007D1292" w:rsidP="00797DD2">
            <w:pPr>
              <w:widowControl/>
              <w:spacing w:line="360" w:lineRule="auto"/>
              <w:jc w:val="center"/>
              <w:rPr>
                <w:rFonts w:eastAsiaTheme="minorEastAsia"/>
                <w:color w:val="000000" w:themeColor="text1"/>
                <w:kern w:val="0"/>
                <w:sz w:val="24"/>
              </w:rPr>
            </w:pPr>
          </w:p>
        </w:tc>
        <w:tc>
          <w:tcPr>
            <w:tcW w:w="2694" w:type="dxa"/>
            <w:vMerge/>
            <w:vAlign w:val="center"/>
          </w:tcPr>
          <w:p w14:paraId="0ADCC7B3" w14:textId="77777777" w:rsidR="007D1292" w:rsidRPr="009B0629" w:rsidRDefault="007D1292" w:rsidP="00797DD2">
            <w:pPr>
              <w:widowControl/>
              <w:spacing w:line="360" w:lineRule="auto"/>
              <w:jc w:val="center"/>
              <w:rPr>
                <w:rFonts w:eastAsiaTheme="minorEastAsia"/>
                <w:color w:val="000000" w:themeColor="text1"/>
                <w:kern w:val="0"/>
                <w:sz w:val="24"/>
              </w:rPr>
            </w:pPr>
          </w:p>
        </w:tc>
      </w:tr>
      <w:tr w:rsidR="00D0144F" w14:paraId="0EE1984D" w14:textId="77777777">
        <w:tc>
          <w:tcPr>
            <w:tcW w:w="851" w:type="dxa"/>
            <w:vAlign w:val="center"/>
          </w:tcPr>
          <w:p w14:paraId="562D0D54" w14:textId="77777777" w:rsidR="00D0144F" w:rsidRDefault="002D7454">
            <w:pPr>
              <w:jc w:val="center"/>
            </w:pPr>
            <w:r>
              <w:rPr>
                <w:rFonts w:eastAsiaTheme="minorEastAsia"/>
                <w:color w:val="000000" w:themeColor="text1"/>
                <w:sz w:val="24"/>
              </w:rPr>
              <w:t>毛时超</w:t>
            </w:r>
          </w:p>
        </w:tc>
        <w:tc>
          <w:tcPr>
            <w:tcW w:w="1701" w:type="dxa"/>
            <w:vAlign w:val="center"/>
          </w:tcPr>
          <w:p w14:paraId="196522EA" w14:textId="77777777" w:rsidR="00D0144F" w:rsidRDefault="002D7454">
            <w:pPr>
              <w:jc w:val="center"/>
            </w:pPr>
            <w:r>
              <w:rPr>
                <w:rFonts w:eastAsiaTheme="minorEastAsia"/>
                <w:color w:val="000000" w:themeColor="text1"/>
                <w:sz w:val="24"/>
              </w:rPr>
              <w:t>本基金基金经理</w:t>
            </w:r>
          </w:p>
        </w:tc>
        <w:tc>
          <w:tcPr>
            <w:tcW w:w="1134" w:type="dxa"/>
            <w:vAlign w:val="center"/>
          </w:tcPr>
          <w:p w14:paraId="57F924DA" w14:textId="77777777" w:rsidR="00D0144F" w:rsidRDefault="002D7454">
            <w:pPr>
              <w:jc w:val="center"/>
            </w:pPr>
            <w:r>
              <w:rPr>
                <w:rFonts w:eastAsiaTheme="minorEastAsia"/>
                <w:color w:val="000000" w:themeColor="text1"/>
                <w:sz w:val="24"/>
              </w:rPr>
              <w:t>2023-09-25</w:t>
            </w:r>
          </w:p>
        </w:tc>
        <w:tc>
          <w:tcPr>
            <w:tcW w:w="1134" w:type="dxa"/>
            <w:vAlign w:val="center"/>
          </w:tcPr>
          <w:p w14:paraId="0C07A1BB" w14:textId="77777777" w:rsidR="00D0144F" w:rsidRDefault="002D7454">
            <w:pPr>
              <w:jc w:val="center"/>
            </w:pPr>
            <w:r>
              <w:rPr>
                <w:rFonts w:eastAsiaTheme="minorEastAsia"/>
                <w:color w:val="000000" w:themeColor="text1"/>
                <w:sz w:val="24"/>
              </w:rPr>
              <w:t>-</w:t>
            </w:r>
          </w:p>
        </w:tc>
        <w:tc>
          <w:tcPr>
            <w:tcW w:w="1417" w:type="dxa"/>
            <w:vAlign w:val="center"/>
          </w:tcPr>
          <w:p w14:paraId="1BD430F1" w14:textId="77777777" w:rsidR="00D0144F" w:rsidRDefault="002D7454">
            <w:pPr>
              <w:jc w:val="center"/>
            </w:pPr>
            <w:r>
              <w:rPr>
                <w:rFonts w:eastAsiaTheme="minorEastAsia"/>
                <w:color w:val="000000" w:themeColor="text1"/>
                <w:sz w:val="24"/>
              </w:rPr>
              <w:t>8</w:t>
            </w:r>
            <w:r>
              <w:rPr>
                <w:rFonts w:eastAsiaTheme="minorEastAsia"/>
                <w:color w:val="000000" w:themeColor="text1"/>
                <w:sz w:val="24"/>
              </w:rPr>
              <w:t>年</w:t>
            </w:r>
          </w:p>
        </w:tc>
        <w:tc>
          <w:tcPr>
            <w:tcW w:w="2694" w:type="dxa"/>
            <w:vAlign w:val="center"/>
          </w:tcPr>
          <w:p w14:paraId="36665542" w14:textId="77777777" w:rsidR="00D0144F" w:rsidRDefault="002D7454">
            <w:pPr>
              <w:jc w:val="left"/>
            </w:pPr>
            <w:r>
              <w:rPr>
                <w:rFonts w:eastAsiaTheme="minorEastAsia"/>
                <w:color w:val="000000" w:themeColor="text1"/>
                <w:sz w:val="24"/>
              </w:rPr>
              <w:t>毛时超先生曾任平安基金管理有限公司量化研究员、基金经理助理、基金经理；自</w:t>
            </w:r>
            <w:r>
              <w:rPr>
                <w:rFonts w:eastAsiaTheme="minorEastAsia"/>
                <w:color w:val="000000" w:themeColor="text1"/>
                <w:sz w:val="24"/>
              </w:rPr>
              <w:t>2021</w:t>
            </w:r>
            <w:r>
              <w:rPr>
                <w:rFonts w:eastAsiaTheme="minorEastAsia"/>
                <w:color w:val="000000" w:themeColor="text1"/>
                <w:sz w:val="24"/>
              </w:rPr>
              <w:t>年</w:t>
            </w:r>
            <w:r>
              <w:rPr>
                <w:rFonts w:eastAsiaTheme="minorEastAsia"/>
                <w:color w:val="000000" w:themeColor="text1"/>
                <w:sz w:val="24"/>
              </w:rPr>
              <w:t>11</w:t>
            </w:r>
            <w:r>
              <w:rPr>
                <w:rFonts w:eastAsiaTheme="minorEastAsia"/>
                <w:color w:val="000000" w:themeColor="text1"/>
                <w:sz w:val="24"/>
              </w:rPr>
              <w:t>月加入摩根基金管理（中国）有限公司（原上投摩根基金管理有限公司），现任指数及量化投资部基金经理。</w:t>
            </w:r>
          </w:p>
        </w:tc>
      </w:tr>
    </w:tbl>
    <w:p w14:paraId="7F9C74D8" w14:textId="77777777" w:rsidR="00D0144F" w:rsidRDefault="002D7454">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任职日期和离任日期均指根据公司决定确定的聘任日期和解聘日期。</w:t>
      </w:r>
    </w:p>
    <w:p w14:paraId="303B8F7C" w14:textId="77777777" w:rsidR="00D0144F" w:rsidRDefault="002D7454">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毛时超先生为本基金首任基金经理，其任职日期为本基金基金合同生效之日。</w:t>
      </w:r>
    </w:p>
    <w:p w14:paraId="77FC5C30" w14:textId="77777777" w:rsidR="00A47E47" w:rsidRPr="009B0629" w:rsidRDefault="00A47E47"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3.</w:t>
      </w:r>
      <w:r w:rsidRPr="009B0629">
        <w:rPr>
          <w:rFonts w:eastAsiaTheme="minorEastAsia"/>
          <w:color w:val="000000" w:themeColor="text1"/>
          <w:sz w:val="24"/>
        </w:rPr>
        <w:t>证券从业的含义遵从行业协会《证券业从业人员资格管理办法》的相关规定。</w:t>
      </w:r>
    </w:p>
    <w:p w14:paraId="27699CF8" w14:textId="77777777" w:rsidR="0076518F" w:rsidRPr="00513DB2" w:rsidRDefault="0076518F" w:rsidP="008B6A4A">
      <w:pPr>
        <w:autoSpaceDE w:val="0"/>
        <w:autoSpaceDN w:val="0"/>
        <w:adjustRightInd w:val="0"/>
        <w:spacing w:line="360" w:lineRule="auto"/>
        <w:jc w:val="left"/>
        <w:rPr>
          <w:rFonts w:eastAsiaTheme="minorEastAsia"/>
          <w:color w:val="000000" w:themeColor="text1"/>
          <w:kern w:val="0"/>
          <w:sz w:val="24"/>
        </w:rPr>
      </w:pPr>
    </w:p>
    <w:p w14:paraId="19B78F91" w14:textId="77777777" w:rsidR="00FB47E0" w:rsidRPr="009B0629" w:rsidRDefault="00FB47E0" w:rsidP="008B6A4A">
      <w:pPr>
        <w:autoSpaceDE w:val="0"/>
        <w:autoSpaceDN w:val="0"/>
        <w:adjustRightInd w:val="0"/>
        <w:spacing w:line="360" w:lineRule="auto"/>
        <w:jc w:val="left"/>
        <w:rPr>
          <w:rFonts w:eastAsiaTheme="minorEastAsia"/>
          <w:color w:val="000000" w:themeColor="text1"/>
          <w:kern w:val="0"/>
          <w:sz w:val="24"/>
        </w:rPr>
      </w:pPr>
    </w:p>
    <w:p w14:paraId="320B6D5E" w14:textId="77777777" w:rsidR="0076518F" w:rsidRPr="009B0629" w:rsidRDefault="0076518F" w:rsidP="00A70E2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4.</w:t>
      </w:r>
      <w:r w:rsidR="00A32FDA" w:rsidRPr="009B0629">
        <w:rPr>
          <w:rFonts w:eastAsiaTheme="minorEastAsia"/>
          <w:b/>
          <w:color w:val="000000" w:themeColor="text1"/>
          <w:kern w:val="0"/>
          <w:sz w:val="24"/>
        </w:rPr>
        <w:t>2</w:t>
      </w:r>
      <w:r w:rsidR="000E2629" w:rsidRPr="000E2629">
        <w:rPr>
          <w:rFonts w:eastAsiaTheme="minorEastAsia" w:hint="eastAsia"/>
          <w:b/>
          <w:color w:val="000000"/>
          <w:sz w:val="24"/>
          <w:shd w:val="clear" w:color="auto" w:fill="FFFFFF"/>
        </w:rPr>
        <w:t>报告期内本基金运作遵规守信情况说明</w:t>
      </w:r>
    </w:p>
    <w:p w14:paraId="7B6F71C2" w14:textId="77777777" w:rsidR="00363E15" w:rsidRPr="009B0629" w:rsidRDefault="00363E15"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7D6C0BAB" w14:textId="77777777" w:rsidR="0076518F" w:rsidRPr="009B0629" w:rsidRDefault="0076518F" w:rsidP="00A70E23">
      <w:pPr>
        <w:autoSpaceDE w:val="0"/>
        <w:autoSpaceDN w:val="0"/>
        <w:adjustRightInd w:val="0"/>
        <w:spacing w:line="360" w:lineRule="auto"/>
        <w:jc w:val="left"/>
        <w:rPr>
          <w:rFonts w:eastAsiaTheme="minorEastAsia"/>
          <w:color w:val="000000" w:themeColor="text1"/>
          <w:kern w:val="0"/>
          <w:sz w:val="24"/>
        </w:rPr>
      </w:pPr>
    </w:p>
    <w:p w14:paraId="3508AA6A" w14:textId="77777777" w:rsidR="0076518F" w:rsidRPr="009B0629" w:rsidRDefault="0076518F" w:rsidP="00A70E2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4.</w:t>
      </w:r>
      <w:r w:rsidR="00A32FDA" w:rsidRPr="009B0629">
        <w:rPr>
          <w:rFonts w:eastAsiaTheme="minorEastAsia"/>
          <w:b/>
          <w:color w:val="000000" w:themeColor="text1"/>
          <w:kern w:val="0"/>
          <w:sz w:val="24"/>
        </w:rPr>
        <w:t>3</w:t>
      </w:r>
      <w:r w:rsidRPr="009B0629">
        <w:rPr>
          <w:rFonts w:eastAsiaTheme="minorEastAsia"/>
          <w:b/>
          <w:color w:val="000000" w:themeColor="text1"/>
          <w:kern w:val="0"/>
          <w:sz w:val="24"/>
        </w:rPr>
        <w:t xml:space="preserve"> </w:t>
      </w:r>
      <w:r w:rsidRPr="009B0629">
        <w:rPr>
          <w:rFonts w:eastAsiaTheme="minorEastAsia"/>
          <w:b/>
          <w:color w:val="000000" w:themeColor="text1"/>
          <w:kern w:val="0"/>
          <w:sz w:val="24"/>
        </w:rPr>
        <w:t>公平交易专项说明</w:t>
      </w:r>
    </w:p>
    <w:p w14:paraId="287E71C3" w14:textId="77777777" w:rsidR="00AB42E2" w:rsidRPr="00460FAA" w:rsidRDefault="00AB42E2" w:rsidP="00A70E23">
      <w:pPr>
        <w:spacing w:line="360" w:lineRule="auto"/>
        <w:rPr>
          <w:rFonts w:eastAsiaTheme="minorEastAsia"/>
          <w:b/>
          <w:color w:val="000000" w:themeColor="text1"/>
          <w:sz w:val="24"/>
        </w:rPr>
      </w:pPr>
      <w:r w:rsidRPr="00460FAA">
        <w:rPr>
          <w:rFonts w:eastAsiaTheme="minorEastAsia"/>
          <w:b/>
          <w:color w:val="000000" w:themeColor="text1"/>
          <w:sz w:val="24"/>
        </w:rPr>
        <w:t>4.</w:t>
      </w:r>
      <w:r w:rsidR="00A32FDA" w:rsidRPr="00460FAA">
        <w:rPr>
          <w:rFonts w:eastAsiaTheme="minorEastAsia"/>
          <w:b/>
          <w:color w:val="000000" w:themeColor="text1"/>
          <w:sz w:val="24"/>
        </w:rPr>
        <w:t>3.1</w:t>
      </w:r>
      <w:r w:rsidRPr="00460FAA">
        <w:rPr>
          <w:rFonts w:eastAsiaTheme="minorEastAsia"/>
          <w:b/>
          <w:color w:val="000000" w:themeColor="text1"/>
          <w:sz w:val="24"/>
        </w:rPr>
        <w:t>公平交易制度的执行情况</w:t>
      </w:r>
    </w:p>
    <w:p w14:paraId="15DF03BC" w14:textId="77777777" w:rsidR="00D0144F" w:rsidRDefault="002D7454">
      <w:pPr>
        <w:spacing w:line="360" w:lineRule="auto"/>
        <w:ind w:firstLineChars="200" w:firstLine="480"/>
        <w:rPr>
          <w:rFonts w:eastAsiaTheme="minorEastAsia"/>
          <w:color w:val="000000" w:themeColor="text1"/>
          <w:sz w:val="24"/>
        </w:rPr>
      </w:pPr>
      <w:r>
        <w:rPr>
          <w:rFonts w:eastAsiaTheme="minorEastAsia"/>
          <w:color w:val="000000" w:themeColor="text1"/>
          <w:sz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w:t>
      </w:r>
      <w:r>
        <w:rPr>
          <w:rFonts w:eastAsiaTheme="minorEastAsia"/>
          <w:color w:val="000000" w:themeColor="text1"/>
          <w:sz w:val="24"/>
        </w:rPr>
        <w:lastRenderedPageBreak/>
        <w:t>式进行交易执行和监控分析，以确保本公司管理的不同投资组合在授权、研究分析、投资决策、交易执行、业绩评估等投资管理活动相关的环节均得到公平对待。</w:t>
      </w:r>
    </w:p>
    <w:p w14:paraId="279EF820" w14:textId="77777777" w:rsidR="00D0144F" w:rsidRDefault="002D7454">
      <w:pPr>
        <w:spacing w:line="360" w:lineRule="auto"/>
        <w:ind w:firstLineChars="200" w:firstLine="480"/>
        <w:rPr>
          <w:rFonts w:eastAsiaTheme="minorEastAsia"/>
          <w:color w:val="000000" w:themeColor="text1"/>
          <w:sz w:val="24"/>
        </w:rPr>
      </w:pPr>
      <w:r>
        <w:rPr>
          <w:rFonts w:eastAsiaTheme="minorEastAsia"/>
          <w:color w:val="000000" w:themeColor="text1"/>
          <w:sz w:val="24"/>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18A19947" w14:textId="77777777" w:rsidR="00AB42E2" w:rsidRPr="009B0629" w:rsidRDefault="001F3C28"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报告期内，通过对不同投资组合之间的收益率差异比较、对同向交易和反向交易的交易时机和交易价差监控分析，未发现整体公平交易执行出现异常的情况。</w:t>
      </w:r>
    </w:p>
    <w:p w14:paraId="0A81EE5F" w14:textId="77777777" w:rsidR="00AB42E2" w:rsidRPr="00460FAA" w:rsidRDefault="00AB42E2" w:rsidP="00A70E23">
      <w:pPr>
        <w:spacing w:line="360" w:lineRule="auto"/>
        <w:rPr>
          <w:rFonts w:eastAsiaTheme="minorEastAsia"/>
          <w:b/>
          <w:color w:val="000000" w:themeColor="text1"/>
          <w:sz w:val="24"/>
        </w:rPr>
      </w:pPr>
      <w:r w:rsidRPr="00460FAA">
        <w:rPr>
          <w:rFonts w:eastAsiaTheme="minorEastAsia"/>
          <w:b/>
          <w:color w:val="000000" w:themeColor="text1"/>
          <w:sz w:val="24"/>
        </w:rPr>
        <w:t>4.</w:t>
      </w:r>
      <w:r w:rsidR="00A32FDA" w:rsidRPr="00460FAA">
        <w:rPr>
          <w:rFonts w:eastAsiaTheme="minorEastAsia"/>
          <w:b/>
          <w:color w:val="000000" w:themeColor="text1"/>
          <w:sz w:val="24"/>
        </w:rPr>
        <w:t>3</w:t>
      </w:r>
      <w:r w:rsidRPr="00460FAA">
        <w:rPr>
          <w:rFonts w:eastAsiaTheme="minorEastAsia"/>
          <w:b/>
          <w:color w:val="000000" w:themeColor="text1"/>
          <w:sz w:val="24"/>
        </w:rPr>
        <w:t>.</w:t>
      </w:r>
      <w:r w:rsidR="00A32FDA" w:rsidRPr="00460FAA">
        <w:rPr>
          <w:rFonts w:eastAsiaTheme="minorEastAsia"/>
          <w:b/>
          <w:color w:val="000000" w:themeColor="text1"/>
          <w:sz w:val="24"/>
        </w:rPr>
        <w:t>2</w:t>
      </w:r>
      <w:r w:rsidRPr="00460FAA">
        <w:rPr>
          <w:rFonts w:eastAsiaTheme="minorEastAsia"/>
          <w:b/>
          <w:color w:val="000000" w:themeColor="text1"/>
          <w:sz w:val="24"/>
        </w:rPr>
        <w:t>异常交易行为的专项说明</w:t>
      </w:r>
    </w:p>
    <w:p w14:paraId="35A2611E" w14:textId="77777777" w:rsidR="00D0144F" w:rsidRDefault="002D7454">
      <w:pPr>
        <w:spacing w:line="360" w:lineRule="auto"/>
        <w:ind w:firstLineChars="200" w:firstLine="480"/>
        <w:rPr>
          <w:rFonts w:eastAsiaTheme="minorEastAsia"/>
          <w:color w:val="000000" w:themeColor="text1"/>
          <w:sz w:val="24"/>
        </w:rPr>
      </w:pPr>
      <w:r>
        <w:rPr>
          <w:rFonts w:eastAsiaTheme="minorEastAsia"/>
          <w:color w:val="000000" w:themeColor="text1"/>
          <w:sz w:val="24"/>
        </w:rPr>
        <w:t>报告期内，通过对交易价格、交易时间、交易方向等的分析，未发现有可能导致不公平交易和利益输送的异常交易行为。</w:t>
      </w:r>
    </w:p>
    <w:p w14:paraId="317494FD" w14:textId="77777777" w:rsidR="001F3C28" w:rsidRPr="009B0629" w:rsidRDefault="001F3C28"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所有投资组合参与的交易所公开竞价同日反向交易成交较少的单边交易量超过该证券当日成交量的</w:t>
      </w:r>
      <w:r w:rsidRPr="009B0629">
        <w:rPr>
          <w:rFonts w:eastAsiaTheme="minorEastAsia"/>
          <w:color w:val="000000" w:themeColor="text1"/>
          <w:sz w:val="24"/>
        </w:rPr>
        <w:t>5%</w:t>
      </w:r>
      <w:r w:rsidRPr="009B0629">
        <w:rPr>
          <w:rFonts w:eastAsiaTheme="minorEastAsia"/>
          <w:color w:val="000000" w:themeColor="text1"/>
          <w:sz w:val="24"/>
        </w:rPr>
        <w:t>的情形：无。</w:t>
      </w:r>
    </w:p>
    <w:p w14:paraId="608486A0" w14:textId="77777777" w:rsidR="00022821" w:rsidRDefault="00022821" w:rsidP="009B0629">
      <w:pPr>
        <w:spacing w:line="360" w:lineRule="auto"/>
        <w:ind w:firstLineChars="200" w:firstLine="480"/>
        <w:rPr>
          <w:rFonts w:eastAsiaTheme="minorEastAsia"/>
          <w:color w:val="000000" w:themeColor="text1"/>
          <w:sz w:val="24"/>
        </w:rPr>
      </w:pPr>
    </w:p>
    <w:p w14:paraId="572D845C" w14:textId="77777777" w:rsidR="00864134" w:rsidRDefault="00022821" w:rsidP="00864134">
      <w:pPr>
        <w:autoSpaceDE w:val="0"/>
        <w:autoSpaceDN w:val="0"/>
        <w:adjustRightInd w:val="0"/>
        <w:spacing w:line="360" w:lineRule="auto"/>
        <w:jc w:val="left"/>
        <w:rPr>
          <w:rFonts w:asciiTheme="minorEastAsia" w:eastAsiaTheme="minorEastAsia" w:hAnsiTheme="minorEastAsia"/>
          <w:b/>
          <w:bCs/>
          <w:color w:val="000000" w:themeColor="text1"/>
          <w:kern w:val="0"/>
          <w:sz w:val="24"/>
        </w:rPr>
      </w:pPr>
      <w:bookmarkStart w:id="1" w:name="_Hlk52387227"/>
      <w:r w:rsidRPr="008277FF">
        <w:rPr>
          <w:rFonts w:asciiTheme="minorEastAsia" w:eastAsiaTheme="minorEastAsia" w:hAnsiTheme="minorEastAsia" w:cs="Arial"/>
          <w:b/>
          <w:color w:val="000000" w:themeColor="text1"/>
          <w:kern w:val="0"/>
          <w:sz w:val="24"/>
        </w:rPr>
        <w:t>4.</w:t>
      </w:r>
      <w:r w:rsidRPr="008277FF">
        <w:rPr>
          <w:rFonts w:asciiTheme="minorEastAsia" w:eastAsiaTheme="minorEastAsia" w:hAnsiTheme="minorEastAsia" w:cs="Arial" w:hint="eastAsia"/>
          <w:b/>
          <w:color w:val="000000" w:themeColor="text1"/>
          <w:kern w:val="0"/>
          <w:sz w:val="24"/>
        </w:rPr>
        <w:t>4</w:t>
      </w:r>
      <w:r w:rsidRPr="008277FF">
        <w:rPr>
          <w:rFonts w:asciiTheme="minorEastAsia" w:eastAsiaTheme="minorEastAsia" w:hAnsiTheme="minorEastAsia" w:cs="Arial"/>
          <w:b/>
          <w:color w:val="000000" w:themeColor="text1"/>
          <w:kern w:val="0"/>
          <w:sz w:val="24"/>
        </w:rPr>
        <w:t xml:space="preserve"> </w:t>
      </w:r>
      <w:bookmarkEnd w:id="1"/>
      <w:r w:rsidR="00864134">
        <w:rPr>
          <w:rFonts w:asciiTheme="minorEastAsia" w:eastAsiaTheme="minorEastAsia" w:hAnsiTheme="minorEastAsia" w:hint="eastAsia"/>
          <w:b/>
          <w:bCs/>
          <w:color w:val="000000" w:themeColor="text1"/>
          <w:kern w:val="0"/>
          <w:sz w:val="24"/>
        </w:rPr>
        <w:t>报告期内基金的投资策略和业绩表现说明</w:t>
      </w:r>
    </w:p>
    <w:p w14:paraId="083BAE45" w14:textId="77777777" w:rsidR="00864134" w:rsidRDefault="00864134" w:rsidP="0086413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4.</w:t>
      </w:r>
      <w:r>
        <w:rPr>
          <w:rFonts w:asciiTheme="minorEastAsia" w:eastAsiaTheme="minorEastAsia" w:hAnsiTheme="minorEastAsia" w:cs="宋体"/>
          <w:color w:val="000000" w:themeColor="text1"/>
          <w:sz w:val="24"/>
        </w:rPr>
        <w:t>4</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color w:val="000000" w:themeColor="text1"/>
          <w:sz w:val="24"/>
        </w:rPr>
        <w:t>1</w:t>
      </w:r>
      <w:r>
        <w:rPr>
          <w:rFonts w:asciiTheme="minorEastAsia" w:eastAsiaTheme="minorEastAsia" w:hAnsiTheme="minorEastAsia" w:cs="宋体" w:hint="eastAsia"/>
          <w:color w:val="000000" w:themeColor="text1"/>
          <w:sz w:val="24"/>
        </w:rPr>
        <w:t>报告期内基金投资策略和运作分析</w:t>
      </w:r>
    </w:p>
    <w:p w14:paraId="74992F4E" w14:textId="77777777" w:rsidR="00D0144F" w:rsidRDefault="002D7454">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报告期内，美国宏观经济走弱，通货膨胀率逐步下行，美联储正式开始降息，但是降息的次数与幅度，依然具有较大的不确定性。此外，对于人工智能技术的大量资本开支，是否能够带来持续的业绩增长，投资者观点开始出现分歧，使得部分科技公司的股价受到一定的压力。</w:t>
      </w:r>
    </w:p>
    <w:p w14:paraId="33B8C3EA" w14:textId="77777777" w:rsidR="00D0144F" w:rsidRDefault="002D7454">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本基金采用复制标的指数的投资策略，力争将跟踪误差控制在合理水平。</w:t>
      </w:r>
    </w:p>
    <w:p w14:paraId="5240B628" w14:textId="77777777" w:rsidR="00864134" w:rsidRDefault="00864134" w:rsidP="00864134">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展望未来，本基金投资跟踪的标的指数，从中长期维度来看，相关公司有望受益于美联储降息与人工智能技术发展，且在全球市场具有较强的竞争力，或具备较好的投资配置价值。</w:t>
      </w:r>
    </w:p>
    <w:p w14:paraId="179907AE" w14:textId="77777777" w:rsidR="00864134" w:rsidRDefault="00864134" w:rsidP="00864134">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4.</w:t>
      </w:r>
      <w:r>
        <w:rPr>
          <w:rFonts w:asciiTheme="minorEastAsia" w:eastAsiaTheme="minorEastAsia" w:hAnsiTheme="minorEastAsia" w:cs="宋体"/>
          <w:color w:val="000000" w:themeColor="text1"/>
          <w:sz w:val="24"/>
        </w:rPr>
        <w:t>4</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color w:val="000000" w:themeColor="text1"/>
          <w:sz w:val="24"/>
        </w:rPr>
        <w:t>2</w:t>
      </w:r>
      <w:r>
        <w:rPr>
          <w:rFonts w:asciiTheme="minorEastAsia" w:eastAsiaTheme="minorEastAsia" w:hAnsiTheme="minorEastAsia" w:cs="宋体" w:hint="eastAsia"/>
          <w:color w:val="000000" w:themeColor="text1"/>
          <w:sz w:val="24"/>
        </w:rPr>
        <w:t>报告期内基金的业绩表现</w:t>
      </w:r>
    </w:p>
    <w:p w14:paraId="64C86E4F" w14:textId="77777777" w:rsidR="00D0144F" w:rsidRDefault="002D7454">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本报告期摩根纳斯达克100人民币A份额净值增长率为:0.00%，同期业绩比较基准收益率为:0.21%；</w:t>
      </w:r>
    </w:p>
    <w:p w14:paraId="783CAD34" w14:textId="77777777" w:rsidR="00D0144F" w:rsidRDefault="002D7454">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摩根纳斯达克100人民币C份额净值增长率为:-0.08%，同期业绩比较基准收益率为:0.21%；</w:t>
      </w:r>
    </w:p>
    <w:p w14:paraId="4ACDA24B" w14:textId="77777777" w:rsidR="00D0144F" w:rsidRDefault="002D7454">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摩根纳斯达克100美元A份额净值增长率为:1.70%，同期业绩比较基准收益率为:0.21%；</w:t>
      </w:r>
    </w:p>
    <w:p w14:paraId="4DD80192" w14:textId="77777777" w:rsidR="00864134" w:rsidRDefault="00864134" w:rsidP="00864134">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lastRenderedPageBreak/>
        <w:t>摩根纳斯达克100美元C份额净值增长率为:1.62%，同期业绩比较基准收益率为:0.21%。</w:t>
      </w:r>
    </w:p>
    <w:p w14:paraId="72C10E36" w14:textId="77777777" w:rsidR="00377AB2" w:rsidRPr="00864134" w:rsidRDefault="00377AB2" w:rsidP="00864134">
      <w:pPr>
        <w:autoSpaceDE w:val="0"/>
        <w:autoSpaceDN w:val="0"/>
        <w:adjustRightInd w:val="0"/>
        <w:spacing w:line="360" w:lineRule="auto"/>
        <w:jc w:val="left"/>
        <w:rPr>
          <w:rFonts w:eastAsiaTheme="minorEastAsia"/>
          <w:color w:val="000000" w:themeColor="text1"/>
          <w:sz w:val="24"/>
        </w:rPr>
      </w:pPr>
    </w:p>
    <w:p w14:paraId="734B1517" w14:textId="77777777" w:rsidR="00D9766F" w:rsidRPr="009B0629" w:rsidRDefault="00D9766F" w:rsidP="00D9766F">
      <w:pPr>
        <w:spacing w:line="360" w:lineRule="auto"/>
        <w:rPr>
          <w:rFonts w:eastAsiaTheme="minorEastAsia"/>
          <w:color w:val="000000" w:themeColor="text1"/>
          <w:sz w:val="24"/>
        </w:rPr>
      </w:pPr>
      <w:r w:rsidRPr="009B0629">
        <w:rPr>
          <w:rFonts w:eastAsiaTheme="minorEastAsia"/>
          <w:b/>
          <w:color w:val="000000" w:themeColor="text1"/>
          <w:kern w:val="0"/>
          <w:sz w:val="24"/>
        </w:rPr>
        <w:t>4.5</w:t>
      </w:r>
      <w:r w:rsidRPr="009B0629">
        <w:rPr>
          <w:rFonts w:eastAsiaTheme="minorEastAsia"/>
          <w:b/>
          <w:color w:val="000000" w:themeColor="text1"/>
          <w:kern w:val="0"/>
          <w:sz w:val="24"/>
        </w:rPr>
        <w:t>报告期内基金持有人数或基金资产净值预警说明</w:t>
      </w:r>
    </w:p>
    <w:p w14:paraId="22750DB7" w14:textId="77777777" w:rsidR="00D9766F" w:rsidRPr="009B0629" w:rsidRDefault="00D9766F"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kern w:val="0"/>
          <w:sz w:val="24"/>
        </w:rPr>
        <w:t>无。</w:t>
      </w:r>
    </w:p>
    <w:p w14:paraId="7F9BF0C8" w14:textId="77777777"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 xml:space="preserve">§5  </w:t>
      </w:r>
      <w:r w:rsidRPr="009B0629">
        <w:rPr>
          <w:rFonts w:eastAsiaTheme="minorEastAsia"/>
          <w:color w:val="000000" w:themeColor="text1"/>
          <w:kern w:val="0"/>
          <w:sz w:val="24"/>
          <w:szCs w:val="24"/>
        </w:rPr>
        <w:t>投资组合报告</w:t>
      </w:r>
    </w:p>
    <w:p w14:paraId="1C71178D" w14:textId="77777777" w:rsidR="0076518F" w:rsidRPr="009B0629" w:rsidRDefault="0076518F"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 xml:space="preserve">5.1 </w:t>
      </w:r>
      <w:r w:rsidRPr="009B0629">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9B0629" w14:paraId="1964D929" w14:textId="77777777" w:rsidTr="00592EFF">
        <w:tc>
          <w:tcPr>
            <w:tcW w:w="851" w:type="dxa"/>
            <w:shd w:val="clear" w:color="auto" w:fill="auto"/>
            <w:vAlign w:val="center"/>
          </w:tcPr>
          <w:p w14:paraId="39A14F78" w14:textId="77777777"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序号</w:t>
            </w:r>
          </w:p>
        </w:tc>
        <w:tc>
          <w:tcPr>
            <w:tcW w:w="4253" w:type="dxa"/>
            <w:shd w:val="clear" w:color="auto" w:fill="auto"/>
            <w:vAlign w:val="center"/>
          </w:tcPr>
          <w:p w14:paraId="7C7280DD" w14:textId="77777777"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项目</w:t>
            </w:r>
          </w:p>
        </w:tc>
        <w:tc>
          <w:tcPr>
            <w:tcW w:w="2835" w:type="dxa"/>
            <w:shd w:val="clear" w:color="auto" w:fill="auto"/>
            <w:vAlign w:val="center"/>
          </w:tcPr>
          <w:p w14:paraId="4FC6890F" w14:textId="77777777"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金额</w:t>
            </w:r>
            <w:r w:rsidRPr="009B0629">
              <w:rPr>
                <w:rFonts w:eastAsiaTheme="minorEastAsia"/>
                <w:color w:val="000000" w:themeColor="text1"/>
                <w:sz w:val="24"/>
              </w:rPr>
              <w:t>(</w:t>
            </w:r>
            <w:r w:rsidR="002655D4" w:rsidRPr="009B0629">
              <w:rPr>
                <w:rFonts w:eastAsiaTheme="minorEastAsia"/>
                <w:color w:val="000000" w:themeColor="text1"/>
                <w:sz w:val="24"/>
              </w:rPr>
              <w:t>人民币</w:t>
            </w:r>
            <w:r w:rsidRPr="009B0629">
              <w:rPr>
                <w:rFonts w:eastAsiaTheme="minorEastAsia"/>
                <w:color w:val="000000" w:themeColor="text1"/>
                <w:sz w:val="24"/>
              </w:rPr>
              <w:t>元</w:t>
            </w:r>
            <w:r w:rsidRPr="009B0629">
              <w:rPr>
                <w:rFonts w:eastAsiaTheme="minorEastAsia"/>
                <w:color w:val="000000" w:themeColor="text1"/>
                <w:sz w:val="24"/>
              </w:rPr>
              <w:t>)</w:t>
            </w:r>
          </w:p>
        </w:tc>
        <w:tc>
          <w:tcPr>
            <w:tcW w:w="1559" w:type="dxa"/>
            <w:shd w:val="clear" w:color="auto" w:fill="auto"/>
            <w:vAlign w:val="center"/>
          </w:tcPr>
          <w:p w14:paraId="0E84D826" w14:textId="77777777"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占基金总资产的比例</w:t>
            </w:r>
            <w:r w:rsidRPr="009B0629">
              <w:rPr>
                <w:rFonts w:eastAsiaTheme="minorEastAsia"/>
                <w:color w:val="000000" w:themeColor="text1"/>
                <w:sz w:val="24"/>
              </w:rPr>
              <w:t>(%)</w:t>
            </w:r>
          </w:p>
        </w:tc>
      </w:tr>
      <w:tr w:rsidR="008277FF" w:rsidRPr="009B0629" w14:paraId="133550CF" w14:textId="77777777" w:rsidTr="00877D98">
        <w:tc>
          <w:tcPr>
            <w:tcW w:w="851" w:type="dxa"/>
            <w:shd w:val="clear" w:color="auto" w:fill="auto"/>
            <w:vAlign w:val="center"/>
          </w:tcPr>
          <w:p w14:paraId="4CEBCBF1" w14:textId="77777777" w:rsidR="00363E15" w:rsidRPr="009B0629" w:rsidRDefault="00363E15"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1</w:t>
            </w:r>
          </w:p>
        </w:tc>
        <w:tc>
          <w:tcPr>
            <w:tcW w:w="4253" w:type="dxa"/>
            <w:shd w:val="clear" w:color="auto" w:fill="auto"/>
            <w:vAlign w:val="center"/>
          </w:tcPr>
          <w:p w14:paraId="0CFBB26C" w14:textId="77777777" w:rsidR="00363E15" w:rsidRPr="009B0629" w:rsidRDefault="00363E15"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权益投资</w:t>
            </w:r>
          </w:p>
        </w:tc>
        <w:tc>
          <w:tcPr>
            <w:tcW w:w="2835" w:type="dxa"/>
            <w:shd w:val="clear" w:color="auto" w:fill="auto"/>
            <w:vAlign w:val="center"/>
          </w:tcPr>
          <w:p w14:paraId="2EF892DB" w14:textId="77777777" w:rsidR="00363E15" w:rsidRPr="009B0629" w:rsidRDefault="00363E15"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688,918,326.24</w:t>
            </w:r>
          </w:p>
        </w:tc>
        <w:tc>
          <w:tcPr>
            <w:tcW w:w="1559" w:type="dxa"/>
            <w:shd w:val="clear" w:color="auto" w:fill="auto"/>
            <w:vAlign w:val="center"/>
          </w:tcPr>
          <w:p w14:paraId="1126A930" w14:textId="77777777" w:rsidR="00363E15" w:rsidRPr="009B0629" w:rsidRDefault="00363E15"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90.99</w:t>
            </w:r>
          </w:p>
        </w:tc>
      </w:tr>
      <w:tr w:rsidR="008277FF" w:rsidRPr="009B0629" w14:paraId="620BAFEB" w14:textId="77777777" w:rsidTr="00877D98">
        <w:tc>
          <w:tcPr>
            <w:tcW w:w="851" w:type="dxa"/>
            <w:shd w:val="clear" w:color="auto" w:fill="auto"/>
            <w:vAlign w:val="center"/>
          </w:tcPr>
          <w:p w14:paraId="7F69DBC7" w14:textId="77777777" w:rsidR="00363E15" w:rsidRPr="009B0629" w:rsidRDefault="00363E15"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1B21658B" w14:textId="77777777" w:rsidR="00363E15" w:rsidRPr="009B0629" w:rsidRDefault="00363E15"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其中：</w:t>
            </w:r>
            <w:r w:rsidR="00E462F4" w:rsidRPr="009B0629">
              <w:rPr>
                <w:rFonts w:eastAsiaTheme="minorEastAsia"/>
                <w:color w:val="000000" w:themeColor="text1"/>
                <w:sz w:val="24"/>
              </w:rPr>
              <w:t>普通股</w:t>
            </w:r>
          </w:p>
        </w:tc>
        <w:tc>
          <w:tcPr>
            <w:tcW w:w="2835" w:type="dxa"/>
            <w:shd w:val="clear" w:color="auto" w:fill="auto"/>
            <w:vAlign w:val="center"/>
          </w:tcPr>
          <w:p w14:paraId="6B414FE6" w14:textId="77777777" w:rsidR="00363E15" w:rsidRPr="009B0629" w:rsidRDefault="00363E15"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678,390,589.55</w:t>
            </w:r>
          </w:p>
        </w:tc>
        <w:tc>
          <w:tcPr>
            <w:tcW w:w="1559" w:type="dxa"/>
            <w:shd w:val="clear" w:color="auto" w:fill="auto"/>
            <w:vAlign w:val="center"/>
          </w:tcPr>
          <w:p w14:paraId="43A3128E" w14:textId="77777777" w:rsidR="00363E15" w:rsidRPr="009B0629" w:rsidRDefault="00363E15"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89.60</w:t>
            </w:r>
          </w:p>
        </w:tc>
      </w:tr>
      <w:tr w:rsidR="008277FF" w:rsidRPr="009B0629" w14:paraId="4B61CD31" w14:textId="77777777" w:rsidTr="00877D98">
        <w:tc>
          <w:tcPr>
            <w:tcW w:w="851" w:type="dxa"/>
            <w:shd w:val="clear" w:color="auto" w:fill="auto"/>
            <w:vAlign w:val="center"/>
          </w:tcPr>
          <w:p w14:paraId="7568BE82" w14:textId="77777777" w:rsidR="00E462F4" w:rsidRPr="009B0629" w:rsidRDefault="00E462F4" w:rsidP="00877D9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4E616FE5" w14:textId="77777777" w:rsidR="00E462F4" w:rsidRPr="009B0629" w:rsidRDefault="00E462F4" w:rsidP="009B0629">
            <w:pPr>
              <w:spacing w:before="29" w:line="360" w:lineRule="auto"/>
              <w:ind w:left="17" w:firstLineChars="300" w:firstLine="720"/>
              <w:rPr>
                <w:rFonts w:eastAsiaTheme="minorEastAsia"/>
                <w:color w:val="000000" w:themeColor="text1"/>
                <w:sz w:val="24"/>
              </w:rPr>
            </w:pPr>
            <w:r w:rsidRPr="009B0629">
              <w:rPr>
                <w:rFonts w:eastAsiaTheme="minorEastAsia"/>
                <w:color w:val="000000" w:themeColor="text1"/>
                <w:sz w:val="24"/>
              </w:rPr>
              <w:t>存托凭证</w:t>
            </w:r>
          </w:p>
        </w:tc>
        <w:tc>
          <w:tcPr>
            <w:tcW w:w="2835" w:type="dxa"/>
            <w:shd w:val="clear" w:color="auto" w:fill="auto"/>
            <w:vAlign w:val="center"/>
          </w:tcPr>
          <w:p w14:paraId="0B0E88F9"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10,527,736.69</w:t>
            </w:r>
          </w:p>
        </w:tc>
        <w:tc>
          <w:tcPr>
            <w:tcW w:w="1559" w:type="dxa"/>
            <w:shd w:val="clear" w:color="auto" w:fill="auto"/>
            <w:vAlign w:val="center"/>
          </w:tcPr>
          <w:p w14:paraId="47A977B2"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1.39</w:t>
            </w:r>
          </w:p>
        </w:tc>
      </w:tr>
      <w:tr w:rsidR="008277FF" w:rsidRPr="009B0629" w14:paraId="59681322" w14:textId="77777777" w:rsidTr="00877D98">
        <w:tc>
          <w:tcPr>
            <w:tcW w:w="851" w:type="dxa"/>
            <w:shd w:val="clear" w:color="auto" w:fill="auto"/>
            <w:vAlign w:val="center"/>
          </w:tcPr>
          <w:p w14:paraId="0209AF5D" w14:textId="77777777" w:rsidR="00CE4499" w:rsidRPr="009B0629" w:rsidRDefault="00CE4499" w:rsidP="00877D9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48993F1A" w14:textId="77777777" w:rsidR="00CE4499" w:rsidRPr="009B0629" w:rsidRDefault="00CE4499" w:rsidP="009B0629">
            <w:pPr>
              <w:spacing w:before="29" w:line="360" w:lineRule="auto"/>
              <w:ind w:left="17" w:firstLineChars="300" w:firstLine="720"/>
              <w:rPr>
                <w:rFonts w:eastAsiaTheme="minorEastAsia"/>
                <w:color w:val="000000" w:themeColor="text1"/>
                <w:sz w:val="24"/>
              </w:rPr>
            </w:pPr>
            <w:r w:rsidRPr="009B0629">
              <w:rPr>
                <w:rFonts w:eastAsiaTheme="minorEastAsia"/>
                <w:color w:val="000000" w:themeColor="text1"/>
                <w:sz w:val="24"/>
              </w:rPr>
              <w:t>优先股</w:t>
            </w:r>
          </w:p>
        </w:tc>
        <w:tc>
          <w:tcPr>
            <w:tcW w:w="2835" w:type="dxa"/>
            <w:shd w:val="clear" w:color="auto" w:fill="auto"/>
            <w:vAlign w:val="center"/>
          </w:tcPr>
          <w:p w14:paraId="3A16AAC1" w14:textId="77777777" w:rsidR="00CE4499" w:rsidRPr="009B0629" w:rsidRDefault="00CE449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12A18495" w14:textId="77777777" w:rsidR="00CE4499" w:rsidRPr="009B0629" w:rsidRDefault="00CE449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2B2DC821" w14:textId="77777777" w:rsidTr="00877D98">
        <w:tc>
          <w:tcPr>
            <w:tcW w:w="851" w:type="dxa"/>
            <w:shd w:val="clear" w:color="auto" w:fill="auto"/>
            <w:vAlign w:val="center"/>
          </w:tcPr>
          <w:p w14:paraId="08B2D260" w14:textId="77777777" w:rsidR="00CE4499" w:rsidRPr="009B0629" w:rsidRDefault="00CE4499" w:rsidP="00877D9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4F3D6A3E" w14:textId="77777777" w:rsidR="00CE4499" w:rsidRPr="009B0629" w:rsidRDefault="00CE4499" w:rsidP="009B0629">
            <w:pPr>
              <w:spacing w:before="29" w:line="360" w:lineRule="auto"/>
              <w:ind w:left="17" w:firstLineChars="300" w:firstLine="720"/>
              <w:rPr>
                <w:rFonts w:eastAsiaTheme="minorEastAsia"/>
                <w:color w:val="000000" w:themeColor="text1"/>
                <w:sz w:val="24"/>
              </w:rPr>
            </w:pPr>
            <w:r w:rsidRPr="009B0629">
              <w:rPr>
                <w:rFonts w:eastAsiaTheme="minorEastAsia"/>
                <w:color w:val="000000" w:themeColor="text1"/>
                <w:sz w:val="24"/>
              </w:rPr>
              <w:t>房地产信托</w:t>
            </w:r>
          </w:p>
        </w:tc>
        <w:tc>
          <w:tcPr>
            <w:tcW w:w="2835" w:type="dxa"/>
            <w:shd w:val="clear" w:color="auto" w:fill="auto"/>
            <w:vAlign w:val="center"/>
          </w:tcPr>
          <w:p w14:paraId="02219D4D" w14:textId="77777777" w:rsidR="00CE4499" w:rsidRPr="009B0629" w:rsidRDefault="00CE449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5E9C3F1B" w14:textId="77777777" w:rsidR="00CE4499" w:rsidRPr="009B0629" w:rsidRDefault="00CE449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7503109E" w14:textId="77777777" w:rsidTr="00877D98">
        <w:tc>
          <w:tcPr>
            <w:tcW w:w="851" w:type="dxa"/>
            <w:shd w:val="clear" w:color="auto" w:fill="auto"/>
            <w:vAlign w:val="center"/>
          </w:tcPr>
          <w:p w14:paraId="166351E3" w14:textId="77777777" w:rsidR="00E462F4" w:rsidRPr="009B0629" w:rsidRDefault="00E462F4" w:rsidP="00877D98">
            <w:pPr>
              <w:adjustRightInd w:val="0"/>
              <w:snapToGrid w:val="0"/>
              <w:spacing w:line="400" w:lineRule="exact"/>
              <w:jc w:val="center"/>
              <w:rPr>
                <w:rFonts w:eastAsiaTheme="minorEastAsia"/>
                <w:color w:val="000000" w:themeColor="text1"/>
                <w:sz w:val="24"/>
              </w:rPr>
            </w:pPr>
            <w:r w:rsidRPr="009B0629">
              <w:rPr>
                <w:rFonts w:eastAsiaTheme="minorEastAsia"/>
                <w:color w:val="000000" w:themeColor="text1"/>
                <w:sz w:val="24"/>
              </w:rPr>
              <w:t>2</w:t>
            </w:r>
          </w:p>
        </w:tc>
        <w:tc>
          <w:tcPr>
            <w:tcW w:w="4253" w:type="dxa"/>
            <w:shd w:val="clear" w:color="auto" w:fill="auto"/>
            <w:vAlign w:val="center"/>
          </w:tcPr>
          <w:p w14:paraId="7B493845" w14:textId="77777777" w:rsidR="00E462F4" w:rsidRPr="009B0629" w:rsidRDefault="00E462F4" w:rsidP="00877D98">
            <w:pPr>
              <w:adjustRightInd w:val="0"/>
              <w:snapToGrid w:val="0"/>
              <w:spacing w:line="400" w:lineRule="exact"/>
              <w:rPr>
                <w:rFonts w:eastAsiaTheme="minorEastAsia"/>
                <w:color w:val="000000" w:themeColor="text1"/>
                <w:sz w:val="24"/>
              </w:rPr>
            </w:pPr>
            <w:r w:rsidRPr="009B0629">
              <w:rPr>
                <w:rFonts w:eastAsiaTheme="minorEastAsia"/>
                <w:color w:val="000000" w:themeColor="text1"/>
                <w:sz w:val="24"/>
              </w:rPr>
              <w:t>基金投资</w:t>
            </w:r>
          </w:p>
        </w:tc>
        <w:tc>
          <w:tcPr>
            <w:tcW w:w="2835" w:type="dxa"/>
            <w:shd w:val="clear" w:color="auto" w:fill="auto"/>
            <w:vAlign w:val="center"/>
          </w:tcPr>
          <w:p w14:paraId="4300A1DB" w14:textId="77777777" w:rsidR="00E462F4" w:rsidRPr="009B0629" w:rsidRDefault="006C4E16"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0A4E32E4" w14:textId="77777777" w:rsidR="00E462F4" w:rsidRPr="009B0629" w:rsidRDefault="006C4E16"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45EB401C" w14:textId="77777777" w:rsidTr="00877D98">
        <w:tc>
          <w:tcPr>
            <w:tcW w:w="851" w:type="dxa"/>
            <w:shd w:val="clear" w:color="auto" w:fill="auto"/>
            <w:vAlign w:val="center"/>
          </w:tcPr>
          <w:p w14:paraId="11A17BA8" w14:textId="77777777" w:rsidR="00E462F4" w:rsidRPr="009B0629" w:rsidRDefault="00E462F4"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3</w:t>
            </w:r>
          </w:p>
        </w:tc>
        <w:tc>
          <w:tcPr>
            <w:tcW w:w="4253" w:type="dxa"/>
            <w:shd w:val="clear" w:color="auto" w:fill="auto"/>
            <w:vAlign w:val="center"/>
          </w:tcPr>
          <w:p w14:paraId="7B11920D" w14:textId="77777777"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固定收益投资</w:t>
            </w:r>
          </w:p>
        </w:tc>
        <w:tc>
          <w:tcPr>
            <w:tcW w:w="2835" w:type="dxa"/>
            <w:shd w:val="clear" w:color="auto" w:fill="auto"/>
            <w:vAlign w:val="center"/>
          </w:tcPr>
          <w:p w14:paraId="6C1CFB80"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2EE9443A"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3A60E71B" w14:textId="77777777" w:rsidTr="00877D98">
        <w:tc>
          <w:tcPr>
            <w:tcW w:w="851" w:type="dxa"/>
            <w:shd w:val="clear" w:color="auto" w:fill="auto"/>
            <w:vAlign w:val="center"/>
          </w:tcPr>
          <w:p w14:paraId="6D07403F" w14:textId="77777777"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4A389511" w14:textId="77777777"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其中：债券</w:t>
            </w:r>
          </w:p>
        </w:tc>
        <w:tc>
          <w:tcPr>
            <w:tcW w:w="2835" w:type="dxa"/>
            <w:shd w:val="clear" w:color="auto" w:fill="auto"/>
            <w:vAlign w:val="center"/>
          </w:tcPr>
          <w:p w14:paraId="77BB8178"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6F62BFB1"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051557CC" w14:textId="77777777" w:rsidTr="00877D98">
        <w:tc>
          <w:tcPr>
            <w:tcW w:w="851" w:type="dxa"/>
            <w:shd w:val="clear" w:color="auto" w:fill="auto"/>
            <w:vAlign w:val="center"/>
          </w:tcPr>
          <w:p w14:paraId="328ECFC0" w14:textId="77777777"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2BC4C388" w14:textId="77777777" w:rsidR="00E462F4" w:rsidRPr="009B0629" w:rsidRDefault="00E462F4" w:rsidP="009B0629">
            <w:pPr>
              <w:autoSpaceDE w:val="0"/>
              <w:autoSpaceDN w:val="0"/>
              <w:adjustRightInd w:val="0"/>
              <w:spacing w:before="29" w:line="360" w:lineRule="auto"/>
              <w:ind w:left="17" w:firstLineChars="300" w:firstLine="720"/>
              <w:rPr>
                <w:rFonts w:eastAsiaTheme="minorEastAsia"/>
                <w:color w:val="000000" w:themeColor="text1"/>
                <w:sz w:val="24"/>
              </w:rPr>
            </w:pPr>
            <w:r w:rsidRPr="009B0629">
              <w:rPr>
                <w:rFonts w:eastAsiaTheme="minorEastAsia"/>
                <w:color w:val="000000" w:themeColor="text1"/>
                <w:sz w:val="24"/>
              </w:rPr>
              <w:t>资产支持证券</w:t>
            </w:r>
          </w:p>
        </w:tc>
        <w:tc>
          <w:tcPr>
            <w:tcW w:w="2835" w:type="dxa"/>
            <w:shd w:val="clear" w:color="auto" w:fill="auto"/>
            <w:vAlign w:val="center"/>
          </w:tcPr>
          <w:p w14:paraId="368DF686"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7F373C68"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6BB20764" w14:textId="77777777" w:rsidTr="00877D98">
        <w:tc>
          <w:tcPr>
            <w:tcW w:w="851" w:type="dxa"/>
            <w:shd w:val="clear" w:color="auto" w:fill="auto"/>
            <w:vAlign w:val="center"/>
          </w:tcPr>
          <w:p w14:paraId="1ED5E3E2" w14:textId="77777777" w:rsidR="00E462F4" w:rsidRPr="009B0629" w:rsidRDefault="00E462F4" w:rsidP="00B918B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4</w:t>
            </w:r>
          </w:p>
        </w:tc>
        <w:tc>
          <w:tcPr>
            <w:tcW w:w="4253" w:type="dxa"/>
            <w:shd w:val="clear" w:color="auto" w:fill="auto"/>
            <w:vAlign w:val="center"/>
          </w:tcPr>
          <w:p w14:paraId="0E94267A" w14:textId="77777777"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金融衍生品投资</w:t>
            </w:r>
          </w:p>
        </w:tc>
        <w:tc>
          <w:tcPr>
            <w:tcW w:w="2835" w:type="dxa"/>
            <w:shd w:val="clear" w:color="auto" w:fill="auto"/>
            <w:vAlign w:val="center"/>
          </w:tcPr>
          <w:p w14:paraId="6494D3D6"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3C8F9774"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6737D33D" w14:textId="77777777" w:rsidTr="00877D98">
        <w:tc>
          <w:tcPr>
            <w:tcW w:w="851" w:type="dxa"/>
            <w:shd w:val="clear" w:color="auto" w:fill="auto"/>
            <w:vAlign w:val="center"/>
          </w:tcPr>
          <w:p w14:paraId="27D287C2" w14:textId="77777777"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52AEDDD7" w14:textId="77777777" w:rsidR="00E462F4" w:rsidRPr="009B0629" w:rsidRDefault="00E462F4" w:rsidP="00877D98">
            <w:pPr>
              <w:adjustRightInd w:val="0"/>
              <w:snapToGrid w:val="0"/>
              <w:spacing w:line="400" w:lineRule="exact"/>
              <w:rPr>
                <w:rFonts w:eastAsiaTheme="minorEastAsia"/>
                <w:color w:val="000000" w:themeColor="text1"/>
                <w:sz w:val="24"/>
              </w:rPr>
            </w:pPr>
            <w:r w:rsidRPr="009B0629">
              <w:rPr>
                <w:rFonts w:eastAsiaTheme="minorEastAsia"/>
                <w:color w:val="000000" w:themeColor="text1"/>
                <w:sz w:val="24"/>
              </w:rPr>
              <w:t>其中：远期</w:t>
            </w:r>
          </w:p>
        </w:tc>
        <w:tc>
          <w:tcPr>
            <w:tcW w:w="2835" w:type="dxa"/>
            <w:shd w:val="clear" w:color="auto" w:fill="auto"/>
            <w:vAlign w:val="center"/>
          </w:tcPr>
          <w:p w14:paraId="19815C12" w14:textId="77777777"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12B5E5A6" w14:textId="77777777"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7D88731A" w14:textId="77777777" w:rsidTr="00877D98">
        <w:tc>
          <w:tcPr>
            <w:tcW w:w="851" w:type="dxa"/>
            <w:shd w:val="clear" w:color="auto" w:fill="auto"/>
            <w:vAlign w:val="center"/>
          </w:tcPr>
          <w:p w14:paraId="63AFC55E" w14:textId="77777777"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69338ACD" w14:textId="77777777" w:rsidR="00E462F4" w:rsidRPr="009B0629" w:rsidDel="00455464" w:rsidRDefault="00E462F4" w:rsidP="009B0629">
            <w:pPr>
              <w:adjustRightInd w:val="0"/>
              <w:snapToGrid w:val="0"/>
              <w:spacing w:line="400" w:lineRule="exact"/>
              <w:ind w:firstLineChars="300" w:firstLine="720"/>
              <w:rPr>
                <w:rFonts w:eastAsiaTheme="minorEastAsia"/>
                <w:color w:val="000000" w:themeColor="text1"/>
                <w:sz w:val="24"/>
              </w:rPr>
            </w:pPr>
            <w:r w:rsidRPr="009B0629">
              <w:rPr>
                <w:rFonts w:eastAsiaTheme="minorEastAsia"/>
                <w:color w:val="000000" w:themeColor="text1"/>
                <w:sz w:val="24"/>
              </w:rPr>
              <w:t>期货</w:t>
            </w:r>
          </w:p>
        </w:tc>
        <w:tc>
          <w:tcPr>
            <w:tcW w:w="2835" w:type="dxa"/>
            <w:shd w:val="clear" w:color="auto" w:fill="auto"/>
            <w:vAlign w:val="center"/>
          </w:tcPr>
          <w:p w14:paraId="7960CAA3" w14:textId="77777777"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114ACC33" w14:textId="77777777"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73A1FD59" w14:textId="77777777" w:rsidTr="00877D98">
        <w:tc>
          <w:tcPr>
            <w:tcW w:w="851" w:type="dxa"/>
            <w:shd w:val="clear" w:color="auto" w:fill="auto"/>
            <w:vAlign w:val="center"/>
          </w:tcPr>
          <w:p w14:paraId="76B49D96" w14:textId="77777777" w:rsidR="00E462F4" w:rsidRPr="009B0629" w:rsidRDefault="00E462F4" w:rsidP="00B918B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0A0E6820" w14:textId="77777777" w:rsidR="00E462F4" w:rsidRPr="009B0629" w:rsidRDefault="00E462F4" w:rsidP="009B0629">
            <w:pPr>
              <w:adjustRightInd w:val="0"/>
              <w:snapToGrid w:val="0"/>
              <w:spacing w:line="400" w:lineRule="exact"/>
              <w:ind w:firstLineChars="300" w:firstLine="720"/>
              <w:rPr>
                <w:rFonts w:eastAsiaTheme="minorEastAsia"/>
                <w:color w:val="000000" w:themeColor="text1"/>
                <w:sz w:val="24"/>
              </w:rPr>
            </w:pPr>
            <w:r w:rsidRPr="009B0629">
              <w:rPr>
                <w:rFonts w:eastAsiaTheme="minorEastAsia"/>
                <w:color w:val="000000" w:themeColor="text1"/>
                <w:sz w:val="24"/>
              </w:rPr>
              <w:t>期权</w:t>
            </w:r>
          </w:p>
        </w:tc>
        <w:tc>
          <w:tcPr>
            <w:tcW w:w="2835" w:type="dxa"/>
            <w:shd w:val="clear" w:color="auto" w:fill="auto"/>
            <w:vAlign w:val="center"/>
          </w:tcPr>
          <w:p w14:paraId="65BD4500" w14:textId="77777777"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290D05BD" w14:textId="77777777" w:rsidR="00E462F4" w:rsidRPr="009B0629" w:rsidRDefault="00664F49"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1CB6DE70" w14:textId="77777777" w:rsidTr="00877D98">
        <w:tc>
          <w:tcPr>
            <w:tcW w:w="851" w:type="dxa"/>
            <w:shd w:val="clear" w:color="auto" w:fill="auto"/>
            <w:vAlign w:val="center"/>
          </w:tcPr>
          <w:p w14:paraId="2881296F" w14:textId="77777777" w:rsidR="00E462F4" w:rsidRPr="009B0629" w:rsidRDefault="00E462F4" w:rsidP="00877D9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7E1F4297" w14:textId="77777777" w:rsidR="00E462F4" w:rsidRPr="009B0629" w:rsidRDefault="00E462F4" w:rsidP="009B0629">
            <w:pPr>
              <w:adjustRightInd w:val="0"/>
              <w:snapToGrid w:val="0"/>
              <w:spacing w:line="400" w:lineRule="exact"/>
              <w:ind w:firstLineChars="298" w:firstLine="715"/>
              <w:rPr>
                <w:rFonts w:eastAsiaTheme="minorEastAsia"/>
                <w:color w:val="000000" w:themeColor="text1"/>
                <w:sz w:val="24"/>
              </w:rPr>
            </w:pPr>
            <w:r w:rsidRPr="009B0629">
              <w:rPr>
                <w:rFonts w:eastAsiaTheme="minorEastAsia"/>
                <w:color w:val="000000" w:themeColor="text1"/>
                <w:sz w:val="24"/>
              </w:rPr>
              <w:t>权证</w:t>
            </w:r>
          </w:p>
        </w:tc>
        <w:tc>
          <w:tcPr>
            <w:tcW w:w="2835" w:type="dxa"/>
            <w:shd w:val="clear" w:color="auto" w:fill="auto"/>
            <w:vAlign w:val="center"/>
          </w:tcPr>
          <w:p w14:paraId="104A8EB3" w14:textId="77777777" w:rsidR="00E462F4" w:rsidRPr="009B0629" w:rsidRDefault="00664F49" w:rsidP="00877D98">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1751159D" w14:textId="77777777" w:rsidR="00E462F4" w:rsidRPr="009B0629" w:rsidRDefault="00664F49" w:rsidP="00877D98">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397792A2" w14:textId="77777777" w:rsidTr="00877D98">
        <w:tc>
          <w:tcPr>
            <w:tcW w:w="851" w:type="dxa"/>
            <w:shd w:val="clear" w:color="auto" w:fill="auto"/>
            <w:vAlign w:val="center"/>
          </w:tcPr>
          <w:p w14:paraId="2E801D38" w14:textId="77777777" w:rsidR="00E462F4" w:rsidRPr="009B0629" w:rsidRDefault="00E462F4" w:rsidP="00877D9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5</w:t>
            </w:r>
          </w:p>
        </w:tc>
        <w:tc>
          <w:tcPr>
            <w:tcW w:w="4253" w:type="dxa"/>
            <w:shd w:val="clear" w:color="auto" w:fill="auto"/>
            <w:vAlign w:val="center"/>
          </w:tcPr>
          <w:p w14:paraId="03EDBF78" w14:textId="77777777"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买入返售金融资产</w:t>
            </w:r>
          </w:p>
        </w:tc>
        <w:tc>
          <w:tcPr>
            <w:tcW w:w="2835" w:type="dxa"/>
            <w:shd w:val="clear" w:color="auto" w:fill="auto"/>
            <w:vAlign w:val="center"/>
          </w:tcPr>
          <w:p w14:paraId="52D71511" w14:textId="77777777" w:rsidR="00E462F4" w:rsidRPr="009B0629" w:rsidRDefault="00E462F4" w:rsidP="00877D98">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2050090A" w14:textId="77777777" w:rsidR="00E462F4" w:rsidRPr="009B0629" w:rsidRDefault="00E462F4" w:rsidP="00877D98">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299B3BCF" w14:textId="77777777" w:rsidTr="00877D98">
        <w:tc>
          <w:tcPr>
            <w:tcW w:w="851" w:type="dxa"/>
            <w:shd w:val="clear" w:color="auto" w:fill="auto"/>
            <w:vAlign w:val="center"/>
          </w:tcPr>
          <w:p w14:paraId="3B412E10" w14:textId="77777777" w:rsidR="00E462F4" w:rsidRPr="009B0629" w:rsidRDefault="00E462F4" w:rsidP="00877D98">
            <w:pPr>
              <w:spacing w:before="29" w:line="360" w:lineRule="auto"/>
              <w:ind w:left="17"/>
              <w:jc w:val="center"/>
              <w:rPr>
                <w:rFonts w:eastAsiaTheme="minorEastAsia"/>
                <w:color w:val="000000" w:themeColor="text1"/>
                <w:sz w:val="24"/>
              </w:rPr>
            </w:pPr>
          </w:p>
        </w:tc>
        <w:tc>
          <w:tcPr>
            <w:tcW w:w="4253" w:type="dxa"/>
            <w:shd w:val="clear" w:color="auto" w:fill="auto"/>
            <w:vAlign w:val="center"/>
          </w:tcPr>
          <w:p w14:paraId="4E90F427" w14:textId="77777777"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其中：买断式回购的买入返售金融资产</w:t>
            </w:r>
          </w:p>
        </w:tc>
        <w:tc>
          <w:tcPr>
            <w:tcW w:w="2835" w:type="dxa"/>
            <w:shd w:val="clear" w:color="auto" w:fill="auto"/>
            <w:vAlign w:val="center"/>
          </w:tcPr>
          <w:p w14:paraId="29F35BEE"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781A722E"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5F47367E" w14:textId="77777777" w:rsidTr="00877D98">
        <w:tc>
          <w:tcPr>
            <w:tcW w:w="851" w:type="dxa"/>
            <w:shd w:val="clear" w:color="auto" w:fill="auto"/>
            <w:vAlign w:val="center"/>
          </w:tcPr>
          <w:p w14:paraId="435239A8" w14:textId="77777777" w:rsidR="00E462F4" w:rsidRPr="009B0629" w:rsidRDefault="00E462F4" w:rsidP="00877D98">
            <w:pPr>
              <w:adjustRightInd w:val="0"/>
              <w:snapToGrid w:val="0"/>
              <w:spacing w:line="400" w:lineRule="exact"/>
              <w:jc w:val="center"/>
              <w:rPr>
                <w:rFonts w:eastAsiaTheme="minorEastAsia"/>
                <w:color w:val="000000" w:themeColor="text1"/>
                <w:sz w:val="24"/>
              </w:rPr>
            </w:pPr>
            <w:r w:rsidRPr="009B0629">
              <w:rPr>
                <w:rFonts w:eastAsiaTheme="minorEastAsia"/>
                <w:color w:val="000000" w:themeColor="text1"/>
                <w:sz w:val="24"/>
              </w:rPr>
              <w:t>6</w:t>
            </w:r>
          </w:p>
        </w:tc>
        <w:tc>
          <w:tcPr>
            <w:tcW w:w="4253" w:type="dxa"/>
            <w:shd w:val="clear" w:color="auto" w:fill="auto"/>
            <w:vAlign w:val="center"/>
          </w:tcPr>
          <w:p w14:paraId="447ACA7B" w14:textId="77777777" w:rsidR="00E462F4" w:rsidRPr="009B0629" w:rsidRDefault="00E462F4" w:rsidP="00877D98">
            <w:pPr>
              <w:adjustRightInd w:val="0"/>
              <w:snapToGrid w:val="0"/>
              <w:spacing w:line="400" w:lineRule="exact"/>
              <w:rPr>
                <w:rFonts w:eastAsiaTheme="minorEastAsia"/>
                <w:color w:val="000000" w:themeColor="text1"/>
                <w:sz w:val="24"/>
              </w:rPr>
            </w:pPr>
            <w:r w:rsidRPr="009B0629">
              <w:rPr>
                <w:rFonts w:eastAsiaTheme="minorEastAsia"/>
                <w:color w:val="000000" w:themeColor="text1"/>
                <w:sz w:val="24"/>
              </w:rPr>
              <w:t>货币市场工具</w:t>
            </w:r>
          </w:p>
        </w:tc>
        <w:tc>
          <w:tcPr>
            <w:tcW w:w="2835" w:type="dxa"/>
            <w:shd w:val="clear" w:color="auto" w:fill="auto"/>
            <w:vAlign w:val="center"/>
          </w:tcPr>
          <w:p w14:paraId="35B6B277" w14:textId="77777777" w:rsidR="00E462F4" w:rsidRPr="009B0629" w:rsidRDefault="00CE7FC6"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559" w:type="dxa"/>
            <w:shd w:val="clear" w:color="auto" w:fill="auto"/>
            <w:vAlign w:val="center"/>
          </w:tcPr>
          <w:p w14:paraId="3CE95AA5" w14:textId="77777777" w:rsidR="00E462F4" w:rsidRPr="009B0629" w:rsidRDefault="00CE7FC6"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6E091E3F" w14:textId="77777777" w:rsidTr="00877D98">
        <w:tc>
          <w:tcPr>
            <w:tcW w:w="851" w:type="dxa"/>
            <w:shd w:val="clear" w:color="auto" w:fill="auto"/>
            <w:vAlign w:val="center"/>
          </w:tcPr>
          <w:p w14:paraId="4A0275B6" w14:textId="77777777" w:rsidR="00E462F4" w:rsidRPr="009B0629" w:rsidRDefault="00E462F4" w:rsidP="00877D98">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7</w:t>
            </w:r>
          </w:p>
        </w:tc>
        <w:tc>
          <w:tcPr>
            <w:tcW w:w="4253" w:type="dxa"/>
            <w:shd w:val="clear" w:color="auto" w:fill="auto"/>
            <w:vAlign w:val="center"/>
          </w:tcPr>
          <w:p w14:paraId="5B6A9D35" w14:textId="77777777" w:rsidR="00E462F4" w:rsidRPr="009B0629" w:rsidRDefault="00E462F4" w:rsidP="00877D98">
            <w:pPr>
              <w:spacing w:before="29" w:line="360" w:lineRule="auto"/>
              <w:ind w:left="17"/>
              <w:rPr>
                <w:rFonts w:eastAsiaTheme="minorEastAsia"/>
                <w:color w:val="000000" w:themeColor="text1"/>
                <w:sz w:val="24"/>
              </w:rPr>
            </w:pPr>
            <w:r w:rsidRPr="009B0629">
              <w:rPr>
                <w:rFonts w:eastAsiaTheme="minorEastAsia"/>
                <w:color w:val="000000" w:themeColor="text1"/>
                <w:sz w:val="24"/>
              </w:rPr>
              <w:t>银行存款和结算备付金合计</w:t>
            </w:r>
          </w:p>
        </w:tc>
        <w:tc>
          <w:tcPr>
            <w:tcW w:w="2835" w:type="dxa"/>
            <w:shd w:val="clear" w:color="auto" w:fill="auto"/>
            <w:vAlign w:val="center"/>
          </w:tcPr>
          <w:p w14:paraId="241DEF25"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56,208,940.93</w:t>
            </w:r>
          </w:p>
        </w:tc>
        <w:tc>
          <w:tcPr>
            <w:tcW w:w="1559" w:type="dxa"/>
            <w:shd w:val="clear" w:color="auto" w:fill="auto"/>
            <w:vAlign w:val="center"/>
          </w:tcPr>
          <w:p w14:paraId="2B6C1FB5" w14:textId="77777777" w:rsidR="00E462F4" w:rsidRPr="009B0629" w:rsidRDefault="00E462F4" w:rsidP="00BF1DD5">
            <w:pPr>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7.42</w:t>
            </w:r>
          </w:p>
        </w:tc>
      </w:tr>
      <w:tr w:rsidR="008277FF" w:rsidRPr="009B0629" w14:paraId="33838EB6" w14:textId="77777777" w:rsidTr="00797DD2">
        <w:tc>
          <w:tcPr>
            <w:tcW w:w="851" w:type="dxa"/>
            <w:shd w:val="clear" w:color="auto" w:fill="auto"/>
            <w:vAlign w:val="center"/>
          </w:tcPr>
          <w:p w14:paraId="6EDA3944" w14:textId="77777777" w:rsidR="00E462F4" w:rsidRPr="009B0629" w:rsidRDefault="00E462F4" w:rsidP="00466B17">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lastRenderedPageBreak/>
              <w:t>8</w:t>
            </w:r>
          </w:p>
        </w:tc>
        <w:tc>
          <w:tcPr>
            <w:tcW w:w="4253" w:type="dxa"/>
            <w:shd w:val="clear" w:color="auto" w:fill="auto"/>
            <w:vAlign w:val="center"/>
          </w:tcPr>
          <w:p w14:paraId="44D3D293" w14:textId="77777777" w:rsidR="00E462F4" w:rsidRPr="009B0629" w:rsidRDefault="00B073F4" w:rsidP="00797DD2">
            <w:pPr>
              <w:rPr>
                <w:rFonts w:eastAsiaTheme="minorEastAsia"/>
                <w:color w:val="000000" w:themeColor="text1"/>
                <w:sz w:val="24"/>
              </w:rPr>
            </w:pPr>
            <w:r>
              <w:rPr>
                <w:rFonts w:eastAsiaTheme="minorEastAsia"/>
                <w:color w:val="000000" w:themeColor="text1"/>
                <w:sz w:val="24"/>
              </w:rPr>
              <w:t>其他</w:t>
            </w:r>
            <w:r w:rsidR="00E462F4" w:rsidRPr="009B0629">
              <w:rPr>
                <w:rFonts w:eastAsiaTheme="minorEastAsia"/>
                <w:color w:val="000000" w:themeColor="text1"/>
                <w:sz w:val="24"/>
              </w:rPr>
              <w:t>资产</w:t>
            </w:r>
          </w:p>
        </w:tc>
        <w:tc>
          <w:tcPr>
            <w:tcW w:w="2835" w:type="dxa"/>
            <w:shd w:val="clear" w:color="auto" w:fill="auto"/>
            <w:vAlign w:val="center"/>
          </w:tcPr>
          <w:p w14:paraId="0D422866" w14:textId="77777777" w:rsidR="00E462F4" w:rsidRPr="009B0629" w:rsidRDefault="00E462F4" w:rsidP="00BF1DD5">
            <w:pPr>
              <w:jc w:val="right"/>
              <w:rPr>
                <w:rFonts w:eastAsiaTheme="minorEastAsia"/>
                <w:color w:val="000000" w:themeColor="text1"/>
                <w:sz w:val="24"/>
              </w:rPr>
            </w:pPr>
            <w:r w:rsidRPr="009B0629">
              <w:rPr>
                <w:rFonts w:eastAsiaTheme="minorEastAsia"/>
                <w:color w:val="000000" w:themeColor="text1"/>
                <w:sz w:val="24"/>
              </w:rPr>
              <w:t>12,011,618.40</w:t>
            </w:r>
          </w:p>
        </w:tc>
        <w:tc>
          <w:tcPr>
            <w:tcW w:w="1559" w:type="dxa"/>
            <w:shd w:val="clear" w:color="auto" w:fill="auto"/>
            <w:vAlign w:val="center"/>
          </w:tcPr>
          <w:p w14:paraId="3E14801C" w14:textId="77777777" w:rsidR="00E462F4" w:rsidRPr="009B0629" w:rsidRDefault="00E462F4" w:rsidP="00BF1DD5">
            <w:pPr>
              <w:jc w:val="right"/>
              <w:rPr>
                <w:rFonts w:eastAsiaTheme="minorEastAsia"/>
                <w:color w:val="000000" w:themeColor="text1"/>
                <w:sz w:val="24"/>
              </w:rPr>
            </w:pPr>
            <w:r w:rsidRPr="009B0629">
              <w:rPr>
                <w:rFonts w:eastAsiaTheme="minorEastAsia"/>
                <w:color w:val="000000" w:themeColor="text1"/>
                <w:sz w:val="24"/>
              </w:rPr>
              <w:t>1.59</w:t>
            </w:r>
          </w:p>
        </w:tc>
      </w:tr>
      <w:tr w:rsidR="008277FF" w:rsidRPr="009B0629" w14:paraId="4462306A" w14:textId="77777777" w:rsidTr="00797DD2">
        <w:tc>
          <w:tcPr>
            <w:tcW w:w="851" w:type="dxa"/>
            <w:shd w:val="clear" w:color="auto" w:fill="auto"/>
            <w:vAlign w:val="center"/>
          </w:tcPr>
          <w:p w14:paraId="59069C1B" w14:textId="77777777" w:rsidR="00E462F4" w:rsidRPr="009B0629" w:rsidRDefault="00E462F4" w:rsidP="00466B17">
            <w:pPr>
              <w:spacing w:before="29" w:line="360" w:lineRule="auto"/>
              <w:ind w:left="17"/>
              <w:jc w:val="center"/>
              <w:rPr>
                <w:rFonts w:eastAsiaTheme="minorEastAsia"/>
                <w:color w:val="000000" w:themeColor="text1"/>
                <w:sz w:val="24"/>
              </w:rPr>
            </w:pPr>
            <w:r w:rsidRPr="009B0629">
              <w:rPr>
                <w:rFonts w:eastAsiaTheme="minorEastAsia"/>
                <w:color w:val="000000" w:themeColor="text1"/>
                <w:sz w:val="24"/>
              </w:rPr>
              <w:t>9</w:t>
            </w:r>
          </w:p>
        </w:tc>
        <w:tc>
          <w:tcPr>
            <w:tcW w:w="4253" w:type="dxa"/>
            <w:shd w:val="clear" w:color="auto" w:fill="auto"/>
            <w:vAlign w:val="center"/>
          </w:tcPr>
          <w:p w14:paraId="6D9F964A" w14:textId="77777777" w:rsidR="00E462F4" w:rsidRPr="009B0629" w:rsidRDefault="00E462F4" w:rsidP="00797DD2">
            <w:pPr>
              <w:rPr>
                <w:rFonts w:eastAsiaTheme="minorEastAsia"/>
                <w:color w:val="000000" w:themeColor="text1"/>
                <w:sz w:val="24"/>
              </w:rPr>
            </w:pPr>
            <w:r w:rsidRPr="009B0629">
              <w:rPr>
                <w:rFonts w:eastAsiaTheme="minorEastAsia"/>
                <w:color w:val="000000" w:themeColor="text1"/>
                <w:sz w:val="24"/>
              </w:rPr>
              <w:t>合计</w:t>
            </w:r>
          </w:p>
        </w:tc>
        <w:tc>
          <w:tcPr>
            <w:tcW w:w="2835" w:type="dxa"/>
            <w:shd w:val="clear" w:color="auto" w:fill="auto"/>
            <w:vAlign w:val="center"/>
          </w:tcPr>
          <w:p w14:paraId="1E5596F6" w14:textId="77777777" w:rsidR="00E462F4" w:rsidRPr="009B0629" w:rsidRDefault="00E462F4" w:rsidP="00BF1DD5">
            <w:pPr>
              <w:jc w:val="right"/>
              <w:rPr>
                <w:rFonts w:eastAsiaTheme="minorEastAsia"/>
                <w:color w:val="000000" w:themeColor="text1"/>
                <w:sz w:val="24"/>
              </w:rPr>
            </w:pPr>
            <w:r w:rsidRPr="009B0629">
              <w:rPr>
                <w:rFonts w:eastAsiaTheme="minorEastAsia"/>
                <w:color w:val="000000" w:themeColor="text1"/>
                <w:sz w:val="24"/>
              </w:rPr>
              <w:t>757,138,885.57</w:t>
            </w:r>
          </w:p>
        </w:tc>
        <w:tc>
          <w:tcPr>
            <w:tcW w:w="1559" w:type="dxa"/>
            <w:shd w:val="clear" w:color="auto" w:fill="auto"/>
            <w:vAlign w:val="center"/>
          </w:tcPr>
          <w:p w14:paraId="548D1B6E" w14:textId="77777777" w:rsidR="00E462F4" w:rsidRPr="009B0629" w:rsidRDefault="00E462F4" w:rsidP="00BF1DD5">
            <w:pPr>
              <w:jc w:val="right"/>
              <w:rPr>
                <w:rFonts w:eastAsiaTheme="minorEastAsia"/>
                <w:color w:val="000000" w:themeColor="text1"/>
                <w:sz w:val="24"/>
              </w:rPr>
            </w:pPr>
            <w:r w:rsidRPr="009B0629">
              <w:rPr>
                <w:rFonts w:eastAsiaTheme="minorEastAsia"/>
                <w:color w:val="000000" w:themeColor="text1"/>
                <w:sz w:val="24"/>
              </w:rPr>
              <w:t>100.00</w:t>
            </w:r>
          </w:p>
        </w:tc>
      </w:tr>
    </w:tbl>
    <w:p w14:paraId="05E82A1A" w14:textId="77777777" w:rsidR="00F512C0" w:rsidRPr="009B0629" w:rsidRDefault="00F512C0" w:rsidP="00363E15">
      <w:pPr>
        <w:autoSpaceDE w:val="0"/>
        <w:autoSpaceDN w:val="0"/>
        <w:adjustRightInd w:val="0"/>
        <w:spacing w:line="360" w:lineRule="auto"/>
        <w:jc w:val="left"/>
        <w:rPr>
          <w:rFonts w:eastAsiaTheme="minorEastAsia"/>
          <w:color w:val="000000" w:themeColor="text1"/>
          <w:sz w:val="24"/>
        </w:rPr>
      </w:pPr>
    </w:p>
    <w:p w14:paraId="36A3E7E2" w14:textId="77777777" w:rsidR="0076518F" w:rsidRPr="009B0629" w:rsidRDefault="00A82C02"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2A0FA2" w:rsidRPr="009B0629">
        <w:rPr>
          <w:rFonts w:eastAsiaTheme="minorEastAsia"/>
          <w:b/>
          <w:color w:val="000000" w:themeColor="text1"/>
          <w:kern w:val="0"/>
          <w:sz w:val="24"/>
        </w:rPr>
        <w:t>2</w:t>
      </w:r>
      <w:r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9B0629" w14:paraId="17608835" w14:textId="77777777" w:rsidTr="002C042C">
        <w:trPr>
          <w:jc w:val="center"/>
        </w:trPr>
        <w:tc>
          <w:tcPr>
            <w:tcW w:w="2410" w:type="dxa"/>
            <w:vAlign w:val="center"/>
          </w:tcPr>
          <w:p w14:paraId="4903AB08" w14:textId="77777777" w:rsidR="002C042C" w:rsidRPr="009B0629" w:rsidRDefault="002C042C" w:rsidP="00797DD2">
            <w:pPr>
              <w:autoSpaceDE w:val="0"/>
              <w:autoSpaceDN w:val="0"/>
              <w:adjustRightInd w:val="0"/>
              <w:spacing w:before="29" w:line="360" w:lineRule="auto"/>
              <w:ind w:left="15"/>
              <w:jc w:val="center"/>
              <w:rPr>
                <w:rFonts w:eastAsiaTheme="minorEastAsia"/>
                <w:color w:val="000000" w:themeColor="text1"/>
                <w:kern w:val="0"/>
                <w:sz w:val="24"/>
              </w:rPr>
            </w:pPr>
            <w:r w:rsidRPr="009B0629">
              <w:rPr>
                <w:rFonts w:eastAsiaTheme="minorEastAsia"/>
                <w:color w:val="000000" w:themeColor="text1"/>
                <w:kern w:val="0"/>
                <w:sz w:val="24"/>
              </w:rPr>
              <w:t>国家（地区）</w:t>
            </w:r>
          </w:p>
        </w:tc>
        <w:tc>
          <w:tcPr>
            <w:tcW w:w="3118" w:type="dxa"/>
            <w:vAlign w:val="center"/>
          </w:tcPr>
          <w:p w14:paraId="2CC53B42" w14:textId="77777777" w:rsidR="002C042C" w:rsidRPr="009B0629" w:rsidRDefault="002C042C" w:rsidP="00797DD2">
            <w:pPr>
              <w:autoSpaceDE w:val="0"/>
              <w:autoSpaceDN w:val="0"/>
              <w:adjustRightInd w:val="0"/>
              <w:spacing w:before="29" w:line="360" w:lineRule="auto"/>
              <w:ind w:left="15"/>
              <w:jc w:val="center"/>
              <w:rPr>
                <w:rFonts w:eastAsiaTheme="minorEastAsia"/>
                <w:color w:val="000000" w:themeColor="text1"/>
                <w:kern w:val="0"/>
                <w:sz w:val="24"/>
              </w:rPr>
            </w:pPr>
            <w:r w:rsidRPr="009B0629">
              <w:rPr>
                <w:rFonts w:eastAsiaTheme="minorEastAsia"/>
                <w:color w:val="000000" w:themeColor="text1"/>
                <w:kern w:val="0"/>
                <w:sz w:val="24"/>
              </w:rPr>
              <w:t>公允价值</w:t>
            </w:r>
            <w:r w:rsidRPr="009B0629">
              <w:rPr>
                <w:rFonts w:eastAsiaTheme="minorEastAsia"/>
                <w:color w:val="000000" w:themeColor="text1"/>
                <w:kern w:val="0"/>
                <w:sz w:val="24"/>
              </w:rPr>
              <w:t>(</w:t>
            </w:r>
            <w:r w:rsidRPr="009B0629">
              <w:rPr>
                <w:rFonts w:eastAsiaTheme="minorEastAsia"/>
                <w:color w:val="000000" w:themeColor="text1"/>
                <w:kern w:val="0"/>
                <w:sz w:val="24"/>
              </w:rPr>
              <w:t>人民币元</w:t>
            </w:r>
            <w:r w:rsidRPr="009B0629">
              <w:rPr>
                <w:rFonts w:eastAsiaTheme="minorEastAsia"/>
                <w:color w:val="000000" w:themeColor="text1"/>
                <w:kern w:val="0"/>
                <w:sz w:val="24"/>
              </w:rPr>
              <w:t>)</w:t>
            </w:r>
          </w:p>
        </w:tc>
        <w:tc>
          <w:tcPr>
            <w:tcW w:w="3076" w:type="dxa"/>
            <w:vAlign w:val="center"/>
          </w:tcPr>
          <w:p w14:paraId="257F154A" w14:textId="77777777" w:rsidR="002C042C" w:rsidRPr="009B0629" w:rsidRDefault="002C042C" w:rsidP="00797DD2">
            <w:pPr>
              <w:autoSpaceDE w:val="0"/>
              <w:autoSpaceDN w:val="0"/>
              <w:adjustRightInd w:val="0"/>
              <w:spacing w:before="29" w:line="360" w:lineRule="auto"/>
              <w:ind w:left="15"/>
              <w:jc w:val="center"/>
              <w:rPr>
                <w:rFonts w:eastAsiaTheme="minorEastAsia"/>
                <w:color w:val="000000" w:themeColor="text1"/>
                <w:kern w:val="0"/>
                <w:sz w:val="24"/>
              </w:rPr>
            </w:pPr>
            <w:r w:rsidRPr="009B0629">
              <w:rPr>
                <w:rFonts w:eastAsiaTheme="minorEastAsia"/>
                <w:color w:val="000000" w:themeColor="text1"/>
                <w:kern w:val="0"/>
                <w:sz w:val="24"/>
              </w:rPr>
              <w:t>占基金资产净值比例（％）</w:t>
            </w:r>
          </w:p>
        </w:tc>
      </w:tr>
      <w:tr w:rsidR="00D0144F" w14:paraId="32A79D9D" w14:textId="77777777">
        <w:trPr>
          <w:jc w:val="center"/>
        </w:trPr>
        <w:tc>
          <w:tcPr>
            <w:tcW w:w="2410" w:type="dxa"/>
            <w:vAlign w:val="center"/>
          </w:tcPr>
          <w:p w14:paraId="6D56284D" w14:textId="77777777" w:rsidR="00D0144F" w:rsidRDefault="002D7454">
            <w:pPr>
              <w:jc w:val="left"/>
            </w:pPr>
            <w:r>
              <w:rPr>
                <w:rFonts w:eastAsiaTheme="minorEastAsia"/>
                <w:color w:val="000000" w:themeColor="text1"/>
                <w:sz w:val="24"/>
              </w:rPr>
              <w:t>美国</w:t>
            </w:r>
          </w:p>
        </w:tc>
        <w:tc>
          <w:tcPr>
            <w:tcW w:w="3118" w:type="dxa"/>
            <w:vAlign w:val="center"/>
          </w:tcPr>
          <w:p w14:paraId="1D550404" w14:textId="77777777" w:rsidR="00D0144F" w:rsidRDefault="002D7454">
            <w:pPr>
              <w:jc w:val="right"/>
            </w:pPr>
            <w:r>
              <w:rPr>
                <w:rFonts w:eastAsiaTheme="minorEastAsia"/>
                <w:color w:val="000000" w:themeColor="text1"/>
                <w:sz w:val="24"/>
              </w:rPr>
              <w:t>688,918,326.24</w:t>
            </w:r>
          </w:p>
        </w:tc>
        <w:tc>
          <w:tcPr>
            <w:tcW w:w="3076" w:type="dxa"/>
            <w:vAlign w:val="center"/>
          </w:tcPr>
          <w:p w14:paraId="6187D29C" w14:textId="77777777" w:rsidR="00D0144F" w:rsidRDefault="002D7454">
            <w:pPr>
              <w:jc w:val="right"/>
            </w:pPr>
            <w:r>
              <w:rPr>
                <w:rFonts w:eastAsiaTheme="minorEastAsia"/>
                <w:color w:val="000000" w:themeColor="text1"/>
                <w:sz w:val="24"/>
              </w:rPr>
              <w:t>95.09</w:t>
            </w:r>
          </w:p>
        </w:tc>
      </w:tr>
      <w:tr w:rsidR="008277FF" w:rsidRPr="009B0629" w14:paraId="27C20744" w14:textId="77777777" w:rsidTr="00877D98">
        <w:trPr>
          <w:jc w:val="center"/>
        </w:trPr>
        <w:tc>
          <w:tcPr>
            <w:tcW w:w="2410" w:type="dxa"/>
            <w:vAlign w:val="center"/>
          </w:tcPr>
          <w:p w14:paraId="63565BF0" w14:textId="77777777" w:rsidR="002C042C" w:rsidRPr="009B0629" w:rsidRDefault="002C042C" w:rsidP="00877D98">
            <w:pPr>
              <w:autoSpaceDE w:val="0"/>
              <w:autoSpaceDN w:val="0"/>
              <w:adjustRightInd w:val="0"/>
              <w:spacing w:before="29" w:line="360" w:lineRule="auto"/>
              <w:rPr>
                <w:rFonts w:eastAsiaTheme="minorEastAsia"/>
                <w:color w:val="000000" w:themeColor="text1"/>
                <w:sz w:val="24"/>
              </w:rPr>
            </w:pPr>
            <w:r w:rsidRPr="009B0629">
              <w:rPr>
                <w:rFonts w:eastAsiaTheme="minorEastAsia"/>
                <w:color w:val="000000" w:themeColor="text1"/>
                <w:sz w:val="24"/>
              </w:rPr>
              <w:t>合计</w:t>
            </w:r>
          </w:p>
        </w:tc>
        <w:tc>
          <w:tcPr>
            <w:tcW w:w="3118" w:type="dxa"/>
            <w:vAlign w:val="center"/>
          </w:tcPr>
          <w:p w14:paraId="0311E01B" w14:textId="77777777" w:rsidR="002C042C" w:rsidRPr="009B0629" w:rsidRDefault="002C042C" w:rsidP="00877D98">
            <w:pPr>
              <w:autoSpaceDE w:val="0"/>
              <w:autoSpaceDN w:val="0"/>
              <w:adjustRightInd w:val="0"/>
              <w:spacing w:before="29" w:line="360" w:lineRule="auto"/>
              <w:jc w:val="right"/>
              <w:rPr>
                <w:rFonts w:eastAsiaTheme="minorEastAsia"/>
                <w:color w:val="000000" w:themeColor="text1"/>
                <w:sz w:val="24"/>
              </w:rPr>
            </w:pPr>
            <w:r w:rsidRPr="009B0629">
              <w:rPr>
                <w:rFonts w:eastAsiaTheme="minorEastAsia"/>
                <w:color w:val="000000" w:themeColor="text1"/>
                <w:sz w:val="24"/>
              </w:rPr>
              <w:t>688,918,326.24</w:t>
            </w:r>
          </w:p>
        </w:tc>
        <w:tc>
          <w:tcPr>
            <w:tcW w:w="3076" w:type="dxa"/>
            <w:vAlign w:val="center"/>
          </w:tcPr>
          <w:p w14:paraId="5FCF1E15" w14:textId="77777777" w:rsidR="002C042C" w:rsidRPr="009B0629" w:rsidRDefault="002C042C" w:rsidP="00877D98">
            <w:pPr>
              <w:autoSpaceDE w:val="0"/>
              <w:autoSpaceDN w:val="0"/>
              <w:adjustRightInd w:val="0"/>
              <w:spacing w:before="29" w:line="360" w:lineRule="auto"/>
              <w:jc w:val="right"/>
              <w:rPr>
                <w:rFonts w:eastAsiaTheme="minorEastAsia"/>
                <w:color w:val="000000" w:themeColor="text1"/>
                <w:sz w:val="24"/>
              </w:rPr>
            </w:pPr>
            <w:r w:rsidRPr="009B0629">
              <w:rPr>
                <w:rFonts w:eastAsiaTheme="minorEastAsia"/>
                <w:color w:val="000000" w:themeColor="text1"/>
                <w:sz w:val="24"/>
              </w:rPr>
              <w:t>95.09</w:t>
            </w:r>
          </w:p>
        </w:tc>
      </w:tr>
    </w:tbl>
    <w:p w14:paraId="599D7AF1" w14:textId="77777777" w:rsidR="00363E15" w:rsidRPr="009B0629" w:rsidRDefault="00363E15"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注：国家（地区）类别根据其所在的证券交易所确定，</w:t>
      </w:r>
      <w:r w:rsidRPr="009B0629">
        <w:rPr>
          <w:rFonts w:eastAsiaTheme="minorEastAsia"/>
          <w:color w:val="000000" w:themeColor="text1"/>
          <w:sz w:val="24"/>
        </w:rPr>
        <w:t>ADR</w:t>
      </w:r>
      <w:r w:rsidRPr="009B0629">
        <w:rPr>
          <w:rFonts w:eastAsiaTheme="minorEastAsia"/>
          <w:color w:val="000000" w:themeColor="text1"/>
          <w:sz w:val="24"/>
        </w:rPr>
        <w:t>、</w:t>
      </w:r>
      <w:r w:rsidRPr="009B0629">
        <w:rPr>
          <w:rFonts w:eastAsiaTheme="minorEastAsia"/>
          <w:color w:val="000000" w:themeColor="text1"/>
          <w:sz w:val="24"/>
        </w:rPr>
        <w:t>GDR</w:t>
      </w:r>
      <w:r w:rsidRPr="009B0629">
        <w:rPr>
          <w:rFonts w:eastAsiaTheme="minorEastAsia"/>
          <w:color w:val="000000" w:themeColor="text1"/>
          <w:sz w:val="24"/>
        </w:rPr>
        <w:t>按照存托凭证本身挂牌的证券交易所确定。</w:t>
      </w:r>
    </w:p>
    <w:p w14:paraId="09825515" w14:textId="77777777" w:rsidR="00C37E98" w:rsidRDefault="00C37E98" w:rsidP="00EC4BA3">
      <w:pPr>
        <w:autoSpaceDE w:val="0"/>
        <w:autoSpaceDN w:val="0"/>
        <w:adjustRightInd w:val="0"/>
        <w:spacing w:line="360" w:lineRule="auto"/>
        <w:jc w:val="left"/>
        <w:rPr>
          <w:rFonts w:eastAsiaTheme="minorEastAsia"/>
          <w:color w:val="000000" w:themeColor="text1"/>
          <w:kern w:val="0"/>
          <w:sz w:val="24"/>
        </w:rPr>
      </w:pPr>
    </w:p>
    <w:p w14:paraId="6806BED3" w14:textId="77777777" w:rsidR="00CE3801" w:rsidRPr="008277FF" w:rsidRDefault="00CE3801" w:rsidP="00CE3801">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Pr="008277FF">
        <w:rPr>
          <w:rFonts w:asciiTheme="minorEastAsia" w:eastAsiaTheme="minorEastAsia" w:hAnsiTheme="minorEastAsia" w:cs="Arial" w:hint="eastAsia"/>
          <w:b/>
          <w:color w:val="000000" w:themeColor="text1"/>
          <w:kern w:val="0"/>
          <w:sz w:val="24"/>
        </w:rPr>
        <w:t>3</w:t>
      </w:r>
      <w:r w:rsidRPr="008277FF">
        <w:rPr>
          <w:rFonts w:asciiTheme="minorEastAsia" w:eastAsiaTheme="minorEastAsia" w:hAnsiTheme="minorEastAsia" w:cs="Arial"/>
          <w:b/>
          <w:color w:val="000000" w:themeColor="text1"/>
          <w:kern w:val="0"/>
          <w:sz w:val="24"/>
        </w:rPr>
        <w:t xml:space="preserve"> </w:t>
      </w:r>
      <w:r w:rsidRPr="008277FF">
        <w:rPr>
          <w:rFonts w:asciiTheme="minorEastAsia" w:eastAsiaTheme="minorEastAsia" w:hAnsiTheme="minorEastAsia" w:cs="Arial" w:hint="eastAsia"/>
          <w:b/>
          <w:color w:val="000000" w:themeColor="text1"/>
          <w:kern w:val="0"/>
          <w:sz w:val="24"/>
        </w:rPr>
        <w:t>报告期末按行业分类的股票及存托凭证投资组合</w:t>
      </w:r>
    </w:p>
    <w:p w14:paraId="65D38755" w14:textId="77777777" w:rsidR="001A0F3E" w:rsidRPr="00335FCF" w:rsidRDefault="001A0F3E" w:rsidP="001A0F3E">
      <w:pPr>
        <w:autoSpaceDE w:val="0"/>
        <w:autoSpaceDN w:val="0"/>
        <w:adjustRightInd w:val="0"/>
        <w:spacing w:line="360" w:lineRule="auto"/>
        <w:jc w:val="left"/>
        <w:rPr>
          <w:rFonts w:eastAsiaTheme="minorEastAsia"/>
          <w:b/>
          <w:color w:val="000000" w:themeColor="text1"/>
          <w:kern w:val="0"/>
          <w:szCs w:val="21"/>
        </w:rPr>
      </w:pPr>
      <w:r w:rsidRPr="00335FCF">
        <w:rPr>
          <w:rFonts w:eastAsiaTheme="minorEastAsia"/>
          <w:b/>
          <w:color w:val="000000" w:themeColor="text1"/>
          <w:kern w:val="0"/>
          <w:szCs w:val="21"/>
        </w:rPr>
        <w:t>5.3.1</w:t>
      </w:r>
      <w:r w:rsidRPr="00335FCF">
        <w:rPr>
          <w:rFonts w:eastAsiaTheme="minorEastAsia"/>
          <w:b/>
          <w:color w:val="000000" w:themeColor="text1"/>
          <w:kern w:val="0"/>
          <w:szCs w:val="21"/>
        </w:rPr>
        <w:t>报告期末指数投资按行业分类的股票及存托凭证投资组合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1A0F3E" w:rsidRPr="00C74EFF" w14:paraId="46C96AFA" w14:textId="77777777" w:rsidTr="00A57DFC">
        <w:tc>
          <w:tcPr>
            <w:tcW w:w="2787" w:type="dxa"/>
            <w:vAlign w:val="center"/>
          </w:tcPr>
          <w:p w14:paraId="7EFBAA2E" w14:textId="77777777" w:rsidR="001A0F3E" w:rsidRPr="00335FCF" w:rsidRDefault="001A0F3E" w:rsidP="00A57DFC">
            <w:pPr>
              <w:autoSpaceDE w:val="0"/>
              <w:autoSpaceDN w:val="0"/>
              <w:adjustRightInd w:val="0"/>
              <w:spacing w:before="29" w:line="360" w:lineRule="auto"/>
              <w:ind w:left="15"/>
              <w:jc w:val="center"/>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行业类别</w:t>
            </w:r>
          </w:p>
        </w:tc>
        <w:tc>
          <w:tcPr>
            <w:tcW w:w="2551" w:type="dxa"/>
            <w:vAlign w:val="center"/>
          </w:tcPr>
          <w:p w14:paraId="17BCB2E8" w14:textId="77777777" w:rsidR="001A0F3E" w:rsidRPr="00335FCF" w:rsidRDefault="001A0F3E" w:rsidP="00A57DFC">
            <w:pPr>
              <w:autoSpaceDE w:val="0"/>
              <w:autoSpaceDN w:val="0"/>
              <w:adjustRightInd w:val="0"/>
              <w:spacing w:before="29" w:line="360" w:lineRule="auto"/>
              <w:ind w:left="15"/>
              <w:jc w:val="center"/>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公允价值（人民币元）</w:t>
            </w:r>
          </w:p>
        </w:tc>
        <w:tc>
          <w:tcPr>
            <w:tcW w:w="3175" w:type="dxa"/>
            <w:vAlign w:val="center"/>
          </w:tcPr>
          <w:p w14:paraId="3D281C10" w14:textId="77777777" w:rsidR="001A0F3E" w:rsidRPr="00335FCF" w:rsidRDefault="001A0F3E" w:rsidP="00A57DFC">
            <w:pPr>
              <w:autoSpaceDE w:val="0"/>
              <w:autoSpaceDN w:val="0"/>
              <w:adjustRightInd w:val="0"/>
              <w:spacing w:before="29" w:line="360" w:lineRule="auto"/>
              <w:ind w:left="15"/>
              <w:jc w:val="center"/>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占基金资产净值比例（％）</w:t>
            </w:r>
          </w:p>
        </w:tc>
      </w:tr>
      <w:tr w:rsidR="00D0144F" w14:paraId="29CDD0B8" w14:textId="77777777">
        <w:tc>
          <w:tcPr>
            <w:tcW w:w="2787" w:type="dxa"/>
            <w:vAlign w:val="center"/>
          </w:tcPr>
          <w:p w14:paraId="3819D881" w14:textId="77777777" w:rsidR="00D0144F" w:rsidRDefault="002D7454">
            <w:pPr>
              <w:jc w:val="left"/>
            </w:pPr>
            <w:r>
              <w:rPr>
                <w:rFonts w:asciiTheme="minorEastAsia" w:eastAsiaTheme="minorEastAsia" w:hAnsiTheme="minorEastAsia" w:cs="宋体"/>
                <w:color w:val="000000" w:themeColor="text1"/>
                <w:szCs w:val="21"/>
              </w:rPr>
              <w:t>信息技术</w:t>
            </w:r>
          </w:p>
        </w:tc>
        <w:tc>
          <w:tcPr>
            <w:tcW w:w="2551" w:type="dxa"/>
            <w:vAlign w:val="center"/>
          </w:tcPr>
          <w:p w14:paraId="5293A4FA" w14:textId="77777777" w:rsidR="00D0144F" w:rsidRDefault="002D7454">
            <w:pPr>
              <w:jc w:val="right"/>
            </w:pPr>
            <w:r>
              <w:rPr>
                <w:rFonts w:asciiTheme="minorEastAsia" w:eastAsiaTheme="minorEastAsia" w:hAnsiTheme="minorEastAsia" w:cs="宋体"/>
                <w:color w:val="000000" w:themeColor="text1"/>
                <w:szCs w:val="21"/>
              </w:rPr>
              <w:t>346,514,065.76</w:t>
            </w:r>
          </w:p>
        </w:tc>
        <w:tc>
          <w:tcPr>
            <w:tcW w:w="3175" w:type="dxa"/>
            <w:vAlign w:val="center"/>
          </w:tcPr>
          <w:p w14:paraId="052CFC0A" w14:textId="77777777" w:rsidR="00D0144F" w:rsidRDefault="002D7454">
            <w:pPr>
              <w:jc w:val="right"/>
            </w:pPr>
            <w:r>
              <w:rPr>
                <w:rFonts w:asciiTheme="minorEastAsia" w:eastAsiaTheme="minorEastAsia" w:hAnsiTheme="minorEastAsia" w:cs="宋体"/>
                <w:color w:val="000000" w:themeColor="text1"/>
                <w:szCs w:val="21"/>
              </w:rPr>
              <w:t>47.83</w:t>
            </w:r>
          </w:p>
        </w:tc>
      </w:tr>
      <w:tr w:rsidR="00D0144F" w14:paraId="30574C59" w14:textId="77777777">
        <w:tc>
          <w:tcPr>
            <w:tcW w:w="2787" w:type="dxa"/>
            <w:vAlign w:val="center"/>
          </w:tcPr>
          <w:p w14:paraId="57CCE873" w14:textId="77777777" w:rsidR="00D0144F" w:rsidRDefault="002D7454">
            <w:pPr>
              <w:jc w:val="left"/>
            </w:pPr>
            <w:r>
              <w:rPr>
                <w:rFonts w:asciiTheme="minorEastAsia" w:eastAsiaTheme="minorEastAsia" w:hAnsiTheme="minorEastAsia" w:cs="宋体"/>
                <w:color w:val="000000" w:themeColor="text1"/>
                <w:szCs w:val="21"/>
              </w:rPr>
              <w:t>电信服务</w:t>
            </w:r>
          </w:p>
        </w:tc>
        <w:tc>
          <w:tcPr>
            <w:tcW w:w="2551" w:type="dxa"/>
            <w:vAlign w:val="center"/>
          </w:tcPr>
          <w:p w14:paraId="6AFE7A29" w14:textId="77777777" w:rsidR="00D0144F" w:rsidRDefault="002D7454">
            <w:pPr>
              <w:jc w:val="right"/>
            </w:pPr>
            <w:r>
              <w:rPr>
                <w:rFonts w:asciiTheme="minorEastAsia" w:eastAsiaTheme="minorEastAsia" w:hAnsiTheme="minorEastAsia" w:cs="宋体"/>
                <w:color w:val="000000" w:themeColor="text1"/>
                <w:szCs w:val="21"/>
              </w:rPr>
              <w:t>108,727,433.09</w:t>
            </w:r>
          </w:p>
        </w:tc>
        <w:tc>
          <w:tcPr>
            <w:tcW w:w="3175" w:type="dxa"/>
            <w:vAlign w:val="center"/>
          </w:tcPr>
          <w:p w14:paraId="3FA176CC" w14:textId="77777777" w:rsidR="00D0144F" w:rsidRDefault="002D7454">
            <w:pPr>
              <w:jc w:val="right"/>
            </w:pPr>
            <w:r>
              <w:rPr>
                <w:rFonts w:asciiTheme="minorEastAsia" w:eastAsiaTheme="minorEastAsia" w:hAnsiTheme="minorEastAsia" w:cs="宋体"/>
                <w:color w:val="000000" w:themeColor="text1"/>
                <w:szCs w:val="21"/>
              </w:rPr>
              <w:t>15.01</w:t>
            </w:r>
          </w:p>
        </w:tc>
      </w:tr>
      <w:tr w:rsidR="00D0144F" w14:paraId="0A535EE5" w14:textId="77777777">
        <w:tc>
          <w:tcPr>
            <w:tcW w:w="2787" w:type="dxa"/>
            <w:vAlign w:val="center"/>
          </w:tcPr>
          <w:p w14:paraId="2018BCD0" w14:textId="77777777" w:rsidR="00D0144F" w:rsidRDefault="002D7454">
            <w:pPr>
              <w:jc w:val="left"/>
            </w:pPr>
            <w:r>
              <w:rPr>
                <w:rFonts w:asciiTheme="minorEastAsia" w:eastAsiaTheme="minorEastAsia" w:hAnsiTheme="minorEastAsia" w:cs="宋体"/>
                <w:color w:val="000000" w:themeColor="text1"/>
                <w:szCs w:val="21"/>
              </w:rPr>
              <w:t>消费者非必需品</w:t>
            </w:r>
          </w:p>
        </w:tc>
        <w:tc>
          <w:tcPr>
            <w:tcW w:w="2551" w:type="dxa"/>
            <w:vAlign w:val="center"/>
          </w:tcPr>
          <w:p w14:paraId="7010402A" w14:textId="77777777" w:rsidR="00D0144F" w:rsidRDefault="002D7454">
            <w:pPr>
              <w:jc w:val="right"/>
            </w:pPr>
            <w:r>
              <w:rPr>
                <w:rFonts w:asciiTheme="minorEastAsia" w:eastAsiaTheme="minorEastAsia" w:hAnsiTheme="minorEastAsia" w:cs="宋体"/>
                <w:color w:val="000000" w:themeColor="text1"/>
                <w:szCs w:val="21"/>
              </w:rPr>
              <w:t>91,801,668.81</w:t>
            </w:r>
          </w:p>
        </w:tc>
        <w:tc>
          <w:tcPr>
            <w:tcW w:w="3175" w:type="dxa"/>
            <w:vAlign w:val="center"/>
          </w:tcPr>
          <w:p w14:paraId="3A7A8BD6" w14:textId="77777777" w:rsidR="00D0144F" w:rsidRDefault="002D7454">
            <w:pPr>
              <w:jc w:val="right"/>
            </w:pPr>
            <w:r>
              <w:rPr>
                <w:rFonts w:asciiTheme="minorEastAsia" w:eastAsiaTheme="minorEastAsia" w:hAnsiTheme="minorEastAsia" w:cs="宋体"/>
                <w:color w:val="000000" w:themeColor="text1"/>
                <w:szCs w:val="21"/>
              </w:rPr>
              <w:t>12.67</w:t>
            </w:r>
          </w:p>
        </w:tc>
      </w:tr>
      <w:tr w:rsidR="00D0144F" w14:paraId="296D07C8" w14:textId="77777777">
        <w:tc>
          <w:tcPr>
            <w:tcW w:w="2787" w:type="dxa"/>
            <w:vAlign w:val="center"/>
          </w:tcPr>
          <w:p w14:paraId="3B6C3BFA" w14:textId="77777777" w:rsidR="00D0144F" w:rsidRDefault="002D7454">
            <w:pPr>
              <w:jc w:val="left"/>
            </w:pPr>
            <w:r>
              <w:rPr>
                <w:rFonts w:asciiTheme="minorEastAsia" w:eastAsiaTheme="minorEastAsia" w:hAnsiTheme="minorEastAsia" w:cs="宋体"/>
                <w:color w:val="000000" w:themeColor="text1"/>
                <w:szCs w:val="21"/>
              </w:rPr>
              <w:t>消费者常用品</w:t>
            </w:r>
          </w:p>
        </w:tc>
        <w:tc>
          <w:tcPr>
            <w:tcW w:w="2551" w:type="dxa"/>
            <w:vAlign w:val="center"/>
          </w:tcPr>
          <w:p w14:paraId="4245B5EB" w14:textId="77777777" w:rsidR="00D0144F" w:rsidRDefault="002D7454">
            <w:pPr>
              <w:jc w:val="right"/>
            </w:pPr>
            <w:r>
              <w:rPr>
                <w:rFonts w:asciiTheme="minorEastAsia" w:eastAsiaTheme="minorEastAsia" w:hAnsiTheme="minorEastAsia" w:cs="宋体"/>
                <w:color w:val="000000" w:themeColor="text1"/>
                <w:szCs w:val="21"/>
              </w:rPr>
              <w:t>41,795,807.63</w:t>
            </w:r>
          </w:p>
        </w:tc>
        <w:tc>
          <w:tcPr>
            <w:tcW w:w="3175" w:type="dxa"/>
            <w:vAlign w:val="center"/>
          </w:tcPr>
          <w:p w14:paraId="0760D8E2" w14:textId="77777777" w:rsidR="00D0144F" w:rsidRDefault="002D7454">
            <w:pPr>
              <w:jc w:val="right"/>
            </w:pPr>
            <w:r>
              <w:rPr>
                <w:rFonts w:asciiTheme="minorEastAsia" w:eastAsiaTheme="minorEastAsia" w:hAnsiTheme="minorEastAsia" w:cs="宋体"/>
                <w:color w:val="000000" w:themeColor="text1"/>
                <w:szCs w:val="21"/>
              </w:rPr>
              <w:t>5.77</w:t>
            </w:r>
          </w:p>
        </w:tc>
      </w:tr>
      <w:tr w:rsidR="00D0144F" w14:paraId="0E9F7BAC" w14:textId="77777777">
        <w:tc>
          <w:tcPr>
            <w:tcW w:w="2787" w:type="dxa"/>
            <w:vAlign w:val="center"/>
          </w:tcPr>
          <w:p w14:paraId="56D0478A" w14:textId="77777777" w:rsidR="00D0144F" w:rsidRDefault="002D7454">
            <w:pPr>
              <w:jc w:val="left"/>
            </w:pPr>
            <w:r>
              <w:rPr>
                <w:rFonts w:asciiTheme="minorEastAsia" w:eastAsiaTheme="minorEastAsia" w:hAnsiTheme="minorEastAsia" w:cs="宋体"/>
                <w:color w:val="000000" w:themeColor="text1"/>
                <w:szCs w:val="21"/>
              </w:rPr>
              <w:t>医疗保健</w:t>
            </w:r>
          </w:p>
        </w:tc>
        <w:tc>
          <w:tcPr>
            <w:tcW w:w="2551" w:type="dxa"/>
            <w:vAlign w:val="center"/>
          </w:tcPr>
          <w:p w14:paraId="0F5568B4" w14:textId="77777777" w:rsidR="00D0144F" w:rsidRDefault="002D7454">
            <w:pPr>
              <w:jc w:val="right"/>
            </w:pPr>
            <w:r>
              <w:rPr>
                <w:rFonts w:asciiTheme="minorEastAsia" w:eastAsiaTheme="minorEastAsia" w:hAnsiTheme="minorEastAsia" w:cs="宋体"/>
                <w:color w:val="000000" w:themeColor="text1"/>
                <w:szCs w:val="21"/>
              </w:rPr>
              <w:t>41,647,106.30</w:t>
            </w:r>
          </w:p>
        </w:tc>
        <w:tc>
          <w:tcPr>
            <w:tcW w:w="3175" w:type="dxa"/>
            <w:vAlign w:val="center"/>
          </w:tcPr>
          <w:p w14:paraId="5A9E86A0" w14:textId="77777777" w:rsidR="00D0144F" w:rsidRDefault="002D7454">
            <w:pPr>
              <w:jc w:val="right"/>
            </w:pPr>
            <w:r>
              <w:rPr>
                <w:rFonts w:asciiTheme="minorEastAsia" w:eastAsiaTheme="minorEastAsia" w:hAnsiTheme="minorEastAsia" w:cs="宋体"/>
                <w:color w:val="000000" w:themeColor="text1"/>
                <w:szCs w:val="21"/>
              </w:rPr>
              <w:t>5.75</w:t>
            </w:r>
          </w:p>
        </w:tc>
      </w:tr>
      <w:tr w:rsidR="00D0144F" w14:paraId="73711F5A" w14:textId="77777777">
        <w:tc>
          <w:tcPr>
            <w:tcW w:w="2787" w:type="dxa"/>
            <w:vAlign w:val="center"/>
          </w:tcPr>
          <w:p w14:paraId="17583D45" w14:textId="77777777" w:rsidR="00D0144F" w:rsidRDefault="002D7454">
            <w:pPr>
              <w:jc w:val="left"/>
            </w:pPr>
            <w:r>
              <w:rPr>
                <w:rFonts w:asciiTheme="minorEastAsia" w:eastAsiaTheme="minorEastAsia" w:hAnsiTheme="minorEastAsia" w:cs="宋体"/>
                <w:color w:val="000000" w:themeColor="text1"/>
                <w:szCs w:val="21"/>
              </w:rPr>
              <w:t>工业</w:t>
            </w:r>
          </w:p>
        </w:tc>
        <w:tc>
          <w:tcPr>
            <w:tcW w:w="2551" w:type="dxa"/>
            <w:vAlign w:val="center"/>
          </w:tcPr>
          <w:p w14:paraId="2F3333FE" w14:textId="77777777" w:rsidR="00D0144F" w:rsidRDefault="002D7454">
            <w:pPr>
              <w:jc w:val="right"/>
            </w:pPr>
            <w:r>
              <w:rPr>
                <w:rFonts w:asciiTheme="minorEastAsia" w:eastAsiaTheme="minorEastAsia" w:hAnsiTheme="minorEastAsia" w:cs="宋体"/>
                <w:color w:val="000000" w:themeColor="text1"/>
                <w:szCs w:val="21"/>
              </w:rPr>
              <w:t>30,377,292.23</w:t>
            </w:r>
          </w:p>
        </w:tc>
        <w:tc>
          <w:tcPr>
            <w:tcW w:w="3175" w:type="dxa"/>
            <w:vAlign w:val="center"/>
          </w:tcPr>
          <w:p w14:paraId="5A5E6C64" w14:textId="77777777" w:rsidR="00D0144F" w:rsidRDefault="002D7454">
            <w:pPr>
              <w:jc w:val="right"/>
            </w:pPr>
            <w:r>
              <w:rPr>
                <w:rFonts w:asciiTheme="minorEastAsia" w:eastAsiaTheme="minorEastAsia" w:hAnsiTheme="minorEastAsia" w:cs="宋体"/>
                <w:color w:val="000000" w:themeColor="text1"/>
                <w:szCs w:val="21"/>
              </w:rPr>
              <w:t>4.19</w:t>
            </w:r>
          </w:p>
        </w:tc>
      </w:tr>
      <w:tr w:rsidR="00D0144F" w14:paraId="2BF45588" w14:textId="77777777">
        <w:tc>
          <w:tcPr>
            <w:tcW w:w="2787" w:type="dxa"/>
            <w:vAlign w:val="center"/>
          </w:tcPr>
          <w:p w14:paraId="55CCB688" w14:textId="77777777" w:rsidR="00D0144F" w:rsidRDefault="002D7454">
            <w:pPr>
              <w:jc w:val="left"/>
            </w:pPr>
            <w:r>
              <w:rPr>
                <w:rFonts w:asciiTheme="minorEastAsia" w:eastAsiaTheme="minorEastAsia" w:hAnsiTheme="minorEastAsia" w:cs="宋体"/>
                <w:color w:val="000000" w:themeColor="text1"/>
                <w:szCs w:val="21"/>
              </w:rPr>
              <w:t>基础材料</w:t>
            </w:r>
          </w:p>
        </w:tc>
        <w:tc>
          <w:tcPr>
            <w:tcW w:w="2551" w:type="dxa"/>
            <w:vAlign w:val="center"/>
          </w:tcPr>
          <w:p w14:paraId="29835C8B" w14:textId="77777777" w:rsidR="00D0144F" w:rsidRDefault="002D7454">
            <w:pPr>
              <w:jc w:val="right"/>
            </w:pPr>
            <w:r>
              <w:rPr>
                <w:rFonts w:asciiTheme="minorEastAsia" w:eastAsiaTheme="minorEastAsia" w:hAnsiTheme="minorEastAsia" w:cs="宋体"/>
                <w:color w:val="000000" w:themeColor="text1"/>
                <w:szCs w:val="21"/>
              </w:rPr>
              <w:t>10,338,751.88</w:t>
            </w:r>
          </w:p>
        </w:tc>
        <w:tc>
          <w:tcPr>
            <w:tcW w:w="3175" w:type="dxa"/>
            <w:vAlign w:val="center"/>
          </w:tcPr>
          <w:p w14:paraId="2F8211DF" w14:textId="77777777" w:rsidR="00D0144F" w:rsidRDefault="002D7454">
            <w:pPr>
              <w:jc w:val="right"/>
            </w:pPr>
            <w:r>
              <w:rPr>
                <w:rFonts w:asciiTheme="minorEastAsia" w:eastAsiaTheme="minorEastAsia" w:hAnsiTheme="minorEastAsia" w:cs="宋体"/>
                <w:color w:val="000000" w:themeColor="text1"/>
                <w:szCs w:val="21"/>
              </w:rPr>
              <w:t>1.43</w:t>
            </w:r>
          </w:p>
        </w:tc>
      </w:tr>
      <w:tr w:rsidR="00D0144F" w14:paraId="2B75F632" w14:textId="77777777">
        <w:tc>
          <w:tcPr>
            <w:tcW w:w="2787" w:type="dxa"/>
            <w:vAlign w:val="center"/>
          </w:tcPr>
          <w:p w14:paraId="5781FAC0" w14:textId="77777777" w:rsidR="00D0144F" w:rsidRDefault="002D7454">
            <w:pPr>
              <w:jc w:val="left"/>
            </w:pPr>
            <w:r>
              <w:rPr>
                <w:rFonts w:asciiTheme="minorEastAsia" w:eastAsiaTheme="minorEastAsia" w:hAnsiTheme="minorEastAsia" w:cs="宋体"/>
                <w:color w:val="000000" w:themeColor="text1"/>
                <w:szCs w:val="21"/>
              </w:rPr>
              <w:t>公用事业</w:t>
            </w:r>
          </w:p>
        </w:tc>
        <w:tc>
          <w:tcPr>
            <w:tcW w:w="2551" w:type="dxa"/>
            <w:vAlign w:val="center"/>
          </w:tcPr>
          <w:p w14:paraId="307D885E" w14:textId="77777777" w:rsidR="00D0144F" w:rsidRDefault="002D7454">
            <w:pPr>
              <w:jc w:val="right"/>
            </w:pPr>
            <w:r>
              <w:rPr>
                <w:rFonts w:asciiTheme="minorEastAsia" w:eastAsiaTheme="minorEastAsia" w:hAnsiTheme="minorEastAsia" w:cs="宋体"/>
                <w:color w:val="000000" w:themeColor="text1"/>
                <w:szCs w:val="21"/>
              </w:rPr>
              <w:t>9,664,405.80</w:t>
            </w:r>
          </w:p>
        </w:tc>
        <w:tc>
          <w:tcPr>
            <w:tcW w:w="3175" w:type="dxa"/>
            <w:vAlign w:val="center"/>
          </w:tcPr>
          <w:p w14:paraId="5AE55836" w14:textId="77777777" w:rsidR="00D0144F" w:rsidRDefault="002D7454">
            <w:pPr>
              <w:jc w:val="right"/>
            </w:pPr>
            <w:r>
              <w:rPr>
                <w:rFonts w:asciiTheme="minorEastAsia" w:eastAsiaTheme="minorEastAsia" w:hAnsiTheme="minorEastAsia" w:cs="宋体"/>
                <w:color w:val="000000" w:themeColor="text1"/>
                <w:szCs w:val="21"/>
              </w:rPr>
              <w:t>1.33</w:t>
            </w:r>
          </w:p>
        </w:tc>
      </w:tr>
      <w:tr w:rsidR="00D0144F" w14:paraId="5474FEF2" w14:textId="77777777">
        <w:tc>
          <w:tcPr>
            <w:tcW w:w="2787" w:type="dxa"/>
            <w:vAlign w:val="center"/>
          </w:tcPr>
          <w:p w14:paraId="6772A930" w14:textId="77777777" w:rsidR="00D0144F" w:rsidRDefault="002D7454">
            <w:pPr>
              <w:jc w:val="left"/>
            </w:pPr>
            <w:r>
              <w:rPr>
                <w:rFonts w:asciiTheme="minorEastAsia" w:eastAsiaTheme="minorEastAsia" w:hAnsiTheme="minorEastAsia" w:cs="宋体"/>
                <w:color w:val="000000" w:themeColor="text1"/>
                <w:szCs w:val="21"/>
              </w:rPr>
              <w:t>金融</w:t>
            </w:r>
          </w:p>
        </w:tc>
        <w:tc>
          <w:tcPr>
            <w:tcW w:w="2551" w:type="dxa"/>
            <w:vAlign w:val="center"/>
          </w:tcPr>
          <w:p w14:paraId="34D18C27" w14:textId="77777777" w:rsidR="00D0144F" w:rsidRDefault="002D7454">
            <w:pPr>
              <w:jc w:val="right"/>
            </w:pPr>
            <w:r>
              <w:rPr>
                <w:rFonts w:asciiTheme="minorEastAsia" w:eastAsiaTheme="minorEastAsia" w:hAnsiTheme="minorEastAsia" w:cs="宋体"/>
                <w:color w:val="000000" w:themeColor="text1"/>
                <w:szCs w:val="21"/>
              </w:rPr>
              <w:t>3,621,373.10</w:t>
            </w:r>
          </w:p>
        </w:tc>
        <w:tc>
          <w:tcPr>
            <w:tcW w:w="3175" w:type="dxa"/>
            <w:vAlign w:val="center"/>
          </w:tcPr>
          <w:p w14:paraId="65FA755B" w14:textId="77777777" w:rsidR="00D0144F" w:rsidRDefault="002D7454">
            <w:pPr>
              <w:jc w:val="right"/>
            </w:pPr>
            <w:r>
              <w:rPr>
                <w:rFonts w:asciiTheme="minorEastAsia" w:eastAsiaTheme="minorEastAsia" w:hAnsiTheme="minorEastAsia" w:cs="宋体"/>
                <w:color w:val="000000" w:themeColor="text1"/>
                <w:szCs w:val="21"/>
              </w:rPr>
              <w:t>0.50</w:t>
            </w:r>
          </w:p>
        </w:tc>
      </w:tr>
      <w:tr w:rsidR="00D0144F" w14:paraId="428AE8CA" w14:textId="77777777">
        <w:tc>
          <w:tcPr>
            <w:tcW w:w="2787" w:type="dxa"/>
            <w:vAlign w:val="center"/>
          </w:tcPr>
          <w:p w14:paraId="2765706B" w14:textId="77777777" w:rsidR="00D0144F" w:rsidRDefault="002D7454">
            <w:pPr>
              <w:jc w:val="left"/>
            </w:pPr>
            <w:r>
              <w:rPr>
                <w:rFonts w:asciiTheme="minorEastAsia" w:eastAsiaTheme="minorEastAsia" w:hAnsiTheme="minorEastAsia" w:cs="宋体"/>
                <w:color w:val="000000" w:themeColor="text1"/>
                <w:szCs w:val="21"/>
              </w:rPr>
              <w:t>能源</w:t>
            </w:r>
          </w:p>
        </w:tc>
        <w:tc>
          <w:tcPr>
            <w:tcW w:w="2551" w:type="dxa"/>
            <w:vAlign w:val="center"/>
          </w:tcPr>
          <w:p w14:paraId="79967EED" w14:textId="77777777" w:rsidR="00D0144F" w:rsidRDefault="002D7454">
            <w:pPr>
              <w:jc w:val="right"/>
            </w:pPr>
            <w:r>
              <w:rPr>
                <w:rFonts w:asciiTheme="minorEastAsia" w:eastAsiaTheme="minorEastAsia" w:hAnsiTheme="minorEastAsia" w:cs="宋体"/>
                <w:color w:val="000000" w:themeColor="text1"/>
                <w:szCs w:val="21"/>
              </w:rPr>
              <w:t>3,026,887.07</w:t>
            </w:r>
          </w:p>
        </w:tc>
        <w:tc>
          <w:tcPr>
            <w:tcW w:w="3175" w:type="dxa"/>
            <w:vAlign w:val="center"/>
          </w:tcPr>
          <w:p w14:paraId="1D9043EF" w14:textId="77777777" w:rsidR="00D0144F" w:rsidRDefault="002D7454">
            <w:pPr>
              <w:jc w:val="right"/>
            </w:pPr>
            <w:r>
              <w:rPr>
                <w:rFonts w:asciiTheme="minorEastAsia" w:eastAsiaTheme="minorEastAsia" w:hAnsiTheme="minorEastAsia" w:cs="宋体"/>
                <w:color w:val="000000" w:themeColor="text1"/>
                <w:szCs w:val="21"/>
              </w:rPr>
              <w:t>0.42</w:t>
            </w:r>
          </w:p>
        </w:tc>
      </w:tr>
      <w:tr w:rsidR="00D0144F" w14:paraId="4324C1FB" w14:textId="77777777">
        <w:tc>
          <w:tcPr>
            <w:tcW w:w="2787" w:type="dxa"/>
            <w:vAlign w:val="center"/>
          </w:tcPr>
          <w:p w14:paraId="6611535D" w14:textId="77777777" w:rsidR="00D0144F" w:rsidRDefault="002D7454">
            <w:pPr>
              <w:jc w:val="left"/>
            </w:pPr>
            <w:r>
              <w:rPr>
                <w:rFonts w:asciiTheme="minorEastAsia" w:eastAsiaTheme="minorEastAsia" w:hAnsiTheme="minorEastAsia" w:cs="宋体"/>
                <w:color w:val="000000" w:themeColor="text1"/>
                <w:szCs w:val="21"/>
              </w:rPr>
              <w:t>房地产</w:t>
            </w:r>
          </w:p>
        </w:tc>
        <w:tc>
          <w:tcPr>
            <w:tcW w:w="2551" w:type="dxa"/>
            <w:vAlign w:val="center"/>
          </w:tcPr>
          <w:p w14:paraId="41B809A7" w14:textId="77777777" w:rsidR="00D0144F" w:rsidRDefault="002D7454">
            <w:pPr>
              <w:jc w:val="right"/>
            </w:pPr>
            <w:r>
              <w:rPr>
                <w:rFonts w:asciiTheme="minorEastAsia" w:eastAsiaTheme="minorEastAsia" w:hAnsiTheme="minorEastAsia" w:cs="宋体"/>
                <w:color w:val="000000" w:themeColor="text1"/>
                <w:szCs w:val="21"/>
              </w:rPr>
              <w:t>1,403,534.57</w:t>
            </w:r>
          </w:p>
        </w:tc>
        <w:tc>
          <w:tcPr>
            <w:tcW w:w="3175" w:type="dxa"/>
            <w:vAlign w:val="center"/>
          </w:tcPr>
          <w:p w14:paraId="4C57109A" w14:textId="77777777" w:rsidR="00D0144F" w:rsidRDefault="002D7454">
            <w:pPr>
              <w:jc w:val="right"/>
            </w:pPr>
            <w:r>
              <w:rPr>
                <w:rFonts w:asciiTheme="minorEastAsia" w:eastAsiaTheme="minorEastAsia" w:hAnsiTheme="minorEastAsia" w:cs="宋体"/>
                <w:color w:val="000000" w:themeColor="text1"/>
                <w:szCs w:val="21"/>
              </w:rPr>
              <w:t>0.19</w:t>
            </w:r>
          </w:p>
        </w:tc>
      </w:tr>
      <w:tr w:rsidR="001A0F3E" w:rsidRPr="00C74EFF" w14:paraId="22811B55" w14:textId="77777777" w:rsidTr="00A57DFC">
        <w:tc>
          <w:tcPr>
            <w:tcW w:w="2787" w:type="dxa"/>
            <w:vAlign w:val="center"/>
          </w:tcPr>
          <w:p w14:paraId="74329272" w14:textId="77777777" w:rsidR="001A0F3E" w:rsidRPr="00C74EFF" w:rsidRDefault="001A0F3E" w:rsidP="00A57DFC">
            <w:pPr>
              <w:autoSpaceDE w:val="0"/>
              <w:autoSpaceDN w:val="0"/>
              <w:adjustRightInd w:val="0"/>
              <w:spacing w:before="29" w:line="360" w:lineRule="auto"/>
              <w:ind w:left="15"/>
              <w:jc w:val="center"/>
              <w:rPr>
                <w:color w:val="000000" w:themeColor="text1"/>
                <w:sz w:val="24"/>
              </w:rPr>
            </w:pPr>
            <w:r w:rsidRPr="00335FCF">
              <w:rPr>
                <w:rFonts w:asciiTheme="minorEastAsia" w:eastAsiaTheme="minorEastAsia" w:hAnsiTheme="minorEastAsia" w:cs="宋体"/>
                <w:color w:val="000000" w:themeColor="text1"/>
                <w:szCs w:val="21"/>
              </w:rPr>
              <w:t>合计</w:t>
            </w:r>
          </w:p>
        </w:tc>
        <w:tc>
          <w:tcPr>
            <w:tcW w:w="2551" w:type="dxa"/>
            <w:vAlign w:val="center"/>
          </w:tcPr>
          <w:p w14:paraId="53291E91" w14:textId="77777777" w:rsidR="001A0F3E" w:rsidRPr="00335FCF" w:rsidRDefault="001A0F3E" w:rsidP="00A57DFC">
            <w:pPr>
              <w:autoSpaceDE w:val="0"/>
              <w:autoSpaceDN w:val="0"/>
              <w:adjustRightInd w:val="0"/>
              <w:spacing w:before="29" w:line="360" w:lineRule="auto"/>
              <w:ind w:left="15"/>
              <w:jc w:val="right"/>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688,918,326.24</w:t>
            </w:r>
          </w:p>
        </w:tc>
        <w:tc>
          <w:tcPr>
            <w:tcW w:w="3175" w:type="dxa"/>
            <w:vAlign w:val="center"/>
          </w:tcPr>
          <w:p w14:paraId="6B8683F4" w14:textId="77777777" w:rsidR="001A0F3E" w:rsidRPr="00335FCF" w:rsidRDefault="001A0F3E" w:rsidP="00A57DFC">
            <w:pPr>
              <w:autoSpaceDE w:val="0"/>
              <w:autoSpaceDN w:val="0"/>
              <w:adjustRightInd w:val="0"/>
              <w:spacing w:before="29" w:line="360" w:lineRule="auto"/>
              <w:ind w:left="15"/>
              <w:jc w:val="right"/>
              <w:rPr>
                <w:rFonts w:asciiTheme="minorEastAsia" w:eastAsiaTheme="minorEastAsia" w:hAnsiTheme="minorEastAsia" w:cs="宋体"/>
                <w:color w:val="000000" w:themeColor="text1"/>
                <w:szCs w:val="21"/>
              </w:rPr>
            </w:pPr>
            <w:r w:rsidRPr="00335FCF">
              <w:rPr>
                <w:rFonts w:asciiTheme="minorEastAsia" w:eastAsiaTheme="minorEastAsia" w:hAnsiTheme="minorEastAsia" w:cs="宋体"/>
                <w:color w:val="000000" w:themeColor="text1"/>
                <w:szCs w:val="21"/>
              </w:rPr>
              <w:t>95.09</w:t>
            </w:r>
          </w:p>
        </w:tc>
      </w:tr>
    </w:tbl>
    <w:p w14:paraId="4E0250BD" w14:textId="77777777" w:rsidR="001A0F3E" w:rsidRPr="00C74EFF" w:rsidRDefault="001A0F3E" w:rsidP="001A0F3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注：以上分类采用全球行业分类标准</w:t>
      </w:r>
      <w:r w:rsidRPr="00C74EFF">
        <w:rPr>
          <w:rFonts w:eastAsiaTheme="minorEastAsia"/>
          <w:color w:val="000000" w:themeColor="text1"/>
          <w:sz w:val="24"/>
        </w:rPr>
        <w:t>(GICS)</w:t>
      </w:r>
      <w:r w:rsidRPr="00C74EFF">
        <w:rPr>
          <w:rFonts w:eastAsiaTheme="minorEastAsia"/>
          <w:color w:val="000000" w:themeColor="text1"/>
          <w:sz w:val="24"/>
        </w:rPr>
        <w:t>。</w:t>
      </w:r>
    </w:p>
    <w:p w14:paraId="49E039BA" w14:textId="77777777" w:rsidR="001A0F3E" w:rsidRDefault="001A0F3E" w:rsidP="001A0F3E">
      <w:pPr>
        <w:autoSpaceDE w:val="0"/>
        <w:autoSpaceDN w:val="0"/>
        <w:adjustRightInd w:val="0"/>
        <w:spacing w:line="360" w:lineRule="auto"/>
        <w:jc w:val="left"/>
        <w:rPr>
          <w:rFonts w:eastAsiaTheme="minorEastAsia"/>
          <w:b/>
          <w:color w:val="000000" w:themeColor="text1"/>
          <w:kern w:val="0"/>
          <w:szCs w:val="21"/>
        </w:rPr>
      </w:pPr>
      <w:r>
        <w:rPr>
          <w:rFonts w:eastAsiaTheme="minorEastAsia" w:hint="eastAsia"/>
          <w:b/>
          <w:color w:val="000000" w:themeColor="text1"/>
          <w:kern w:val="0"/>
          <w:szCs w:val="21"/>
        </w:rPr>
        <w:t xml:space="preserve">5.3.2 </w:t>
      </w:r>
      <w:r w:rsidRPr="00E60957">
        <w:rPr>
          <w:rFonts w:eastAsiaTheme="minorEastAsia"/>
          <w:b/>
          <w:color w:val="000000" w:themeColor="text1"/>
          <w:kern w:val="0"/>
          <w:szCs w:val="21"/>
        </w:rPr>
        <w:t>期末积极投资按行业分类的股票及存托凭证投资组合</w:t>
      </w:r>
    </w:p>
    <w:p w14:paraId="3A1370F5" w14:textId="77777777" w:rsidR="00CE3801" w:rsidRPr="00CE3801" w:rsidRDefault="001A0F3E" w:rsidP="00CE3801">
      <w:pPr>
        <w:autoSpaceDE w:val="0"/>
        <w:autoSpaceDN w:val="0"/>
        <w:adjustRightInd w:val="0"/>
        <w:spacing w:line="360" w:lineRule="auto"/>
        <w:jc w:val="left"/>
        <w:rPr>
          <w:rFonts w:eastAsiaTheme="minorEastAsia"/>
          <w:color w:val="000000" w:themeColor="text1"/>
          <w:sz w:val="24"/>
        </w:rPr>
      </w:pPr>
      <w:r w:rsidRPr="00CE3801">
        <w:rPr>
          <w:rFonts w:eastAsiaTheme="minorEastAsia"/>
          <w:color w:val="000000" w:themeColor="text1"/>
          <w:sz w:val="24"/>
        </w:rPr>
        <w:t>本基金本报告期末未持有积极投资股票。</w:t>
      </w:r>
    </w:p>
    <w:p w14:paraId="16E13F6C" w14:textId="77777777" w:rsidR="00CE3801" w:rsidRPr="00CE3801" w:rsidRDefault="00CE3801" w:rsidP="008B6A4A">
      <w:pPr>
        <w:autoSpaceDE w:val="0"/>
        <w:autoSpaceDN w:val="0"/>
        <w:adjustRightInd w:val="0"/>
        <w:spacing w:line="360" w:lineRule="auto"/>
        <w:jc w:val="left"/>
        <w:rPr>
          <w:rFonts w:eastAsiaTheme="minorEastAsia"/>
          <w:color w:val="000000" w:themeColor="text1"/>
          <w:sz w:val="24"/>
        </w:rPr>
      </w:pPr>
    </w:p>
    <w:p w14:paraId="5A4AD299" w14:textId="77777777" w:rsidR="00CE3801" w:rsidRPr="008277FF" w:rsidRDefault="00CE3801" w:rsidP="00D322AA">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Pr="008277FF">
        <w:rPr>
          <w:rFonts w:asciiTheme="minorEastAsia" w:eastAsiaTheme="minorEastAsia" w:hAnsiTheme="minorEastAsia" w:cs="Arial" w:hint="eastAsia"/>
          <w:b/>
          <w:color w:val="000000" w:themeColor="text1"/>
          <w:kern w:val="0"/>
          <w:sz w:val="24"/>
        </w:rPr>
        <w:t>4</w:t>
      </w:r>
      <w:r w:rsidRPr="008277FF">
        <w:rPr>
          <w:rFonts w:asciiTheme="minorEastAsia" w:eastAsiaTheme="minorEastAsia" w:hAnsiTheme="minorEastAsia" w:cs="Arial"/>
          <w:b/>
          <w:color w:val="000000" w:themeColor="text1"/>
          <w:kern w:val="0"/>
          <w:sz w:val="24"/>
        </w:rPr>
        <w:t xml:space="preserve"> </w:t>
      </w:r>
      <w:r w:rsidRPr="008277FF">
        <w:rPr>
          <w:rFonts w:asciiTheme="minorEastAsia" w:eastAsiaTheme="minorEastAsia" w:hAnsiTheme="minorEastAsia" w:cs="Arial" w:hint="eastAsia"/>
          <w:b/>
          <w:color w:val="000000" w:themeColor="text1"/>
          <w:kern w:val="0"/>
          <w:sz w:val="24"/>
        </w:rPr>
        <w:t>报告期末按公允价值占基金资产净值比例大小排序的前十名股票及存托凭证投资明细</w:t>
      </w:r>
    </w:p>
    <w:p w14:paraId="037E128D" w14:textId="77777777" w:rsidR="00CE3801" w:rsidRDefault="00CE3801" w:rsidP="00CE3801">
      <w:pPr>
        <w:autoSpaceDE w:val="0"/>
        <w:autoSpaceDN w:val="0"/>
        <w:adjustRightInd w:val="0"/>
        <w:spacing w:line="360" w:lineRule="auto"/>
        <w:jc w:val="left"/>
        <w:rPr>
          <w:rFonts w:asciiTheme="minorEastAsia" w:eastAsiaTheme="minorEastAsia" w:hAnsiTheme="minorEastAsia" w:cs="Arial"/>
          <w:b/>
          <w:color w:val="000000" w:themeColor="text1"/>
          <w:kern w:val="0"/>
          <w:szCs w:val="21"/>
        </w:rPr>
      </w:pPr>
      <w:r w:rsidRPr="00787637">
        <w:rPr>
          <w:rFonts w:asciiTheme="minorEastAsia" w:eastAsiaTheme="minorEastAsia" w:hAnsiTheme="minorEastAsia" w:cs="Arial" w:hint="eastAsia"/>
          <w:b/>
          <w:color w:val="000000" w:themeColor="text1"/>
          <w:kern w:val="0"/>
          <w:szCs w:val="21"/>
        </w:rPr>
        <w:t xml:space="preserve">5.4.1 </w:t>
      </w:r>
      <w:r w:rsidRPr="00787637">
        <w:rPr>
          <w:rFonts w:asciiTheme="minorEastAsia" w:eastAsiaTheme="minorEastAsia" w:hAnsiTheme="minorEastAsia" w:cs="Arial"/>
          <w:color w:val="000000" w:themeColor="text1"/>
          <w:kern w:val="0"/>
          <w:szCs w:val="21"/>
        </w:rPr>
        <w:t> </w:t>
      </w:r>
      <w:r w:rsidRPr="00787637">
        <w:rPr>
          <w:rFonts w:asciiTheme="minorEastAsia" w:eastAsiaTheme="minorEastAsia" w:hAnsiTheme="minorEastAsia" w:cs="Arial" w:hint="eastAsia"/>
          <w:b/>
          <w:color w:val="000000" w:themeColor="text1"/>
          <w:kern w:val="0"/>
          <w:szCs w:val="21"/>
        </w:rPr>
        <w:t>指数投资期末按公允价值占基金资产净值比例大小排序的前十名权益投资明细 </w:t>
      </w:r>
    </w:p>
    <w:p w14:paraId="169A4BF8" w14:textId="77777777" w:rsidR="00CE3801" w:rsidRPr="00CE3801" w:rsidRDefault="00CE3801" w:rsidP="00CE3801">
      <w:pPr>
        <w:autoSpaceDE w:val="0"/>
        <w:autoSpaceDN w:val="0"/>
        <w:adjustRightInd w:val="0"/>
        <w:spacing w:before="29" w:line="360" w:lineRule="auto"/>
        <w:ind w:left="15"/>
        <w:jc w:val="right"/>
        <w:rPr>
          <w:rFonts w:eastAsiaTheme="minorEastAsia"/>
          <w:color w:val="000000" w:themeColor="text1"/>
          <w:szCs w:val="21"/>
        </w:rPr>
      </w:pPr>
      <w:r w:rsidRPr="00E60957">
        <w:rPr>
          <w:rFonts w:eastAsiaTheme="minorEastAsia"/>
          <w:color w:val="000000" w:themeColor="text1"/>
          <w:szCs w:val="21"/>
        </w:rPr>
        <w:t>金额单位：人民币元</w:t>
      </w:r>
    </w:p>
    <w:tbl>
      <w:tblPr>
        <w:tblW w:w="8647"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1109"/>
        <w:gridCol w:w="876"/>
        <w:gridCol w:w="850"/>
        <w:gridCol w:w="993"/>
        <w:gridCol w:w="1134"/>
        <w:gridCol w:w="850"/>
        <w:gridCol w:w="851"/>
        <w:gridCol w:w="1275"/>
      </w:tblGrid>
      <w:tr w:rsidR="00CE3801" w:rsidRPr="00A313FF" w14:paraId="51E3C5E3" w14:textId="77777777" w:rsidTr="00D322AA">
        <w:trPr>
          <w:trHeight w:val="315"/>
        </w:trPr>
        <w:tc>
          <w:tcPr>
            <w:tcW w:w="709" w:type="dxa"/>
            <w:tcMar>
              <w:top w:w="15" w:type="dxa"/>
              <w:left w:w="15" w:type="dxa"/>
              <w:bottom w:w="0" w:type="dxa"/>
              <w:right w:w="15" w:type="dxa"/>
            </w:tcMar>
            <w:vAlign w:val="center"/>
          </w:tcPr>
          <w:p w14:paraId="38612B08" w14:textId="77777777" w:rsidR="00CE3801" w:rsidRPr="00A313FF" w:rsidRDefault="00CE3801" w:rsidP="00D322AA">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lastRenderedPageBreak/>
              <w:t>序号</w:t>
            </w:r>
          </w:p>
        </w:tc>
        <w:tc>
          <w:tcPr>
            <w:tcW w:w="1109" w:type="dxa"/>
            <w:tcMar>
              <w:top w:w="15" w:type="dxa"/>
              <w:left w:w="15" w:type="dxa"/>
              <w:bottom w:w="0" w:type="dxa"/>
              <w:right w:w="15" w:type="dxa"/>
            </w:tcMar>
            <w:vAlign w:val="center"/>
          </w:tcPr>
          <w:p w14:paraId="02BCA5C1" w14:textId="77777777" w:rsidR="00CE3801" w:rsidRPr="00A313FF" w:rsidRDefault="00CE3801" w:rsidP="00D322AA">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公司名称 (英文)</w:t>
            </w:r>
          </w:p>
        </w:tc>
        <w:tc>
          <w:tcPr>
            <w:tcW w:w="876" w:type="dxa"/>
            <w:tcMar>
              <w:top w:w="15" w:type="dxa"/>
              <w:left w:w="15" w:type="dxa"/>
              <w:bottom w:w="0" w:type="dxa"/>
              <w:right w:w="15" w:type="dxa"/>
            </w:tcMar>
            <w:vAlign w:val="center"/>
          </w:tcPr>
          <w:p w14:paraId="1A2F9A68" w14:textId="77777777" w:rsidR="00CE3801" w:rsidRPr="00A313FF" w:rsidRDefault="00CE3801" w:rsidP="00D322AA">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公司名称(中文)</w:t>
            </w:r>
          </w:p>
        </w:tc>
        <w:tc>
          <w:tcPr>
            <w:tcW w:w="850" w:type="dxa"/>
            <w:tcMar>
              <w:top w:w="15" w:type="dxa"/>
              <w:left w:w="15" w:type="dxa"/>
              <w:bottom w:w="0" w:type="dxa"/>
              <w:right w:w="15" w:type="dxa"/>
            </w:tcMar>
            <w:vAlign w:val="center"/>
          </w:tcPr>
          <w:p w14:paraId="2F435197" w14:textId="77777777" w:rsidR="00CE3801" w:rsidRPr="00A313FF" w:rsidRDefault="00CE3801" w:rsidP="00D322AA">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证券代码</w:t>
            </w:r>
          </w:p>
        </w:tc>
        <w:tc>
          <w:tcPr>
            <w:tcW w:w="993" w:type="dxa"/>
            <w:tcMar>
              <w:top w:w="15" w:type="dxa"/>
              <w:left w:w="15" w:type="dxa"/>
              <w:bottom w:w="0" w:type="dxa"/>
              <w:right w:w="15" w:type="dxa"/>
            </w:tcMar>
            <w:vAlign w:val="center"/>
          </w:tcPr>
          <w:p w14:paraId="449DD51D" w14:textId="77777777" w:rsidR="00CE3801" w:rsidRPr="00A313FF" w:rsidRDefault="00CE3801" w:rsidP="00D322AA">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所在证券市场</w:t>
            </w:r>
          </w:p>
        </w:tc>
        <w:tc>
          <w:tcPr>
            <w:tcW w:w="1134" w:type="dxa"/>
            <w:tcMar>
              <w:top w:w="15" w:type="dxa"/>
              <w:left w:w="15" w:type="dxa"/>
              <w:bottom w:w="0" w:type="dxa"/>
              <w:right w:w="15" w:type="dxa"/>
            </w:tcMar>
            <w:vAlign w:val="center"/>
          </w:tcPr>
          <w:p w14:paraId="76058968" w14:textId="77777777" w:rsidR="00CE3801" w:rsidRPr="00A313FF" w:rsidRDefault="00CE3801" w:rsidP="00D322AA">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所属国家(地区)</w:t>
            </w:r>
          </w:p>
        </w:tc>
        <w:tc>
          <w:tcPr>
            <w:tcW w:w="850" w:type="dxa"/>
            <w:tcMar>
              <w:top w:w="15" w:type="dxa"/>
              <w:left w:w="15" w:type="dxa"/>
              <w:bottom w:w="0" w:type="dxa"/>
              <w:right w:w="15" w:type="dxa"/>
            </w:tcMar>
            <w:vAlign w:val="center"/>
          </w:tcPr>
          <w:p w14:paraId="4D754CBF" w14:textId="77777777" w:rsidR="00CE3801" w:rsidRPr="00A313FF" w:rsidRDefault="00CE3801" w:rsidP="00D322AA">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数量（股）</w:t>
            </w:r>
          </w:p>
        </w:tc>
        <w:tc>
          <w:tcPr>
            <w:tcW w:w="851" w:type="dxa"/>
            <w:tcMar>
              <w:top w:w="15" w:type="dxa"/>
              <w:left w:w="15" w:type="dxa"/>
              <w:bottom w:w="0" w:type="dxa"/>
              <w:right w:w="15" w:type="dxa"/>
            </w:tcMar>
            <w:vAlign w:val="center"/>
          </w:tcPr>
          <w:p w14:paraId="280E1FDE" w14:textId="77777777" w:rsidR="00CE3801" w:rsidRPr="00A313FF" w:rsidRDefault="00CE3801" w:rsidP="00D322AA">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公允价值</w:t>
            </w:r>
          </w:p>
        </w:tc>
        <w:tc>
          <w:tcPr>
            <w:tcW w:w="1275" w:type="dxa"/>
            <w:tcMar>
              <w:top w:w="15" w:type="dxa"/>
              <w:left w:w="15" w:type="dxa"/>
              <w:bottom w:w="0" w:type="dxa"/>
              <w:right w:w="15" w:type="dxa"/>
            </w:tcMar>
            <w:vAlign w:val="center"/>
          </w:tcPr>
          <w:p w14:paraId="40E95161" w14:textId="77777777" w:rsidR="00CE3801" w:rsidRPr="00A313FF" w:rsidRDefault="00CE3801" w:rsidP="00D322AA">
            <w:pPr>
              <w:jc w:val="center"/>
              <w:rPr>
                <w:rFonts w:asciiTheme="minorEastAsia" w:eastAsiaTheme="minorEastAsia" w:hAnsiTheme="minorEastAsia" w:cs="宋体"/>
                <w:color w:val="000000" w:themeColor="text1"/>
                <w:szCs w:val="21"/>
              </w:rPr>
            </w:pPr>
            <w:r w:rsidRPr="00A313FF">
              <w:rPr>
                <w:rFonts w:asciiTheme="minorEastAsia" w:eastAsiaTheme="minorEastAsia" w:hAnsiTheme="minorEastAsia" w:cs="宋体"/>
                <w:color w:val="000000" w:themeColor="text1"/>
                <w:szCs w:val="21"/>
              </w:rPr>
              <w:t>占基金资产净值比例（％）</w:t>
            </w:r>
          </w:p>
        </w:tc>
      </w:tr>
      <w:tr w:rsidR="00D0144F" w14:paraId="362F565B" w14:textId="77777777">
        <w:tc>
          <w:tcPr>
            <w:tcW w:w="709" w:type="dxa"/>
            <w:vAlign w:val="center"/>
          </w:tcPr>
          <w:p w14:paraId="2A2B7287" w14:textId="77777777" w:rsidR="00D0144F" w:rsidRDefault="002D7454">
            <w:pPr>
              <w:jc w:val="center"/>
            </w:pPr>
            <w:r>
              <w:rPr>
                <w:rFonts w:asciiTheme="minorEastAsia" w:eastAsiaTheme="minorEastAsia" w:hAnsiTheme="minorEastAsia" w:cs="宋体"/>
                <w:color w:val="000000" w:themeColor="text1"/>
                <w:szCs w:val="21"/>
              </w:rPr>
              <w:t>1</w:t>
            </w:r>
          </w:p>
        </w:tc>
        <w:tc>
          <w:tcPr>
            <w:tcW w:w="1109" w:type="dxa"/>
            <w:vAlign w:val="center"/>
          </w:tcPr>
          <w:p w14:paraId="5FD56F72" w14:textId="77777777" w:rsidR="00D0144F" w:rsidRDefault="002D7454">
            <w:pPr>
              <w:jc w:val="center"/>
            </w:pPr>
            <w:r>
              <w:rPr>
                <w:rFonts w:asciiTheme="minorEastAsia" w:eastAsiaTheme="minorEastAsia" w:hAnsiTheme="minorEastAsia" w:cs="宋体"/>
                <w:color w:val="000000" w:themeColor="text1"/>
                <w:szCs w:val="21"/>
              </w:rPr>
              <w:t>APPLE INC</w:t>
            </w:r>
          </w:p>
        </w:tc>
        <w:tc>
          <w:tcPr>
            <w:tcW w:w="876" w:type="dxa"/>
            <w:vAlign w:val="center"/>
          </w:tcPr>
          <w:p w14:paraId="1A21506B" w14:textId="77777777" w:rsidR="00D0144F" w:rsidRDefault="002D7454">
            <w:pPr>
              <w:jc w:val="center"/>
            </w:pPr>
            <w:r>
              <w:rPr>
                <w:rFonts w:asciiTheme="minorEastAsia" w:eastAsiaTheme="minorEastAsia" w:hAnsiTheme="minorEastAsia" w:cs="宋体"/>
                <w:color w:val="000000" w:themeColor="text1"/>
                <w:szCs w:val="21"/>
              </w:rPr>
              <w:t>苹果公司</w:t>
            </w:r>
          </w:p>
        </w:tc>
        <w:tc>
          <w:tcPr>
            <w:tcW w:w="850" w:type="dxa"/>
            <w:vAlign w:val="center"/>
          </w:tcPr>
          <w:p w14:paraId="0B16D0D9" w14:textId="77777777" w:rsidR="00D0144F" w:rsidRDefault="002D7454">
            <w:pPr>
              <w:jc w:val="center"/>
            </w:pPr>
            <w:r>
              <w:rPr>
                <w:rFonts w:asciiTheme="minorEastAsia" w:eastAsiaTheme="minorEastAsia" w:hAnsiTheme="minorEastAsia" w:cs="宋体"/>
                <w:color w:val="000000" w:themeColor="text1"/>
                <w:szCs w:val="21"/>
              </w:rPr>
              <w:t>AAPL</w:t>
            </w:r>
          </w:p>
        </w:tc>
        <w:tc>
          <w:tcPr>
            <w:tcW w:w="993" w:type="dxa"/>
            <w:vAlign w:val="center"/>
          </w:tcPr>
          <w:p w14:paraId="0556BC40" w14:textId="77777777" w:rsidR="00D0144F" w:rsidRDefault="002D7454">
            <w:pPr>
              <w:jc w:val="center"/>
            </w:pPr>
            <w:r>
              <w:rPr>
                <w:rFonts w:asciiTheme="minorEastAsia" w:eastAsiaTheme="minorEastAsia" w:hAnsiTheme="minorEastAsia" w:cs="宋体"/>
                <w:color w:val="000000" w:themeColor="text1"/>
                <w:szCs w:val="21"/>
              </w:rPr>
              <w:t>纳斯达克交易所</w:t>
            </w:r>
          </w:p>
        </w:tc>
        <w:tc>
          <w:tcPr>
            <w:tcW w:w="1134" w:type="dxa"/>
            <w:vAlign w:val="center"/>
          </w:tcPr>
          <w:p w14:paraId="6B808531" w14:textId="77777777" w:rsidR="00D0144F" w:rsidRDefault="002D7454">
            <w:pPr>
              <w:jc w:val="center"/>
            </w:pPr>
            <w:r>
              <w:rPr>
                <w:rFonts w:asciiTheme="minorEastAsia" w:eastAsiaTheme="minorEastAsia" w:hAnsiTheme="minorEastAsia" w:cs="宋体"/>
                <w:color w:val="000000" w:themeColor="text1"/>
                <w:szCs w:val="21"/>
              </w:rPr>
              <w:t>美国</w:t>
            </w:r>
          </w:p>
        </w:tc>
        <w:tc>
          <w:tcPr>
            <w:tcW w:w="850" w:type="dxa"/>
            <w:vAlign w:val="center"/>
          </w:tcPr>
          <w:p w14:paraId="3C828D81" w14:textId="77777777" w:rsidR="00D0144F" w:rsidRDefault="002D7454">
            <w:pPr>
              <w:jc w:val="right"/>
            </w:pPr>
            <w:r>
              <w:rPr>
                <w:rFonts w:asciiTheme="minorEastAsia" w:eastAsiaTheme="minorEastAsia" w:hAnsiTheme="minorEastAsia" w:cs="宋体"/>
                <w:color w:val="000000" w:themeColor="text1"/>
                <w:szCs w:val="21"/>
              </w:rPr>
              <w:t>38,137</w:t>
            </w:r>
          </w:p>
        </w:tc>
        <w:tc>
          <w:tcPr>
            <w:tcW w:w="851" w:type="dxa"/>
            <w:vAlign w:val="center"/>
          </w:tcPr>
          <w:p w14:paraId="777B6C7F" w14:textId="77777777" w:rsidR="00D0144F" w:rsidRDefault="002D7454">
            <w:pPr>
              <w:jc w:val="right"/>
            </w:pPr>
            <w:r>
              <w:rPr>
                <w:rFonts w:asciiTheme="minorEastAsia" w:eastAsiaTheme="minorEastAsia" w:hAnsiTheme="minorEastAsia" w:cs="宋体"/>
                <w:color w:val="000000" w:themeColor="text1"/>
                <w:szCs w:val="21"/>
              </w:rPr>
              <w:t>62,267,202.82</w:t>
            </w:r>
          </w:p>
        </w:tc>
        <w:tc>
          <w:tcPr>
            <w:tcW w:w="1275" w:type="dxa"/>
            <w:vAlign w:val="center"/>
          </w:tcPr>
          <w:p w14:paraId="54FE2DC9" w14:textId="77777777" w:rsidR="00D0144F" w:rsidRDefault="002D7454">
            <w:pPr>
              <w:jc w:val="right"/>
            </w:pPr>
            <w:r>
              <w:rPr>
                <w:rFonts w:asciiTheme="minorEastAsia" w:eastAsiaTheme="minorEastAsia" w:hAnsiTheme="minorEastAsia" w:cs="宋体"/>
                <w:color w:val="000000" w:themeColor="text1"/>
                <w:szCs w:val="21"/>
              </w:rPr>
              <w:t>8.59</w:t>
            </w:r>
          </w:p>
        </w:tc>
      </w:tr>
      <w:tr w:rsidR="00D0144F" w14:paraId="57CED158" w14:textId="77777777">
        <w:tc>
          <w:tcPr>
            <w:tcW w:w="709" w:type="dxa"/>
            <w:vAlign w:val="center"/>
          </w:tcPr>
          <w:p w14:paraId="5110AED5" w14:textId="77777777" w:rsidR="00D0144F" w:rsidRDefault="002D7454">
            <w:pPr>
              <w:jc w:val="center"/>
            </w:pPr>
            <w:r>
              <w:rPr>
                <w:rFonts w:asciiTheme="minorEastAsia" w:eastAsiaTheme="minorEastAsia" w:hAnsiTheme="minorEastAsia" w:cs="宋体"/>
                <w:color w:val="000000" w:themeColor="text1"/>
                <w:szCs w:val="21"/>
              </w:rPr>
              <w:t>2</w:t>
            </w:r>
          </w:p>
        </w:tc>
        <w:tc>
          <w:tcPr>
            <w:tcW w:w="1109" w:type="dxa"/>
            <w:vAlign w:val="center"/>
          </w:tcPr>
          <w:p w14:paraId="0810100D" w14:textId="77777777" w:rsidR="00D0144F" w:rsidRDefault="002D7454">
            <w:pPr>
              <w:jc w:val="center"/>
            </w:pPr>
            <w:r>
              <w:rPr>
                <w:rFonts w:asciiTheme="minorEastAsia" w:eastAsiaTheme="minorEastAsia" w:hAnsiTheme="minorEastAsia" w:cs="宋体"/>
                <w:color w:val="000000" w:themeColor="text1"/>
                <w:szCs w:val="21"/>
              </w:rPr>
              <w:t>MICROSOFT CORP</w:t>
            </w:r>
          </w:p>
        </w:tc>
        <w:tc>
          <w:tcPr>
            <w:tcW w:w="876" w:type="dxa"/>
            <w:vAlign w:val="center"/>
          </w:tcPr>
          <w:p w14:paraId="6B448110" w14:textId="77777777" w:rsidR="00D0144F" w:rsidRDefault="002D7454">
            <w:pPr>
              <w:jc w:val="center"/>
            </w:pPr>
            <w:r>
              <w:rPr>
                <w:rFonts w:asciiTheme="minorEastAsia" w:eastAsiaTheme="minorEastAsia" w:hAnsiTheme="minorEastAsia" w:cs="宋体"/>
                <w:color w:val="000000" w:themeColor="text1"/>
                <w:szCs w:val="21"/>
              </w:rPr>
              <w:t>微软</w:t>
            </w:r>
          </w:p>
        </w:tc>
        <w:tc>
          <w:tcPr>
            <w:tcW w:w="850" w:type="dxa"/>
            <w:vAlign w:val="center"/>
          </w:tcPr>
          <w:p w14:paraId="3E182173" w14:textId="77777777" w:rsidR="00D0144F" w:rsidRDefault="002D7454">
            <w:pPr>
              <w:jc w:val="center"/>
            </w:pPr>
            <w:r>
              <w:rPr>
                <w:rFonts w:asciiTheme="minorEastAsia" w:eastAsiaTheme="minorEastAsia" w:hAnsiTheme="minorEastAsia" w:cs="宋体"/>
                <w:color w:val="000000" w:themeColor="text1"/>
                <w:szCs w:val="21"/>
              </w:rPr>
              <w:t>MSFT</w:t>
            </w:r>
          </w:p>
        </w:tc>
        <w:tc>
          <w:tcPr>
            <w:tcW w:w="993" w:type="dxa"/>
            <w:vAlign w:val="center"/>
          </w:tcPr>
          <w:p w14:paraId="3EC7FC23" w14:textId="77777777" w:rsidR="00D0144F" w:rsidRDefault="002D7454">
            <w:pPr>
              <w:jc w:val="center"/>
            </w:pPr>
            <w:r>
              <w:rPr>
                <w:rFonts w:asciiTheme="minorEastAsia" w:eastAsiaTheme="minorEastAsia" w:hAnsiTheme="minorEastAsia" w:cs="宋体"/>
                <w:color w:val="000000" w:themeColor="text1"/>
                <w:szCs w:val="21"/>
              </w:rPr>
              <w:t>纳斯达克交易所</w:t>
            </w:r>
          </w:p>
        </w:tc>
        <w:tc>
          <w:tcPr>
            <w:tcW w:w="1134" w:type="dxa"/>
            <w:vAlign w:val="center"/>
          </w:tcPr>
          <w:p w14:paraId="1920AFDF" w14:textId="77777777" w:rsidR="00D0144F" w:rsidRDefault="002D7454">
            <w:pPr>
              <w:jc w:val="center"/>
            </w:pPr>
            <w:r>
              <w:rPr>
                <w:rFonts w:asciiTheme="minorEastAsia" w:eastAsiaTheme="minorEastAsia" w:hAnsiTheme="minorEastAsia" w:cs="宋体"/>
                <w:color w:val="000000" w:themeColor="text1"/>
                <w:szCs w:val="21"/>
              </w:rPr>
              <w:t>美国</w:t>
            </w:r>
          </w:p>
        </w:tc>
        <w:tc>
          <w:tcPr>
            <w:tcW w:w="850" w:type="dxa"/>
            <w:vAlign w:val="center"/>
          </w:tcPr>
          <w:p w14:paraId="1607B9BC" w14:textId="77777777" w:rsidR="00D0144F" w:rsidRDefault="002D7454">
            <w:pPr>
              <w:jc w:val="right"/>
            </w:pPr>
            <w:r>
              <w:rPr>
                <w:rFonts w:asciiTheme="minorEastAsia" w:eastAsiaTheme="minorEastAsia" w:hAnsiTheme="minorEastAsia" w:cs="宋体"/>
                <w:color w:val="000000" w:themeColor="text1"/>
                <w:szCs w:val="21"/>
              </w:rPr>
              <w:t>18,645</w:t>
            </w:r>
          </w:p>
        </w:tc>
        <w:tc>
          <w:tcPr>
            <w:tcW w:w="851" w:type="dxa"/>
            <w:vAlign w:val="center"/>
          </w:tcPr>
          <w:p w14:paraId="416D0BDB" w14:textId="77777777" w:rsidR="00D0144F" w:rsidRDefault="002D7454">
            <w:pPr>
              <w:jc w:val="right"/>
            </w:pPr>
            <w:r>
              <w:rPr>
                <w:rFonts w:asciiTheme="minorEastAsia" w:eastAsiaTheme="minorEastAsia" w:hAnsiTheme="minorEastAsia" w:cs="宋体"/>
                <w:color w:val="000000" w:themeColor="text1"/>
                <w:szCs w:val="21"/>
              </w:rPr>
              <w:t>56,219,974.28</w:t>
            </w:r>
          </w:p>
        </w:tc>
        <w:tc>
          <w:tcPr>
            <w:tcW w:w="1275" w:type="dxa"/>
            <w:vAlign w:val="center"/>
          </w:tcPr>
          <w:p w14:paraId="0F6CB0FF" w14:textId="77777777" w:rsidR="00D0144F" w:rsidRDefault="002D7454">
            <w:pPr>
              <w:jc w:val="right"/>
            </w:pPr>
            <w:r>
              <w:rPr>
                <w:rFonts w:asciiTheme="minorEastAsia" w:eastAsiaTheme="minorEastAsia" w:hAnsiTheme="minorEastAsia" w:cs="宋体"/>
                <w:color w:val="000000" w:themeColor="text1"/>
                <w:szCs w:val="21"/>
              </w:rPr>
              <w:t>7.76</w:t>
            </w:r>
          </w:p>
        </w:tc>
      </w:tr>
      <w:tr w:rsidR="00D0144F" w14:paraId="798B03E6" w14:textId="77777777">
        <w:tc>
          <w:tcPr>
            <w:tcW w:w="709" w:type="dxa"/>
            <w:vAlign w:val="center"/>
          </w:tcPr>
          <w:p w14:paraId="34420B57" w14:textId="77777777" w:rsidR="00D0144F" w:rsidRDefault="002D7454">
            <w:pPr>
              <w:jc w:val="center"/>
            </w:pPr>
            <w:r>
              <w:rPr>
                <w:rFonts w:asciiTheme="minorEastAsia" w:eastAsiaTheme="minorEastAsia" w:hAnsiTheme="minorEastAsia" w:cs="宋体"/>
                <w:color w:val="000000" w:themeColor="text1"/>
                <w:szCs w:val="21"/>
              </w:rPr>
              <w:t>3</w:t>
            </w:r>
          </w:p>
        </w:tc>
        <w:tc>
          <w:tcPr>
            <w:tcW w:w="1109" w:type="dxa"/>
            <w:vAlign w:val="center"/>
          </w:tcPr>
          <w:p w14:paraId="64B9D16F" w14:textId="77777777" w:rsidR="00D0144F" w:rsidRDefault="002D7454">
            <w:pPr>
              <w:jc w:val="center"/>
            </w:pPr>
            <w:r>
              <w:rPr>
                <w:rFonts w:asciiTheme="minorEastAsia" w:eastAsiaTheme="minorEastAsia" w:hAnsiTheme="minorEastAsia" w:cs="宋体"/>
                <w:color w:val="000000" w:themeColor="text1"/>
                <w:szCs w:val="21"/>
              </w:rPr>
              <w:t>NVIDIA CORP</w:t>
            </w:r>
          </w:p>
        </w:tc>
        <w:tc>
          <w:tcPr>
            <w:tcW w:w="876" w:type="dxa"/>
            <w:vAlign w:val="center"/>
          </w:tcPr>
          <w:p w14:paraId="47A47E71" w14:textId="77777777" w:rsidR="00D0144F" w:rsidRDefault="002D7454">
            <w:pPr>
              <w:jc w:val="center"/>
            </w:pPr>
            <w:r>
              <w:rPr>
                <w:rFonts w:asciiTheme="minorEastAsia" w:eastAsiaTheme="minorEastAsia" w:hAnsiTheme="minorEastAsia" w:cs="宋体"/>
                <w:color w:val="000000" w:themeColor="text1"/>
                <w:szCs w:val="21"/>
              </w:rPr>
              <w:t>英伟达</w:t>
            </w:r>
          </w:p>
        </w:tc>
        <w:tc>
          <w:tcPr>
            <w:tcW w:w="850" w:type="dxa"/>
            <w:vAlign w:val="center"/>
          </w:tcPr>
          <w:p w14:paraId="0C939D34" w14:textId="77777777" w:rsidR="00D0144F" w:rsidRDefault="002D7454">
            <w:pPr>
              <w:jc w:val="center"/>
            </w:pPr>
            <w:r>
              <w:rPr>
                <w:rFonts w:asciiTheme="minorEastAsia" w:eastAsiaTheme="minorEastAsia" w:hAnsiTheme="minorEastAsia" w:cs="宋体"/>
                <w:color w:val="000000" w:themeColor="text1"/>
                <w:szCs w:val="21"/>
              </w:rPr>
              <w:t>NVDA</w:t>
            </w:r>
          </w:p>
        </w:tc>
        <w:tc>
          <w:tcPr>
            <w:tcW w:w="993" w:type="dxa"/>
            <w:vAlign w:val="center"/>
          </w:tcPr>
          <w:p w14:paraId="160299CD" w14:textId="77777777" w:rsidR="00D0144F" w:rsidRDefault="002D7454">
            <w:pPr>
              <w:jc w:val="center"/>
            </w:pPr>
            <w:r>
              <w:rPr>
                <w:rFonts w:asciiTheme="minorEastAsia" w:eastAsiaTheme="minorEastAsia" w:hAnsiTheme="minorEastAsia" w:cs="宋体"/>
                <w:color w:val="000000" w:themeColor="text1"/>
                <w:szCs w:val="21"/>
              </w:rPr>
              <w:t>纳斯达克交易所</w:t>
            </w:r>
          </w:p>
        </w:tc>
        <w:tc>
          <w:tcPr>
            <w:tcW w:w="1134" w:type="dxa"/>
            <w:vAlign w:val="center"/>
          </w:tcPr>
          <w:p w14:paraId="7CD31301" w14:textId="77777777" w:rsidR="00D0144F" w:rsidRDefault="002D7454">
            <w:pPr>
              <w:jc w:val="center"/>
            </w:pPr>
            <w:r>
              <w:rPr>
                <w:rFonts w:asciiTheme="minorEastAsia" w:eastAsiaTheme="minorEastAsia" w:hAnsiTheme="minorEastAsia" w:cs="宋体"/>
                <w:color w:val="000000" w:themeColor="text1"/>
                <w:szCs w:val="21"/>
              </w:rPr>
              <w:t>美国</w:t>
            </w:r>
          </w:p>
        </w:tc>
        <w:tc>
          <w:tcPr>
            <w:tcW w:w="850" w:type="dxa"/>
            <w:vAlign w:val="center"/>
          </w:tcPr>
          <w:p w14:paraId="488CFCC8" w14:textId="77777777" w:rsidR="00D0144F" w:rsidRDefault="002D7454">
            <w:pPr>
              <w:jc w:val="right"/>
            </w:pPr>
            <w:r>
              <w:rPr>
                <w:rFonts w:asciiTheme="minorEastAsia" w:eastAsiaTheme="minorEastAsia" w:hAnsiTheme="minorEastAsia" w:cs="宋体"/>
                <w:color w:val="000000" w:themeColor="text1"/>
                <w:szCs w:val="21"/>
              </w:rPr>
              <w:t>61,530</w:t>
            </w:r>
          </w:p>
        </w:tc>
        <w:tc>
          <w:tcPr>
            <w:tcW w:w="851" w:type="dxa"/>
            <w:vAlign w:val="center"/>
          </w:tcPr>
          <w:p w14:paraId="63CA6264" w14:textId="77777777" w:rsidR="00D0144F" w:rsidRDefault="002D7454">
            <w:pPr>
              <w:jc w:val="right"/>
            </w:pPr>
            <w:r>
              <w:rPr>
                <w:rFonts w:asciiTheme="minorEastAsia" w:eastAsiaTheme="minorEastAsia" w:hAnsiTheme="minorEastAsia" w:cs="宋体"/>
                <w:color w:val="000000" w:themeColor="text1"/>
                <w:szCs w:val="21"/>
              </w:rPr>
              <w:t>52,360,716.70</w:t>
            </w:r>
          </w:p>
        </w:tc>
        <w:tc>
          <w:tcPr>
            <w:tcW w:w="1275" w:type="dxa"/>
            <w:vAlign w:val="center"/>
          </w:tcPr>
          <w:p w14:paraId="662D7915" w14:textId="77777777" w:rsidR="00D0144F" w:rsidRDefault="002D7454">
            <w:pPr>
              <w:jc w:val="right"/>
            </w:pPr>
            <w:r>
              <w:rPr>
                <w:rFonts w:asciiTheme="minorEastAsia" w:eastAsiaTheme="minorEastAsia" w:hAnsiTheme="minorEastAsia" w:cs="宋体"/>
                <w:color w:val="000000" w:themeColor="text1"/>
                <w:szCs w:val="21"/>
              </w:rPr>
              <w:t>7.23</w:t>
            </w:r>
          </w:p>
        </w:tc>
      </w:tr>
      <w:tr w:rsidR="00D0144F" w14:paraId="17411753" w14:textId="77777777">
        <w:tc>
          <w:tcPr>
            <w:tcW w:w="709" w:type="dxa"/>
            <w:vAlign w:val="center"/>
          </w:tcPr>
          <w:p w14:paraId="6521969F" w14:textId="77777777" w:rsidR="00D0144F" w:rsidRDefault="002D7454">
            <w:pPr>
              <w:jc w:val="center"/>
            </w:pPr>
            <w:r>
              <w:rPr>
                <w:rFonts w:asciiTheme="minorEastAsia" w:eastAsiaTheme="minorEastAsia" w:hAnsiTheme="minorEastAsia" w:cs="宋体"/>
                <w:color w:val="000000" w:themeColor="text1"/>
                <w:szCs w:val="21"/>
              </w:rPr>
              <w:t>4</w:t>
            </w:r>
          </w:p>
        </w:tc>
        <w:tc>
          <w:tcPr>
            <w:tcW w:w="1109" w:type="dxa"/>
            <w:vAlign w:val="center"/>
          </w:tcPr>
          <w:p w14:paraId="549C4C91" w14:textId="77777777" w:rsidR="00D0144F" w:rsidRDefault="002D7454">
            <w:pPr>
              <w:jc w:val="center"/>
            </w:pPr>
            <w:r>
              <w:rPr>
                <w:rFonts w:asciiTheme="minorEastAsia" w:eastAsiaTheme="minorEastAsia" w:hAnsiTheme="minorEastAsia" w:cs="宋体"/>
                <w:color w:val="000000" w:themeColor="text1"/>
                <w:szCs w:val="21"/>
              </w:rPr>
              <w:t>BROADCOM INC</w:t>
            </w:r>
          </w:p>
        </w:tc>
        <w:tc>
          <w:tcPr>
            <w:tcW w:w="876" w:type="dxa"/>
            <w:vAlign w:val="center"/>
          </w:tcPr>
          <w:p w14:paraId="0B324BB8" w14:textId="77777777" w:rsidR="00D0144F" w:rsidRDefault="002D7454">
            <w:pPr>
              <w:jc w:val="center"/>
            </w:pPr>
            <w:r>
              <w:rPr>
                <w:rFonts w:asciiTheme="minorEastAsia" w:eastAsiaTheme="minorEastAsia" w:hAnsiTheme="minorEastAsia" w:cs="宋体"/>
                <w:color w:val="000000" w:themeColor="text1"/>
                <w:szCs w:val="21"/>
              </w:rPr>
              <w:t>博通股份有限公司</w:t>
            </w:r>
          </w:p>
        </w:tc>
        <w:tc>
          <w:tcPr>
            <w:tcW w:w="850" w:type="dxa"/>
            <w:vAlign w:val="center"/>
          </w:tcPr>
          <w:p w14:paraId="238F7AAF" w14:textId="77777777" w:rsidR="00D0144F" w:rsidRDefault="002D7454">
            <w:pPr>
              <w:jc w:val="center"/>
            </w:pPr>
            <w:r>
              <w:rPr>
                <w:rFonts w:asciiTheme="minorEastAsia" w:eastAsiaTheme="minorEastAsia" w:hAnsiTheme="minorEastAsia" w:cs="宋体"/>
                <w:color w:val="000000" w:themeColor="text1"/>
                <w:szCs w:val="21"/>
              </w:rPr>
              <w:t>AVGO</w:t>
            </w:r>
          </w:p>
        </w:tc>
        <w:tc>
          <w:tcPr>
            <w:tcW w:w="993" w:type="dxa"/>
            <w:vAlign w:val="center"/>
          </w:tcPr>
          <w:p w14:paraId="52623ED3" w14:textId="77777777" w:rsidR="00D0144F" w:rsidRDefault="002D7454">
            <w:pPr>
              <w:jc w:val="center"/>
            </w:pPr>
            <w:r>
              <w:rPr>
                <w:rFonts w:asciiTheme="minorEastAsia" w:eastAsiaTheme="minorEastAsia" w:hAnsiTheme="minorEastAsia" w:cs="宋体"/>
                <w:color w:val="000000" w:themeColor="text1"/>
                <w:szCs w:val="21"/>
              </w:rPr>
              <w:t>纳斯达克交易所</w:t>
            </w:r>
          </w:p>
        </w:tc>
        <w:tc>
          <w:tcPr>
            <w:tcW w:w="1134" w:type="dxa"/>
            <w:vAlign w:val="center"/>
          </w:tcPr>
          <w:p w14:paraId="1E1107C9" w14:textId="77777777" w:rsidR="00D0144F" w:rsidRDefault="002D7454">
            <w:pPr>
              <w:jc w:val="center"/>
            </w:pPr>
            <w:r>
              <w:rPr>
                <w:rFonts w:asciiTheme="minorEastAsia" w:eastAsiaTheme="minorEastAsia" w:hAnsiTheme="minorEastAsia" w:cs="宋体"/>
                <w:color w:val="000000" w:themeColor="text1"/>
                <w:szCs w:val="21"/>
              </w:rPr>
              <w:t>美国</w:t>
            </w:r>
          </w:p>
        </w:tc>
        <w:tc>
          <w:tcPr>
            <w:tcW w:w="850" w:type="dxa"/>
            <w:vAlign w:val="center"/>
          </w:tcPr>
          <w:p w14:paraId="0E64696A" w14:textId="77777777" w:rsidR="00D0144F" w:rsidRDefault="002D7454">
            <w:pPr>
              <w:jc w:val="right"/>
            </w:pPr>
            <w:r>
              <w:rPr>
                <w:rFonts w:asciiTheme="minorEastAsia" w:eastAsiaTheme="minorEastAsia" w:hAnsiTheme="minorEastAsia" w:cs="宋体"/>
                <w:color w:val="000000" w:themeColor="text1"/>
                <w:szCs w:val="21"/>
              </w:rPr>
              <w:t>30,024</w:t>
            </w:r>
          </w:p>
        </w:tc>
        <w:tc>
          <w:tcPr>
            <w:tcW w:w="851" w:type="dxa"/>
            <w:vAlign w:val="center"/>
          </w:tcPr>
          <w:p w14:paraId="3D2CAE3F" w14:textId="77777777" w:rsidR="00D0144F" w:rsidRDefault="002D7454">
            <w:pPr>
              <w:jc w:val="right"/>
            </w:pPr>
            <w:r>
              <w:rPr>
                <w:rFonts w:asciiTheme="minorEastAsia" w:eastAsiaTheme="minorEastAsia" w:hAnsiTheme="minorEastAsia" w:cs="宋体"/>
                <w:color w:val="000000" w:themeColor="text1"/>
                <w:szCs w:val="21"/>
              </w:rPr>
              <w:t>36,292,305.64</w:t>
            </w:r>
          </w:p>
        </w:tc>
        <w:tc>
          <w:tcPr>
            <w:tcW w:w="1275" w:type="dxa"/>
            <w:vAlign w:val="center"/>
          </w:tcPr>
          <w:p w14:paraId="76257D33" w14:textId="77777777" w:rsidR="00D0144F" w:rsidRDefault="002D7454">
            <w:pPr>
              <w:jc w:val="right"/>
            </w:pPr>
            <w:r>
              <w:rPr>
                <w:rFonts w:asciiTheme="minorEastAsia" w:eastAsiaTheme="minorEastAsia" w:hAnsiTheme="minorEastAsia" w:cs="宋体"/>
                <w:color w:val="000000" w:themeColor="text1"/>
                <w:szCs w:val="21"/>
              </w:rPr>
              <w:t>5.01</w:t>
            </w:r>
          </w:p>
        </w:tc>
      </w:tr>
      <w:tr w:rsidR="00D0144F" w14:paraId="37EABACC" w14:textId="77777777">
        <w:tc>
          <w:tcPr>
            <w:tcW w:w="709" w:type="dxa"/>
            <w:vAlign w:val="center"/>
          </w:tcPr>
          <w:p w14:paraId="37288021" w14:textId="77777777" w:rsidR="00D0144F" w:rsidRDefault="002D7454">
            <w:pPr>
              <w:jc w:val="center"/>
            </w:pPr>
            <w:r>
              <w:rPr>
                <w:rFonts w:asciiTheme="minorEastAsia" w:eastAsiaTheme="minorEastAsia" w:hAnsiTheme="minorEastAsia" w:cs="宋体"/>
                <w:color w:val="000000" w:themeColor="text1"/>
                <w:szCs w:val="21"/>
              </w:rPr>
              <w:t>5</w:t>
            </w:r>
          </w:p>
        </w:tc>
        <w:tc>
          <w:tcPr>
            <w:tcW w:w="1109" w:type="dxa"/>
            <w:vAlign w:val="center"/>
          </w:tcPr>
          <w:p w14:paraId="27C83593" w14:textId="77777777" w:rsidR="00D0144F" w:rsidRDefault="002D7454">
            <w:pPr>
              <w:jc w:val="center"/>
            </w:pPr>
            <w:r>
              <w:rPr>
                <w:rFonts w:asciiTheme="minorEastAsia" w:eastAsiaTheme="minorEastAsia" w:hAnsiTheme="minorEastAsia" w:cs="宋体"/>
                <w:color w:val="000000" w:themeColor="text1"/>
                <w:szCs w:val="21"/>
              </w:rPr>
              <w:t>META PLATFORMS INC-CLASS A</w:t>
            </w:r>
          </w:p>
        </w:tc>
        <w:tc>
          <w:tcPr>
            <w:tcW w:w="876" w:type="dxa"/>
            <w:vAlign w:val="center"/>
          </w:tcPr>
          <w:p w14:paraId="46BC1C19" w14:textId="77777777" w:rsidR="00D0144F" w:rsidRDefault="002D7454">
            <w:pPr>
              <w:jc w:val="center"/>
            </w:pPr>
            <w:r>
              <w:rPr>
                <w:rFonts w:asciiTheme="minorEastAsia" w:eastAsiaTheme="minorEastAsia" w:hAnsiTheme="minorEastAsia" w:cs="宋体"/>
                <w:color w:val="000000" w:themeColor="text1"/>
                <w:szCs w:val="21"/>
              </w:rPr>
              <w:t>Meta平台股份有限公司</w:t>
            </w:r>
          </w:p>
        </w:tc>
        <w:tc>
          <w:tcPr>
            <w:tcW w:w="850" w:type="dxa"/>
            <w:vAlign w:val="center"/>
          </w:tcPr>
          <w:p w14:paraId="398EC0CD" w14:textId="77777777" w:rsidR="00D0144F" w:rsidRDefault="002D7454">
            <w:pPr>
              <w:jc w:val="center"/>
            </w:pPr>
            <w:r>
              <w:rPr>
                <w:rFonts w:asciiTheme="minorEastAsia" w:eastAsiaTheme="minorEastAsia" w:hAnsiTheme="minorEastAsia" w:cs="宋体"/>
                <w:color w:val="000000" w:themeColor="text1"/>
                <w:szCs w:val="21"/>
              </w:rPr>
              <w:t>META</w:t>
            </w:r>
          </w:p>
        </w:tc>
        <w:tc>
          <w:tcPr>
            <w:tcW w:w="993" w:type="dxa"/>
            <w:vAlign w:val="center"/>
          </w:tcPr>
          <w:p w14:paraId="34874A85" w14:textId="77777777" w:rsidR="00D0144F" w:rsidRDefault="002D7454">
            <w:pPr>
              <w:jc w:val="center"/>
            </w:pPr>
            <w:r>
              <w:rPr>
                <w:rFonts w:asciiTheme="minorEastAsia" w:eastAsiaTheme="minorEastAsia" w:hAnsiTheme="minorEastAsia" w:cs="宋体"/>
                <w:color w:val="000000" w:themeColor="text1"/>
                <w:szCs w:val="21"/>
              </w:rPr>
              <w:t>纳斯达克交易所</w:t>
            </w:r>
          </w:p>
        </w:tc>
        <w:tc>
          <w:tcPr>
            <w:tcW w:w="1134" w:type="dxa"/>
            <w:vAlign w:val="center"/>
          </w:tcPr>
          <w:p w14:paraId="4542A62F" w14:textId="77777777" w:rsidR="00D0144F" w:rsidRDefault="002D7454">
            <w:pPr>
              <w:jc w:val="center"/>
            </w:pPr>
            <w:r>
              <w:rPr>
                <w:rFonts w:asciiTheme="minorEastAsia" w:eastAsiaTheme="minorEastAsia" w:hAnsiTheme="minorEastAsia" w:cs="宋体"/>
                <w:color w:val="000000" w:themeColor="text1"/>
                <w:szCs w:val="21"/>
              </w:rPr>
              <w:t>美国</w:t>
            </w:r>
          </w:p>
        </w:tc>
        <w:tc>
          <w:tcPr>
            <w:tcW w:w="850" w:type="dxa"/>
            <w:vAlign w:val="center"/>
          </w:tcPr>
          <w:p w14:paraId="28EE390F" w14:textId="77777777" w:rsidR="00D0144F" w:rsidRDefault="002D7454">
            <w:pPr>
              <w:jc w:val="right"/>
            </w:pPr>
            <w:r>
              <w:rPr>
                <w:rFonts w:asciiTheme="minorEastAsia" w:eastAsiaTheme="minorEastAsia" w:hAnsiTheme="minorEastAsia" w:cs="宋体"/>
                <w:color w:val="000000" w:themeColor="text1"/>
                <w:szCs w:val="21"/>
              </w:rPr>
              <w:t>8,718</w:t>
            </w:r>
          </w:p>
        </w:tc>
        <w:tc>
          <w:tcPr>
            <w:tcW w:w="851" w:type="dxa"/>
            <w:vAlign w:val="center"/>
          </w:tcPr>
          <w:p w14:paraId="560FC213" w14:textId="77777777" w:rsidR="00D0144F" w:rsidRDefault="002D7454">
            <w:pPr>
              <w:jc w:val="right"/>
            </w:pPr>
            <w:r>
              <w:rPr>
                <w:rFonts w:asciiTheme="minorEastAsia" w:eastAsiaTheme="minorEastAsia" w:hAnsiTheme="minorEastAsia" w:cs="宋体"/>
                <w:color w:val="000000" w:themeColor="text1"/>
                <w:szCs w:val="21"/>
              </w:rPr>
              <w:t>34,970,653.38</w:t>
            </w:r>
          </w:p>
        </w:tc>
        <w:tc>
          <w:tcPr>
            <w:tcW w:w="1275" w:type="dxa"/>
            <w:vAlign w:val="center"/>
          </w:tcPr>
          <w:p w14:paraId="359533A3" w14:textId="77777777" w:rsidR="00D0144F" w:rsidRDefault="002D7454">
            <w:pPr>
              <w:jc w:val="right"/>
            </w:pPr>
            <w:r>
              <w:rPr>
                <w:rFonts w:asciiTheme="minorEastAsia" w:eastAsiaTheme="minorEastAsia" w:hAnsiTheme="minorEastAsia" w:cs="宋体"/>
                <w:color w:val="000000" w:themeColor="text1"/>
                <w:szCs w:val="21"/>
              </w:rPr>
              <w:t>4.83</w:t>
            </w:r>
          </w:p>
        </w:tc>
      </w:tr>
      <w:tr w:rsidR="00D0144F" w14:paraId="2D4CBE00" w14:textId="77777777">
        <w:tc>
          <w:tcPr>
            <w:tcW w:w="709" w:type="dxa"/>
            <w:vAlign w:val="center"/>
          </w:tcPr>
          <w:p w14:paraId="430D01FF" w14:textId="77777777" w:rsidR="00D0144F" w:rsidRDefault="002D7454">
            <w:pPr>
              <w:jc w:val="center"/>
            </w:pPr>
            <w:r>
              <w:rPr>
                <w:rFonts w:asciiTheme="minorEastAsia" w:eastAsiaTheme="minorEastAsia" w:hAnsiTheme="minorEastAsia" w:cs="宋体"/>
                <w:color w:val="000000" w:themeColor="text1"/>
                <w:szCs w:val="21"/>
              </w:rPr>
              <w:t>6</w:t>
            </w:r>
          </w:p>
        </w:tc>
        <w:tc>
          <w:tcPr>
            <w:tcW w:w="1109" w:type="dxa"/>
            <w:vAlign w:val="center"/>
          </w:tcPr>
          <w:p w14:paraId="65125DF7" w14:textId="77777777" w:rsidR="00D0144F" w:rsidRDefault="002D7454">
            <w:pPr>
              <w:jc w:val="center"/>
            </w:pPr>
            <w:r>
              <w:rPr>
                <w:rFonts w:asciiTheme="minorEastAsia" w:eastAsiaTheme="minorEastAsia" w:hAnsiTheme="minorEastAsia" w:cs="宋体"/>
                <w:color w:val="000000" w:themeColor="text1"/>
                <w:szCs w:val="21"/>
              </w:rPr>
              <w:t>AMAZON.COM INC</w:t>
            </w:r>
          </w:p>
        </w:tc>
        <w:tc>
          <w:tcPr>
            <w:tcW w:w="876" w:type="dxa"/>
            <w:vAlign w:val="center"/>
          </w:tcPr>
          <w:p w14:paraId="0CABADC4" w14:textId="77777777" w:rsidR="00D0144F" w:rsidRDefault="002D7454">
            <w:pPr>
              <w:jc w:val="center"/>
            </w:pPr>
            <w:r>
              <w:rPr>
                <w:rFonts w:asciiTheme="minorEastAsia" w:eastAsiaTheme="minorEastAsia" w:hAnsiTheme="minorEastAsia" w:cs="宋体"/>
                <w:color w:val="000000" w:themeColor="text1"/>
                <w:szCs w:val="21"/>
              </w:rPr>
              <w:t>亚马逊公司</w:t>
            </w:r>
          </w:p>
        </w:tc>
        <w:tc>
          <w:tcPr>
            <w:tcW w:w="850" w:type="dxa"/>
            <w:vAlign w:val="center"/>
          </w:tcPr>
          <w:p w14:paraId="3135F44C" w14:textId="77777777" w:rsidR="00D0144F" w:rsidRDefault="002D7454">
            <w:pPr>
              <w:jc w:val="center"/>
            </w:pPr>
            <w:r>
              <w:rPr>
                <w:rFonts w:asciiTheme="minorEastAsia" w:eastAsiaTheme="minorEastAsia" w:hAnsiTheme="minorEastAsia" w:cs="宋体"/>
                <w:color w:val="000000" w:themeColor="text1"/>
                <w:szCs w:val="21"/>
              </w:rPr>
              <w:t>AMZN</w:t>
            </w:r>
          </w:p>
        </w:tc>
        <w:tc>
          <w:tcPr>
            <w:tcW w:w="993" w:type="dxa"/>
            <w:vAlign w:val="center"/>
          </w:tcPr>
          <w:p w14:paraId="7DE9D502" w14:textId="77777777" w:rsidR="00D0144F" w:rsidRDefault="002D7454">
            <w:pPr>
              <w:jc w:val="center"/>
            </w:pPr>
            <w:r>
              <w:rPr>
                <w:rFonts w:asciiTheme="minorEastAsia" w:eastAsiaTheme="minorEastAsia" w:hAnsiTheme="minorEastAsia" w:cs="宋体"/>
                <w:color w:val="000000" w:themeColor="text1"/>
                <w:szCs w:val="21"/>
              </w:rPr>
              <w:t>纳斯达克交易所</w:t>
            </w:r>
          </w:p>
        </w:tc>
        <w:tc>
          <w:tcPr>
            <w:tcW w:w="1134" w:type="dxa"/>
            <w:vAlign w:val="center"/>
          </w:tcPr>
          <w:p w14:paraId="0E9D9FEC" w14:textId="77777777" w:rsidR="00D0144F" w:rsidRDefault="002D7454">
            <w:pPr>
              <w:jc w:val="center"/>
            </w:pPr>
            <w:r>
              <w:rPr>
                <w:rFonts w:asciiTheme="minorEastAsia" w:eastAsiaTheme="minorEastAsia" w:hAnsiTheme="minorEastAsia" w:cs="宋体"/>
                <w:color w:val="000000" w:themeColor="text1"/>
                <w:szCs w:val="21"/>
              </w:rPr>
              <w:t>美国</w:t>
            </w:r>
          </w:p>
        </w:tc>
        <w:tc>
          <w:tcPr>
            <w:tcW w:w="850" w:type="dxa"/>
            <w:vAlign w:val="center"/>
          </w:tcPr>
          <w:p w14:paraId="500CCD51" w14:textId="77777777" w:rsidR="00D0144F" w:rsidRDefault="002D7454">
            <w:pPr>
              <w:jc w:val="right"/>
            </w:pPr>
            <w:r>
              <w:rPr>
                <w:rFonts w:asciiTheme="minorEastAsia" w:eastAsiaTheme="minorEastAsia" w:hAnsiTheme="minorEastAsia" w:cs="宋体"/>
                <w:color w:val="000000" w:themeColor="text1"/>
                <w:szCs w:val="21"/>
              </w:rPr>
              <w:t>26,327</w:t>
            </w:r>
          </w:p>
        </w:tc>
        <w:tc>
          <w:tcPr>
            <w:tcW w:w="851" w:type="dxa"/>
            <w:vAlign w:val="center"/>
          </w:tcPr>
          <w:p w14:paraId="162D7931" w14:textId="77777777" w:rsidR="00D0144F" w:rsidRDefault="002D7454">
            <w:pPr>
              <w:jc w:val="right"/>
            </w:pPr>
            <w:r>
              <w:rPr>
                <w:rFonts w:asciiTheme="minorEastAsia" w:eastAsiaTheme="minorEastAsia" w:hAnsiTheme="minorEastAsia" w:cs="宋体"/>
                <w:color w:val="000000" w:themeColor="text1"/>
                <w:szCs w:val="21"/>
              </w:rPr>
              <w:t>34,374,870.14</w:t>
            </w:r>
          </w:p>
        </w:tc>
        <w:tc>
          <w:tcPr>
            <w:tcW w:w="1275" w:type="dxa"/>
            <w:vAlign w:val="center"/>
          </w:tcPr>
          <w:p w14:paraId="698EFB54" w14:textId="77777777" w:rsidR="00D0144F" w:rsidRDefault="002D7454">
            <w:pPr>
              <w:jc w:val="right"/>
            </w:pPr>
            <w:r>
              <w:rPr>
                <w:rFonts w:asciiTheme="minorEastAsia" w:eastAsiaTheme="minorEastAsia" w:hAnsiTheme="minorEastAsia" w:cs="宋体"/>
                <w:color w:val="000000" w:themeColor="text1"/>
                <w:szCs w:val="21"/>
              </w:rPr>
              <w:t>4.74</w:t>
            </w:r>
          </w:p>
        </w:tc>
      </w:tr>
      <w:tr w:rsidR="00D0144F" w14:paraId="1F511B56" w14:textId="77777777">
        <w:tc>
          <w:tcPr>
            <w:tcW w:w="709" w:type="dxa"/>
            <w:vAlign w:val="center"/>
          </w:tcPr>
          <w:p w14:paraId="7421E2D5" w14:textId="77777777" w:rsidR="00D0144F" w:rsidRDefault="002D7454">
            <w:pPr>
              <w:jc w:val="center"/>
            </w:pPr>
            <w:r>
              <w:rPr>
                <w:rFonts w:asciiTheme="minorEastAsia" w:eastAsiaTheme="minorEastAsia" w:hAnsiTheme="minorEastAsia" w:cs="宋体"/>
                <w:color w:val="000000" w:themeColor="text1"/>
                <w:szCs w:val="21"/>
              </w:rPr>
              <w:t>7</w:t>
            </w:r>
          </w:p>
        </w:tc>
        <w:tc>
          <w:tcPr>
            <w:tcW w:w="1109" w:type="dxa"/>
            <w:vAlign w:val="center"/>
          </w:tcPr>
          <w:p w14:paraId="5308079A" w14:textId="77777777" w:rsidR="00D0144F" w:rsidRDefault="002D7454">
            <w:pPr>
              <w:jc w:val="center"/>
            </w:pPr>
            <w:r>
              <w:rPr>
                <w:rFonts w:asciiTheme="minorEastAsia" w:eastAsiaTheme="minorEastAsia" w:hAnsiTheme="minorEastAsia" w:cs="宋体"/>
                <w:color w:val="000000" w:themeColor="text1"/>
                <w:szCs w:val="21"/>
              </w:rPr>
              <w:t>TESLA INC</w:t>
            </w:r>
          </w:p>
        </w:tc>
        <w:tc>
          <w:tcPr>
            <w:tcW w:w="876" w:type="dxa"/>
            <w:vAlign w:val="center"/>
          </w:tcPr>
          <w:p w14:paraId="76189375" w14:textId="77777777" w:rsidR="00D0144F" w:rsidRDefault="002D7454">
            <w:pPr>
              <w:jc w:val="center"/>
            </w:pPr>
            <w:r>
              <w:rPr>
                <w:rFonts w:asciiTheme="minorEastAsia" w:eastAsiaTheme="minorEastAsia" w:hAnsiTheme="minorEastAsia" w:cs="宋体"/>
                <w:color w:val="000000" w:themeColor="text1"/>
                <w:szCs w:val="21"/>
              </w:rPr>
              <w:t>特斯拉公司</w:t>
            </w:r>
          </w:p>
        </w:tc>
        <w:tc>
          <w:tcPr>
            <w:tcW w:w="850" w:type="dxa"/>
            <w:vAlign w:val="center"/>
          </w:tcPr>
          <w:p w14:paraId="27DDDAA7" w14:textId="77777777" w:rsidR="00D0144F" w:rsidRDefault="002D7454">
            <w:pPr>
              <w:jc w:val="center"/>
            </w:pPr>
            <w:r>
              <w:rPr>
                <w:rFonts w:asciiTheme="minorEastAsia" w:eastAsiaTheme="minorEastAsia" w:hAnsiTheme="minorEastAsia" w:cs="宋体"/>
                <w:color w:val="000000" w:themeColor="text1"/>
                <w:szCs w:val="21"/>
              </w:rPr>
              <w:t>TSLA</w:t>
            </w:r>
          </w:p>
        </w:tc>
        <w:tc>
          <w:tcPr>
            <w:tcW w:w="993" w:type="dxa"/>
            <w:vAlign w:val="center"/>
          </w:tcPr>
          <w:p w14:paraId="051A08EC" w14:textId="77777777" w:rsidR="00D0144F" w:rsidRDefault="002D7454">
            <w:pPr>
              <w:jc w:val="center"/>
            </w:pPr>
            <w:r>
              <w:rPr>
                <w:rFonts w:asciiTheme="minorEastAsia" w:eastAsiaTheme="minorEastAsia" w:hAnsiTheme="minorEastAsia" w:cs="宋体"/>
                <w:color w:val="000000" w:themeColor="text1"/>
                <w:szCs w:val="21"/>
              </w:rPr>
              <w:t>纳斯达克交易所</w:t>
            </w:r>
          </w:p>
        </w:tc>
        <w:tc>
          <w:tcPr>
            <w:tcW w:w="1134" w:type="dxa"/>
            <w:vAlign w:val="center"/>
          </w:tcPr>
          <w:p w14:paraId="52D4E774" w14:textId="77777777" w:rsidR="00D0144F" w:rsidRDefault="002D7454">
            <w:pPr>
              <w:jc w:val="center"/>
            </w:pPr>
            <w:r>
              <w:rPr>
                <w:rFonts w:asciiTheme="minorEastAsia" w:eastAsiaTheme="minorEastAsia" w:hAnsiTheme="minorEastAsia" w:cs="宋体"/>
                <w:color w:val="000000" w:themeColor="text1"/>
                <w:szCs w:val="21"/>
              </w:rPr>
              <w:t>美国</w:t>
            </w:r>
          </w:p>
        </w:tc>
        <w:tc>
          <w:tcPr>
            <w:tcW w:w="850" w:type="dxa"/>
            <w:vAlign w:val="center"/>
          </w:tcPr>
          <w:p w14:paraId="4CC01CF0" w14:textId="77777777" w:rsidR="00D0144F" w:rsidRDefault="002D7454">
            <w:pPr>
              <w:jc w:val="right"/>
            </w:pPr>
            <w:r>
              <w:rPr>
                <w:rFonts w:asciiTheme="minorEastAsia" w:eastAsiaTheme="minorEastAsia" w:hAnsiTheme="minorEastAsia" w:cs="宋体"/>
                <w:color w:val="000000" w:themeColor="text1"/>
                <w:szCs w:val="21"/>
              </w:rPr>
              <w:t>12,129</w:t>
            </w:r>
          </w:p>
        </w:tc>
        <w:tc>
          <w:tcPr>
            <w:tcW w:w="851" w:type="dxa"/>
            <w:vAlign w:val="center"/>
          </w:tcPr>
          <w:p w14:paraId="01230E30" w14:textId="77777777" w:rsidR="00D0144F" w:rsidRDefault="002D7454">
            <w:pPr>
              <w:jc w:val="right"/>
            </w:pPr>
            <w:r>
              <w:rPr>
                <w:rFonts w:asciiTheme="minorEastAsia" w:eastAsiaTheme="minorEastAsia" w:hAnsiTheme="minorEastAsia" w:cs="宋体"/>
                <w:color w:val="000000" w:themeColor="text1"/>
                <w:szCs w:val="21"/>
              </w:rPr>
              <w:t>22,236,654.39</w:t>
            </w:r>
          </w:p>
        </w:tc>
        <w:tc>
          <w:tcPr>
            <w:tcW w:w="1275" w:type="dxa"/>
            <w:vAlign w:val="center"/>
          </w:tcPr>
          <w:p w14:paraId="38E4099A" w14:textId="77777777" w:rsidR="00D0144F" w:rsidRDefault="002D7454">
            <w:pPr>
              <w:jc w:val="right"/>
            </w:pPr>
            <w:r>
              <w:rPr>
                <w:rFonts w:asciiTheme="minorEastAsia" w:eastAsiaTheme="minorEastAsia" w:hAnsiTheme="minorEastAsia" w:cs="宋体"/>
                <w:color w:val="000000" w:themeColor="text1"/>
                <w:szCs w:val="21"/>
              </w:rPr>
              <w:t>3.07</w:t>
            </w:r>
          </w:p>
        </w:tc>
      </w:tr>
      <w:tr w:rsidR="00D0144F" w14:paraId="225F9C4C" w14:textId="77777777">
        <w:tc>
          <w:tcPr>
            <w:tcW w:w="709" w:type="dxa"/>
            <w:vAlign w:val="center"/>
          </w:tcPr>
          <w:p w14:paraId="05926EA3" w14:textId="77777777" w:rsidR="00D0144F" w:rsidRDefault="002D7454">
            <w:pPr>
              <w:jc w:val="center"/>
            </w:pPr>
            <w:r>
              <w:rPr>
                <w:rFonts w:asciiTheme="minorEastAsia" w:eastAsiaTheme="minorEastAsia" w:hAnsiTheme="minorEastAsia" w:cs="宋体"/>
                <w:color w:val="000000" w:themeColor="text1"/>
                <w:szCs w:val="21"/>
              </w:rPr>
              <w:t>8</w:t>
            </w:r>
          </w:p>
        </w:tc>
        <w:tc>
          <w:tcPr>
            <w:tcW w:w="1109" w:type="dxa"/>
            <w:vAlign w:val="center"/>
          </w:tcPr>
          <w:p w14:paraId="5DAB2620" w14:textId="77777777" w:rsidR="00D0144F" w:rsidRDefault="002D7454">
            <w:pPr>
              <w:jc w:val="center"/>
            </w:pPr>
            <w:r>
              <w:rPr>
                <w:rFonts w:asciiTheme="minorEastAsia" w:eastAsiaTheme="minorEastAsia" w:hAnsiTheme="minorEastAsia" w:cs="宋体"/>
                <w:color w:val="000000" w:themeColor="text1"/>
                <w:szCs w:val="21"/>
              </w:rPr>
              <w:t>COSTCO WHOLESALE CORP</w:t>
            </w:r>
          </w:p>
        </w:tc>
        <w:tc>
          <w:tcPr>
            <w:tcW w:w="876" w:type="dxa"/>
            <w:vAlign w:val="center"/>
          </w:tcPr>
          <w:p w14:paraId="09E27B56" w14:textId="77777777" w:rsidR="00D0144F" w:rsidRDefault="002D7454">
            <w:pPr>
              <w:jc w:val="center"/>
            </w:pPr>
            <w:r>
              <w:rPr>
                <w:rFonts w:asciiTheme="minorEastAsia" w:eastAsiaTheme="minorEastAsia" w:hAnsiTheme="minorEastAsia" w:cs="宋体"/>
                <w:color w:val="000000" w:themeColor="text1"/>
                <w:szCs w:val="21"/>
              </w:rPr>
              <w:t>开市客</w:t>
            </w:r>
          </w:p>
        </w:tc>
        <w:tc>
          <w:tcPr>
            <w:tcW w:w="850" w:type="dxa"/>
            <w:vAlign w:val="center"/>
          </w:tcPr>
          <w:p w14:paraId="50A24053" w14:textId="77777777" w:rsidR="00D0144F" w:rsidRDefault="002D7454">
            <w:pPr>
              <w:jc w:val="center"/>
            </w:pPr>
            <w:r>
              <w:rPr>
                <w:rFonts w:asciiTheme="minorEastAsia" w:eastAsiaTheme="minorEastAsia" w:hAnsiTheme="minorEastAsia" w:cs="宋体"/>
                <w:color w:val="000000" w:themeColor="text1"/>
                <w:szCs w:val="21"/>
              </w:rPr>
              <w:t>COST</w:t>
            </w:r>
          </w:p>
        </w:tc>
        <w:tc>
          <w:tcPr>
            <w:tcW w:w="993" w:type="dxa"/>
            <w:vAlign w:val="center"/>
          </w:tcPr>
          <w:p w14:paraId="7B8A7ED3" w14:textId="77777777" w:rsidR="00D0144F" w:rsidRDefault="002D7454">
            <w:pPr>
              <w:jc w:val="center"/>
            </w:pPr>
            <w:r>
              <w:rPr>
                <w:rFonts w:asciiTheme="minorEastAsia" w:eastAsiaTheme="minorEastAsia" w:hAnsiTheme="minorEastAsia" w:cs="宋体"/>
                <w:color w:val="000000" w:themeColor="text1"/>
                <w:szCs w:val="21"/>
              </w:rPr>
              <w:t>纳斯达克交易所</w:t>
            </w:r>
          </w:p>
        </w:tc>
        <w:tc>
          <w:tcPr>
            <w:tcW w:w="1134" w:type="dxa"/>
            <w:vAlign w:val="center"/>
          </w:tcPr>
          <w:p w14:paraId="0B305A38" w14:textId="77777777" w:rsidR="00D0144F" w:rsidRDefault="002D7454">
            <w:pPr>
              <w:jc w:val="center"/>
            </w:pPr>
            <w:r>
              <w:rPr>
                <w:rFonts w:asciiTheme="minorEastAsia" w:eastAsiaTheme="minorEastAsia" w:hAnsiTheme="minorEastAsia" w:cs="宋体"/>
                <w:color w:val="000000" w:themeColor="text1"/>
                <w:szCs w:val="21"/>
              </w:rPr>
              <w:t>美国</w:t>
            </w:r>
          </w:p>
        </w:tc>
        <w:tc>
          <w:tcPr>
            <w:tcW w:w="850" w:type="dxa"/>
            <w:vAlign w:val="center"/>
          </w:tcPr>
          <w:p w14:paraId="5901C9AB" w14:textId="77777777" w:rsidR="00D0144F" w:rsidRDefault="002D7454">
            <w:pPr>
              <w:jc w:val="right"/>
            </w:pPr>
            <w:r>
              <w:rPr>
                <w:rFonts w:asciiTheme="minorEastAsia" w:eastAsiaTheme="minorEastAsia" w:hAnsiTheme="minorEastAsia" w:cs="宋体"/>
                <w:color w:val="000000" w:themeColor="text1"/>
                <w:szCs w:val="21"/>
              </w:rPr>
              <w:t>2,872</w:t>
            </w:r>
          </w:p>
        </w:tc>
        <w:tc>
          <w:tcPr>
            <w:tcW w:w="851" w:type="dxa"/>
            <w:vAlign w:val="center"/>
          </w:tcPr>
          <w:p w14:paraId="34A28F38" w14:textId="77777777" w:rsidR="00D0144F" w:rsidRDefault="002D7454">
            <w:pPr>
              <w:jc w:val="right"/>
            </w:pPr>
            <w:r>
              <w:rPr>
                <w:rFonts w:asciiTheme="minorEastAsia" w:eastAsiaTheme="minorEastAsia" w:hAnsiTheme="minorEastAsia" w:cs="宋体"/>
                <w:color w:val="000000" w:themeColor="text1"/>
                <w:szCs w:val="21"/>
              </w:rPr>
              <w:t>17,841,439.11</w:t>
            </w:r>
          </w:p>
        </w:tc>
        <w:tc>
          <w:tcPr>
            <w:tcW w:w="1275" w:type="dxa"/>
            <w:vAlign w:val="center"/>
          </w:tcPr>
          <w:p w14:paraId="5B5D38F9" w14:textId="77777777" w:rsidR="00D0144F" w:rsidRDefault="002D7454">
            <w:pPr>
              <w:jc w:val="right"/>
            </w:pPr>
            <w:r>
              <w:rPr>
                <w:rFonts w:asciiTheme="minorEastAsia" w:eastAsiaTheme="minorEastAsia" w:hAnsiTheme="minorEastAsia" w:cs="宋体"/>
                <w:color w:val="000000" w:themeColor="text1"/>
                <w:szCs w:val="21"/>
              </w:rPr>
              <w:t>2.46</w:t>
            </w:r>
          </w:p>
        </w:tc>
      </w:tr>
      <w:tr w:rsidR="00D0144F" w14:paraId="3AFAEBE0" w14:textId="77777777">
        <w:tc>
          <w:tcPr>
            <w:tcW w:w="709" w:type="dxa"/>
            <w:vAlign w:val="center"/>
          </w:tcPr>
          <w:p w14:paraId="48FBE268" w14:textId="77777777" w:rsidR="00D0144F" w:rsidRDefault="002D7454">
            <w:pPr>
              <w:jc w:val="center"/>
            </w:pPr>
            <w:r>
              <w:rPr>
                <w:rFonts w:asciiTheme="minorEastAsia" w:eastAsiaTheme="minorEastAsia" w:hAnsiTheme="minorEastAsia" w:cs="宋体"/>
                <w:color w:val="000000" w:themeColor="text1"/>
                <w:szCs w:val="21"/>
              </w:rPr>
              <w:t>9</w:t>
            </w:r>
          </w:p>
        </w:tc>
        <w:tc>
          <w:tcPr>
            <w:tcW w:w="1109" w:type="dxa"/>
            <w:vAlign w:val="center"/>
          </w:tcPr>
          <w:p w14:paraId="02297E9C" w14:textId="77777777" w:rsidR="00D0144F" w:rsidRDefault="002D7454">
            <w:pPr>
              <w:jc w:val="center"/>
            </w:pPr>
            <w:r>
              <w:rPr>
                <w:rFonts w:asciiTheme="minorEastAsia" w:eastAsiaTheme="minorEastAsia" w:hAnsiTheme="minorEastAsia" w:cs="宋体"/>
                <w:color w:val="000000" w:themeColor="text1"/>
                <w:szCs w:val="21"/>
              </w:rPr>
              <w:t>ALPHABET INC-CL A</w:t>
            </w:r>
          </w:p>
        </w:tc>
        <w:tc>
          <w:tcPr>
            <w:tcW w:w="876" w:type="dxa"/>
            <w:vAlign w:val="center"/>
          </w:tcPr>
          <w:p w14:paraId="0CEADD73" w14:textId="77777777" w:rsidR="00D0144F" w:rsidRDefault="002D7454">
            <w:pPr>
              <w:jc w:val="center"/>
            </w:pPr>
            <w:r>
              <w:rPr>
                <w:rFonts w:asciiTheme="minorEastAsia" w:eastAsiaTheme="minorEastAsia" w:hAnsiTheme="minorEastAsia" w:cs="宋体"/>
                <w:color w:val="000000" w:themeColor="text1"/>
                <w:szCs w:val="21"/>
              </w:rPr>
              <w:t>Alphabet公司</w:t>
            </w:r>
          </w:p>
        </w:tc>
        <w:tc>
          <w:tcPr>
            <w:tcW w:w="850" w:type="dxa"/>
            <w:vAlign w:val="center"/>
          </w:tcPr>
          <w:p w14:paraId="293E2FCA" w14:textId="77777777" w:rsidR="00D0144F" w:rsidRDefault="002D7454">
            <w:pPr>
              <w:jc w:val="center"/>
            </w:pPr>
            <w:r>
              <w:rPr>
                <w:rFonts w:asciiTheme="minorEastAsia" w:eastAsiaTheme="minorEastAsia" w:hAnsiTheme="minorEastAsia" w:cs="宋体"/>
                <w:color w:val="000000" w:themeColor="text1"/>
                <w:szCs w:val="21"/>
              </w:rPr>
              <w:t>GOOGL</w:t>
            </w:r>
          </w:p>
        </w:tc>
        <w:tc>
          <w:tcPr>
            <w:tcW w:w="993" w:type="dxa"/>
            <w:vAlign w:val="center"/>
          </w:tcPr>
          <w:p w14:paraId="51BC2CE4" w14:textId="77777777" w:rsidR="00D0144F" w:rsidRDefault="002D7454">
            <w:pPr>
              <w:jc w:val="center"/>
            </w:pPr>
            <w:r>
              <w:rPr>
                <w:rFonts w:asciiTheme="minorEastAsia" w:eastAsiaTheme="minorEastAsia" w:hAnsiTheme="minorEastAsia" w:cs="宋体"/>
                <w:color w:val="000000" w:themeColor="text1"/>
                <w:szCs w:val="21"/>
              </w:rPr>
              <w:t>纳斯达克交易所</w:t>
            </w:r>
          </w:p>
        </w:tc>
        <w:tc>
          <w:tcPr>
            <w:tcW w:w="1134" w:type="dxa"/>
            <w:vAlign w:val="center"/>
          </w:tcPr>
          <w:p w14:paraId="3B131396" w14:textId="77777777" w:rsidR="00D0144F" w:rsidRDefault="002D7454">
            <w:pPr>
              <w:jc w:val="center"/>
            </w:pPr>
            <w:r>
              <w:rPr>
                <w:rFonts w:asciiTheme="minorEastAsia" w:eastAsiaTheme="minorEastAsia" w:hAnsiTheme="minorEastAsia" w:cs="宋体"/>
                <w:color w:val="000000" w:themeColor="text1"/>
                <w:szCs w:val="21"/>
              </w:rPr>
              <w:t>美国</w:t>
            </w:r>
          </w:p>
        </w:tc>
        <w:tc>
          <w:tcPr>
            <w:tcW w:w="850" w:type="dxa"/>
            <w:vAlign w:val="center"/>
          </w:tcPr>
          <w:p w14:paraId="65E34119" w14:textId="77777777" w:rsidR="00D0144F" w:rsidRDefault="002D7454">
            <w:pPr>
              <w:jc w:val="right"/>
            </w:pPr>
            <w:r>
              <w:rPr>
                <w:rFonts w:asciiTheme="minorEastAsia" w:eastAsiaTheme="minorEastAsia" w:hAnsiTheme="minorEastAsia" w:cs="宋体"/>
                <w:color w:val="000000" w:themeColor="text1"/>
                <w:szCs w:val="21"/>
              </w:rPr>
              <w:t>14,696</w:t>
            </w:r>
          </w:p>
        </w:tc>
        <w:tc>
          <w:tcPr>
            <w:tcW w:w="851" w:type="dxa"/>
            <w:vAlign w:val="center"/>
          </w:tcPr>
          <w:p w14:paraId="5A455397" w14:textId="77777777" w:rsidR="00D0144F" w:rsidRDefault="002D7454">
            <w:pPr>
              <w:jc w:val="right"/>
            </w:pPr>
            <w:r>
              <w:rPr>
                <w:rFonts w:asciiTheme="minorEastAsia" w:eastAsiaTheme="minorEastAsia" w:hAnsiTheme="minorEastAsia" w:cs="宋体"/>
                <w:color w:val="000000" w:themeColor="text1"/>
                <w:szCs w:val="21"/>
              </w:rPr>
              <w:t>17,079,357.45</w:t>
            </w:r>
          </w:p>
        </w:tc>
        <w:tc>
          <w:tcPr>
            <w:tcW w:w="1275" w:type="dxa"/>
            <w:vAlign w:val="center"/>
          </w:tcPr>
          <w:p w14:paraId="30A4BD32" w14:textId="77777777" w:rsidR="00D0144F" w:rsidRDefault="002D7454">
            <w:pPr>
              <w:jc w:val="right"/>
            </w:pPr>
            <w:r>
              <w:rPr>
                <w:rFonts w:asciiTheme="minorEastAsia" w:eastAsiaTheme="minorEastAsia" w:hAnsiTheme="minorEastAsia" w:cs="宋体"/>
                <w:color w:val="000000" w:themeColor="text1"/>
                <w:szCs w:val="21"/>
              </w:rPr>
              <w:t>2.36</w:t>
            </w:r>
          </w:p>
        </w:tc>
      </w:tr>
      <w:tr w:rsidR="00D0144F" w14:paraId="73DEEBCA" w14:textId="77777777">
        <w:tc>
          <w:tcPr>
            <w:tcW w:w="709" w:type="dxa"/>
            <w:vAlign w:val="center"/>
          </w:tcPr>
          <w:p w14:paraId="4737B981" w14:textId="77777777" w:rsidR="00D0144F" w:rsidRDefault="002D7454">
            <w:pPr>
              <w:jc w:val="center"/>
            </w:pPr>
            <w:r>
              <w:rPr>
                <w:rFonts w:asciiTheme="minorEastAsia" w:eastAsiaTheme="minorEastAsia" w:hAnsiTheme="minorEastAsia" w:cs="宋体"/>
                <w:color w:val="000000" w:themeColor="text1"/>
                <w:szCs w:val="21"/>
              </w:rPr>
              <w:t>10</w:t>
            </w:r>
          </w:p>
        </w:tc>
        <w:tc>
          <w:tcPr>
            <w:tcW w:w="1109" w:type="dxa"/>
            <w:vAlign w:val="center"/>
          </w:tcPr>
          <w:p w14:paraId="3FD46E7E" w14:textId="77777777" w:rsidR="00D0144F" w:rsidRDefault="002D7454">
            <w:pPr>
              <w:jc w:val="center"/>
            </w:pPr>
            <w:r>
              <w:rPr>
                <w:rFonts w:asciiTheme="minorEastAsia" w:eastAsiaTheme="minorEastAsia" w:hAnsiTheme="minorEastAsia" w:cs="宋体"/>
                <w:color w:val="000000" w:themeColor="text1"/>
                <w:szCs w:val="21"/>
              </w:rPr>
              <w:t>ALPHABET INC-CL C</w:t>
            </w:r>
          </w:p>
        </w:tc>
        <w:tc>
          <w:tcPr>
            <w:tcW w:w="876" w:type="dxa"/>
            <w:vAlign w:val="center"/>
          </w:tcPr>
          <w:p w14:paraId="539FAF70" w14:textId="77777777" w:rsidR="00D0144F" w:rsidRDefault="002D7454">
            <w:pPr>
              <w:jc w:val="center"/>
            </w:pPr>
            <w:r>
              <w:rPr>
                <w:rFonts w:asciiTheme="minorEastAsia" w:eastAsiaTheme="minorEastAsia" w:hAnsiTheme="minorEastAsia" w:cs="宋体"/>
                <w:color w:val="000000" w:themeColor="text1"/>
                <w:szCs w:val="21"/>
              </w:rPr>
              <w:t>Alphabet公司</w:t>
            </w:r>
          </w:p>
        </w:tc>
        <w:tc>
          <w:tcPr>
            <w:tcW w:w="850" w:type="dxa"/>
            <w:vAlign w:val="center"/>
          </w:tcPr>
          <w:p w14:paraId="301A4975" w14:textId="77777777" w:rsidR="00D0144F" w:rsidRDefault="002D7454">
            <w:pPr>
              <w:jc w:val="center"/>
            </w:pPr>
            <w:r>
              <w:rPr>
                <w:rFonts w:asciiTheme="minorEastAsia" w:eastAsiaTheme="minorEastAsia" w:hAnsiTheme="minorEastAsia" w:cs="宋体"/>
                <w:color w:val="000000" w:themeColor="text1"/>
                <w:szCs w:val="21"/>
              </w:rPr>
              <w:t>GOOG</w:t>
            </w:r>
          </w:p>
        </w:tc>
        <w:tc>
          <w:tcPr>
            <w:tcW w:w="993" w:type="dxa"/>
            <w:vAlign w:val="center"/>
          </w:tcPr>
          <w:p w14:paraId="7B80EB50" w14:textId="77777777" w:rsidR="00D0144F" w:rsidRDefault="002D7454">
            <w:pPr>
              <w:jc w:val="center"/>
            </w:pPr>
            <w:r>
              <w:rPr>
                <w:rFonts w:asciiTheme="minorEastAsia" w:eastAsiaTheme="minorEastAsia" w:hAnsiTheme="minorEastAsia" w:cs="宋体"/>
                <w:color w:val="000000" w:themeColor="text1"/>
                <w:szCs w:val="21"/>
              </w:rPr>
              <w:t>纳斯达克交易所</w:t>
            </w:r>
          </w:p>
        </w:tc>
        <w:tc>
          <w:tcPr>
            <w:tcW w:w="1134" w:type="dxa"/>
            <w:vAlign w:val="center"/>
          </w:tcPr>
          <w:p w14:paraId="1BD045CA" w14:textId="77777777" w:rsidR="00D0144F" w:rsidRDefault="002D7454">
            <w:pPr>
              <w:jc w:val="center"/>
            </w:pPr>
            <w:r>
              <w:rPr>
                <w:rFonts w:asciiTheme="minorEastAsia" w:eastAsiaTheme="minorEastAsia" w:hAnsiTheme="minorEastAsia" w:cs="宋体"/>
                <w:color w:val="000000" w:themeColor="text1"/>
                <w:szCs w:val="21"/>
              </w:rPr>
              <w:t>美国</w:t>
            </w:r>
          </w:p>
        </w:tc>
        <w:tc>
          <w:tcPr>
            <w:tcW w:w="850" w:type="dxa"/>
            <w:vAlign w:val="center"/>
          </w:tcPr>
          <w:p w14:paraId="20121540" w14:textId="77777777" w:rsidR="00D0144F" w:rsidRDefault="002D7454">
            <w:pPr>
              <w:jc w:val="right"/>
            </w:pPr>
            <w:r>
              <w:rPr>
                <w:rFonts w:asciiTheme="minorEastAsia" w:eastAsiaTheme="minorEastAsia" w:hAnsiTheme="minorEastAsia" w:cs="宋体"/>
                <w:color w:val="000000" w:themeColor="text1"/>
                <w:szCs w:val="21"/>
              </w:rPr>
              <w:t>14,009</w:t>
            </w:r>
          </w:p>
        </w:tc>
        <w:tc>
          <w:tcPr>
            <w:tcW w:w="851" w:type="dxa"/>
            <w:vAlign w:val="center"/>
          </w:tcPr>
          <w:p w14:paraId="70C5FAEF" w14:textId="77777777" w:rsidR="00D0144F" w:rsidRDefault="002D7454">
            <w:pPr>
              <w:jc w:val="right"/>
            </w:pPr>
            <w:r>
              <w:rPr>
                <w:rFonts w:asciiTheme="minorEastAsia" w:eastAsiaTheme="minorEastAsia" w:hAnsiTheme="minorEastAsia" w:cs="宋体"/>
                <w:color w:val="000000" w:themeColor="text1"/>
                <w:szCs w:val="21"/>
              </w:rPr>
              <w:t>16,412,484.99</w:t>
            </w:r>
          </w:p>
        </w:tc>
        <w:tc>
          <w:tcPr>
            <w:tcW w:w="1275" w:type="dxa"/>
            <w:vAlign w:val="center"/>
          </w:tcPr>
          <w:p w14:paraId="763895FC" w14:textId="77777777" w:rsidR="00D0144F" w:rsidRDefault="002D7454">
            <w:pPr>
              <w:jc w:val="right"/>
            </w:pPr>
            <w:r>
              <w:rPr>
                <w:rFonts w:asciiTheme="minorEastAsia" w:eastAsiaTheme="minorEastAsia" w:hAnsiTheme="minorEastAsia" w:cs="宋体"/>
                <w:color w:val="000000" w:themeColor="text1"/>
                <w:szCs w:val="21"/>
              </w:rPr>
              <w:t>2.27</w:t>
            </w:r>
          </w:p>
        </w:tc>
      </w:tr>
    </w:tbl>
    <w:p w14:paraId="4A089F57" w14:textId="77777777" w:rsidR="00CE3801" w:rsidRPr="00CE3801" w:rsidRDefault="00CE3801" w:rsidP="00CE3801">
      <w:pPr>
        <w:autoSpaceDE w:val="0"/>
        <w:autoSpaceDN w:val="0"/>
        <w:adjustRightInd w:val="0"/>
        <w:spacing w:line="360" w:lineRule="auto"/>
        <w:ind w:firstLineChars="200" w:firstLine="480"/>
        <w:jc w:val="left"/>
        <w:rPr>
          <w:rFonts w:eastAsiaTheme="minorEastAsia"/>
          <w:color w:val="000000" w:themeColor="text1"/>
          <w:sz w:val="24"/>
        </w:rPr>
      </w:pPr>
      <w:r w:rsidRPr="00CE3801">
        <w:rPr>
          <w:rFonts w:eastAsiaTheme="minorEastAsia"/>
          <w:color w:val="000000" w:themeColor="text1"/>
          <w:sz w:val="24"/>
        </w:rPr>
        <w:t>注：此处所用证券代码的类别是当地市场代码。</w:t>
      </w:r>
    </w:p>
    <w:p w14:paraId="47D5A94B" w14:textId="77777777" w:rsidR="00CE3801" w:rsidRDefault="00CE3801" w:rsidP="00CE3801">
      <w:pPr>
        <w:pStyle w:val="a0"/>
        <w:spacing w:line="360" w:lineRule="auto"/>
        <w:ind w:firstLineChars="0" w:firstLine="0"/>
        <w:rPr>
          <w:rFonts w:eastAsiaTheme="minorEastAsia"/>
          <w:b/>
          <w:color w:val="000000" w:themeColor="text1"/>
          <w:kern w:val="0"/>
          <w:szCs w:val="21"/>
        </w:rPr>
      </w:pPr>
      <w:r>
        <w:rPr>
          <w:rFonts w:eastAsiaTheme="minorEastAsia" w:hint="eastAsia"/>
          <w:b/>
          <w:color w:val="000000" w:themeColor="text1"/>
          <w:szCs w:val="21"/>
        </w:rPr>
        <w:t>5.4.2</w:t>
      </w:r>
      <w:r w:rsidRPr="00787637">
        <w:rPr>
          <w:rFonts w:eastAsiaTheme="minorEastAsia" w:hint="eastAsia"/>
          <w:b/>
          <w:color w:val="000000" w:themeColor="text1"/>
          <w:kern w:val="0"/>
          <w:szCs w:val="21"/>
        </w:rPr>
        <w:t>积极投资期末按公允价值占基金资产净值比例大小排序的前五名权益投资明细</w:t>
      </w:r>
    </w:p>
    <w:p w14:paraId="6ACC702B" w14:textId="77777777" w:rsidR="00CE3801" w:rsidRPr="00CE3801" w:rsidRDefault="00CE3801" w:rsidP="00CE3801">
      <w:pPr>
        <w:autoSpaceDE w:val="0"/>
        <w:autoSpaceDN w:val="0"/>
        <w:adjustRightInd w:val="0"/>
        <w:spacing w:line="360" w:lineRule="auto"/>
        <w:ind w:firstLineChars="200" w:firstLine="480"/>
        <w:jc w:val="left"/>
        <w:rPr>
          <w:rFonts w:eastAsiaTheme="minorEastAsia"/>
          <w:color w:val="000000" w:themeColor="text1"/>
          <w:sz w:val="24"/>
        </w:rPr>
      </w:pPr>
      <w:r w:rsidRPr="00CE3801">
        <w:rPr>
          <w:rFonts w:eastAsiaTheme="minorEastAsia"/>
          <w:color w:val="000000" w:themeColor="text1"/>
          <w:sz w:val="24"/>
        </w:rPr>
        <w:t>本基金本报告期末未持有积极投资股票。</w:t>
      </w:r>
    </w:p>
    <w:p w14:paraId="3FF81E3A" w14:textId="77777777" w:rsidR="00521EDE" w:rsidRPr="00CE3801" w:rsidRDefault="00521EDE" w:rsidP="00890172">
      <w:pPr>
        <w:autoSpaceDE w:val="0"/>
        <w:autoSpaceDN w:val="0"/>
        <w:adjustRightInd w:val="0"/>
        <w:spacing w:before="29" w:line="360" w:lineRule="auto"/>
        <w:ind w:left="15"/>
        <w:jc w:val="left"/>
        <w:rPr>
          <w:rFonts w:eastAsiaTheme="minorEastAsia"/>
          <w:color w:val="000000" w:themeColor="text1"/>
          <w:sz w:val="24"/>
        </w:rPr>
      </w:pPr>
    </w:p>
    <w:p w14:paraId="2CAC739C" w14:textId="77777777"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2A0FA2" w:rsidRPr="009B0629">
        <w:rPr>
          <w:rFonts w:eastAsiaTheme="minorEastAsia"/>
          <w:b/>
          <w:color w:val="000000" w:themeColor="text1"/>
          <w:kern w:val="0"/>
          <w:sz w:val="24"/>
        </w:rPr>
        <w:t>5</w:t>
      </w:r>
      <w:r w:rsidR="0076518F"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报告期末按债券信用等级分类的债券投资组合</w:t>
      </w:r>
    </w:p>
    <w:p w14:paraId="6EDBE7A8" w14:textId="77777777"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本基金本报告期末未持有债券。</w:t>
      </w:r>
    </w:p>
    <w:p w14:paraId="05531CE2" w14:textId="77777777"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14:paraId="6087BF86" w14:textId="77777777"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2A0FA2" w:rsidRPr="009B0629">
        <w:rPr>
          <w:rFonts w:eastAsiaTheme="minorEastAsia"/>
          <w:b/>
          <w:color w:val="000000" w:themeColor="text1"/>
          <w:kern w:val="0"/>
          <w:sz w:val="24"/>
        </w:rPr>
        <w:t>6</w:t>
      </w:r>
      <w:r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报告期末按公允价值占基金资产净值比例大小排名的前五名债券投资明细</w:t>
      </w:r>
    </w:p>
    <w:p w14:paraId="52CB6513" w14:textId="77777777"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本基金本报告期末未持有债券。</w:t>
      </w:r>
    </w:p>
    <w:p w14:paraId="5FF16B3C" w14:textId="77777777"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14:paraId="4BABB4C3" w14:textId="77777777"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2A0FA2" w:rsidRPr="009B0629">
        <w:rPr>
          <w:rFonts w:eastAsiaTheme="minorEastAsia"/>
          <w:b/>
          <w:color w:val="000000" w:themeColor="text1"/>
          <w:kern w:val="0"/>
          <w:sz w:val="24"/>
        </w:rPr>
        <w:t>7</w:t>
      </w:r>
      <w:r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报告期末按公允价值占基金资产净值比例大小排名的前十名资产支持证券投资明细</w:t>
      </w:r>
    </w:p>
    <w:p w14:paraId="1542801F" w14:textId="77777777"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lastRenderedPageBreak/>
        <w:t>本基金本报告期末未持有资产支持证券。</w:t>
      </w:r>
    </w:p>
    <w:p w14:paraId="3339F297" w14:textId="77777777" w:rsidR="005B6AC7" w:rsidRPr="009B0629"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14:paraId="511C4FB7" w14:textId="77777777"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5.8</w:t>
      </w:r>
      <w:r w:rsidR="0076518F"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报告期末按公允价值占基金资产净值比例大小排名的前五名金融衍生品投资明细</w:t>
      </w:r>
    </w:p>
    <w:p w14:paraId="462AF68C" w14:textId="77777777"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本基金本报告期末未持有金融衍生品。</w:t>
      </w:r>
    </w:p>
    <w:p w14:paraId="7941353E" w14:textId="77777777"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14:paraId="55A48A4D" w14:textId="77777777" w:rsidR="0076518F" w:rsidRPr="009B0629" w:rsidRDefault="00B22A61"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5.9</w:t>
      </w:r>
      <w:r w:rsidR="008C7108">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报告期末按公允价值占基金资产净值比例大小排序的前十名基金投资明细</w:t>
      </w:r>
    </w:p>
    <w:p w14:paraId="245A92B4" w14:textId="77777777" w:rsidR="00521EDE" w:rsidRPr="009B0629" w:rsidRDefault="00521EDE"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本基金本报告期末未持有基金。</w:t>
      </w:r>
    </w:p>
    <w:p w14:paraId="41BAB7FE" w14:textId="77777777" w:rsidR="0076518F" w:rsidRPr="009B0629" w:rsidRDefault="0076518F" w:rsidP="008B6A4A">
      <w:pPr>
        <w:autoSpaceDE w:val="0"/>
        <w:autoSpaceDN w:val="0"/>
        <w:adjustRightInd w:val="0"/>
        <w:spacing w:line="360" w:lineRule="auto"/>
        <w:jc w:val="left"/>
        <w:rPr>
          <w:rFonts w:eastAsiaTheme="minorEastAsia"/>
          <w:color w:val="000000" w:themeColor="text1"/>
          <w:kern w:val="0"/>
          <w:sz w:val="24"/>
        </w:rPr>
      </w:pPr>
    </w:p>
    <w:p w14:paraId="33315262" w14:textId="77777777" w:rsidR="0076518F" w:rsidRPr="009B0629" w:rsidRDefault="00B55EA7" w:rsidP="0049659A">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w:t>
      </w:r>
      <w:r w:rsidR="0076518F" w:rsidRPr="009B0629">
        <w:rPr>
          <w:rFonts w:eastAsiaTheme="minorEastAsia"/>
          <w:b/>
          <w:color w:val="000000" w:themeColor="text1"/>
          <w:kern w:val="0"/>
          <w:sz w:val="24"/>
        </w:rPr>
        <w:t>.</w:t>
      </w:r>
      <w:r w:rsidRPr="009B0629">
        <w:rPr>
          <w:rFonts w:eastAsiaTheme="minorEastAsia"/>
          <w:b/>
          <w:color w:val="000000" w:themeColor="text1"/>
          <w:kern w:val="0"/>
          <w:sz w:val="24"/>
        </w:rPr>
        <w:t>10</w:t>
      </w:r>
      <w:r w:rsidR="0076518F" w:rsidRPr="009B0629">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投资组合报告附注</w:t>
      </w:r>
    </w:p>
    <w:p w14:paraId="06323B8B" w14:textId="77777777" w:rsidR="00B55EA7" w:rsidRPr="009B0629" w:rsidRDefault="00B55EA7" w:rsidP="000E3F11">
      <w:pPr>
        <w:widowControl/>
        <w:spacing w:line="360" w:lineRule="auto"/>
        <w:ind w:left="120" w:hangingChars="50" w:hanging="120"/>
        <w:rPr>
          <w:rFonts w:eastAsiaTheme="minorEastAsia"/>
          <w:color w:val="000000" w:themeColor="text1"/>
          <w:sz w:val="24"/>
        </w:rPr>
      </w:pPr>
      <w:r w:rsidRPr="00B939B6">
        <w:rPr>
          <w:rFonts w:eastAsiaTheme="minorEastAsia"/>
          <w:b/>
          <w:color w:val="000000" w:themeColor="text1"/>
          <w:sz w:val="24"/>
        </w:rPr>
        <w:t>5.10.1</w:t>
      </w:r>
      <w:r w:rsidRPr="009B0629">
        <w:rPr>
          <w:rFonts w:eastAsiaTheme="minorEastAsia"/>
          <w:color w:val="000000" w:themeColor="text1"/>
          <w:sz w:val="24"/>
        </w:rPr>
        <w:t>报告期内本基金投资的前十名证券的发行主体本期没有出现被监管部门立案调查，或在报告编制日前一年内受到公开谴责、处罚的情形。</w:t>
      </w:r>
    </w:p>
    <w:p w14:paraId="5022F0FA" w14:textId="77777777" w:rsidR="00B55EA7" w:rsidRPr="009B0629" w:rsidRDefault="00B55EA7" w:rsidP="00B55EA7">
      <w:pPr>
        <w:widowControl/>
        <w:spacing w:line="360" w:lineRule="auto"/>
        <w:rPr>
          <w:rFonts w:eastAsiaTheme="minorEastAsia"/>
          <w:color w:val="000000" w:themeColor="text1"/>
          <w:sz w:val="24"/>
        </w:rPr>
      </w:pPr>
      <w:r w:rsidRPr="00B939B6">
        <w:rPr>
          <w:rFonts w:eastAsiaTheme="minorEastAsia"/>
          <w:b/>
          <w:color w:val="000000" w:themeColor="text1"/>
          <w:sz w:val="24"/>
        </w:rPr>
        <w:t>5.10.2</w:t>
      </w:r>
      <w:r w:rsidRPr="009B0629">
        <w:rPr>
          <w:rFonts w:eastAsiaTheme="minorEastAsia"/>
          <w:color w:val="000000" w:themeColor="text1"/>
          <w:sz w:val="24"/>
        </w:rPr>
        <w:t>报告期内本基金投资的前十名股票中没有在基金合同规定备选股票库之外的股票。</w:t>
      </w:r>
    </w:p>
    <w:p w14:paraId="67838A79" w14:textId="77777777" w:rsidR="0076518F" w:rsidRPr="009B0629" w:rsidRDefault="008C71EB" w:rsidP="0049659A">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5.1</w:t>
      </w:r>
      <w:r w:rsidR="002A0FA2" w:rsidRPr="009B0629">
        <w:rPr>
          <w:rFonts w:eastAsiaTheme="minorEastAsia"/>
          <w:b/>
          <w:color w:val="000000" w:themeColor="text1"/>
          <w:kern w:val="0"/>
          <w:sz w:val="24"/>
        </w:rPr>
        <w:t>0</w:t>
      </w:r>
      <w:r w:rsidR="0076518F" w:rsidRPr="009B0629">
        <w:rPr>
          <w:rFonts w:eastAsiaTheme="minorEastAsia"/>
          <w:b/>
          <w:color w:val="000000" w:themeColor="text1"/>
          <w:kern w:val="0"/>
          <w:sz w:val="24"/>
        </w:rPr>
        <w:t>.3</w:t>
      </w:r>
      <w:r w:rsidR="008C7108">
        <w:rPr>
          <w:rFonts w:eastAsiaTheme="minorEastAsia"/>
          <w:b/>
          <w:color w:val="000000" w:themeColor="text1"/>
          <w:kern w:val="0"/>
          <w:sz w:val="24"/>
        </w:rPr>
        <w:t xml:space="preserve"> </w:t>
      </w:r>
      <w:r w:rsidR="0076518F" w:rsidRPr="009B0629">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9B0629" w14:paraId="31628D16" w14:textId="77777777" w:rsidTr="004C05F3">
        <w:tc>
          <w:tcPr>
            <w:tcW w:w="802" w:type="dxa"/>
            <w:vAlign w:val="center"/>
          </w:tcPr>
          <w:p w14:paraId="3C643420" w14:textId="77777777" w:rsidR="002C2678" w:rsidRPr="009B0629" w:rsidRDefault="002C2678"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序号</w:t>
            </w:r>
          </w:p>
        </w:tc>
        <w:tc>
          <w:tcPr>
            <w:tcW w:w="2903" w:type="dxa"/>
            <w:vAlign w:val="center"/>
          </w:tcPr>
          <w:p w14:paraId="6B30863D" w14:textId="77777777" w:rsidR="002C2678" w:rsidRPr="009B0629" w:rsidRDefault="002C2678"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名称</w:t>
            </w:r>
          </w:p>
        </w:tc>
        <w:tc>
          <w:tcPr>
            <w:tcW w:w="4808" w:type="dxa"/>
            <w:vAlign w:val="center"/>
          </w:tcPr>
          <w:p w14:paraId="3F9AD177" w14:textId="77777777" w:rsidR="002C2678" w:rsidRPr="009B0629" w:rsidRDefault="002C2678" w:rsidP="00797DD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金额</w:t>
            </w:r>
            <w:r w:rsidRPr="009B0629">
              <w:rPr>
                <w:rFonts w:eastAsiaTheme="minorEastAsia"/>
                <w:color w:val="000000" w:themeColor="text1"/>
                <w:kern w:val="0"/>
                <w:sz w:val="24"/>
              </w:rPr>
              <w:t>(</w:t>
            </w:r>
            <w:r w:rsidR="00C42431" w:rsidRPr="009B0629">
              <w:rPr>
                <w:rFonts w:eastAsiaTheme="minorEastAsia"/>
                <w:color w:val="000000" w:themeColor="text1"/>
                <w:kern w:val="0"/>
                <w:sz w:val="24"/>
              </w:rPr>
              <w:t>人民币</w:t>
            </w:r>
            <w:r w:rsidRPr="009B0629">
              <w:rPr>
                <w:rFonts w:eastAsiaTheme="minorEastAsia"/>
                <w:color w:val="000000" w:themeColor="text1"/>
                <w:kern w:val="0"/>
                <w:sz w:val="24"/>
              </w:rPr>
              <w:t>元</w:t>
            </w:r>
            <w:r w:rsidRPr="009B0629">
              <w:rPr>
                <w:rFonts w:eastAsiaTheme="minorEastAsia"/>
                <w:color w:val="000000" w:themeColor="text1"/>
                <w:kern w:val="0"/>
                <w:sz w:val="24"/>
              </w:rPr>
              <w:t>)</w:t>
            </w:r>
          </w:p>
        </w:tc>
      </w:tr>
      <w:tr w:rsidR="008277FF" w:rsidRPr="009B0629" w14:paraId="2C38B598" w14:textId="77777777" w:rsidTr="009E3391">
        <w:tc>
          <w:tcPr>
            <w:tcW w:w="802" w:type="dxa"/>
            <w:vAlign w:val="center"/>
          </w:tcPr>
          <w:p w14:paraId="2CCB4A14" w14:textId="77777777"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kern w:val="0"/>
                <w:sz w:val="24"/>
              </w:rPr>
            </w:pPr>
            <w:r w:rsidRPr="009B0629">
              <w:rPr>
                <w:rFonts w:eastAsiaTheme="minorEastAsia"/>
                <w:color w:val="000000" w:themeColor="text1"/>
                <w:sz w:val="24"/>
              </w:rPr>
              <w:t>1</w:t>
            </w:r>
          </w:p>
        </w:tc>
        <w:tc>
          <w:tcPr>
            <w:tcW w:w="2903" w:type="dxa"/>
            <w:vAlign w:val="center"/>
          </w:tcPr>
          <w:p w14:paraId="0DE5A6E1" w14:textId="77777777"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存出保证金</w:t>
            </w:r>
          </w:p>
        </w:tc>
        <w:tc>
          <w:tcPr>
            <w:tcW w:w="4808" w:type="dxa"/>
            <w:vAlign w:val="center"/>
          </w:tcPr>
          <w:p w14:paraId="3E3FAF66" w14:textId="77777777"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14:paraId="186C942E" w14:textId="77777777" w:rsidTr="009E3391">
        <w:tc>
          <w:tcPr>
            <w:tcW w:w="802" w:type="dxa"/>
            <w:vAlign w:val="center"/>
          </w:tcPr>
          <w:p w14:paraId="169B6462" w14:textId="77777777"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2</w:t>
            </w:r>
          </w:p>
        </w:tc>
        <w:tc>
          <w:tcPr>
            <w:tcW w:w="2903" w:type="dxa"/>
            <w:vAlign w:val="center"/>
          </w:tcPr>
          <w:p w14:paraId="6266C71C" w14:textId="77777777"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应收证券清算款</w:t>
            </w:r>
          </w:p>
        </w:tc>
        <w:tc>
          <w:tcPr>
            <w:tcW w:w="4808" w:type="dxa"/>
            <w:vAlign w:val="center"/>
          </w:tcPr>
          <w:p w14:paraId="1BF17044" w14:textId="77777777"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8,998,229.95</w:t>
            </w:r>
          </w:p>
        </w:tc>
      </w:tr>
      <w:tr w:rsidR="008277FF" w:rsidRPr="009B0629" w14:paraId="2D57CA41" w14:textId="77777777" w:rsidTr="009E3391">
        <w:tc>
          <w:tcPr>
            <w:tcW w:w="802" w:type="dxa"/>
            <w:vAlign w:val="center"/>
          </w:tcPr>
          <w:p w14:paraId="187D7A63" w14:textId="77777777"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3</w:t>
            </w:r>
          </w:p>
        </w:tc>
        <w:tc>
          <w:tcPr>
            <w:tcW w:w="2903" w:type="dxa"/>
            <w:vAlign w:val="center"/>
          </w:tcPr>
          <w:p w14:paraId="20CCDAFE" w14:textId="77777777"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应收股利</w:t>
            </w:r>
          </w:p>
        </w:tc>
        <w:tc>
          <w:tcPr>
            <w:tcW w:w="4808" w:type="dxa"/>
            <w:vAlign w:val="center"/>
          </w:tcPr>
          <w:p w14:paraId="6DFA107F" w14:textId="77777777"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209,400.81</w:t>
            </w:r>
          </w:p>
        </w:tc>
      </w:tr>
      <w:tr w:rsidR="008277FF" w:rsidRPr="009B0629" w14:paraId="00A51590" w14:textId="77777777" w:rsidTr="009E3391">
        <w:tc>
          <w:tcPr>
            <w:tcW w:w="802" w:type="dxa"/>
            <w:vAlign w:val="center"/>
          </w:tcPr>
          <w:p w14:paraId="1BF6EBAB" w14:textId="77777777"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4</w:t>
            </w:r>
          </w:p>
        </w:tc>
        <w:tc>
          <w:tcPr>
            <w:tcW w:w="2903" w:type="dxa"/>
            <w:vAlign w:val="center"/>
          </w:tcPr>
          <w:p w14:paraId="6ABBC09B" w14:textId="77777777"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应收利息</w:t>
            </w:r>
          </w:p>
        </w:tc>
        <w:tc>
          <w:tcPr>
            <w:tcW w:w="4808" w:type="dxa"/>
            <w:vAlign w:val="center"/>
          </w:tcPr>
          <w:p w14:paraId="3FD8F112" w14:textId="77777777"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14:paraId="38A0F249" w14:textId="77777777" w:rsidTr="009E3391">
        <w:tc>
          <w:tcPr>
            <w:tcW w:w="802" w:type="dxa"/>
            <w:vAlign w:val="center"/>
          </w:tcPr>
          <w:p w14:paraId="5838D681" w14:textId="77777777"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5</w:t>
            </w:r>
          </w:p>
        </w:tc>
        <w:tc>
          <w:tcPr>
            <w:tcW w:w="2903" w:type="dxa"/>
            <w:vAlign w:val="center"/>
          </w:tcPr>
          <w:p w14:paraId="1789FE9D" w14:textId="77777777"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应收申购款</w:t>
            </w:r>
          </w:p>
        </w:tc>
        <w:tc>
          <w:tcPr>
            <w:tcW w:w="4808" w:type="dxa"/>
            <w:vAlign w:val="center"/>
          </w:tcPr>
          <w:p w14:paraId="23F9939F" w14:textId="77777777"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2,803,987.64</w:t>
            </w:r>
          </w:p>
        </w:tc>
      </w:tr>
      <w:tr w:rsidR="008277FF" w:rsidRPr="009B0629" w14:paraId="1F9EC76D" w14:textId="77777777" w:rsidTr="009E3391">
        <w:tc>
          <w:tcPr>
            <w:tcW w:w="802" w:type="dxa"/>
            <w:vAlign w:val="center"/>
          </w:tcPr>
          <w:p w14:paraId="117BA4DA" w14:textId="77777777" w:rsidR="002C2678" w:rsidRPr="009B0629" w:rsidRDefault="002C2678"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6</w:t>
            </w:r>
          </w:p>
        </w:tc>
        <w:tc>
          <w:tcPr>
            <w:tcW w:w="2903" w:type="dxa"/>
            <w:vAlign w:val="center"/>
          </w:tcPr>
          <w:p w14:paraId="4F6FF9DD" w14:textId="77777777" w:rsidR="002C2678" w:rsidRPr="009B0629" w:rsidRDefault="002C2678"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其他应收款</w:t>
            </w:r>
          </w:p>
        </w:tc>
        <w:tc>
          <w:tcPr>
            <w:tcW w:w="4808" w:type="dxa"/>
            <w:vAlign w:val="center"/>
          </w:tcPr>
          <w:p w14:paraId="15D175BE" w14:textId="77777777" w:rsidR="002C2678" w:rsidRPr="009B0629" w:rsidRDefault="002C2678"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14:paraId="2E1189DF" w14:textId="77777777" w:rsidTr="009E3391">
        <w:tc>
          <w:tcPr>
            <w:tcW w:w="802" w:type="dxa"/>
            <w:vAlign w:val="center"/>
          </w:tcPr>
          <w:p w14:paraId="29556C6D" w14:textId="77777777" w:rsidR="00F951CF" w:rsidRPr="009B0629" w:rsidRDefault="00F951CF"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7</w:t>
            </w:r>
          </w:p>
        </w:tc>
        <w:tc>
          <w:tcPr>
            <w:tcW w:w="2903" w:type="dxa"/>
            <w:vAlign w:val="center"/>
          </w:tcPr>
          <w:p w14:paraId="4D2D648B" w14:textId="77777777" w:rsidR="00F951CF" w:rsidRPr="009B0629" w:rsidRDefault="00F951CF" w:rsidP="009E3391">
            <w:pPr>
              <w:autoSpaceDE w:val="0"/>
              <w:autoSpaceDN w:val="0"/>
              <w:adjustRightInd w:val="0"/>
              <w:spacing w:before="29" w:line="360" w:lineRule="auto"/>
              <w:ind w:left="15"/>
              <w:rPr>
                <w:rFonts w:eastAsiaTheme="minorEastAsia"/>
                <w:color w:val="000000" w:themeColor="text1"/>
                <w:sz w:val="24"/>
              </w:rPr>
            </w:pPr>
            <w:r w:rsidRPr="009B0629">
              <w:rPr>
                <w:rFonts w:eastAsiaTheme="minorEastAsia"/>
                <w:color w:val="000000" w:themeColor="text1"/>
                <w:sz w:val="24"/>
              </w:rPr>
              <w:t>待摊费用</w:t>
            </w:r>
          </w:p>
        </w:tc>
        <w:tc>
          <w:tcPr>
            <w:tcW w:w="4808" w:type="dxa"/>
            <w:vAlign w:val="center"/>
          </w:tcPr>
          <w:p w14:paraId="61770541" w14:textId="77777777" w:rsidR="00F951CF" w:rsidRPr="009B0629" w:rsidRDefault="00F951CF" w:rsidP="00797DD2">
            <w:pPr>
              <w:autoSpaceDE w:val="0"/>
              <w:autoSpaceDN w:val="0"/>
              <w:adjustRightInd w:val="0"/>
              <w:spacing w:before="29" w:line="360" w:lineRule="auto"/>
              <w:ind w:left="15"/>
              <w:jc w:val="right"/>
              <w:rPr>
                <w:rFonts w:eastAsiaTheme="minorEastAsia"/>
                <w:color w:val="000000" w:themeColor="text1"/>
                <w:sz w:val="24"/>
              </w:rPr>
            </w:pPr>
            <w:r w:rsidRPr="009B0629">
              <w:rPr>
                <w:rFonts w:eastAsiaTheme="minorEastAsia"/>
                <w:color w:val="000000" w:themeColor="text1"/>
                <w:sz w:val="24"/>
              </w:rPr>
              <w:t>-</w:t>
            </w:r>
          </w:p>
        </w:tc>
      </w:tr>
      <w:tr w:rsidR="008277FF" w:rsidRPr="009B0629" w14:paraId="724B57D7" w14:textId="77777777" w:rsidTr="009E3391">
        <w:tc>
          <w:tcPr>
            <w:tcW w:w="802" w:type="dxa"/>
            <w:vAlign w:val="center"/>
          </w:tcPr>
          <w:p w14:paraId="71E30221" w14:textId="77777777" w:rsidR="00F951CF" w:rsidRPr="009B0629" w:rsidRDefault="00F951CF"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8</w:t>
            </w:r>
          </w:p>
        </w:tc>
        <w:tc>
          <w:tcPr>
            <w:tcW w:w="2903" w:type="dxa"/>
            <w:vAlign w:val="center"/>
          </w:tcPr>
          <w:p w14:paraId="2CD5AF30" w14:textId="77777777" w:rsidR="00F951CF" w:rsidRPr="009B0629" w:rsidRDefault="00F951CF"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其他</w:t>
            </w:r>
          </w:p>
        </w:tc>
        <w:tc>
          <w:tcPr>
            <w:tcW w:w="4808" w:type="dxa"/>
            <w:vAlign w:val="center"/>
          </w:tcPr>
          <w:p w14:paraId="1CAEA061" w14:textId="77777777" w:rsidR="00F951CF" w:rsidRPr="009B0629" w:rsidRDefault="00F951CF"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w:t>
            </w:r>
          </w:p>
        </w:tc>
      </w:tr>
      <w:tr w:rsidR="008277FF" w:rsidRPr="009B0629" w14:paraId="1BF85C02" w14:textId="77777777" w:rsidTr="009E3391">
        <w:tc>
          <w:tcPr>
            <w:tcW w:w="802" w:type="dxa"/>
            <w:vAlign w:val="center"/>
          </w:tcPr>
          <w:p w14:paraId="4F75D28F" w14:textId="77777777" w:rsidR="00F951CF" w:rsidRPr="009B0629" w:rsidRDefault="00F951CF" w:rsidP="00797DD2">
            <w:pPr>
              <w:autoSpaceDE w:val="0"/>
              <w:autoSpaceDN w:val="0"/>
              <w:adjustRightInd w:val="0"/>
              <w:spacing w:before="29" w:line="360" w:lineRule="auto"/>
              <w:ind w:left="15"/>
              <w:jc w:val="center"/>
              <w:rPr>
                <w:rFonts w:eastAsiaTheme="minorEastAsia"/>
                <w:color w:val="000000" w:themeColor="text1"/>
                <w:sz w:val="24"/>
              </w:rPr>
            </w:pPr>
            <w:r w:rsidRPr="009B0629">
              <w:rPr>
                <w:rFonts w:eastAsiaTheme="minorEastAsia"/>
                <w:color w:val="000000" w:themeColor="text1"/>
                <w:sz w:val="24"/>
              </w:rPr>
              <w:t>9</w:t>
            </w:r>
          </w:p>
        </w:tc>
        <w:tc>
          <w:tcPr>
            <w:tcW w:w="2903" w:type="dxa"/>
            <w:vAlign w:val="center"/>
          </w:tcPr>
          <w:p w14:paraId="761B90BC" w14:textId="77777777" w:rsidR="00F951CF" w:rsidRPr="009B0629" w:rsidRDefault="00F951CF" w:rsidP="009E3391">
            <w:pPr>
              <w:autoSpaceDE w:val="0"/>
              <w:autoSpaceDN w:val="0"/>
              <w:adjustRightInd w:val="0"/>
              <w:spacing w:before="29" w:line="360" w:lineRule="auto"/>
              <w:ind w:left="15"/>
              <w:rPr>
                <w:rFonts w:eastAsiaTheme="minorEastAsia"/>
                <w:color w:val="000000" w:themeColor="text1"/>
                <w:kern w:val="0"/>
                <w:sz w:val="24"/>
              </w:rPr>
            </w:pPr>
            <w:r w:rsidRPr="009B0629">
              <w:rPr>
                <w:rFonts w:eastAsiaTheme="minorEastAsia"/>
                <w:color w:val="000000" w:themeColor="text1"/>
                <w:kern w:val="0"/>
                <w:sz w:val="24"/>
              </w:rPr>
              <w:t>合计</w:t>
            </w:r>
          </w:p>
        </w:tc>
        <w:tc>
          <w:tcPr>
            <w:tcW w:w="4808" w:type="dxa"/>
            <w:vAlign w:val="center"/>
          </w:tcPr>
          <w:p w14:paraId="1A8C85DE" w14:textId="77777777" w:rsidR="00F951CF" w:rsidRPr="009B0629" w:rsidRDefault="00F951CF" w:rsidP="00797DD2">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12,011,618.40</w:t>
            </w:r>
          </w:p>
        </w:tc>
      </w:tr>
    </w:tbl>
    <w:p w14:paraId="21EE81B5" w14:textId="77777777" w:rsidR="00A22D4B" w:rsidRPr="009B0629" w:rsidRDefault="00A22D4B" w:rsidP="00EC4BA3">
      <w:pPr>
        <w:autoSpaceDE w:val="0"/>
        <w:autoSpaceDN w:val="0"/>
        <w:adjustRightInd w:val="0"/>
        <w:spacing w:line="360" w:lineRule="auto"/>
        <w:jc w:val="left"/>
        <w:rPr>
          <w:rFonts w:eastAsiaTheme="minorEastAsia"/>
          <w:b/>
          <w:color w:val="000000" w:themeColor="text1"/>
          <w:kern w:val="0"/>
          <w:sz w:val="24"/>
        </w:rPr>
      </w:pPr>
    </w:p>
    <w:p w14:paraId="55F2D372" w14:textId="77777777"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5.1</w:t>
      </w:r>
      <w:r w:rsidR="002A0FA2" w:rsidRPr="009B0629">
        <w:rPr>
          <w:rFonts w:eastAsiaTheme="minorEastAsia"/>
          <w:b/>
          <w:color w:val="000000" w:themeColor="text1"/>
          <w:kern w:val="0"/>
          <w:sz w:val="24"/>
        </w:rPr>
        <w:t>0</w:t>
      </w:r>
      <w:r w:rsidR="0076518F" w:rsidRPr="009B0629">
        <w:rPr>
          <w:rFonts w:eastAsiaTheme="minorEastAsia"/>
          <w:b/>
          <w:color w:val="000000" w:themeColor="text1"/>
          <w:kern w:val="0"/>
          <w:sz w:val="24"/>
        </w:rPr>
        <w:t>.4</w:t>
      </w:r>
      <w:r w:rsidR="008C7108">
        <w:rPr>
          <w:rFonts w:eastAsiaTheme="minorEastAsia"/>
          <w:b/>
          <w:color w:val="000000" w:themeColor="text1"/>
          <w:kern w:val="0"/>
          <w:sz w:val="24"/>
        </w:rPr>
        <w:t xml:space="preserve"> </w:t>
      </w:r>
      <w:r w:rsidR="0076518F" w:rsidRPr="009B0629">
        <w:rPr>
          <w:rFonts w:eastAsiaTheme="minorEastAsia"/>
          <w:b/>
          <w:color w:val="000000" w:themeColor="text1"/>
          <w:kern w:val="0"/>
          <w:sz w:val="24"/>
        </w:rPr>
        <w:t>报告期末持有的处于转股期的可转换债券明细</w:t>
      </w:r>
    </w:p>
    <w:p w14:paraId="5FA69C52" w14:textId="77777777" w:rsidR="000A55BD" w:rsidRPr="009B0629" w:rsidRDefault="000A55BD"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本基金本报告期末未持有处于转股期的可转换债券。</w:t>
      </w:r>
    </w:p>
    <w:p w14:paraId="15C7E2D0" w14:textId="77777777" w:rsidR="009E3391" w:rsidRPr="009B0629" w:rsidRDefault="009E3391" w:rsidP="002236BC">
      <w:pPr>
        <w:autoSpaceDE w:val="0"/>
        <w:autoSpaceDN w:val="0"/>
        <w:adjustRightInd w:val="0"/>
        <w:spacing w:line="360" w:lineRule="auto"/>
        <w:jc w:val="left"/>
        <w:rPr>
          <w:rFonts w:eastAsiaTheme="minorEastAsia"/>
          <w:color w:val="000000" w:themeColor="text1"/>
          <w:sz w:val="24"/>
        </w:rPr>
      </w:pPr>
    </w:p>
    <w:p w14:paraId="3055040E" w14:textId="77777777" w:rsidR="00F842D3" w:rsidRDefault="00F842D3" w:rsidP="00D322AA">
      <w:pPr>
        <w:spacing w:line="360" w:lineRule="auto"/>
        <w:rPr>
          <w:rFonts w:asciiTheme="minorEastAsia" w:eastAsiaTheme="minorEastAsia" w:hAnsiTheme="minorEastAsia" w:cs="Arial"/>
          <w:b/>
          <w:color w:val="000000" w:themeColor="text1"/>
          <w:kern w:val="0"/>
          <w:sz w:val="24"/>
        </w:rPr>
      </w:pPr>
      <w:r w:rsidRPr="009B0629">
        <w:rPr>
          <w:rFonts w:eastAsiaTheme="minorEastAsia"/>
          <w:b/>
          <w:color w:val="000000" w:themeColor="text1"/>
          <w:kern w:val="0"/>
          <w:sz w:val="24"/>
        </w:rPr>
        <w:lastRenderedPageBreak/>
        <w:t>5.10.</w:t>
      </w:r>
      <w:r>
        <w:rPr>
          <w:rFonts w:eastAsiaTheme="minorEastAsia"/>
          <w:b/>
          <w:color w:val="000000" w:themeColor="text1"/>
          <w:kern w:val="0"/>
          <w:sz w:val="24"/>
        </w:rPr>
        <w:t>5</w:t>
      </w:r>
      <w:r>
        <w:rPr>
          <w:rFonts w:asciiTheme="minorEastAsia" w:eastAsiaTheme="minorEastAsia" w:hAnsiTheme="minorEastAsia" w:hint="eastAsia"/>
          <w:b/>
          <w:color w:val="000000" w:themeColor="text1"/>
          <w:sz w:val="24"/>
        </w:rPr>
        <w:t>报告期末</w:t>
      </w:r>
      <w:r>
        <w:rPr>
          <w:rFonts w:asciiTheme="minorEastAsia" w:eastAsiaTheme="minorEastAsia" w:hAnsiTheme="minorEastAsia"/>
          <w:b/>
          <w:color w:val="000000" w:themeColor="text1"/>
          <w:sz w:val="24"/>
        </w:rPr>
        <w:t>前</w:t>
      </w:r>
      <w:r>
        <w:rPr>
          <w:rFonts w:asciiTheme="minorEastAsia" w:eastAsiaTheme="minorEastAsia" w:hAnsiTheme="minorEastAsia" w:hint="eastAsia"/>
          <w:b/>
          <w:color w:val="000000" w:themeColor="text1"/>
          <w:sz w:val="24"/>
        </w:rPr>
        <w:t>十</w:t>
      </w:r>
      <w:r>
        <w:rPr>
          <w:rFonts w:asciiTheme="minorEastAsia" w:eastAsiaTheme="minorEastAsia" w:hAnsiTheme="minorEastAsia"/>
          <w:b/>
          <w:color w:val="000000" w:themeColor="text1"/>
          <w:sz w:val="24"/>
        </w:rPr>
        <w:t>名股票中存在流通受限情况的说明</w:t>
      </w:r>
    </w:p>
    <w:p w14:paraId="4889534B" w14:textId="77777777" w:rsidR="00F842D3" w:rsidRDefault="00F842D3" w:rsidP="00F842D3">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b/>
          <w:color w:val="000000" w:themeColor="text1"/>
          <w:kern w:val="0"/>
          <w:sz w:val="24"/>
        </w:rPr>
        <w:t>5.10.5.1</w:t>
      </w:r>
      <w:r>
        <w:rPr>
          <w:rFonts w:asciiTheme="minorEastAsia" w:eastAsiaTheme="minorEastAsia" w:hAnsiTheme="minorEastAsia"/>
          <w:b/>
          <w:color w:val="000000" w:themeColor="text1"/>
          <w:sz w:val="24"/>
        </w:rPr>
        <w:t>期末</w:t>
      </w:r>
      <w:r>
        <w:rPr>
          <w:rFonts w:asciiTheme="minorEastAsia" w:eastAsiaTheme="minorEastAsia" w:hAnsiTheme="minorEastAsia" w:hint="eastAsia"/>
          <w:b/>
          <w:color w:val="000000" w:themeColor="text1"/>
          <w:sz w:val="24"/>
        </w:rPr>
        <w:t>指数投资</w:t>
      </w:r>
      <w:r>
        <w:rPr>
          <w:rFonts w:asciiTheme="minorEastAsia" w:eastAsiaTheme="minorEastAsia" w:hAnsiTheme="minorEastAsia"/>
          <w:b/>
          <w:color w:val="000000" w:themeColor="text1"/>
          <w:sz w:val="24"/>
        </w:rPr>
        <w:t>前</w:t>
      </w:r>
      <w:r>
        <w:rPr>
          <w:rFonts w:asciiTheme="minorEastAsia" w:eastAsiaTheme="minorEastAsia" w:hAnsiTheme="minorEastAsia" w:hint="eastAsia"/>
          <w:b/>
          <w:color w:val="000000" w:themeColor="text1"/>
          <w:sz w:val="24"/>
        </w:rPr>
        <w:t>十</w:t>
      </w:r>
      <w:r>
        <w:rPr>
          <w:rFonts w:asciiTheme="minorEastAsia" w:eastAsiaTheme="minorEastAsia" w:hAnsiTheme="minorEastAsia"/>
          <w:b/>
          <w:color w:val="000000" w:themeColor="text1"/>
          <w:sz w:val="24"/>
        </w:rPr>
        <w:t>名股票中存在流通受限情况的说明</w:t>
      </w:r>
    </w:p>
    <w:p w14:paraId="574D45A7" w14:textId="77777777" w:rsidR="000E3B88" w:rsidRDefault="00F842D3" w:rsidP="00F842D3">
      <w:pPr>
        <w:autoSpaceDE w:val="0"/>
        <w:autoSpaceDN w:val="0"/>
        <w:adjustRightInd w:val="0"/>
        <w:spacing w:line="360" w:lineRule="auto"/>
        <w:ind w:firstLineChars="200" w:firstLine="480"/>
        <w:jc w:val="left"/>
        <w:rPr>
          <w:rFonts w:eastAsiaTheme="minorEastAsia"/>
          <w:color w:val="000000" w:themeColor="text1"/>
          <w:sz w:val="24"/>
        </w:rPr>
      </w:pPr>
      <w:r w:rsidRPr="00F842D3">
        <w:rPr>
          <w:rFonts w:eastAsiaTheme="minorEastAsia"/>
          <w:color w:val="000000" w:themeColor="text1"/>
          <w:sz w:val="24"/>
        </w:rPr>
        <w:t>本基金本报告期末前十名股票中不存在流通受限情况。</w:t>
      </w:r>
    </w:p>
    <w:p w14:paraId="4A75F69A" w14:textId="77777777" w:rsidR="00F842D3" w:rsidRDefault="00F842D3" w:rsidP="00F842D3">
      <w:pPr>
        <w:autoSpaceDE w:val="0"/>
        <w:autoSpaceDN w:val="0"/>
        <w:adjustRightInd w:val="0"/>
        <w:spacing w:line="360" w:lineRule="auto"/>
        <w:ind w:firstLineChars="100" w:firstLine="241"/>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5</w:t>
      </w:r>
      <w:r>
        <w:rPr>
          <w:rFonts w:asciiTheme="minorEastAsia" w:eastAsiaTheme="minorEastAsia" w:hAnsiTheme="minorEastAsia"/>
          <w:b/>
          <w:color w:val="000000" w:themeColor="text1"/>
          <w:sz w:val="24"/>
        </w:rPr>
        <w:t>.10.5.2期末</w:t>
      </w:r>
      <w:r>
        <w:rPr>
          <w:rFonts w:asciiTheme="minorEastAsia" w:eastAsiaTheme="minorEastAsia" w:hAnsiTheme="minorEastAsia" w:hint="eastAsia"/>
          <w:b/>
          <w:color w:val="000000" w:themeColor="text1"/>
          <w:sz w:val="24"/>
        </w:rPr>
        <w:t>积极投资</w:t>
      </w:r>
      <w:r>
        <w:rPr>
          <w:rFonts w:asciiTheme="minorEastAsia" w:eastAsiaTheme="minorEastAsia" w:hAnsiTheme="minorEastAsia"/>
          <w:b/>
          <w:color w:val="000000" w:themeColor="text1"/>
          <w:sz w:val="24"/>
        </w:rPr>
        <w:t>前五名股票中存在流通受限情况的说明</w:t>
      </w:r>
    </w:p>
    <w:p w14:paraId="2A82511B" w14:textId="77777777" w:rsidR="00F842D3" w:rsidRPr="00F842D3" w:rsidRDefault="00F842D3" w:rsidP="00F842D3">
      <w:pPr>
        <w:autoSpaceDE w:val="0"/>
        <w:autoSpaceDN w:val="0"/>
        <w:adjustRightInd w:val="0"/>
        <w:spacing w:line="360" w:lineRule="auto"/>
        <w:ind w:firstLineChars="200" w:firstLine="480"/>
        <w:jc w:val="left"/>
        <w:rPr>
          <w:rFonts w:eastAsiaTheme="minorEastAsia"/>
          <w:color w:val="000000" w:themeColor="text1"/>
          <w:sz w:val="24"/>
        </w:rPr>
      </w:pPr>
      <w:r w:rsidRPr="00F842D3">
        <w:rPr>
          <w:rFonts w:eastAsiaTheme="minorEastAsia"/>
          <w:color w:val="000000" w:themeColor="text1"/>
          <w:sz w:val="24"/>
        </w:rPr>
        <w:t>本基金本报告期末前五名积极投资中不存在流通受限情况。</w:t>
      </w:r>
    </w:p>
    <w:p w14:paraId="646E4682" w14:textId="77777777" w:rsidR="00F842D3" w:rsidRPr="00F842D3" w:rsidRDefault="00F842D3" w:rsidP="00F842D3">
      <w:pPr>
        <w:autoSpaceDE w:val="0"/>
        <w:autoSpaceDN w:val="0"/>
        <w:adjustRightInd w:val="0"/>
        <w:spacing w:line="360" w:lineRule="auto"/>
        <w:ind w:firstLineChars="100" w:firstLine="240"/>
        <w:jc w:val="left"/>
        <w:rPr>
          <w:rFonts w:eastAsiaTheme="minorEastAsia"/>
          <w:color w:val="000000" w:themeColor="text1"/>
          <w:sz w:val="24"/>
        </w:rPr>
      </w:pPr>
    </w:p>
    <w:p w14:paraId="7593D0ED" w14:textId="77777777" w:rsidR="0076518F" w:rsidRPr="009B0629" w:rsidRDefault="008C71EB" w:rsidP="00EC4BA3">
      <w:pPr>
        <w:autoSpaceDE w:val="0"/>
        <w:autoSpaceDN w:val="0"/>
        <w:adjustRightInd w:val="0"/>
        <w:spacing w:line="360" w:lineRule="auto"/>
        <w:jc w:val="left"/>
        <w:rPr>
          <w:rFonts w:eastAsiaTheme="minorEastAsia"/>
          <w:b/>
          <w:color w:val="000000" w:themeColor="text1"/>
          <w:kern w:val="0"/>
          <w:sz w:val="24"/>
        </w:rPr>
      </w:pPr>
      <w:r w:rsidRPr="009B0629">
        <w:rPr>
          <w:rFonts w:eastAsiaTheme="minorEastAsia"/>
          <w:b/>
          <w:color w:val="000000" w:themeColor="text1"/>
          <w:kern w:val="0"/>
          <w:sz w:val="24"/>
        </w:rPr>
        <w:t>5.1</w:t>
      </w:r>
      <w:r w:rsidR="002A0FA2" w:rsidRPr="009B0629">
        <w:rPr>
          <w:rFonts w:eastAsiaTheme="minorEastAsia"/>
          <w:b/>
          <w:color w:val="000000" w:themeColor="text1"/>
          <w:kern w:val="0"/>
          <w:sz w:val="24"/>
        </w:rPr>
        <w:t>0</w:t>
      </w:r>
      <w:r w:rsidR="0076518F" w:rsidRPr="009B0629">
        <w:rPr>
          <w:rFonts w:eastAsiaTheme="minorEastAsia"/>
          <w:b/>
          <w:color w:val="000000" w:themeColor="text1"/>
          <w:kern w:val="0"/>
          <w:sz w:val="24"/>
        </w:rPr>
        <w:t>.6</w:t>
      </w:r>
      <w:r w:rsidR="008C7108">
        <w:rPr>
          <w:rFonts w:eastAsiaTheme="minorEastAsia"/>
          <w:b/>
          <w:color w:val="000000" w:themeColor="text1"/>
          <w:kern w:val="0"/>
          <w:sz w:val="24"/>
        </w:rPr>
        <w:t xml:space="preserve"> </w:t>
      </w:r>
      <w:r w:rsidR="001C46E1" w:rsidRPr="009B0629">
        <w:rPr>
          <w:rFonts w:eastAsiaTheme="minorEastAsia"/>
          <w:b/>
          <w:color w:val="000000" w:themeColor="text1"/>
          <w:kern w:val="0"/>
          <w:sz w:val="24"/>
        </w:rPr>
        <w:t>投资组合报告附注的其他文字描述部分</w:t>
      </w:r>
    </w:p>
    <w:p w14:paraId="42C2FCEC" w14:textId="77777777" w:rsidR="000A55BD" w:rsidRPr="009B0629" w:rsidRDefault="000A55BD"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因四舍五入原因，投资组合报告中分项之和与合计可能存在尾差。</w:t>
      </w:r>
    </w:p>
    <w:p w14:paraId="4D6DC812" w14:textId="77777777"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t xml:space="preserve">§6  </w:t>
      </w:r>
      <w:r w:rsidRPr="009B0629">
        <w:rPr>
          <w:rFonts w:eastAsiaTheme="minorEastAsia"/>
          <w:color w:val="000000" w:themeColor="text1"/>
          <w:kern w:val="0"/>
          <w:sz w:val="24"/>
          <w:szCs w:val="24"/>
        </w:rPr>
        <w:t>开放式基金份额变动</w:t>
      </w:r>
    </w:p>
    <w:p w14:paraId="07A12852" w14:textId="77777777" w:rsidR="0076518F" w:rsidRPr="009B0629" w:rsidRDefault="0076518F" w:rsidP="008B6A4A">
      <w:pPr>
        <w:autoSpaceDE w:val="0"/>
        <w:autoSpaceDN w:val="0"/>
        <w:adjustRightInd w:val="0"/>
        <w:spacing w:before="29" w:line="360" w:lineRule="auto"/>
        <w:ind w:left="15"/>
        <w:jc w:val="right"/>
        <w:rPr>
          <w:rFonts w:eastAsiaTheme="minorEastAsia"/>
          <w:color w:val="000000" w:themeColor="text1"/>
          <w:kern w:val="0"/>
          <w:sz w:val="24"/>
        </w:rPr>
      </w:pPr>
      <w:r w:rsidRPr="009B0629">
        <w:rPr>
          <w:rFonts w:eastAsiaTheme="minorEastAsia"/>
          <w:color w:val="000000" w:themeColor="text1"/>
          <w:kern w:val="0"/>
          <w:sz w:val="24"/>
        </w:rPr>
        <w:t>单位：份</w:t>
      </w:r>
    </w:p>
    <w:tbl>
      <w:tblPr>
        <w:tblW w:w="0" w:type="auto"/>
        <w:tblInd w:w="108" w:type="dxa"/>
        <w:tblLayout w:type="fixed"/>
        <w:tblLook w:val="0000" w:firstRow="0" w:lastRow="0" w:firstColumn="0" w:lastColumn="0" w:noHBand="0" w:noVBand="0"/>
      </w:tblPr>
      <w:tblGrid>
        <w:gridCol w:w="3546"/>
        <w:gridCol w:w="1254"/>
        <w:gridCol w:w="1254"/>
        <w:gridCol w:w="1254"/>
        <w:gridCol w:w="1254"/>
      </w:tblGrid>
      <w:tr w:rsidR="007E1218" w:rsidRPr="009B0629" w14:paraId="6DBE86BD" w14:textId="77777777" w:rsidTr="00BF19E7">
        <w:tc>
          <w:tcPr>
            <w:tcW w:w="3546" w:type="dxa"/>
            <w:tcBorders>
              <w:top w:val="single" w:sz="8" w:space="0" w:color="000000"/>
              <w:left w:val="single" w:sz="8" w:space="0" w:color="000000"/>
              <w:bottom w:val="single" w:sz="8" w:space="0" w:color="000000"/>
              <w:right w:val="single" w:sz="8" w:space="0" w:color="000000"/>
            </w:tcBorders>
            <w:vAlign w:val="center"/>
          </w:tcPr>
          <w:p w14:paraId="4C9473BB" w14:textId="77777777" w:rsidR="007E1218" w:rsidRPr="009B0629" w:rsidRDefault="007E1218" w:rsidP="00845292">
            <w:pPr>
              <w:autoSpaceDE w:val="0"/>
              <w:autoSpaceDN w:val="0"/>
              <w:adjustRightInd w:val="0"/>
              <w:spacing w:before="29" w:line="360" w:lineRule="auto"/>
              <w:ind w:left="17"/>
              <w:jc w:val="center"/>
              <w:rPr>
                <w:rFonts w:eastAsiaTheme="minorEastAsia"/>
                <w:color w:val="000000" w:themeColor="text1"/>
                <w:kern w:val="0"/>
                <w:sz w:val="24"/>
              </w:rPr>
            </w:pPr>
            <w:r w:rsidRPr="009B0629">
              <w:rPr>
                <w:rFonts w:eastAsiaTheme="minorEastAsia"/>
                <w:color w:val="000000" w:themeColor="text1"/>
                <w:kern w:val="0"/>
                <w:sz w:val="24"/>
              </w:rPr>
              <w:t>项目</w:t>
            </w:r>
          </w:p>
        </w:tc>
        <w:tc>
          <w:tcPr>
            <w:tcW w:w="1254" w:type="dxa"/>
            <w:tcBorders>
              <w:top w:val="single" w:sz="8" w:space="0" w:color="000000"/>
              <w:left w:val="single" w:sz="8" w:space="0" w:color="000000"/>
              <w:bottom w:val="single" w:sz="8" w:space="0" w:color="000000"/>
              <w:right w:val="single" w:sz="8" w:space="0" w:color="000000"/>
            </w:tcBorders>
            <w:vAlign w:val="center"/>
          </w:tcPr>
          <w:p w14:paraId="7628B1A2" w14:textId="77777777" w:rsidR="007E1218" w:rsidRPr="009B0629" w:rsidRDefault="007E1218" w:rsidP="00845292">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A</w:t>
            </w:r>
          </w:p>
        </w:tc>
        <w:tc>
          <w:tcPr>
            <w:tcW w:w="1254" w:type="dxa"/>
            <w:tcBorders>
              <w:top w:val="single" w:sz="8" w:space="0" w:color="000000"/>
              <w:left w:val="single" w:sz="8" w:space="0" w:color="000000"/>
              <w:bottom w:val="single" w:sz="8" w:space="0" w:color="000000"/>
              <w:right w:val="single" w:sz="8" w:space="0" w:color="000000"/>
            </w:tcBorders>
          </w:tcPr>
          <w:p w14:paraId="123398DA" w14:textId="77777777" w:rsidR="007E1218" w:rsidRPr="009B0629" w:rsidRDefault="007E1218" w:rsidP="00845292">
            <w:pPr>
              <w:autoSpaceDE w:val="0"/>
              <w:autoSpaceDN w:val="0"/>
              <w:adjustRightInd w:val="0"/>
              <w:spacing w:before="29" w:line="360" w:lineRule="auto"/>
              <w:ind w:left="17"/>
              <w:jc w:val="right"/>
              <w:rPr>
                <w:rFonts w:eastAsiaTheme="minorEastAsia"/>
                <w:color w:val="000000" w:themeColor="text1"/>
                <w:kern w:val="0"/>
                <w:sz w:val="24"/>
              </w:rPr>
            </w:pP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人民币</w:t>
            </w:r>
            <w:r w:rsidRPr="009B0629">
              <w:rPr>
                <w:rFonts w:eastAsiaTheme="minorEastAsia"/>
                <w:color w:val="000000" w:themeColor="text1"/>
                <w:sz w:val="24"/>
              </w:rPr>
              <w:t>C</w:t>
            </w:r>
          </w:p>
        </w:tc>
        <w:tc>
          <w:tcPr>
            <w:tcW w:w="1254" w:type="dxa"/>
            <w:tcBorders>
              <w:top w:val="single" w:sz="8" w:space="0" w:color="000000"/>
              <w:left w:val="single" w:sz="8" w:space="0" w:color="000000"/>
              <w:bottom w:val="single" w:sz="8" w:space="0" w:color="000000"/>
              <w:right w:val="single" w:sz="8" w:space="0" w:color="000000"/>
            </w:tcBorders>
          </w:tcPr>
          <w:p w14:paraId="607BA68E" w14:textId="77777777"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kern w:val="0"/>
                <w:sz w:val="24"/>
              </w:rPr>
            </w:pP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美元</w:t>
            </w:r>
            <w:r w:rsidRPr="009B0629">
              <w:rPr>
                <w:rFonts w:eastAsiaTheme="minorEastAsia"/>
                <w:color w:val="000000" w:themeColor="text1"/>
                <w:sz w:val="24"/>
              </w:rPr>
              <w:t>A</w:t>
            </w:r>
          </w:p>
        </w:tc>
        <w:tc>
          <w:tcPr>
            <w:tcW w:w="1254" w:type="dxa"/>
            <w:tcBorders>
              <w:top w:val="single" w:sz="8" w:space="0" w:color="000000"/>
              <w:left w:val="single" w:sz="8" w:space="0" w:color="000000"/>
              <w:bottom w:val="single" w:sz="8" w:space="0" w:color="000000"/>
              <w:right w:val="single" w:sz="8" w:space="0" w:color="000000"/>
            </w:tcBorders>
            <w:vAlign w:val="center"/>
          </w:tcPr>
          <w:p w14:paraId="02B17ABE" w14:textId="77777777"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摩根纳斯达克</w:t>
            </w:r>
            <w:r w:rsidRPr="009B0629">
              <w:rPr>
                <w:rFonts w:eastAsiaTheme="minorEastAsia"/>
                <w:color w:val="000000" w:themeColor="text1"/>
                <w:sz w:val="24"/>
              </w:rPr>
              <w:t>100</w:t>
            </w:r>
            <w:r w:rsidRPr="009B0629">
              <w:rPr>
                <w:rFonts w:eastAsiaTheme="minorEastAsia"/>
                <w:color w:val="000000" w:themeColor="text1"/>
                <w:sz w:val="24"/>
              </w:rPr>
              <w:t>指数</w:t>
            </w:r>
            <w:r w:rsidRPr="009B0629">
              <w:rPr>
                <w:rFonts w:eastAsiaTheme="minorEastAsia"/>
                <w:color w:val="000000" w:themeColor="text1"/>
                <w:sz w:val="24"/>
              </w:rPr>
              <w:t>(QDII)</w:t>
            </w:r>
            <w:r w:rsidRPr="009B0629">
              <w:rPr>
                <w:rFonts w:eastAsiaTheme="minorEastAsia"/>
                <w:color w:val="000000" w:themeColor="text1"/>
                <w:sz w:val="24"/>
              </w:rPr>
              <w:t>美元</w:t>
            </w:r>
            <w:r w:rsidRPr="009B0629">
              <w:rPr>
                <w:rFonts w:eastAsiaTheme="minorEastAsia"/>
                <w:color w:val="000000" w:themeColor="text1"/>
                <w:sz w:val="24"/>
              </w:rPr>
              <w:t>C</w:t>
            </w:r>
          </w:p>
        </w:tc>
      </w:tr>
      <w:tr w:rsidR="007E1218" w:rsidRPr="009B0629" w14:paraId="3F25F155" w14:textId="77777777" w:rsidTr="00BF19E7">
        <w:tc>
          <w:tcPr>
            <w:tcW w:w="3546" w:type="dxa"/>
            <w:tcBorders>
              <w:top w:val="single" w:sz="8" w:space="0" w:color="000000"/>
              <w:left w:val="single" w:sz="8" w:space="0" w:color="000000"/>
              <w:bottom w:val="single" w:sz="8" w:space="0" w:color="000000"/>
              <w:right w:val="single" w:sz="8" w:space="0" w:color="000000"/>
            </w:tcBorders>
            <w:vAlign w:val="center"/>
          </w:tcPr>
          <w:p w14:paraId="4143F7F3" w14:textId="77777777" w:rsidR="007E1218" w:rsidRPr="009B0629" w:rsidRDefault="007E1218" w:rsidP="007E1218">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本报告期期初基金份额总额</w:t>
            </w:r>
          </w:p>
        </w:tc>
        <w:tc>
          <w:tcPr>
            <w:tcW w:w="1254" w:type="dxa"/>
            <w:tcBorders>
              <w:top w:val="single" w:sz="8" w:space="0" w:color="000000"/>
              <w:left w:val="single" w:sz="8" w:space="0" w:color="000000"/>
              <w:bottom w:val="single" w:sz="8" w:space="0" w:color="000000"/>
              <w:right w:val="single" w:sz="8" w:space="0" w:color="000000"/>
            </w:tcBorders>
            <w:vAlign w:val="center"/>
          </w:tcPr>
          <w:p w14:paraId="678BF66C" w14:textId="77777777"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295,485,787.71</w:t>
            </w:r>
          </w:p>
        </w:tc>
        <w:tc>
          <w:tcPr>
            <w:tcW w:w="1254" w:type="dxa"/>
            <w:tcBorders>
              <w:top w:val="single" w:sz="8" w:space="0" w:color="000000"/>
              <w:left w:val="single" w:sz="8" w:space="0" w:color="000000"/>
              <w:bottom w:val="single" w:sz="8" w:space="0" w:color="000000"/>
              <w:right w:val="single" w:sz="8" w:space="0" w:color="000000"/>
            </w:tcBorders>
            <w:vAlign w:val="center"/>
          </w:tcPr>
          <w:p w14:paraId="7F798292" w14:textId="77777777"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230,419,495.82</w:t>
            </w:r>
          </w:p>
        </w:tc>
        <w:tc>
          <w:tcPr>
            <w:tcW w:w="1254" w:type="dxa"/>
            <w:tcBorders>
              <w:top w:val="single" w:sz="8" w:space="0" w:color="000000"/>
              <w:left w:val="single" w:sz="8" w:space="0" w:color="000000"/>
              <w:bottom w:val="single" w:sz="8" w:space="0" w:color="000000"/>
              <w:right w:val="single" w:sz="8" w:space="0" w:color="000000"/>
            </w:tcBorders>
            <w:vAlign w:val="center"/>
          </w:tcPr>
          <w:p w14:paraId="7393061C" w14:textId="77777777"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681,657.61</w:t>
            </w:r>
          </w:p>
        </w:tc>
        <w:tc>
          <w:tcPr>
            <w:tcW w:w="1254" w:type="dxa"/>
            <w:tcBorders>
              <w:top w:val="single" w:sz="8" w:space="0" w:color="000000"/>
              <w:left w:val="single" w:sz="8" w:space="0" w:color="000000"/>
              <w:bottom w:val="single" w:sz="8" w:space="0" w:color="000000"/>
              <w:right w:val="single" w:sz="8" w:space="0" w:color="000000"/>
            </w:tcBorders>
            <w:vAlign w:val="center"/>
          </w:tcPr>
          <w:p w14:paraId="6A5E4FBD" w14:textId="77777777"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749,269.52</w:t>
            </w:r>
          </w:p>
        </w:tc>
      </w:tr>
      <w:tr w:rsidR="007E1218" w:rsidRPr="009B0629" w14:paraId="26EB6061" w14:textId="77777777" w:rsidTr="00BF19E7">
        <w:tc>
          <w:tcPr>
            <w:tcW w:w="3546" w:type="dxa"/>
            <w:tcBorders>
              <w:top w:val="single" w:sz="8" w:space="0" w:color="000000"/>
              <w:left w:val="single" w:sz="8" w:space="0" w:color="000000"/>
              <w:bottom w:val="single" w:sz="8" w:space="0" w:color="000000"/>
              <w:right w:val="single" w:sz="8" w:space="0" w:color="000000"/>
            </w:tcBorders>
            <w:vAlign w:val="center"/>
          </w:tcPr>
          <w:p w14:paraId="2DA82465" w14:textId="77777777" w:rsidR="007E1218" w:rsidRPr="009B0629" w:rsidRDefault="007E1218" w:rsidP="007E1218">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报告期期间基金总申购份额</w:t>
            </w:r>
          </w:p>
        </w:tc>
        <w:tc>
          <w:tcPr>
            <w:tcW w:w="1254" w:type="dxa"/>
            <w:tcBorders>
              <w:top w:val="single" w:sz="8" w:space="0" w:color="000000"/>
              <w:left w:val="single" w:sz="8" w:space="0" w:color="000000"/>
              <w:bottom w:val="single" w:sz="8" w:space="0" w:color="000000"/>
              <w:right w:val="single" w:sz="8" w:space="0" w:color="000000"/>
            </w:tcBorders>
            <w:vAlign w:val="center"/>
          </w:tcPr>
          <w:p w14:paraId="2688FA5B" w14:textId="77777777"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75,244,554.76</w:t>
            </w:r>
          </w:p>
        </w:tc>
        <w:tc>
          <w:tcPr>
            <w:tcW w:w="1254" w:type="dxa"/>
            <w:tcBorders>
              <w:top w:val="single" w:sz="8" w:space="0" w:color="000000"/>
              <w:left w:val="single" w:sz="8" w:space="0" w:color="000000"/>
              <w:bottom w:val="single" w:sz="8" w:space="0" w:color="000000"/>
              <w:right w:val="single" w:sz="8" w:space="0" w:color="000000"/>
            </w:tcBorders>
            <w:vAlign w:val="center"/>
          </w:tcPr>
          <w:p w14:paraId="6FF9295B" w14:textId="77777777"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186,102,822.26</w:t>
            </w:r>
          </w:p>
        </w:tc>
        <w:tc>
          <w:tcPr>
            <w:tcW w:w="1254" w:type="dxa"/>
            <w:tcBorders>
              <w:top w:val="single" w:sz="8" w:space="0" w:color="000000"/>
              <w:left w:val="single" w:sz="8" w:space="0" w:color="000000"/>
              <w:bottom w:val="single" w:sz="8" w:space="0" w:color="000000"/>
              <w:right w:val="single" w:sz="8" w:space="0" w:color="000000"/>
            </w:tcBorders>
            <w:vAlign w:val="center"/>
          </w:tcPr>
          <w:p w14:paraId="44B48005" w14:textId="77777777"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137,251.71</w:t>
            </w:r>
          </w:p>
        </w:tc>
        <w:tc>
          <w:tcPr>
            <w:tcW w:w="1254" w:type="dxa"/>
            <w:tcBorders>
              <w:top w:val="single" w:sz="8" w:space="0" w:color="000000"/>
              <w:left w:val="single" w:sz="8" w:space="0" w:color="000000"/>
              <w:bottom w:val="single" w:sz="8" w:space="0" w:color="000000"/>
              <w:right w:val="single" w:sz="8" w:space="0" w:color="000000"/>
            </w:tcBorders>
            <w:vAlign w:val="center"/>
          </w:tcPr>
          <w:p w14:paraId="5BA01250" w14:textId="77777777"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322,212.23</w:t>
            </w:r>
          </w:p>
        </w:tc>
      </w:tr>
      <w:tr w:rsidR="007E1218" w:rsidRPr="009B0629" w14:paraId="3443579D" w14:textId="77777777" w:rsidTr="00BF19E7">
        <w:tc>
          <w:tcPr>
            <w:tcW w:w="3546" w:type="dxa"/>
            <w:tcBorders>
              <w:top w:val="single" w:sz="8" w:space="0" w:color="000000"/>
              <w:left w:val="single" w:sz="8" w:space="0" w:color="000000"/>
              <w:bottom w:val="single" w:sz="8" w:space="0" w:color="000000"/>
              <w:right w:val="single" w:sz="8" w:space="0" w:color="000000"/>
            </w:tcBorders>
            <w:vAlign w:val="center"/>
          </w:tcPr>
          <w:p w14:paraId="2EDD307F" w14:textId="77777777" w:rsidR="007E1218" w:rsidRPr="009B0629" w:rsidRDefault="007E1218" w:rsidP="007E1218">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减：报告期期间基金总赎回份额</w:t>
            </w:r>
          </w:p>
        </w:tc>
        <w:tc>
          <w:tcPr>
            <w:tcW w:w="1254" w:type="dxa"/>
            <w:tcBorders>
              <w:top w:val="single" w:sz="8" w:space="0" w:color="000000"/>
              <w:left w:val="single" w:sz="8" w:space="0" w:color="000000"/>
              <w:bottom w:val="single" w:sz="8" w:space="0" w:color="000000"/>
              <w:right w:val="single" w:sz="8" w:space="0" w:color="000000"/>
            </w:tcBorders>
            <w:vAlign w:val="center"/>
          </w:tcPr>
          <w:p w14:paraId="769A4802" w14:textId="77777777"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51,900,805.18</w:t>
            </w:r>
          </w:p>
        </w:tc>
        <w:tc>
          <w:tcPr>
            <w:tcW w:w="1254" w:type="dxa"/>
            <w:tcBorders>
              <w:top w:val="single" w:sz="8" w:space="0" w:color="000000"/>
              <w:left w:val="single" w:sz="8" w:space="0" w:color="000000"/>
              <w:bottom w:val="single" w:sz="8" w:space="0" w:color="000000"/>
              <w:right w:val="single" w:sz="8" w:space="0" w:color="000000"/>
            </w:tcBorders>
            <w:vAlign w:val="center"/>
          </w:tcPr>
          <w:p w14:paraId="17C966B2" w14:textId="77777777"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166,778,128.75</w:t>
            </w:r>
          </w:p>
        </w:tc>
        <w:tc>
          <w:tcPr>
            <w:tcW w:w="1254" w:type="dxa"/>
            <w:tcBorders>
              <w:top w:val="single" w:sz="8" w:space="0" w:color="000000"/>
              <w:left w:val="single" w:sz="8" w:space="0" w:color="000000"/>
              <w:bottom w:val="single" w:sz="8" w:space="0" w:color="000000"/>
              <w:right w:val="single" w:sz="8" w:space="0" w:color="000000"/>
            </w:tcBorders>
            <w:vAlign w:val="center"/>
          </w:tcPr>
          <w:p w14:paraId="247578C8" w14:textId="77777777"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156,887.52</w:t>
            </w:r>
          </w:p>
        </w:tc>
        <w:tc>
          <w:tcPr>
            <w:tcW w:w="1254" w:type="dxa"/>
            <w:tcBorders>
              <w:top w:val="single" w:sz="8" w:space="0" w:color="000000"/>
              <w:left w:val="single" w:sz="8" w:space="0" w:color="000000"/>
              <w:bottom w:val="single" w:sz="8" w:space="0" w:color="000000"/>
              <w:right w:val="single" w:sz="8" w:space="0" w:color="000000"/>
            </w:tcBorders>
            <w:vAlign w:val="center"/>
          </w:tcPr>
          <w:p w14:paraId="49A75A63" w14:textId="77777777"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206,216.56</w:t>
            </w:r>
          </w:p>
        </w:tc>
      </w:tr>
      <w:tr w:rsidR="007E1218" w:rsidRPr="009B0629" w14:paraId="1ADEE05C" w14:textId="77777777" w:rsidTr="00BF19E7">
        <w:tc>
          <w:tcPr>
            <w:tcW w:w="3546" w:type="dxa"/>
            <w:tcBorders>
              <w:top w:val="single" w:sz="8" w:space="0" w:color="000000"/>
              <w:left w:val="single" w:sz="8" w:space="0" w:color="000000"/>
              <w:bottom w:val="single" w:sz="8" w:space="0" w:color="000000"/>
              <w:right w:val="single" w:sz="8" w:space="0" w:color="000000"/>
            </w:tcBorders>
            <w:vAlign w:val="center"/>
          </w:tcPr>
          <w:p w14:paraId="1684FF19" w14:textId="77777777" w:rsidR="007E1218" w:rsidRPr="009B0629" w:rsidRDefault="007E1218" w:rsidP="007E1218">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报告期期间基金拆分变动份额</w:t>
            </w:r>
          </w:p>
        </w:tc>
        <w:tc>
          <w:tcPr>
            <w:tcW w:w="1254" w:type="dxa"/>
            <w:tcBorders>
              <w:top w:val="single" w:sz="8" w:space="0" w:color="000000"/>
              <w:left w:val="single" w:sz="8" w:space="0" w:color="000000"/>
              <w:bottom w:val="single" w:sz="8" w:space="0" w:color="000000"/>
              <w:right w:val="single" w:sz="8" w:space="0" w:color="000000"/>
            </w:tcBorders>
            <w:vAlign w:val="center"/>
          </w:tcPr>
          <w:p w14:paraId="073B2C7D" w14:textId="77777777"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254" w:type="dxa"/>
            <w:tcBorders>
              <w:top w:val="single" w:sz="8" w:space="0" w:color="000000"/>
              <w:left w:val="single" w:sz="8" w:space="0" w:color="000000"/>
              <w:bottom w:val="single" w:sz="8" w:space="0" w:color="000000"/>
              <w:right w:val="single" w:sz="8" w:space="0" w:color="000000"/>
            </w:tcBorders>
            <w:vAlign w:val="center"/>
          </w:tcPr>
          <w:p w14:paraId="0426790D" w14:textId="77777777"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254" w:type="dxa"/>
            <w:tcBorders>
              <w:top w:val="single" w:sz="8" w:space="0" w:color="000000"/>
              <w:left w:val="single" w:sz="8" w:space="0" w:color="000000"/>
              <w:bottom w:val="single" w:sz="8" w:space="0" w:color="000000"/>
              <w:right w:val="single" w:sz="8" w:space="0" w:color="000000"/>
            </w:tcBorders>
            <w:vAlign w:val="center"/>
          </w:tcPr>
          <w:p w14:paraId="52FE9FB1" w14:textId="77777777"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c>
          <w:tcPr>
            <w:tcW w:w="1254" w:type="dxa"/>
            <w:tcBorders>
              <w:top w:val="single" w:sz="8" w:space="0" w:color="000000"/>
              <w:left w:val="single" w:sz="8" w:space="0" w:color="000000"/>
              <w:bottom w:val="single" w:sz="8" w:space="0" w:color="000000"/>
              <w:right w:val="single" w:sz="8" w:space="0" w:color="000000"/>
            </w:tcBorders>
            <w:vAlign w:val="center"/>
          </w:tcPr>
          <w:p w14:paraId="0D413D71" w14:textId="77777777"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w:t>
            </w:r>
          </w:p>
        </w:tc>
      </w:tr>
      <w:tr w:rsidR="007E1218" w:rsidRPr="009B0629" w14:paraId="4DEA9392" w14:textId="77777777" w:rsidTr="00BF19E7">
        <w:tc>
          <w:tcPr>
            <w:tcW w:w="3546" w:type="dxa"/>
            <w:tcBorders>
              <w:top w:val="single" w:sz="8" w:space="0" w:color="000000"/>
              <w:left w:val="single" w:sz="8" w:space="0" w:color="000000"/>
              <w:bottom w:val="single" w:sz="8" w:space="0" w:color="000000"/>
              <w:right w:val="single" w:sz="8" w:space="0" w:color="000000"/>
            </w:tcBorders>
            <w:vAlign w:val="center"/>
          </w:tcPr>
          <w:p w14:paraId="7351E7C2" w14:textId="77777777" w:rsidR="007E1218" w:rsidRPr="009B0629" w:rsidRDefault="007E1218" w:rsidP="007E1218">
            <w:pPr>
              <w:autoSpaceDE w:val="0"/>
              <w:autoSpaceDN w:val="0"/>
              <w:adjustRightInd w:val="0"/>
              <w:spacing w:before="29" w:line="360" w:lineRule="auto"/>
              <w:ind w:left="17"/>
              <w:jc w:val="left"/>
              <w:rPr>
                <w:rFonts w:eastAsiaTheme="minorEastAsia"/>
                <w:color w:val="000000" w:themeColor="text1"/>
                <w:kern w:val="0"/>
                <w:sz w:val="24"/>
              </w:rPr>
            </w:pPr>
            <w:r w:rsidRPr="009B0629">
              <w:rPr>
                <w:rFonts w:eastAsiaTheme="minorEastAsia"/>
                <w:color w:val="000000" w:themeColor="text1"/>
                <w:kern w:val="0"/>
                <w:sz w:val="24"/>
              </w:rPr>
              <w:t>本报告期期末基金份额总额</w:t>
            </w:r>
          </w:p>
        </w:tc>
        <w:tc>
          <w:tcPr>
            <w:tcW w:w="1254" w:type="dxa"/>
            <w:tcBorders>
              <w:top w:val="single" w:sz="8" w:space="0" w:color="000000"/>
              <w:left w:val="single" w:sz="8" w:space="0" w:color="000000"/>
              <w:bottom w:val="single" w:sz="8" w:space="0" w:color="000000"/>
              <w:right w:val="single" w:sz="8" w:space="0" w:color="000000"/>
            </w:tcBorders>
            <w:vAlign w:val="center"/>
          </w:tcPr>
          <w:p w14:paraId="2835027A" w14:textId="77777777"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318,829,537.29</w:t>
            </w:r>
          </w:p>
        </w:tc>
        <w:tc>
          <w:tcPr>
            <w:tcW w:w="1254" w:type="dxa"/>
            <w:tcBorders>
              <w:top w:val="single" w:sz="8" w:space="0" w:color="000000"/>
              <w:left w:val="single" w:sz="8" w:space="0" w:color="000000"/>
              <w:bottom w:val="single" w:sz="8" w:space="0" w:color="000000"/>
              <w:right w:val="single" w:sz="8" w:space="0" w:color="000000"/>
            </w:tcBorders>
            <w:vAlign w:val="center"/>
          </w:tcPr>
          <w:p w14:paraId="14ACC5AF" w14:textId="77777777"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249,744,189.33</w:t>
            </w:r>
          </w:p>
        </w:tc>
        <w:tc>
          <w:tcPr>
            <w:tcW w:w="1254" w:type="dxa"/>
            <w:tcBorders>
              <w:top w:val="single" w:sz="8" w:space="0" w:color="000000"/>
              <w:left w:val="single" w:sz="8" w:space="0" w:color="000000"/>
              <w:bottom w:val="single" w:sz="8" w:space="0" w:color="000000"/>
              <w:right w:val="single" w:sz="8" w:space="0" w:color="000000"/>
            </w:tcBorders>
            <w:vAlign w:val="center"/>
          </w:tcPr>
          <w:p w14:paraId="4328895D" w14:textId="77777777"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662,021.80</w:t>
            </w:r>
          </w:p>
        </w:tc>
        <w:tc>
          <w:tcPr>
            <w:tcW w:w="1254" w:type="dxa"/>
            <w:tcBorders>
              <w:top w:val="single" w:sz="8" w:space="0" w:color="000000"/>
              <w:left w:val="single" w:sz="8" w:space="0" w:color="000000"/>
              <w:bottom w:val="single" w:sz="8" w:space="0" w:color="000000"/>
              <w:right w:val="single" w:sz="8" w:space="0" w:color="000000"/>
            </w:tcBorders>
            <w:vAlign w:val="center"/>
          </w:tcPr>
          <w:p w14:paraId="052A96DF" w14:textId="77777777" w:rsidR="007E1218" w:rsidRPr="009B0629" w:rsidRDefault="007E1218" w:rsidP="007E1218">
            <w:pPr>
              <w:autoSpaceDE w:val="0"/>
              <w:autoSpaceDN w:val="0"/>
              <w:adjustRightInd w:val="0"/>
              <w:spacing w:before="29" w:line="360" w:lineRule="auto"/>
              <w:ind w:left="17"/>
              <w:jc w:val="right"/>
              <w:rPr>
                <w:rFonts w:eastAsiaTheme="minorEastAsia"/>
                <w:color w:val="000000" w:themeColor="text1"/>
                <w:sz w:val="24"/>
              </w:rPr>
            </w:pPr>
            <w:r w:rsidRPr="009B0629">
              <w:rPr>
                <w:rFonts w:eastAsiaTheme="minorEastAsia"/>
                <w:color w:val="000000" w:themeColor="text1"/>
                <w:sz w:val="24"/>
              </w:rPr>
              <w:t>865,265.19</w:t>
            </w:r>
          </w:p>
        </w:tc>
      </w:tr>
    </w:tbl>
    <w:p w14:paraId="3B2C2879" w14:textId="77777777" w:rsidR="00D86FDF" w:rsidRPr="00696B8B" w:rsidRDefault="00D86FDF" w:rsidP="00D86FDF">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sidRPr="00696B8B">
        <w:rPr>
          <w:rFonts w:asciiTheme="minorEastAsia" w:eastAsiaTheme="minorEastAsia" w:hAnsiTheme="minorEastAsia" w:cs="Arial" w:hint="eastAsia"/>
          <w:color w:val="000000" w:themeColor="text1"/>
          <w:kern w:val="0"/>
          <w:sz w:val="24"/>
          <w:szCs w:val="24"/>
        </w:rPr>
        <w:t xml:space="preserve">§7  </w:t>
      </w:r>
      <w:r w:rsidRPr="00696B8B">
        <w:rPr>
          <w:rFonts w:ascii="方正仿宋简体" w:hint="eastAsia"/>
          <w:color w:val="000000" w:themeColor="text1"/>
          <w:sz w:val="24"/>
          <w:szCs w:val="24"/>
        </w:rPr>
        <w:t>基金管理人运用固有资金投资本基金情况</w:t>
      </w:r>
    </w:p>
    <w:p w14:paraId="28197B08" w14:textId="77777777" w:rsidR="00936865" w:rsidRPr="00B76BBB" w:rsidRDefault="00936865" w:rsidP="00936865">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14:paraId="7491A9E9" w14:textId="77777777" w:rsidR="00936865" w:rsidRPr="00266D4B" w:rsidRDefault="00936865" w:rsidP="00936865">
      <w:pPr>
        <w:autoSpaceDE w:val="0"/>
        <w:autoSpaceDN w:val="0"/>
        <w:adjustRightInd w:val="0"/>
        <w:spacing w:before="29" w:line="288" w:lineRule="auto"/>
        <w:ind w:left="15" w:right="480"/>
        <w:jc w:val="right"/>
        <w:rPr>
          <w:color w:val="000000"/>
          <w:kern w:val="0"/>
          <w:sz w:val="24"/>
        </w:rPr>
      </w:pPr>
      <w:r w:rsidRPr="00266D4B">
        <w:rPr>
          <w:color w:val="000000"/>
          <w:kern w:val="0"/>
          <w:sz w:val="24"/>
        </w:rPr>
        <w:lastRenderedPageBreak/>
        <w:t>单位：份</w:t>
      </w:r>
    </w:p>
    <w:tbl>
      <w:tblPr>
        <w:tblW w:w="85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56"/>
        <w:gridCol w:w="1257"/>
        <w:gridCol w:w="1257"/>
        <w:gridCol w:w="1257"/>
        <w:gridCol w:w="1251"/>
      </w:tblGrid>
      <w:tr w:rsidR="00D15828" w:rsidRPr="00E90B39" w14:paraId="4789E923" w14:textId="77777777" w:rsidTr="00D15828">
        <w:trPr>
          <w:trHeight w:val="248"/>
        </w:trPr>
        <w:tc>
          <w:tcPr>
            <w:tcW w:w="3556" w:type="dxa"/>
            <w:vAlign w:val="center"/>
          </w:tcPr>
          <w:p w14:paraId="13303ED7" w14:textId="77777777" w:rsidR="00D15828" w:rsidRPr="00FA472B" w:rsidRDefault="00D15828" w:rsidP="00D15828">
            <w:pPr>
              <w:autoSpaceDE w:val="0"/>
              <w:autoSpaceDN w:val="0"/>
              <w:adjustRightInd w:val="0"/>
              <w:spacing w:before="29" w:line="360" w:lineRule="auto"/>
              <w:ind w:left="15"/>
              <w:jc w:val="center"/>
              <w:rPr>
                <w:color w:val="000000"/>
                <w:kern w:val="0"/>
                <w:sz w:val="24"/>
              </w:rPr>
            </w:pPr>
            <w:r w:rsidRPr="00FA472B">
              <w:rPr>
                <w:color w:val="000000"/>
                <w:kern w:val="0"/>
                <w:sz w:val="24"/>
              </w:rPr>
              <w:t>项目</w:t>
            </w:r>
          </w:p>
        </w:tc>
        <w:tc>
          <w:tcPr>
            <w:tcW w:w="1257" w:type="dxa"/>
            <w:vAlign w:val="bottom"/>
          </w:tcPr>
          <w:p w14:paraId="3CE786DD" w14:textId="77777777" w:rsidR="00D15828" w:rsidRPr="00FA472B" w:rsidRDefault="00D15828" w:rsidP="00D15828">
            <w:pPr>
              <w:jc w:val="center"/>
              <w:rPr>
                <w:sz w:val="24"/>
              </w:rPr>
            </w:pPr>
            <w:r w:rsidRPr="00FA472B">
              <w:rPr>
                <w:sz w:val="24"/>
              </w:rPr>
              <w:t>摩根纳斯达克</w:t>
            </w:r>
            <w:r w:rsidRPr="00FA472B">
              <w:rPr>
                <w:sz w:val="24"/>
              </w:rPr>
              <w:t>100</w:t>
            </w:r>
            <w:r w:rsidRPr="00FA472B">
              <w:rPr>
                <w:sz w:val="24"/>
              </w:rPr>
              <w:t>指数</w:t>
            </w:r>
            <w:r w:rsidRPr="00FA472B">
              <w:rPr>
                <w:sz w:val="24"/>
              </w:rPr>
              <w:t>(QDII)</w:t>
            </w:r>
            <w:r w:rsidRPr="00FA472B">
              <w:rPr>
                <w:sz w:val="24"/>
              </w:rPr>
              <w:t>人民币</w:t>
            </w:r>
            <w:r w:rsidRPr="00FA472B">
              <w:rPr>
                <w:sz w:val="24"/>
              </w:rPr>
              <w:t>A</w:t>
            </w:r>
          </w:p>
        </w:tc>
        <w:tc>
          <w:tcPr>
            <w:tcW w:w="1257" w:type="dxa"/>
            <w:vAlign w:val="bottom"/>
          </w:tcPr>
          <w:p w14:paraId="192D8E13" w14:textId="77777777" w:rsidR="00D15828" w:rsidRPr="00FA472B" w:rsidRDefault="00D15828" w:rsidP="00D15828">
            <w:pPr>
              <w:jc w:val="center"/>
              <w:rPr>
                <w:color w:val="000000"/>
                <w:kern w:val="0"/>
                <w:sz w:val="24"/>
              </w:rPr>
            </w:pPr>
            <w:r w:rsidRPr="00FA472B">
              <w:rPr>
                <w:sz w:val="24"/>
              </w:rPr>
              <w:t>摩根纳斯达克</w:t>
            </w:r>
            <w:r w:rsidRPr="00FA472B">
              <w:rPr>
                <w:sz w:val="24"/>
              </w:rPr>
              <w:t>100</w:t>
            </w:r>
            <w:r w:rsidRPr="00FA472B">
              <w:rPr>
                <w:sz w:val="24"/>
              </w:rPr>
              <w:t>指数</w:t>
            </w:r>
            <w:r w:rsidRPr="00FA472B">
              <w:rPr>
                <w:sz w:val="24"/>
              </w:rPr>
              <w:t>(QDII)</w:t>
            </w:r>
            <w:r w:rsidRPr="00FA472B">
              <w:rPr>
                <w:sz w:val="24"/>
              </w:rPr>
              <w:t>人民币</w:t>
            </w:r>
            <w:r w:rsidRPr="00FA472B">
              <w:rPr>
                <w:sz w:val="24"/>
              </w:rPr>
              <w:t>C</w:t>
            </w:r>
          </w:p>
        </w:tc>
        <w:tc>
          <w:tcPr>
            <w:tcW w:w="1257" w:type="dxa"/>
            <w:vAlign w:val="bottom"/>
          </w:tcPr>
          <w:p w14:paraId="03B034D0" w14:textId="77777777" w:rsidR="00D15828" w:rsidRPr="00FA472B" w:rsidRDefault="00D15828" w:rsidP="00D15828">
            <w:pPr>
              <w:jc w:val="center"/>
              <w:rPr>
                <w:color w:val="000000"/>
                <w:kern w:val="0"/>
                <w:sz w:val="24"/>
              </w:rPr>
            </w:pPr>
            <w:r w:rsidRPr="00FA472B">
              <w:rPr>
                <w:sz w:val="24"/>
              </w:rPr>
              <w:t>摩根纳斯达克</w:t>
            </w:r>
            <w:r w:rsidRPr="00FA472B">
              <w:rPr>
                <w:sz w:val="24"/>
              </w:rPr>
              <w:t>100</w:t>
            </w:r>
            <w:r w:rsidRPr="00FA472B">
              <w:rPr>
                <w:sz w:val="24"/>
              </w:rPr>
              <w:t>指数</w:t>
            </w:r>
            <w:r w:rsidRPr="00FA472B">
              <w:rPr>
                <w:sz w:val="24"/>
              </w:rPr>
              <w:t>(QDII)</w:t>
            </w:r>
            <w:r w:rsidRPr="00FA472B">
              <w:rPr>
                <w:sz w:val="24"/>
              </w:rPr>
              <w:t>美元</w:t>
            </w:r>
            <w:r w:rsidRPr="00FA472B">
              <w:rPr>
                <w:sz w:val="24"/>
              </w:rPr>
              <w:t>A</w:t>
            </w:r>
          </w:p>
        </w:tc>
        <w:tc>
          <w:tcPr>
            <w:tcW w:w="1251" w:type="dxa"/>
            <w:vAlign w:val="bottom"/>
          </w:tcPr>
          <w:p w14:paraId="19E6D519" w14:textId="77777777" w:rsidR="00D15828" w:rsidRPr="00FA472B" w:rsidRDefault="00D15828" w:rsidP="00D15828">
            <w:pPr>
              <w:jc w:val="center"/>
              <w:rPr>
                <w:sz w:val="24"/>
              </w:rPr>
            </w:pPr>
            <w:r w:rsidRPr="00FA472B">
              <w:rPr>
                <w:sz w:val="24"/>
              </w:rPr>
              <w:t>摩根纳斯达克</w:t>
            </w:r>
            <w:r w:rsidRPr="00FA472B">
              <w:rPr>
                <w:sz w:val="24"/>
              </w:rPr>
              <w:t>100</w:t>
            </w:r>
            <w:r w:rsidRPr="00FA472B">
              <w:rPr>
                <w:sz w:val="24"/>
              </w:rPr>
              <w:t>指数</w:t>
            </w:r>
            <w:r w:rsidRPr="00FA472B">
              <w:rPr>
                <w:sz w:val="24"/>
              </w:rPr>
              <w:t>(QDII)</w:t>
            </w:r>
            <w:r w:rsidRPr="00FA472B">
              <w:rPr>
                <w:sz w:val="24"/>
              </w:rPr>
              <w:t>美元</w:t>
            </w:r>
            <w:r w:rsidRPr="00FA472B">
              <w:rPr>
                <w:sz w:val="24"/>
              </w:rPr>
              <w:t>C</w:t>
            </w:r>
          </w:p>
        </w:tc>
      </w:tr>
      <w:tr w:rsidR="00D15828" w:rsidRPr="00E90B39" w14:paraId="78D00DB1" w14:textId="77777777" w:rsidTr="00D15828">
        <w:trPr>
          <w:trHeight w:val="247"/>
        </w:trPr>
        <w:tc>
          <w:tcPr>
            <w:tcW w:w="3556" w:type="dxa"/>
            <w:vAlign w:val="center"/>
          </w:tcPr>
          <w:p w14:paraId="10C1C161" w14:textId="77777777" w:rsidR="00D15828" w:rsidRPr="00FA472B" w:rsidRDefault="00D15828" w:rsidP="00D15828">
            <w:pPr>
              <w:pStyle w:val="af"/>
              <w:adjustRightInd w:val="0"/>
              <w:snapToGrid w:val="0"/>
              <w:spacing w:line="360" w:lineRule="exact"/>
              <w:rPr>
                <w:color w:val="000000"/>
                <w:szCs w:val="24"/>
              </w:rPr>
            </w:pPr>
            <w:r w:rsidRPr="00FA472B">
              <w:rPr>
                <w:color w:val="000000"/>
                <w:szCs w:val="24"/>
              </w:rPr>
              <w:t>报告期期初管理人持有的本基金份额</w:t>
            </w:r>
          </w:p>
        </w:tc>
        <w:tc>
          <w:tcPr>
            <w:tcW w:w="1257" w:type="dxa"/>
            <w:vAlign w:val="center"/>
          </w:tcPr>
          <w:p w14:paraId="74245BA9" w14:textId="77777777" w:rsidR="00D15828" w:rsidRPr="00FA472B" w:rsidRDefault="00D15828" w:rsidP="00D15828">
            <w:pPr>
              <w:jc w:val="right"/>
              <w:rPr>
                <w:sz w:val="24"/>
              </w:rPr>
            </w:pPr>
            <w:r w:rsidRPr="00FA472B">
              <w:rPr>
                <w:color w:val="000000"/>
                <w:sz w:val="24"/>
              </w:rPr>
              <w:t>10,000,208.33</w:t>
            </w:r>
          </w:p>
        </w:tc>
        <w:tc>
          <w:tcPr>
            <w:tcW w:w="1257" w:type="dxa"/>
            <w:vAlign w:val="center"/>
          </w:tcPr>
          <w:p w14:paraId="31DD4FCB" w14:textId="77777777" w:rsidR="00D15828" w:rsidRPr="00FA472B" w:rsidRDefault="00D15828" w:rsidP="00D15828">
            <w:pPr>
              <w:jc w:val="right"/>
              <w:rPr>
                <w:color w:val="000000"/>
                <w:sz w:val="24"/>
              </w:rPr>
            </w:pPr>
            <w:r w:rsidRPr="00FA472B">
              <w:rPr>
                <w:color w:val="000000"/>
                <w:sz w:val="24"/>
              </w:rPr>
              <w:t>-</w:t>
            </w:r>
          </w:p>
        </w:tc>
        <w:tc>
          <w:tcPr>
            <w:tcW w:w="1257" w:type="dxa"/>
            <w:vAlign w:val="center"/>
          </w:tcPr>
          <w:p w14:paraId="124AD9B8" w14:textId="77777777" w:rsidR="00D15828" w:rsidRPr="00FA472B" w:rsidRDefault="00D15828" w:rsidP="00D15828">
            <w:pPr>
              <w:jc w:val="right"/>
              <w:rPr>
                <w:color w:val="000000"/>
                <w:sz w:val="24"/>
              </w:rPr>
            </w:pPr>
            <w:r w:rsidRPr="00FA472B">
              <w:rPr>
                <w:color w:val="000000"/>
                <w:sz w:val="24"/>
              </w:rPr>
              <w:t>-</w:t>
            </w:r>
          </w:p>
        </w:tc>
        <w:tc>
          <w:tcPr>
            <w:tcW w:w="1251" w:type="dxa"/>
            <w:vAlign w:val="center"/>
          </w:tcPr>
          <w:p w14:paraId="5C8F1972" w14:textId="77777777" w:rsidR="00D15828" w:rsidRPr="00FA472B" w:rsidRDefault="00D15828" w:rsidP="00D15828">
            <w:pPr>
              <w:jc w:val="right"/>
              <w:rPr>
                <w:sz w:val="24"/>
              </w:rPr>
            </w:pPr>
            <w:r w:rsidRPr="00FA472B">
              <w:rPr>
                <w:color w:val="000000"/>
                <w:sz w:val="24"/>
              </w:rPr>
              <w:t>-</w:t>
            </w:r>
          </w:p>
        </w:tc>
      </w:tr>
      <w:tr w:rsidR="00D15828" w:rsidRPr="00E90B39" w14:paraId="6E20A9FC" w14:textId="77777777" w:rsidTr="00D15828">
        <w:tc>
          <w:tcPr>
            <w:tcW w:w="3556" w:type="dxa"/>
            <w:vAlign w:val="center"/>
          </w:tcPr>
          <w:p w14:paraId="60AA32FD" w14:textId="77777777" w:rsidR="00D15828" w:rsidRPr="00FA472B" w:rsidRDefault="00D15828" w:rsidP="00D15828">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买入</w:t>
            </w:r>
            <w:r w:rsidRPr="00FA472B">
              <w:rPr>
                <w:color w:val="000000"/>
                <w:sz w:val="24"/>
              </w:rPr>
              <w:t>/</w:t>
            </w:r>
            <w:r w:rsidRPr="00FA472B">
              <w:rPr>
                <w:color w:val="000000"/>
                <w:sz w:val="24"/>
              </w:rPr>
              <w:t>申购总份额</w:t>
            </w:r>
          </w:p>
        </w:tc>
        <w:tc>
          <w:tcPr>
            <w:tcW w:w="1257" w:type="dxa"/>
            <w:vAlign w:val="center"/>
          </w:tcPr>
          <w:p w14:paraId="7C72FF21" w14:textId="77777777" w:rsidR="00D15828" w:rsidRPr="00FA472B" w:rsidRDefault="00D15828" w:rsidP="00D15828">
            <w:pPr>
              <w:jc w:val="right"/>
              <w:rPr>
                <w:color w:val="000000"/>
                <w:kern w:val="0"/>
                <w:sz w:val="24"/>
              </w:rPr>
            </w:pPr>
            <w:r w:rsidRPr="00FA472B">
              <w:rPr>
                <w:color w:val="000000"/>
                <w:sz w:val="24"/>
              </w:rPr>
              <w:t>-</w:t>
            </w:r>
          </w:p>
        </w:tc>
        <w:tc>
          <w:tcPr>
            <w:tcW w:w="1257" w:type="dxa"/>
            <w:vAlign w:val="center"/>
          </w:tcPr>
          <w:p w14:paraId="62B2926B" w14:textId="77777777" w:rsidR="00D15828" w:rsidRPr="00FA472B" w:rsidRDefault="00D15828" w:rsidP="00D15828">
            <w:pPr>
              <w:jc w:val="right"/>
              <w:rPr>
                <w:color w:val="000000"/>
                <w:sz w:val="24"/>
              </w:rPr>
            </w:pPr>
            <w:r w:rsidRPr="00FA472B">
              <w:rPr>
                <w:color w:val="000000"/>
                <w:sz w:val="24"/>
              </w:rPr>
              <w:t>-</w:t>
            </w:r>
          </w:p>
        </w:tc>
        <w:tc>
          <w:tcPr>
            <w:tcW w:w="1257" w:type="dxa"/>
            <w:vAlign w:val="center"/>
          </w:tcPr>
          <w:p w14:paraId="77A7EF68" w14:textId="77777777" w:rsidR="00D15828" w:rsidRPr="00FA472B" w:rsidRDefault="00D15828" w:rsidP="00D15828">
            <w:pPr>
              <w:jc w:val="right"/>
              <w:rPr>
                <w:color w:val="000000"/>
                <w:sz w:val="24"/>
              </w:rPr>
            </w:pPr>
            <w:r w:rsidRPr="00FA472B">
              <w:rPr>
                <w:color w:val="000000"/>
                <w:sz w:val="24"/>
              </w:rPr>
              <w:t>-</w:t>
            </w:r>
          </w:p>
        </w:tc>
        <w:tc>
          <w:tcPr>
            <w:tcW w:w="1251" w:type="dxa"/>
            <w:vAlign w:val="center"/>
          </w:tcPr>
          <w:p w14:paraId="00984F23" w14:textId="77777777" w:rsidR="00D15828" w:rsidRPr="00FA472B" w:rsidRDefault="00D15828" w:rsidP="00D15828">
            <w:pPr>
              <w:jc w:val="right"/>
              <w:rPr>
                <w:color w:val="000000"/>
                <w:kern w:val="0"/>
                <w:sz w:val="24"/>
              </w:rPr>
            </w:pPr>
            <w:r w:rsidRPr="00FA472B">
              <w:rPr>
                <w:color w:val="000000"/>
                <w:sz w:val="24"/>
              </w:rPr>
              <w:t>-</w:t>
            </w:r>
          </w:p>
        </w:tc>
      </w:tr>
      <w:tr w:rsidR="00D15828" w:rsidRPr="00E90B39" w14:paraId="16EDE2F3" w14:textId="77777777" w:rsidTr="00D15828">
        <w:tc>
          <w:tcPr>
            <w:tcW w:w="3556" w:type="dxa"/>
            <w:vAlign w:val="center"/>
          </w:tcPr>
          <w:p w14:paraId="76261232" w14:textId="77777777" w:rsidR="00D15828" w:rsidRPr="00FA472B" w:rsidRDefault="00D15828" w:rsidP="00D15828">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卖出</w:t>
            </w:r>
            <w:r w:rsidRPr="00FA472B">
              <w:rPr>
                <w:color w:val="000000"/>
                <w:sz w:val="24"/>
              </w:rPr>
              <w:t>/</w:t>
            </w:r>
            <w:r w:rsidRPr="00FA472B">
              <w:rPr>
                <w:color w:val="000000"/>
                <w:sz w:val="24"/>
              </w:rPr>
              <w:t>赎回总份额</w:t>
            </w:r>
          </w:p>
        </w:tc>
        <w:tc>
          <w:tcPr>
            <w:tcW w:w="1257" w:type="dxa"/>
            <w:vAlign w:val="center"/>
          </w:tcPr>
          <w:p w14:paraId="2D94F1E4" w14:textId="77777777" w:rsidR="00D15828" w:rsidRPr="00FA472B" w:rsidRDefault="00D15828" w:rsidP="00D15828">
            <w:pPr>
              <w:jc w:val="right"/>
              <w:rPr>
                <w:color w:val="000000"/>
                <w:kern w:val="0"/>
                <w:sz w:val="24"/>
              </w:rPr>
            </w:pPr>
            <w:r w:rsidRPr="00FA472B">
              <w:rPr>
                <w:color w:val="000000"/>
                <w:sz w:val="24"/>
              </w:rPr>
              <w:t>-</w:t>
            </w:r>
          </w:p>
        </w:tc>
        <w:tc>
          <w:tcPr>
            <w:tcW w:w="1257" w:type="dxa"/>
            <w:vAlign w:val="center"/>
          </w:tcPr>
          <w:p w14:paraId="461076B1" w14:textId="77777777" w:rsidR="00D15828" w:rsidRPr="00FA472B" w:rsidRDefault="00D15828" w:rsidP="00D15828">
            <w:pPr>
              <w:jc w:val="right"/>
              <w:rPr>
                <w:color w:val="000000"/>
                <w:sz w:val="24"/>
              </w:rPr>
            </w:pPr>
            <w:r w:rsidRPr="00FA472B">
              <w:rPr>
                <w:color w:val="000000"/>
                <w:sz w:val="24"/>
              </w:rPr>
              <w:t>-</w:t>
            </w:r>
          </w:p>
        </w:tc>
        <w:tc>
          <w:tcPr>
            <w:tcW w:w="1257" w:type="dxa"/>
            <w:vAlign w:val="center"/>
          </w:tcPr>
          <w:p w14:paraId="00A64D5B" w14:textId="77777777" w:rsidR="00D15828" w:rsidRPr="00FA472B" w:rsidRDefault="00D15828" w:rsidP="00D15828">
            <w:pPr>
              <w:jc w:val="right"/>
              <w:rPr>
                <w:color w:val="000000"/>
                <w:sz w:val="24"/>
              </w:rPr>
            </w:pPr>
            <w:r w:rsidRPr="00FA472B">
              <w:rPr>
                <w:color w:val="000000"/>
                <w:sz w:val="24"/>
              </w:rPr>
              <w:t>-</w:t>
            </w:r>
          </w:p>
        </w:tc>
        <w:tc>
          <w:tcPr>
            <w:tcW w:w="1251" w:type="dxa"/>
            <w:vAlign w:val="center"/>
          </w:tcPr>
          <w:p w14:paraId="06F24280" w14:textId="77777777" w:rsidR="00D15828" w:rsidRPr="00FA472B" w:rsidRDefault="00D15828" w:rsidP="00D15828">
            <w:pPr>
              <w:jc w:val="right"/>
              <w:rPr>
                <w:color w:val="000000"/>
                <w:kern w:val="0"/>
                <w:sz w:val="24"/>
              </w:rPr>
            </w:pPr>
            <w:r w:rsidRPr="00FA472B">
              <w:rPr>
                <w:color w:val="000000"/>
                <w:sz w:val="24"/>
              </w:rPr>
              <w:t>-</w:t>
            </w:r>
          </w:p>
        </w:tc>
      </w:tr>
      <w:tr w:rsidR="00D15828" w:rsidRPr="00E90B39" w14:paraId="0AE247F0" w14:textId="77777777" w:rsidTr="00D15828">
        <w:tc>
          <w:tcPr>
            <w:tcW w:w="3556" w:type="dxa"/>
            <w:vAlign w:val="center"/>
          </w:tcPr>
          <w:p w14:paraId="3F2836F7" w14:textId="77777777" w:rsidR="00D15828" w:rsidRPr="00FA472B" w:rsidRDefault="00D15828" w:rsidP="00D15828">
            <w:pPr>
              <w:adjustRightInd w:val="0"/>
              <w:snapToGrid w:val="0"/>
              <w:spacing w:line="360" w:lineRule="exact"/>
              <w:rPr>
                <w:color w:val="000000"/>
                <w:sz w:val="24"/>
              </w:rPr>
            </w:pPr>
            <w:r w:rsidRPr="00FA472B">
              <w:rPr>
                <w:color w:val="000000"/>
                <w:sz w:val="24"/>
              </w:rPr>
              <w:t>报告期期末管理人持有的本基金份额</w:t>
            </w:r>
          </w:p>
        </w:tc>
        <w:tc>
          <w:tcPr>
            <w:tcW w:w="1257" w:type="dxa"/>
            <w:vAlign w:val="center"/>
          </w:tcPr>
          <w:p w14:paraId="04D18A26" w14:textId="77777777" w:rsidR="00D15828" w:rsidRPr="00FA472B" w:rsidRDefault="00D15828" w:rsidP="00D15828">
            <w:pPr>
              <w:jc w:val="right"/>
              <w:rPr>
                <w:sz w:val="24"/>
              </w:rPr>
            </w:pPr>
            <w:r w:rsidRPr="00FA472B">
              <w:rPr>
                <w:color w:val="000000"/>
                <w:sz w:val="24"/>
              </w:rPr>
              <w:t>10,000,208.33</w:t>
            </w:r>
          </w:p>
        </w:tc>
        <w:tc>
          <w:tcPr>
            <w:tcW w:w="1257" w:type="dxa"/>
            <w:vAlign w:val="center"/>
          </w:tcPr>
          <w:p w14:paraId="75AD7884" w14:textId="77777777" w:rsidR="00D15828" w:rsidRPr="00FA472B" w:rsidRDefault="00D15828" w:rsidP="00D15828">
            <w:pPr>
              <w:jc w:val="right"/>
              <w:rPr>
                <w:color w:val="000000"/>
                <w:sz w:val="24"/>
              </w:rPr>
            </w:pPr>
            <w:r w:rsidRPr="00FA472B">
              <w:rPr>
                <w:color w:val="000000"/>
                <w:sz w:val="24"/>
              </w:rPr>
              <w:t>-</w:t>
            </w:r>
          </w:p>
        </w:tc>
        <w:tc>
          <w:tcPr>
            <w:tcW w:w="1257" w:type="dxa"/>
            <w:vAlign w:val="center"/>
          </w:tcPr>
          <w:p w14:paraId="1AF5604F" w14:textId="77777777" w:rsidR="00D15828" w:rsidRPr="00FA472B" w:rsidRDefault="00D15828" w:rsidP="00D15828">
            <w:pPr>
              <w:jc w:val="right"/>
              <w:rPr>
                <w:color w:val="000000"/>
                <w:sz w:val="24"/>
              </w:rPr>
            </w:pPr>
            <w:r w:rsidRPr="00FA472B">
              <w:rPr>
                <w:color w:val="000000"/>
                <w:sz w:val="24"/>
              </w:rPr>
              <w:t>-</w:t>
            </w:r>
          </w:p>
        </w:tc>
        <w:tc>
          <w:tcPr>
            <w:tcW w:w="1251" w:type="dxa"/>
            <w:vAlign w:val="center"/>
          </w:tcPr>
          <w:p w14:paraId="527C7005" w14:textId="77777777" w:rsidR="00D15828" w:rsidRPr="00FA472B" w:rsidRDefault="00D15828" w:rsidP="00D15828">
            <w:pPr>
              <w:jc w:val="right"/>
              <w:rPr>
                <w:sz w:val="24"/>
              </w:rPr>
            </w:pPr>
            <w:r w:rsidRPr="00FA472B">
              <w:rPr>
                <w:color w:val="000000"/>
                <w:sz w:val="24"/>
              </w:rPr>
              <w:t>-</w:t>
            </w:r>
          </w:p>
        </w:tc>
      </w:tr>
      <w:tr w:rsidR="00D15828" w:rsidRPr="00E90B39" w14:paraId="2D2F761A" w14:textId="77777777" w:rsidTr="00D15828">
        <w:tc>
          <w:tcPr>
            <w:tcW w:w="3556" w:type="dxa"/>
            <w:vAlign w:val="center"/>
          </w:tcPr>
          <w:p w14:paraId="25EE66AE" w14:textId="77777777" w:rsidR="00D15828" w:rsidRPr="00FA472B" w:rsidRDefault="00D15828" w:rsidP="00D15828">
            <w:pPr>
              <w:adjustRightInd w:val="0"/>
              <w:snapToGrid w:val="0"/>
              <w:spacing w:line="360" w:lineRule="exact"/>
              <w:rPr>
                <w:color w:val="000000"/>
                <w:sz w:val="24"/>
              </w:rPr>
            </w:pPr>
            <w:r w:rsidRPr="00FA472B">
              <w:rPr>
                <w:color w:val="000000"/>
                <w:sz w:val="24"/>
              </w:rPr>
              <w:t>报告期期末持有的本基金份额占基金总份额比例（</w:t>
            </w:r>
            <w:r w:rsidRPr="00FA472B">
              <w:rPr>
                <w:color w:val="000000"/>
                <w:sz w:val="24"/>
              </w:rPr>
              <w:t>%</w:t>
            </w:r>
            <w:r w:rsidRPr="00FA472B">
              <w:rPr>
                <w:color w:val="000000"/>
                <w:sz w:val="24"/>
              </w:rPr>
              <w:t>）</w:t>
            </w:r>
          </w:p>
        </w:tc>
        <w:tc>
          <w:tcPr>
            <w:tcW w:w="1257" w:type="dxa"/>
            <w:vAlign w:val="center"/>
          </w:tcPr>
          <w:p w14:paraId="45E5E64B" w14:textId="77777777" w:rsidR="00D15828" w:rsidRPr="00FA472B" w:rsidRDefault="00D15828" w:rsidP="00D15828">
            <w:pPr>
              <w:jc w:val="right"/>
              <w:rPr>
                <w:color w:val="000000"/>
                <w:kern w:val="0"/>
                <w:sz w:val="24"/>
              </w:rPr>
            </w:pPr>
            <w:r w:rsidRPr="00FA472B">
              <w:rPr>
                <w:color w:val="000000"/>
                <w:sz w:val="24"/>
              </w:rPr>
              <w:t>1.75</w:t>
            </w:r>
          </w:p>
        </w:tc>
        <w:tc>
          <w:tcPr>
            <w:tcW w:w="1257" w:type="dxa"/>
            <w:vAlign w:val="center"/>
          </w:tcPr>
          <w:p w14:paraId="1FC0B738" w14:textId="77777777" w:rsidR="00D15828" w:rsidRPr="00FA472B" w:rsidRDefault="00D15828" w:rsidP="00D15828">
            <w:pPr>
              <w:jc w:val="right"/>
              <w:rPr>
                <w:color w:val="000000"/>
                <w:sz w:val="24"/>
              </w:rPr>
            </w:pPr>
            <w:r w:rsidRPr="00FA472B">
              <w:rPr>
                <w:color w:val="000000"/>
                <w:sz w:val="24"/>
              </w:rPr>
              <w:t>-</w:t>
            </w:r>
          </w:p>
        </w:tc>
        <w:tc>
          <w:tcPr>
            <w:tcW w:w="1257" w:type="dxa"/>
            <w:vAlign w:val="center"/>
          </w:tcPr>
          <w:p w14:paraId="3F41AF5E" w14:textId="77777777" w:rsidR="00D15828" w:rsidRPr="00FA472B" w:rsidRDefault="00D15828" w:rsidP="00D15828">
            <w:pPr>
              <w:jc w:val="right"/>
              <w:rPr>
                <w:color w:val="000000"/>
                <w:sz w:val="24"/>
              </w:rPr>
            </w:pPr>
            <w:r w:rsidRPr="00FA472B">
              <w:rPr>
                <w:color w:val="000000"/>
                <w:sz w:val="24"/>
              </w:rPr>
              <w:t>-</w:t>
            </w:r>
          </w:p>
        </w:tc>
        <w:tc>
          <w:tcPr>
            <w:tcW w:w="1251" w:type="dxa"/>
            <w:vAlign w:val="center"/>
          </w:tcPr>
          <w:p w14:paraId="55F182B0" w14:textId="77777777" w:rsidR="00D15828" w:rsidRPr="00FA472B" w:rsidRDefault="00D15828" w:rsidP="00D15828">
            <w:pPr>
              <w:jc w:val="right"/>
              <w:rPr>
                <w:color w:val="000000"/>
                <w:kern w:val="0"/>
                <w:sz w:val="24"/>
              </w:rPr>
            </w:pPr>
            <w:r w:rsidRPr="00FA472B">
              <w:rPr>
                <w:color w:val="000000"/>
                <w:sz w:val="24"/>
              </w:rPr>
              <w:t>-</w:t>
            </w:r>
          </w:p>
        </w:tc>
      </w:tr>
    </w:tbl>
    <w:p w14:paraId="10D286F5" w14:textId="77777777" w:rsidR="00D86FDF" w:rsidRPr="00936865" w:rsidRDefault="00D86FDF" w:rsidP="009B0629">
      <w:pPr>
        <w:autoSpaceDE w:val="0"/>
        <w:autoSpaceDN w:val="0"/>
        <w:adjustRightInd w:val="0"/>
        <w:spacing w:line="360" w:lineRule="auto"/>
        <w:ind w:firstLineChars="200" w:firstLine="480"/>
        <w:jc w:val="left"/>
        <w:rPr>
          <w:rFonts w:eastAsiaTheme="minorEastAsia"/>
          <w:color w:val="000000" w:themeColor="text1"/>
          <w:sz w:val="24"/>
        </w:rPr>
      </w:pPr>
    </w:p>
    <w:p w14:paraId="779031BA" w14:textId="77777777" w:rsidR="00BB5F3D" w:rsidRPr="00C80F61" w:rsidRDefault="00D86FDF" w:rsidP="00C80F61">
      <w:pPr>
        <w:pStyle w:val="1"/>
        <w:tabs>
          <w:tab w:val="center" w:pos="4156"/>
          <w:tab w:val="right" w:pos="8312"/>
        </w:tabs>
        <w:spacing w:beforeLines="100" w:before="312" w:afterLines="100" w:after="312" w:line="360" w:lineRule="auto"/>
        <w:jc w:val="center"/>
        <w:rPr>
          <w:rFonts w:eastAsiaTheme="minorEastAsia"/>
          <w:color w:val="000000" w:themeColor="text1"/>
          <w:sz w:val="24"/>
          <w:szCs w:val="24"/>
        </w:rPr>
      </w:pPr>
      <w:r w:rsidRPr="003508B0">
        <w:rPr>
          <w:rFonts w:asciiTheme="minorEastAsia" w:eastAsiaTheme="minorEastAsia" w:hAnsiTheme="minorEastAsia"/>
          <w:color w:val="000000" w:themeColor="text1"/>
          <w:sz w:val="24"/>
        </w:rPr>
        <w:t>7.2</w:t>
      </w:r>
      <w:r w:rsidR="00BB5F3D" w:rsidRPr="009B0629">
        <w:rPr>
          <w:rFonts w:eastAsiaTheme="minorEastAsia"/>
          <w:color w:val="000000" w:themeColor="text1"/>
          <w:kern w:val="0"/>
          <w:sz w:val="24"/>
          <w:szCs w:val="24"/>
        </w:rPr>
        <w:t xml:space="preserve"> </w:t>
      </w:r>
      <w:r w:rsidR="00C80F61" w:rsidRPr="00C80F61">
        <w:rPr>
          <w:rFonts w:eastAsiaTheme="minorEastAsia" w:hint="eastAsia"/>
          <w:color w:val="000000" w:themeColor="text1"/>
          <w:sz w:val="24"/>
          <w:szCs w:val="24"/>
        </w:rPr>
        <w:t>基金管理人运用固有资金投资本基金交易明细</w:t>
      </w:r>
    </w:p>
    <w:p w14:paraId="71D0ACC5" w14:textId="77777777" w:rsidR="005E64DA" w:rsidRPr="009B0629" w:rsidRDefault="00BB5F3D" w:rsidP="009B0629">
      <w:pPr>
        <w:autoSpaceDE w:val="0"/>
        <w:autoSpaceDN w:val="0"/>
        <w:adjustRightInd w:val="0"/>
        <w:spacing w:line="360" w:lineRule="auto"/>
        <w:ind w:firstLineChars="200" w:firstLine="480"/>
        <w:jc w:val="left"/>
        <w:rPr>
          <w:rFonts w:eastAsiaTheme="minorEastAsia"/>
          <w:color w:val="000000" w:themeColor="text1"/>
          <w:sz w:val="24"/>
        </w:rPr>
      </w:pPr>
      <w:r w:rsidRPr="009B0629">
        <w:rPr>
          <w:rFonts w:eastAsiaTheme="minorEastAsia"/>
          <w:color w:val="000000" w:themeColor="text1"/>
          <w:sz w:val="24"/>
        </w:rPr>
        <w:t>无。</w:t>
      </w:r>
    </w:p>
    <w:p w14:paraId="6D80F9AD" w14:textId="77777777" w:rsidR="00AB2DFA" w:rsidRPr="009B0629" w:rsidRDefault="00AB2DFA"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bCs w:val="0"/>
          <w:color w:val="000000" w:themeColor="text1"/>
          <w:kern w:val="2"/>
          <w:sz w:val="24"/>
          <w:szCs w:val="24"/>
        </w:rPr>
        <w:t xml:space="preserve">§8  </w:t>
      </w:r>
      <w:r w:rsidR="00861D07" w:rsidRPr="009B0629">
        <w:rPr>
          <w:rFonts w:eastAsiaTheme="minorEastAsia"/>
          <w:bCs w:val="0"/>
          <w:color w:val="000000" w:themeColor="text1"/>
          <w:kern w:val="2"/>
          <w:sz w:val="24"/>
          <w:szCs w:val="24"/>
        </w:rPr>
        <w:t>报告期末</w:t>
      </w:r>
      <w:r w:rsidRPr="009B0629">
        <w:rPr>
          <w:rFonts w:eastAsiaTheme="minorEastAsia"/>
          <w:bCs w:val="0"/>
          <w:color w:val="000000" w:themeColor="text1"/>
          <w:kern w:val="2"/>
          <w:sz w:val="24"/>
          <w:szCs w:val="24"/>
        </w:rPr>
        <w:t>发起式基金</w:t>
      </w:r>
      <w:r w:rsidRPr="009B0629">
        <w:rPr>
          <w:rFonts w:eastAsiaTheme="minorEastAsia"/>
          <w:color w:val="000000" w:themeColor="text1"/>
          <w:kern w:val="0"/>
          <w:sz w:val="24"/>
          <w:szCs w:val="24"/>
        </w:rPr>
        <w:t>发起资金持有份额情况</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1"/>
        <w:gridCol w:w="1157"/>
        <w:gridCol w:w="1314"/>
        <w:gridCol w:w="1065"/>
        <w:gridCol w:w="1458"/>
        <w:gridCol w:w="1495"/>
      </w:tblGrid>
      <w:tr w:rsidR="008277FF" w:rsidRPr="009B0629" w14:paraId="1BB596D3" w14:textId="77777777" w:rsidTr="004F09BD">
        <w:trPr>
          <w:trHeight w:val="543"/>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07F74249" w14:textId="77777777" w:rsidR="00AB2DFA" w:rsidRPr="009B0629" w:rsidRDefault="00AB2DFA" w:rsidP="007D5584">
            <w:pPr>
              <w:widowControl/>
              <w:jc w:val="center"/>
              <w:rPr>
                <w:rFonts w:eastAsiaTheme="minorEastAsia"/>
                <w:color w:val="000000" w:themeColor="text1"/>
                <w:sz w:val="24"/>
              </w:rPr>
            </w:pPr>
            <w:r w:rsidRPr="009B0629">
              <w:rPr>
                <w:rFonts w:eastAsiaTheme="minorEastAsia"/>
                <w:color w:val="000000" w:themeColor="text1"/>
                <w:sz w:val="24"/>
              </w:rPr>
              <w:t>项目</w:t>
            </w:r>
          </w:p>
        </w:tc>
        <w:tc>
          <w:tcPr>
            <w:tcW w:w="1157" w:type="dxa"/>
            <w:tcBorders>
              <w:top w:val="single" w:sz="4" w:space="0" w:color="auto"/>
              <w:left w:val="single" w:sz="4" w:space="0" w:color="auto"/>
              <w:bottom w:val="single" w:sz="4" w:space="0" w:color="auto"/>
              <w:right w:val="single" w:sz="4" w:space="0" w:color="auto"/>
            </w:tcBorders>
            <w:vAlign w:val="center"/>
            <w:hideMark/>
          </w:tcPr>
          <w:p w14:paraId="33B6954E" w14:textId="77777777" w:rsidR="00AB2DFA" w:rsidRPr="009B0629" w:rsidRDefault="00AB2DFA" w:rsidP="007D5584">
            <w:pPr>
              <w:adjustRightInd w:val="0"/>
              <w:snapToGrid w:val="0"/>
              <w:spacing w:line="360" w:lineRule="exact"/>
              <w:jc w:val="center"/>
              <w:rPr>
                <w:rFonts w:eastAsiaTheme="minorEastAsia"/>
                <w:color w:val="000000" w:themeColor="text1"/>
                <w:sz w:val="24"/>
              </w:rPr>
            </w:pPr>
            <w:r w:rsidRPr="009B0629">
              <w:rPr>
                <w:rFonts w:eastAsiaTheme="minorEastAsia"/>
                <w:color w:val="000000" w:themeColor="text1"/>
                <w:sz w:val="24"/>
              </w:rPr>
              <w:t>持有份额总数</w:t>
            </w:r>
          </w:p>
        </w:tc>
        <w:tc>
          <w:tcPr>
            <w:tcW w:w="1314" w:type="dxa"/>
            <w:tcBorders>
              <w:top w:val="single" w:sz="4" w:space="0" w:color="auto"/>
              <w:left w:val="single" w:sz="4" w:space="0" w:color="auto"/>
              <w:bottom w:val="single" w:sz="4" w:space="0" w:color="auto"/>
              <w:right w:val="single" w:sz="4" w:space="0" w:color="auto"/>
            </w:tcBorders>
            <w:vAlign w:val="center"/>
            <w:hideMark/>
          </w:tcPr>
          <w:p w14:paraId="7E8AA04F" w14:textId="77777777" w:rsidR="00AB2DFA" w:rsidRPr="009B0629" w:rsidRDefault="00AB2DFA" w:rsidP="007D5584">
            <w:pPr>
              <w:adjustRightInd w:val="0"/>
              <w:snapToGrid w:val="0"/>
              <w:spacing w:line="360" w:lineRule="exact"/>
              <w:jc w:val="center"/>
              <w:rPr>
                <w:rFonts w:eastAsiaTheme="minorEastAsia"/>
                <w:color w:val="000000" w:themeColor="text1"/>
                <w:sz w:val="24"/>
              </w:rPr>
            </w:pPr>
            <w:r w:rsidRPr="009B0629">
              <w:rPr>
                <w:rFonts w:eastAsiaTheme="minorEastAsia"/>
                <w:color w:val="000000" w:themeColor="text1"/>
                <w:sz w:val="24"/>
              </w:rPr>
              <w:t>持有份额占基金总份额比例</w:t>
            </w:r>
          </w:p>
        </w:tc>
        <w:tc>
          <w:tcPr>
            <w:tcW w:w="1065" w:type="dxa"/>
            <w:tcBorders>
              <w:top w:val="single" w:sz="4" w:space="0" w:color="auto"/>
              <w:left w:val="single" w:sz="4" w:space="0" w:color="auto"/>
              <w:bottom w:val="single" w:sz="4" w:space="0" w:color="auto"/>
              <w:right w:val="single" w:sz="4" w:space="0" w:color="auto"/>
            </w:tcBorders>
            <w:vAlign w:val="center"/>
            <w:hideMark/>
          </w:tcPr>
          <w:p w14:paraId="2734E1C6" w14:textId="77777777" w:rsidR="00AB2DFA" w:rsidRPr="009B0629" w:rsidRDefault="00AB2DFA" w:rsidP="007D5584">
            <w:pPr>
              <w:adjustRightInd w:val="0"/>
              <w:snapToGrid w:val="0"/>
              <w:spacing w:line="360" w:lineRule="exact"/>
              <w:jc w:val="center"/>
              <w:rPr>
                <w:rFonts w:eastAsiaTheme="minorEastAsia"/>
                <w:color w:val="000000" w:themeColor="text1"/>
                <w:sz w:val="24"/>
              </w:rPr>
            </w:pPr>
            <w:r w:rsidRPr="009B0629">
              <w:rPr>
                <w:rFonts w:eastAsiaTheme="minorEastAsia"/>
                <w:color w:val="000000" w:themeColor="text1"/>
                <w:sz w:val="24"/>
              </w:rPr>
              <w:t>发起份额总数</w:t>
            </w:r>
          </w:p>
        </w:tc>
        <w:tc>
          <w:tcPr>
            <w:tcW w:w="1458" w:type="dxa"/>
            <w:tcBorders>
              <w:top w:val="single" w:sz="4" w:space="0" w:color="auto"/>
              <w:left w:val="single" w:sz="4" w:space="0" w:color="auto"/>
              <w:bottom w:val="single" w:sz="4" w:space="0" w:color="auto"/>
              <w:right w:val="single" w:sz="4" w:space="0" w:color="auto"/>
            </w:tcBorders>
            <w:vAlign w:val="center"/>
            <w:hideMark/>
          </w:tcPr>
          <w:p w14:paraId="32C63223" w14:textId="77777777" w:rsidR="00AB2DFA" w:rsidRPr="009B0629" w:rsidRDefault="00AB2DFA" w:rsidP="007D5584">
            <w:pPr>
              <w:adjustRightInd w:val="0"/>
              <w:snapToGrid w:val="0"/>
              <w:spacing w:line="360" w:lineRule="exact"/>
              <w:jc w:val="center"/>
              <w:rPr>
                <w:rFonts w:eastAsiaTheme="minorEastAsia"/>
                <w:color w:val="000000" w:themeColor="text1"/>
                <w:sz w:val="24"/>
              </w:rPr>
            </w:pPr>
            <w:r w:rsidRPr="009B0629">
              <w:rPr>
                <w:rFonts w:eastAsiaTheme="minorEastAsia"/>
                <w:color w:val="000000" w:themeColor="text1"/>
                <w:sz w:val="24"/>
              </w:rPr>
              <w:t>发起份额占基金总份额比例</w:t>
            </w:r>
          </w:p>
        </w:tc>
        <w:tc>
          <w:tcPr>
            <w:tcW w:w="1495" w:type="dxa"/>
            <w:tcBorders>
              <w:top w:val="single" w:sz="4" w:space="0" w:color="auto"/>
              <w:left w:val="single" w:sz="4" w:space="0" w:color="auto"/>
              <w:bottom w:val="single" w:sz="4" w:space="0" w:color="auto"/>
              <w:right w:val="single" w:sz="4" w:space="0" w:color="auto"/>
            </w:tcBorders>
            <w:vAlign w:val="center"/>
            <w:hideMark/>
          </w:tcPr>
          <w:p w14:paraId="787E2DF2" w14:textId="77777777" w:rsidR="00AB2DFA" w:rsidRPr="009B0629" w:rsidRDefault="00AB2DFA" w:rsidP="007D5584">
            <w:pPr>
              <w:widowControl/>
              <w:jc w:val="center"/>
              <w:rPr>
                <w:rFonts w:eastAsiaTheme="minorEastAsia"/>
                <w:color w:val="000000" w:themeColor="text1"/>
                <w:sz w:val="24"/>
              </w:rPr>
            </w:pPr>
            <w:r w:rsidRPr="009B0629">
              <w:rPr>
                <w:rFonts w:eastAsiaTheme="minorEastAsia"/>
                <w:color w:val="000000" w:themeColor="text1"/>
                <w:sz w:val="24"/>
              </w:rPr>
              <w:t>发起份额承诺持有期限</w:t>
            </w:r>
          </w:p>
        </w:tc>
      </w:tr>
      <w:tr w:rsidR="004F09BD" w:rsidRPr="009B0629" w14:paraId="6242557B" w14:textId="77777777" w:rsidTr="004F09BD">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2067E483" w14:textId="77777777" w:rsidR="004F09BD" w:rsidRPr="009B0629" w:rsidRDefault="004F09BD" w:rsidP="004F09BD">
            <w:pPr>
              <w:adjustRightInd w:val="0"/>
              <w:snapToGrid w:val="0"/>
              <w:spacing w:line="360" w:lineRule="exact"/>
              <w:rPr>
                <w:rFonts w:eastAsiaTheme="minorEastAsia"/>
                <w:color w:val="000000" w:themeColor="text1"/>
                <w:sz w:val="24"/>
              </w:rPr>
            </w:pPr>
            <w:r w:rsidRPr="009B0629">
              <w:rPr>
                <w:rFonts w:eastAsiaTheme="minorEastAsia"/>
                <w:color w:val="000000" w:themeColor="text1"/>
                <w:sz w:val="24"/>
              </w:rPr>
              <w:t>基金管理人固有资金</w:t>
            </w:r>
          </w:p>
        </w:tc>
        <w:tc>
          <w:tcPr>
            <w:tcW w:w="1157" w:type="dxa"/>
            <w:tcBorders>
              <w:top w:val="single" w:sz="4" w:space="0" w:color="auto"/>
              <w:left w:val="single" w:sz="4" w:space="0" w:color="auto"/>
              <w:bottom w:val="single" w:sz="4" w:space="0" w:color="auto"/>
              <w:right w:val="single" w:sz="4" w:space="0" w:color="auto"/>
            </w:tcBorders>
            <w:vAlign w:val="center"/>
            <w:hideMark/>
          </w:tcPr>
          <w:p w14:paraId="4CB6307C" w14:textId="56F2366F" w:rsidR="004F09BD" w:rsidRPr="009B0629" w:rsidRDefault="004F09BD" w:rsidP="004F09BD">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10,000,208.33</w:t>
            </w:r>
          </w:p>
        </w:tc>
        <w:tc>
          <w:tcPr>
            <w:tcW w:w="1314" w:type="dxa"/>
            <w:tcBorders>
              <w:top w:val="single" w:sz="4" w:space="0" w:color="auto"/>
              <w:left w:val="single" w:sz="4" w:space="0" w:color="auto"/>
              <w:bottom w:val="single" w:sz="4" w:space="0" w:color="auto"/>
              <w:right w:val="single" w:sz="4" w:space="0" w:color="auto"/>
            </w:tcBorders>
            <w:vAlign w:val="center"/>
            <w:hideMark/>
          </w:tcPr>
          <w:p w14:paraId="046ED60C" w14:textId="251F313E" w:rsidR="004F09BD" w:rsidRPr="009B0629" w:rsidRDefault="004F09BD" w:rsidP="004F09BD">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1.75%</w:t>
            </w:r>
          </w:p>
        </w:tc>
        <w:tc>
          <w:tcPr>
            <w:tcW w:w="1065" w:type="dxa"/>
            <w:tcBorders>
              <w:top w:val="single" w:sz="4" w:space="0" w:color="auto"/>
              <w:left w:val="single" w:sz="4" w:space="0" w:color="auto"/>
              <w:bottom w:val="single" w:sz="4" w:space="0" w:color="auto"/>
              <w:right w:val="single" w:sz="4" w:space="0" w:color="auto"/>
            </w:tcBorders>
            <w:vAlign w:val="center"/>
            <w:hideMark/>
          </w:tcPr>
          <w:p w14:paraId="2B164B66" w14:textId="38B0E719" w:rsidR="004F09BD" w:rsidRPr="009B0629" w:rsidRDefault="004F09BD" w:rsidP="004F09BD">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10,000,208.33</w:t>
            </w:r>
          </w:p>
        </w:tc>
        <w:tc>
          <w:tcPr>
            <w:tcW w:w="1458" w:type="dxa"/>
            <w:tcBorders>
              <w:top w:val="single" w:sz="4" w:space="0" w:color="auto"/>
              <w:left w:val="single" w:sz="4" w:space="0" w:color="auto"/>
              <w:bottom w:val="single" w:sz="4" w:space="0" w:color="auto"/>
              <w:right w:val="single" w:sz="4" w:space="0" w:color="auto"/>
            </w:tcBorders>
            <w:vAlign w:val="center"/>
            <w:hideMark/>
          </w:tcPr>
          <w:p w14:paraId="11575502" w14:textId="759E802C" w:rsidR="004F09BD" w:rsidRPr="009B0629" w:rsidRDefault="004F09BD" w:rsidP="004F09BD">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1.75%</w:t>
            </w:r>
          </w:p>
        </w:tc>
        <w:tc>
          <w:tcPr>
            <w:tcW w:w="1495" w:type="dxa"/>
            <w:tcBorders>
              <w:top w:val="single" w:sz="4" w:space="0" w:color="auto"/>
              <w:left w:val="single" w:sz="4" w:space="0" w:color="auto"/>
              <w:bottom w:val="single" w:sz="4" w:space="0" w:color="auto"/>
              <w:right w:val="single" w:sz="4" w:space="0" w:color="auto"/>
            </w:tcBorders>
            <w:vAlign w:val="center"/>
            <w:hideMark/>
          </w:tcPr>
          <w:p w14:paraId="5E64F61B" w14:textId="77777777" w:rsidR="004F09BD" w:rsidRPr="009B0629" w:rsidRDefault="004F09BD" w:rsidP="004F09BD">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3</w:t>
            </w:r>
            <w:r w:rsidRPr="009B0629">
              <w:rPr>
                <w:rFonts w:eastAsiaTheme="minorEastAsia"/>
                <w:color w:val="000000" w:themeColor="text1"/>
                <w:kern w:val="0"/>
                <w:sz w:val="24"/>
              </w:rPr>
              <w:t>年</w:t>
            </w:r>
          </w:p>
        </w:tc>
      </w:tr>
      <w:tr w:rsidR="004F09BD" w:rsidRPr="009B0629" w14:paraId="0DD2CEBA" w14:textId="77777777" w:rsidTr="004F09BD">
        <w:trPr>
          <w:trHeight w:val="790"/>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25D62A33" w14:textId="77777777" w:rsidR="004F09BD" w:rsidRPr="009B0629" w:rsidRDefault="004F09BD" w:rsidP="004F09BD">
            <w:pPr>
              <w:adjustRightInd w:val="0"/>
              <w:snapToGrid w:val="0"/>
              <w:spacing w:line="360" w:lineRule="exact"/>
              <w:rPr>
                <w:rFonts w:eastAsiaTheme="minorEastAsia"/>
                <w:color w:val="000000" w:themeColor="text1"/>
                <w:sz w:val="24"/>
              </w:rPr>
            </w:pPr>
            <w:r w:rsidRPr="009B0629">
              <w:rPr>
                <w:rFonts w:eastAsiaTheme="minorEastAsia"/>
                <w:color w:val="000000" w:themeColor="text1"/>
                <w:sz w:val="24"/>
              </w:rPr>
              <w:t>基金管理人高级管理人员</w:t>
            </w:r>
          </w:p>
        </w:tc>
        <w:tc>
          <w:tcPr>
            <w:tcW w:w="1157" w:type="dxa"/>
            <w:tcBorders>
              <w:top w:val="single" w:sz="4" w:space="0" w:color="auto"/>
              <w:left w:val="single" w:sz="4" w:space="0" w:color="auto"/>
              <w:bottom w:val="single" w:sz="4" w:space="0" w:color="auto"/>
              <w:right w:val="single" w:sz="4" w:space="0" w:color="auto"/>
            </w:tcBorders>
            <w:vAlign w:val="center"/>
            <w:hideMark/>
          </w:tcPr>
          <w:p w14:paraId="241DAA31" w14:textId="5CA80CDF" w:rsidR="004F09BD" w:rsidRPr="009B0629" w:rsidRDefault="004F09BD" w:rsidP="004F09BD">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14:paraId="2116CE1A" w14:textId="3602AEA3" w:rsidR="004F09BD" w:rsidRPr="009B0629" w:rsidRDefault="004F09BD" w:rsidP="004F09BD">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14:paraId="02ED8D0C" w14:textId="1FF28513" w:rsidR="004F09BD" w:rsidRPr="009B0629" w:rsidRDefault="004F09BD" w:rsidP="004F09BD">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14:paraId="6E48B16A" w14:textId="35E7E5EC" w:rsidR="004F09BD" w:rsidRPr="009B0629" w:rsidRDefault="004F09BD" w:rsidP="004F09BD">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14:paraId="75CB2837" w14:textId="77777777" w:rsidR="004F09BD" w:rsidRPr="009B0629" w:rsidRDefault="004F09BD" w:rsidP="004F09BD">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r>
      <w:tr w:rsidR="004F09BD" w:rsidRPr="009B0629" w14:paraId="0DF59186" w14:textId="77777777" w:rsidTr="004F09BD">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6B517C13" w14:textId="77777777" w:rsidR="004F09BD" w:rsidRPr="009B0629" w:rsidRDefault="004F09BD" w:rsidP="004F09BD">
            <w:pPr>
              <w:adjustRightInd w:val="0"/>
              <w:snapToGrid w:val="0"/>
              <w:spacing w:line="360" w:lineRule="exact"/>
              <w:rPr>
                <w:rFonts w:eastAsiaTheme="minorEastAsia"/>
                <w:color w:val="000000" w:themeColor="text1"/>
                <w:sz w:val="24"/>
              </w:rPr>
            </w:pPr>
            <w:r w:rsidRPr="009B0629">
              <w:rPr>
                <w:rFonts w:eastAsiaTheme="minorEastAsia"/>
                <w:color w:val="000000" w:themeColor="text1"/>
                <w:sz w:val="24"/>
              </w:rPr>
              <w:t>基金经理等人员</w:t>
            </w:r>
          </w:p>
        </w:tc>
        <w:tc>
          <w:tcPr>
            <w:tcW w:w="1157" w:type="dxa"/>
            <w:tcBorders>
              <w:top w:val="single" w:sz="4" w:space="0" w:color="auto"/>
              <w:left w:val="single" w:sz="4" w:space="0" w:color="auto"/>
              <w:bottom w:val="single" w:sz="4" w:space="0" w:color="auto"/>
              <w:right w:val="single" w:sz="4" w:space="0" w:color="auto"/>
            </w:tcBorders>
            <w:vAlign w:val="center"/>
            <w:hideMark/>
          </w:tcPr>
          <w:p w14:paraId="3011E22F" w14:textId="1C6C552B" w:rsidR="004F09BD" w:rsidRPr="009B0629" w:rsidRDefault="004F09BD" w:rsidP="004F09BD">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14:paraId="391EF386" w14:textId="030C2293" w:rsidR="004F09BD" w:rsidRPr="009B0629" w:rsidRDefault="004F09BD" w:rsidP="004F09BD">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14:paraId="73713C56" w14:textId="03970D9D" w:rsidR="004F09BD" w:rsidRPr="009B0629" w:rsidRDefault="004F09BD" w:rsidP="004F09BD">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14:paraId="5A249538" w14:textId="54F1F9F5" w:rsidR="004F09BD" w:rsidRPr="009B0629" w:rsidRDefault="004F09BD" w:rsidP="004F09BD">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14:paraId="487D676D" w14:textId="77777777" w:rsidR="004F09BD" w:rsidRPr="009B0629" w:rsidRDefault="004F09BD" w:rsidP="004F09BD">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r>
      <w:tr w:rsidR="004F09BD" w:rsidRPr="009B0629" w14:paraId="0D7506BF" w14:textId="77777777" w:rsidTr="004F09BD">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20DC7BC0" w14:textId="77777777" w:rsidR="004F09BD" w:rsidRPr="009B0629" w:rsidRDefault="004F09BD" w:rsidP="004F09BD">
            <w:pPr>
              <w:adjustRightInd w:val="0"/>
              <w:snapToGrid w:val="0"/>
              <w:spacing w:line="360" w:lineRule="exact"/>
              <w:rPr>
                <w:rFonts w:eastAsiaTheme="minorEastAsia"/>
                <w:color w:val="000000" w:themeColor="text1"/>
                <w:sz w:val="24"/>
              </w:rPr>
            </w:pPr>
            <w:r w:rsidRPr="009B0629">
              <w:rPr>
                <w:rFonts w:eastAsiaTheme="minorEastAsia"/>
                <w:color w:val="000000" w:themeColor="text1"/>
                <w:sz w:val="24"/>
              </w:rPr>
              <w:t>基金管理人股东</w:t>
            </w:r>
          </w:p>
        </w:tc>
        <w:tc>
          <w:tcPr>
            <w:tcW w:w="1157" w:type="dxa"/>
            <w:tcBorders>
              <w:top w:val="single" w:sz="4" w:space="0" w:color="auto"/>
              <w:left w:val="single" w:sz="4" w:space="0" w:color="auto"/>
              <w:bottom w:val="single" w:sz="4" w:space="0" w:color="auto"/>
              <w:right w:val="single" w:sz="4" w:space="0" w:color="auto"/>
            </w:tcBorders>
            <w:vAlign w:val="center"/>
            <w:hideMark/>
          </w:tcPr>
          <w:p w14:paraId="458445D3" w14:textId="620F0622" w:rsidR="004F09BD" w:rsidRPr="009B0629" w:rsidRDefault="004F09BD" w:rsidP="004F09BD">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14:paraId="7E7777A8" w14:textId="756B249C" w:rsidR="004F09BD" w:rsidRPr="009B0629" w:rsidRDefault="004F09BD" w:rsidP="004F09BD">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14:paraId="4836573A" w14:textId="2A6861D8" w:rsidR="004F09BD" w:rsidRPr="009B0629" w:rsidRDefault="004F09BD" w:rsidP="004F09BD">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14:paraId="67BD14D3" w14:textId="017E67FA" w:rsidR="004F09BD" w:rsidRPr="009B0629" w:rsidRDefault="004F09BD" w:rsidP="004F09BD">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14:paraId="5BD4CACD" w14:textId="77777777" w:rsidR="004F09BD" w:rsidRPr="009B0629" w:rsidRDefault="004F09BD" w:rsidP="004F09BD">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r>
      <w:tr w:rsidR="004F09BD" w:rsidRPr="009B0629" w14:paraId="24FD130E" w14:textId="77777777" w:rsidTr="004F09BD">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5D9092EB" w14:textId="77777777" w:rsidR="004F09BD" w:rsidRPr="009B0629" w:rsidRDefault="004F09BD" w:rsidP="004F09BD">
            <w:pPr>
              <w:adjustRightInd w:val="0"/>
              <w:snapToGrid w:val="0"/>
              <w:spacing w:line="360" w:lineRule="exact"/>
              <w:rPr>
                <w:rFonts w:eastAsiaTheme="minorEastAsia"/>
                <w:color w:val="000000" w:themeColor="text1"/>
                <w:sz w:val="24"/>
              </w:rPr>
            </w:pPr>
            <w:r w:rsidRPr="009B0629">
              <w:rPr>
                <w:rFonts w:eastAsiaTheme="minorEastAsia"/>
                <w:color w:val="000000" w:themeColor="text1"/>
                <w:sz w:val="24"/>
              </w:rPr>
              <w:t>其他</w:t>
            </w:r>
          </w:p>
        </w:tc>
        <w:tc>
          <w:tcPr>
            <w:tcW w:w="1157" w:type="dxa"/>
            <w:tcBorders>
              <w:top w:val="single" w:sz="4" w:space="0" w:color="auto"/>
              <w:left w:val="single" w:sz="4" w:space="0" w:color="auto"/>
              <w:bottom w:val="single" w:sz="4" w:space="0" w:color="auto"/>
              <w:right w:val="single" w:sz="4" w:space="0" w:color="auto"/>
            </w:tcBorders>
            <w:vAlign w:val="center"/>
            <w:hideMark/>
          </w:tcPr>
          <w:p w14:paraId="0E6130CB" w14:textId="69678064" w:rsidR="004F09BD" w:rsidRPr="009B0629" w:rsidRDefault="004F09BD" w:rsidP="004F09BD">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14:paraId="4199930B" w14:textId="42B55A5D" w:rsidR="004F09BD" w:rsidRPr="009B0629" w:rsidRDefault="004F09BD" w:rsidP="004F09BD">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14:paraId="3BAAE8C9" w14:textId="42588584" w:rsidR="004F09BD" w:rsidRPr="009B0629" w:rsidRDefault="004F09BD" w:rsidP="004F09BD">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14:paraId="26B12E0E" w14:textId="5906E9BA" w:rsidR="004F09BD" w:rsidRPr="009B0629" w:rsidRDefault="004F09BD" w:rsidP="004F09BD">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14:paraId="76408A0D" w14:textId="77777777" w:rsidR="004F09BD" w:rsidRPr="009B0629" w:rsidRDefault="004F09BD" w:rsidP="004F09BD">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w:t>
            </w:r>
          </w:p>
        </w:tc>
      </w:tr>
      <w:tr w:rsidR="004F09BD" w:rsidRPr="009B0629" w14:paraId="0949A515" w14:textId="77777777" w:rsidTr="004F09BD">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1BD0BD28" w14:textId="77777777" w:rsidR="004F09BD" w:rsidRPr="009B0629" w:rsidRDefault="004F09BD" w:rsidP="004F09BD">
            <w:pPr>
              <w:adjustRightInd w:val="0"/>
              <w:snapToGrid w:val="0"/>
              <w:spacing w:line="360" w:lineRule="exact"/>
              <w:rPr>
                <w:rFonts w:eastAsiaTheme="minorEastAsia"/>
                <w:color w:val="000000" w:themeColor="text1"/>
                <w:sz w:val="24"/>
              </w:rPr>
            </w:pPr>
            <w:r w:rsidRPr="009B0629">
              <w:rPr>
                <w:rFonts w:eastAsiaTheme="minorEastAsia"/>
                <w:color w:val="000000" w:themeColor="text1"/>
                <w:sz w:val="24"/>
              </w:rPr>
              <w:t>合计</w:t>
            </w:r>
          </w:p>
        </w:tc>
        <w:tc>
          <w:tcPr>
            <w:tcW w:w="1157" w:type="dxa"/>
            <w:tcBorders>
              <w:top w:val="single" w:sz="4" w:space="0" w:color="auto"/>
              <w:left w:val="single" w:sz="4" w:space="0" w:color="auto"/>
              <w:bottom w:val="single" w:sz="4" w:space="0" w:color="auto"/>
              <w:right w:val="single" w:sz="4" w:space="0" w:color="auto"/>
            </w:tcBorders>
            <w:vAlign w:val="center"/>
            <w:hideMark/>
          </w:tcPr>
          <w:p w14:paraId="31F55C6F" w14:textId="79415710" w:rsidR="004F09BD" w:rsidRPr="009B0629" w:rsidRDefault="004F09BD" w:rsidP="004F09BD">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10,000,208.33</w:t>
            </w:r>
          </w:p>
        </w:tc>
        <w:tc>
          <w:tcPr>
            <w:tcW w:w="1314" w:type="dxa"/>
            <w:tcBorders>
              <w:top w:val="single" w:sz="4" w:space="0" w:color="auto"/>
              <w:left w:val="single" w:sz="4" w:space="0" w:color="auto"/>
              <w:bottom w:val="single" w:sz="4" w:space="0" w:color="auto"/>
              <w:right w:val="single" w:sz="4" w:space="0" w:color="auto"/>
            </w:tcBorders>
            <w:vAlign w:val="center"/>
            <w:hideMark/>
          </w:tcPr>
          <w:p w14:paraId="2CE7CAF1" w14:textId="5AB6007D" w:rsidR="004F09BD" w:rsidRPr="009B0629" w:rsidRDefault="004F09BD" w:rsidP="004F09BD">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1.75%</w:t>
            </w:r>
          </w:p>
        </w:tc>
        <w:tc>
          <w:tcPr>
            <w:tcW w:w="1065" w:type="dxa"/>
            <w:tcBorders>
              <w:top w:val="single" w:sz="4" w:space="0" w:color="auto"/>
              <w:left w:val="single" w:sz="4" w:space="0" w:color="auto"/>
              <w:bottom w:val="single" w:sz="4" w:space="0" w:color="auto"/>
              <w:right w:val="single" w:sz="4" w:space="0" w:color="auto"/>
            </w:tcBorders>
            <w:vAlign w:val="center"/>
            <w:hideMark/>
          </w:tcPr>
          <w:p w14:paraId="5361575E" w14:textId="133DA909" w:rsidR="004F09BD" w:rsidRPr="009B0629" w:rsidRDefault="004F09BD" w:rsidP="004F09BD">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10,000,208.33</w:t>
            </w:r>
          </w:p>
        </w:tc>
        <w:tc>
          <w:tcPr>
            <w:tcW w:w="1458" w:type="dxa"/>
            <w:tcBorders>
              <w:top w:val="single" w:sz="4" w:space="0" w:color="auto"/>
              <w:left w:val="single" w:sz="4" w:space="0" w:color="auto"/>
              <w:bottom w:val="single" w:sz="4" w:space="0" w:color="auto"/>
              <w:right w:val="single" w:sz="4" w:space="0" w:color="auto"/>
            </w:tcBorders>
            <w:vAlign w:val="center"/>
            <w:hideMark/>
          </w:tcPr>
          <w:p w14:paraId="5861867E" w14:textId="3F8A67C8" w:rsidR="004F09BD" w:rsidRPr="009B0629" w:rsidRDefault="004F09BD" w:rsidP="004F09BD">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1.75%</w:t>
            </w:r>
          </w:p>
        </w:tc>
        <w:tc>
          <w:tcPr>
            <w:tcW w:w="1495" w:type="dxa"/>
            <w:tcBorders>
              <w:top w:val="single" w:sz="4" w:space="0" w:color="auto"/>
              <w:left w:val="single" w:sz="4" w:space="0" w:color="auto"/>
              <w:bottom w:val="single" w:sz="4" w:space="0" w:color="auto"/>
              <w:right w:val="single" w:sz="4" w:space="0" w:color="auto"/>
            </w:tcBorders>
            <w:vAlign w:val="center"/>
            <w:hideMark/>
          </w:tcPr>
          <w:p w14:paraId="30716558" w14:textId="77777777" w:rsidR="004F09BD" w:rsidRPr="009B0629" w:rsidRDefault="004F09BD" w:rsidP="004F09BD">
            <w:pPr>
              <w:adjustRightInd w:val="0"/>
              <w:snapToGrid w:val="0"/>
              <w:spacing w:line="360" w:lineRule="exact"/>
              <w:jc w:val="right"/>
              <w:rPr>
                <w:rFonts w:eastAsiaTheme="minorEastAsia"/>
                <w:color w:val="000000" w:themeColor="text1"/>
                <w:kern w:val="0"/>
                <w:sz w:val="24"/>
              </w:rPr>
            </w:pPr>
            <w:r w:rsidRPr="009B0629">
              <w:rPr>
                <w:rFonts w:eastAsiaTheme="minorEastAsia"/>
                <w:color w:val="000000" w:themeColor="text1"/>
                <w:kern w:val="0"/>
                <w:sz w:val="24"/>
              </w:rPr>
              <w:t>3</w:t>
            </w:r>
            <w:r w:rsidRPr="009B0629">
              <w:rPr>
                <w:rFonts w:eastAsiaTheme="minorEastAsia"/>
                <w:color w:val="000000" w:themeColor="text1"/>
                <w:kern w:val="0"/>
                <w:sz w:val="24"/>
              </w:rPr>
              <w:t>年</w:t>
            </w:r>
          </w:p>
        </w:tc>
      </w:tr>
    </w:tbl>
    <w:p w14:paraId="694ECE60" w14:textId="77777777" w:rsidR="0076518F" w:rsidRPr="009B0629" w:rsidRDefault="0076518F" w:rsidP="008911D2">
      <w:pPr>
        <w:pStyle w:val="1"/>
        <w:spacing w:beforeLines="100" w:before="312" w:afterLines="100" w:after="312" w:line="360" w:lineRule="auto"/>
        <w:jc w:val="center"/>
        <w:rPr>
          <w:rFonts w:eastAsiaTheme="minorEastAsia"/>
          <w:color w:val="000000" w:themeColor="text1"/>
          <w:kern w:val="0"/>
          <w:sz w:val="24"/>
          <w:szCs w:val="24"/>
        </w:rPr>
      </w:pPr>
      <w:r w:rsidRPr="009B0629">
        <w:rPr>
          <w:rFonts w:eastAsiaTheme="minorEastAsia"/>
          <w:color w:val="000000" w:themeColor="text1"/>
          <w:kern w:val="0"/>
          <w:sz w:val="24"/>
          <w:szCs w:val="24"/>
        </w:rPr>
        <w:lastRenderedPageBreak/>
        <w:t>§</w:t>
      </w:r>
      <w:r w:rsidR="002711AA" w:rsidRPr="009B0629">
        <w:rPr>
          <w:rFonts w:eastAsiaTheme="minorEastAsia"/>
          <w:color w:val="000000" w:themeColor="text1"/>
          <w:kern w:val="0"/>
          <w:sz w:val="24"/>
          <w:szCs w:val="24"/>
        </w:rPr>
        <w:t>9</w:t>
      </w:r>
      <w:r w:rsidRPr="009B0629">
        <w:rPr>
          <w:rFonts w:eastAsiaTheme="minorEastAsia"/>
          <w:color w:val="000000" w:themeColor="text1"/>
          <w:kern w:val="0"/>
          <w:sz w:val="24"/>
          <w:szCs w:val="24"/>
        </w:rPr>
        <w:t xml:space="preserve"> </w:t>
      </w:r>
      <w:r w:rsidR="008C7108">
        <w:rPr>
          <w:rFonts w:eastAsiaTheme="minorEastAsia"/>
          <w:color w:val="000000" w:themeColor="text1"/>
          <w:kern w:val="0"/>
          <w:sz w:val="24"/>
          <w:szCs w:val="24"/>
        </w:rPr>
        <w:t xml:space="preserve"> </w:t>
      </w:r>
      <w:r w:rsidRPr="009B0629">
        <w:rPr>
          <w:rFonts w:eastAsiaTheme="minorEastAsia"/>
          <w:color w:val="000000" w:themeColor="text1"/>
          <w:kern w:val="0"/>
          <w:sz w:val="24"/>
          <w:szCs w:val="24"/>
        </w:rPr>
        <w:t>备查文件目录</w:t>
      </w:r>
    </w:p>
    <w:p w14:paraId="0F50181D" w14:textId="77777777" w:rsidR="008975BC" w:rsidRPr="009B0629" w:rsidRDefault="00280566" w:rsidP="000C7596">
      <w:pPr>
        <w:autoSpaceDE w:val="0"/>
        <w:autoSpaceDN w:val="0"/>
        <w:adjustRightInd w:val="0"/>
        <w:spacing w:line="360" w:lineRule="auto"/>
        <w:jc w:val="left"/>
        <w:rPr>
          <w:rFonts w:eastAsiaTheme="minorEastAsia"/>
          <w:b/>
          <w:bCs/>
          <w:color w:val="000000" w:themeColor="text1"/>
          <w:kern w:val="0"/>
          <w:sz w:val="24"/>
        </w:rPr>
      </w:pPr>
      <w:r w:rsidRPr="009B0629">
        <w:rPr>
          <w:rFonts w:eastAsiaTheme="minorEastAsia"/>
          <w:b/>
          <w:bCs/>
          <w:color w:val="000000" w:themeColor="text1"/>
          <w:kern w:val="0"/>
          <w:sz w:val="24"/>
        </w:rPr>
        <w:t>9</w:t>
      </w:r>
      <w:r w:rsidR="008975BC" w:rsidRPr="009B0629">
        <w:rPr>
          <w:rFonts w:eastAsiaTheme="minorEastAsia"/>
          <w:b/>
          <w:bCs/>
          <w:color w:val="000000" w:themeColor="text1"/>
          <w:kern w:val="0"/>
          <w:sz w:val="24"/>
        </w:rPr>
        <w:t>.</w:t>
      </w:r>
      <w:r w:rsidR="00376A15" w:rsidRPr="009B0629">
        <w:rPr>
          <w:rFonts w:eastAsiaTheme="minorEastAsia"/>
          <w:b/>
          <w:bCs/>
          <w:color w:val="000000" w:themeColor="text1"/>
          <w:kern w:val="0"/>
          <w:sz w:val="24"/>
        </w:rPr>
        <w:t>1</w:t>
      </w:r>
      <w:r w:rsidR="008975BC" w:rsidRPr="009B0629">
        <w:rPr>
          <w:rFonts w:eastAsiaTheme="minorEastAsia"/>
          <w:b/>
          <w:bCs/>
          <w:color w:val="000000" w:themeColor="text1"/>
          <w:kern w:val="0"/>
          <w:sz w:val="24"/>
        </w:rPr>
        <w:t xml:space="preserve"> </w:t>
      </w:r>
      <w:r w:rsidR="008975BC" w:rsidRPr="009B0629">
        <w:rPr>
          <w:rFonts w:eastAsiaTheme="minorEastAsia"/>
          <w:b/>
          <w:bCs/>
          <w:color w:val="000000" w:themeColor="text1"/>
          <w:kern w:val="0"/>
          <w:sz w:val="24"/>
        </w:rPr>
        <w:t>备查文件目录</w:t>
      </w:r>
    </w:p>
    <w:p w14:paraId="0EB9BED8" w14:textId="77777777" w:rsidR="00D0144F" w:rsidRDefault="002D7454">
      <w:pPr>
        <w:spacing w:line="360" w:lineRule="auto"/>
        <w:ind w:firstLineChars="200" w:firstLine="480"/>
        <w:rPr>
          <w:rFonts w:eastAsiaTheme="minorEastAsia"/>
          <w:color w:val="000000" w:themeColor="text1"/>
          <w:sz w:val="24"/>
        </w:rPr>
      </w:pPr>
      <w:r>
        <w:rPr>
          <w:rFonts w:eastAsiaTheme="minorEastAsia"/>
          <w:color w:val="000000" w:themeColor="text1"/>
          <w:sz w:val="24"/>
        </w:rPr>
        <w:t>（一）中国证监会准予摩根纳斯达克</w:t>
      </w:r>
      <w:r>
        <w:rPr>
          <w:rFonts w:eastAsiaTheme="minorEastAsia"/>
          <w:color w:val="000000" w:themeColor="text1"/>
          <w:sz w:val="24"/>
        </w:rPr>
        <w:t>100</w:t>
      </w:r>
      <w:r>
        <w:rPr>
          <w:rFonts w:eastAsiaTheme="minorEastAsia"/>
          <w:color w:val="000000" w:themeColor="text1"/>
          <w:sz w:val="24"/>
        </w:rPr>
        <w:t>指数型发起式证券投资基金</w:t>
      </w:r>
      <w:r>
        <w:rPr>
          <w:rFonts w:eastAsiaTheme="minorEastAsia"/>
          <w:color w:val="000000" w:themeColor="text1"/>
          <w:sz w:val="24"/>
        </w:rPr>
        <w:t>(QDII)</w:t>
      </w:r>
      <w:r>
        <w:rPr>
          <w:rFonts w:eastAsiaTheme="minorEastAsia"/>
          <w:color w:val="000000" w:themeColor="text1"/>
          <w:sz w:val="24"/>
        </w:rPr>
        <w:t>募集注册的文件</w:t>
      </w:r>
    </w:p>
    <w:p w14:paraId="06DB21B0" w14:textId="77777777" w:rsidR="00D0144F" w:rsidRDefault="002D7454">
      <w:pPr>
        <w:spacing w:line="360" w:lineRule="auto"/>
        <w:ind w:firstLineChars="200" w:firstLine="480"/>
        <w:rPr>
          <w:rFonts w:eastAsiaTheme="minorEastAsia"/>
          <w:color w:val="000000" w:themeColor="text1"/>
          <w:sz w:val="24"/>
        </w:rPr>
      </w:pPr>
      <w:r>
        <w:rPr>
          <w:rFonts w:eastAsiaTheme="minorEastAsia"/>
          <w:color w:val="000000" w:themeColor="text1"/>
          <w:sz w:val="24"/>
        </w:rPr>
        <w:t>（二）</w:t>
      </w:r>
      <w:r>
        <w:rPr>
          <w:rFonts w:eastAsiaTheme="minorEastAsia"/>
          <w:color w:val="000000" w:themeColor="text1"/>
          <w:sz w:val="24"/>
        </w:rPr>
        <w:t xml:space="preserve"> </w:t>
      </w:r>
      <w:r>
        <w:rPr>
          <w:rFonts w:eastAsiaTheme="minorEastAsia"/>
          <w:color w:val="000000" w:themeColor="text1"/>
          <w:sz w:val="24"/>
        </w:rPr>
        <w:t>摩根纳斯达克</w:t>
      </w:r>
      <w:r>
        <w:rPr>
          <w:rFonts w:eastAsiaTheme="minorEastAsia"/>
          <w:color w:val="000000" w:themeColor="text1"/>
          <w:sz w:val="24"/>
        </w:rPr>
        <w:t>100</w:t>
      </w:r>
      <w:r>
        <w:rPr>
          <w:rFonts w:eastAsiaTheme="minorEastAsia"/>
          <w:color w:val="000000" w:themeColor="text1"/>
          <w:sz w:val="24"/>
        </w:rPr>
        <w:t>指数型发起式证券投资基金</w:t>
      </w:r>
      <w:r>
        <w:rPr>
          <w:rFonts w:eastAsiaTheme="minorEastAsia"/>
          <w:color w:val="000000" w:themeColor="text1"/>
          <w:sz w:val="24"/>
        </w:rPr>
        <w:t>(QDII)</w:t>
      </w:r>
      <w:r>
        <w:rPr>
          <w:rFonts w:eastAsiaTheme="minorEastAsia"/>
          <w:color w:val="000000" w:themeColor="text1"/>
          <w:sz w:val="24"/>
        </w:rPr>
        <w:t>基金合同</w:t>
      </w:r>
    </w:p>
    <w:p w14:paraId="1FA81FC7" w14:textId="77777777" w:rsidR="00D0144F" w:rsidRDefault="002D7454">
      <w:pPr>
        <w:spacing w:line="360" w:lineRule="auto"/>
        <w:ind w:firstLineChars="200" w:firstLine="480"/>
        <w:rPr>
          <w:rFonts w:eastAsiaTheme="minorEastAsia"/>
          <w:color w:val="000000" w:themeColor="text1"/>
          <w:sz w:val="24"/>
        </w:rPr>
      </w:pPr>
      <w:r>
        <w:rPr>
          <w:rFonts w:eastAsiaTheme="minorEastAsia"/>
          <w:color w:val="000000" w:themeColor="text1"/>
          <w:sz w:val="24"/>
        </w:rPr>
        <w:t>（三）</w:t>
      </w:r>
      <w:r>
        <w:rPr>
          <w:rFonts w:eastAsiaTheme="minorEastAsia"/>
          <w:color w:val="000000" w:themeColor="text1"/>
          <w:sz w:val="24"/>
        </w:rPr>
        <w:t xml:space="preserve"> </w:t>
      </w:r>
      <w:r>
        <w:rPr>
          <w:rFonts w:eastAsiaTheme="minorEastAsia"/>
          <w:color w:val="000000" w:themeColor="text1"/>
          <w:sz w:val="24"/>
        </w:rPr>
        <w:t>摩根纳斯达克</w:t>
      </w:r>
      <w:r>
        <w:rPr>
          <w:rFonts w:eastAsiaTheme="minorEastAsia"/>
          <w:color w:val="000000" w:themeColor="text1"/>
          <w:sz w:val="24"/>
        </w:rPr>
        <w:t>100</w:t>
      </w:r>
      <w:r>
        <w:rPr>
          <w:rFonts w:eastAsiaTheme="minorEastAsia"/>
          <w:color w:val="000000" w:themeColor="text1"/>
          <w:sz w:val="24"/>
        </w:rPr>
        <w:t>指数型发起式证券投资基金</w:t>
      </w:r>
      <w:r>
        <w:rPr>
          <w:rFonts w:eastAsiaTheme="minorEastAsia"/>
          <w:color w:val="000000" w:themeColor="text1"/>
          <w:sz w:val="24"/>
        </w:rPr>
        <w:t>(QDII)</w:t>
      </w:r>
      <w:r>
        <w:rPr>
          <w:rFonts w:eastAsiaTheme="minorEastAsia"/>
          <w:color w:val="000000" w:themeColor="text1"/>
          <w:sz w:val="24"/>
        </w:rPr>
        <w:t>托管协议</w:t>
      </w:r>
    </w:p>
    <w:p w14:paraId="0FD7C9AC" w14:textId="77777777" w:rsidR="00D0144F" w:rsidRDefault="002D7454">
      <w:pPr>
        <w:spacing w:line="360" w:lineRule="auto"/>
        <w:ind w:firstLineChars="200" w:firstLine="480"/>
        <w:rPr>
          <w:rFonts w:eastAsiaTheme="minorEastAsia"/>
          <w:color w:val="000000" w:themeColor="text1"/>
          <w:sz w:val="24"/>
        </w:rPr>
      </w:pPr>
      <w:r>
        <w:rPr>
          <w:rFonts w:eastAsiaTheme="minorEastAsia"/>
          <w:color w:val="000000" w:themeColor="text1"/>
          <w:sz w:val="24"/>
        </w:rPr>
        <w:t>（四）法律意见书</w:t>
      </w:r>
    </w:p>
    <w:p w14:paraId="64607DAF" w14:textId="77777777" w:rsidR="00D0144F" w:rsidRDefault="002D7454">
      <w:pPr>
        <w:spacing w:line="360" w:lineRule="auto"/>
        <w:ind w:firstLineChars="200" w:firstLine="480"/>
        <w:rPr>
          <w:rFonts w:eastAsiaTheme="minorEastAsia"/>
          <w:color w:val="000000" w:themeColor="text1"/>
          <w:sz w:val="24"/>
        </w:rPr>
      </w:pPr>
      <w:r>
        <w:rPr>
          <w:rFonts w:eastAsiaTheme="minorEastAsia"/>
          <w:color w:val="000000" w:themeColor="text1"/>
          <w:sz w:val="24"/>
        </w:rPr>
        <w:t>（五）基金管理人业务资格批件、营业执照</w:t>
      </w:r>
    </w:p>
    <w:p w14:paraId="64C2973C" w14:textId="77777777" w:rsidR="00D0144F" w:rsidRDefault="002D7454">
      <w:pPr>
        <w:spacing w:line="360" w:lineRule="auto"/>
        <w:ind w:firstLineChars="200" w:firstLine="480"/>
        <w:rPr>
          <w:rFonts w:eastAsiaTheme="minorEastAsia"/>
          <w:color w:val="000000" w:themeColor="text1"/>
          <w:sz w:val="24"/>
        </w:rPr>
      </w:pPr>
      <w:r>
        <w:rPr>
          <w:rFonts w:eastAsiaTheme="minorEastAsia"/>
          <w:color w:val="000000" w:themeColor="text1"/>
          <w:sz w:val="24"/>
        </w:rPr>
        <w:t>（六）基金托管人业务资格批件、营业执照</w:t>
      </w:r>
    </w:p>
    <w:p w14:paraId="1830D1E2" w14:textId="77777777" w:rsidR="00D0144F" w:rsidRDefault="002D7454">
      <w:pPr>
        <w:spacing w:line="360" w:lineRule="auto"/>
        <w:ind w:firstLineChars="200" w:firstLine="480"/>
        <w:rPr>
          <w:rFonts w:eastAsiaTheme="minorEastAsia"/>
          <w:color w:val="000000" w:themeColor="text1"/>
          <w:sz w:val="24"/>
        </w:rPr>
      </w:pPr>
      <w:r>
        <w:rPr>
          <w:rFonts w:eastAsiaTheme="minorEastAsia"/>
          <w:color w:val="000000" w:themeColor="text1"/>
          <w:sz w:val="24"/>
        </w:rPr>
        <w:t>（七）摩根基金管理（中国）有限公司开放式基金业务规则</w:t>
      </w:r>
    </w:p>
    <w:p w14:paraId="23F092F6" w14:textId="77777777" w:rsidR="008975BC" w:rsidRPr="009B0629" w:rsidRDefault="008975BC"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（八）中国证监会要求的其他文件</w:t>
      </w:r>
    </w:p>
    <w:p w14:paraId="5F42A242" w14:textId="77777777" w:rsidR="008A2EC6" w:rsidRPr="009B0629" w:rsidRDefault="008A2EC6" w:rsidP="000C7596">
      <w:pPr>
        <w:spacing w:line="360" w:lineRule="auto"/>
        <w:ind w:firstLineChars="200" w:firstLine="480"/>
        <w:rPr>
          <w:rFonts w:eastAsiaTheme="minorEastAsia"/>
          <w:color w:val="000000" w:themeColor="text1"/>
          <w:sz w:val="24"/>
        </w:rPr>
      </w:pPr>
    </w:p>
    <w:p w14:paraId="1A57B557" w14:textId="77777777" w:rsidR="008975BC" w:rsidRPr="009B0629" w:rsidRDefault="00280566" w:rsidP="000C7596">
      <w:pPr>
        <w:autoSpaceDE w:val="0"/>
        <w:autoSpaceDN w:val="0"/>
        <w:adjustRightInd w:val="0"/>
        <w:spacing w:line="360" w:lineRule="auto"/>
        <w:jc w:val="left"/>
        <w:rPr>
          <w:rFonts w:eastAsiaTheme="minorEastAsia"/>
          <w:b/>
          <w:bCs/>
          <w:color w:val="000000" w:themeColor="text1"/>
          <w:kern w:val="0"/>
          <w:sz w:val="24"/>
        </w:rPr>
      </w:pPr>
      <w:r w:rsidRPr="009B0629">
        <w:rPr>
          <w:rFonts w:eastAsiaTheme="minorEastAsia"/>
          <w:b/>
          <w:bCs/>
          <w:color w:val="000000" w:themeColor="text1"/>
          <w:kern w:val="0"/>
          <w:sz w:val="24"/>
        </w:rPr>
        <w:t>9</w:t>
      </w:r>
      <w:r w:rsidR="008975BC" w:rsidRPr="009B0629">
        <w:rPr>
          <w:rFonts w:eastAsiaTheme="minorEastAsia"/>
          <w:b/>
          <w:bCs/>
          <w:color w:val="000000" w:themeColor="text1"/>
          <w:kern w:val="0"/>
          <w:sz w:val="24"/>
        </w:rPr>
        <w:t>.</w:t>
      </w:r>
      <w:r w:rsidR="00376A15" w:rsidRPr="009B0629">
        <w:rPr>
          <w:rFonts w:eastAsiaTheme="minorEastAsia"/>
          <w:b/>
          <w:bCs/>
          <w:color w:val="000000" w:themeColor="text1"/>
          <w:kern w:val="0"/>
          <w:sz w:val="24"/>
        </w:rPr>
        <w:t>2</w:t>
      </w:r>
      <w:r w:rsidR="008975BC" w:rsidRPr="009B0629">
        <w:rPr>
          <w:rFonts w:eastAsiaTheme="minorEastAsia"/>
          <w:b/>
          <w:bCs/>
          <w:color w:val="000000" w:themeColor="text1"/>
          <w:kern w:val="0"/>
          <w:sz w:val="24"/>
        </w:rPr>
        <w:t xml:space="preserve"> </w:t>
      </w:r>
      <w:r w:rsidR="008975BC" w:rsidRPr="009B0629">
        <w:rPr>
          <w:rFonts w:eastAsiaTheme="minorEastAsia"/>
          <w:b/>
          <w:bCs/>
          <w:color w:val="000000" w:themeColor="text1"/>
          <w:kern w:val="0"/>
          <w:sz w:val="24"/>
        </w:rPr>
        <w:t>存放地点</w:t>
      </w:r>
    </w:p>
    <w:p w14:paraId="31D48BA5" w14:textId="77777777" w:rsidR="008975BC" w:rsidRPr="009B0629" w:rsidRDefault="008975BC"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基金管理人或基金托管人住所。</w:t>
      </w:r>
    </w:p>
    <w:p w14:paraId="41FE05E5" w14:textId="77777777" w:rsidR="008A2EC6" w:rsidRPr="009B0629" w:rsidRDefault="008A2EC6" w:rsidP="000C7596">
      <w:pPr>
        <w:spacing w:line="360" w:lineRule="auto"/>
        <w:ind w:firstLineChars="200" w:firstLine="480"/>
        <w:rPr>
          <w:rFonts w:eastAsiaTheme="minorEastAsia"/>
          <w:color w:val="000000" w:themeColor="text1"/>
          <w:sz w:val="24"/>
        </w:rPr>
      </w:pPr>
    </w:p>
    <w:p w14:paraId="4934EA92" w14:textId="77777777" w:rsidR="008975BC" w:rsidRPr="009B0629" w:rsidRDefault="00280566" w:rsidP="000C7596">
      <w:pPr>
        <w:autoSpaceDE w:val="0"/>
        <w:autoSpaceDN w:val="0"/>
        <w:adjustRightInd w:val="0"/>
        <w:spacing w:line="360" w:lineRule="auto"/>
        <w:jc w:val="left"/>
        <w:rPr>
          <w:rFonts w:eastAsiaTheme="minorEastAsia"/>
          <w:b/>
          <w:bCs/>
          <w:color w:val="000000" w:themeColor="text1"/>
          <w:kern w:val="0"/>
          <w:sz w:val="24"/>
        </w:rPr>
      </w:pPr>
      <w:r w:rsidRPr="009B0629">
        <w:rPr>
          <w:rFonts w:eastAsiaTheme="minorEastAsia"/>
          <w:b/>
          <w:bCs/>
          <w:color w:val="000000" w:themeColor="text1"/>
          <w:kern w:val="0"/>
          <w:sz w:val="24"/>
        </w:rPr>
        <w:t>9</w:t>
      </w:r>
      <w:r w:rsidR="008975BC" w:rsidRPr="009B0629">
        <w:rPr>
          <w:rFonts w:eastAsiaTheme="minorEastAsia"/>
          <w:b/>
          <w:bCs/>
          <w:color w:val="000000" w:themeColor="text1"/>
          <w:kern w:val="0"/>
          <w:sz w:val="24"/>
        </w:rPr>
        <w:t>.</w:t>
      </w:r>
      <w:r w:rsidR="00376A15" w:rsidRPr="009B0629">
        <w:rPr>
          <w:rFonts w:eastAsiaTheme="minorEastAsia"/>
          <w:b/>
          <w:bCs/>
          <w:color w:val="000000" w:themeColor="text1"/>
          <w:kern w:val="0"/>
          <w:sz w:val="24"/>
        </w:rPr>
        <w:t>3</w:t>
      </w:r>
      <w:r w:rsidR="008975BC" w:rsidRPr="009B0629">
        <w:rPr>
          <w:rFonts w:eastAsiaTheme="minorEastAsia"/>
          <w:b/>
          <w:bCs/>
          <w:color w:val="000000" w:themeColor="text1"/>
          <w:kern w:val="0"/>
          <w:sz w:val="24"/>
        </w:rPr>
        <w:t xml:space="preserve"> </w:t>
      </w:r>
      <w:r w:rsidR="008975BC" w:rsidRPr="009B0629">
        <w:rPr>
          <w:rFonts w:eastAsiaTheme="minorEastAsia"/>
          <w:b/>
          <w:bCs/>
          <w:color w:val="000000" w:themeColor="text1"/>
          <w:kern w:val="0"/>
          <w:sz w:val="24"/>
        </w:rPr>
        <w:t>查阅方式</w:t>
      </w:r>
    </w:p>
    <w:p w14:paraId="0E17CEB7" w14:textId="77777777" w:rsidR="008975BC" w:rsidRPr="009B0629" w:rsidRDefault="008975BC" w:rsidP="009B0629">
      <w:pPr>
        <w:spacing w:line="360" w:lineRule="auto"/>
        <w:ind w:firstLineChars="200" w:firstLine="480"/>
        <w:rPr>
          <w:rFonts w:eastAsiaTheme="minorEastAsia"/>
          <w:color w:val="000000" w:themeColor="text1"/>
          <w:sz w:val="24"/>
        </w:rPr>
      </w:pPr>
      <w:r w:rsidRPr="009B0629">
        <w:rPr>
          <w:rFonts w:eastAsiaTheme="minorEastAsia"/>
          <w:color w:val="000000" w:themeColor="text1"/>
          <w:sz w:val="24"/>
        </w:rPr>
        <w:t>投资者可在营业时间免费查阅，也可按工本费购买复印件。</w:t>
      </w:r>
    </w:p>
    <w:p w14:paraId="4261F6A1" w14:textId="77777777" w:rsidR="0076518F" w:rsidRPr="009B0629" w:rsidRDefault="0076518F" w:rsidP="008B6A4A">
      <w:pPr>
        <w:spacing w:line="360" w:lineRule="auto"/>
        <w:ind w:firstLineChars="200" w:firstLine="480"/>
        <w:rPr>
          <w:rFonts w:eastAsiaTheme="minorEastAsia"/>
          <w:color w:val="000000" w:themeColor="text1"/>
          <w:sz w:val="24"/>
        </w:rPr>
      </w:pPr>
    </w:p>
    <w:p w14:paraId="433F6883" w14:textId="77777777" w:rsidR="008975BC" w:rsidRPr="009B0629" w:rsidRDefault="008975BC" w:rsidP="000C7596">
      <w:pPr>
        <w:spacing w:line="360" w:lineRule="auto"/>
        <w:jc w:val="right"/>
        <w:rPr>
          <w:rFonts w:eastAsiaTheme="minorEastAsia"/>
          <w:b/>
          <w:bCs/>
          <w:color w:val="000000" w:themeColor="text1"/>
          <w:sz w:val="24"/>
        </w:rPr>
      </w:pPr>
      <w:r w:rsidRPr="009B0629">
        <w:rPr>
          <w:rFonts w:eastAsiaTheme="minorEastAsia"/>
          <w:b/>
          <w:bCs/>
          <w:color w:val="000000" w:themeColor="text1"/>
          <w:sz w:val="24"/>
        </w:rPr>
        <w:t>摩根基金管理（中国）有限公司</w:t>
      </w:r>
    </w:p>
    <w:p w14:paraId="72994440" w14:textId="77777777" w:rsidR="0076518F" w:rsidRPr="009B0629" w:rsidRDefault="00623556" w:rsidP="000C7596">
      <w:pPr>
        <w:spacing w:line="360" w:lineRule="auto"/>
        <w:jc w:val="right"/>
        <w:rPr>
          <w:rFonts w:eastAsiaTheme="minorEastAsia"/>
          <w:b/>
          <w:bCs/>
          <w:color w:val="000000" w:themeColor="text1"/>
          <w:sz w:val="24"/>
        </w:rPr>
      </w:pPr>
      <w:r w:rsidRPr="009B0629">
        <w:rPr>
          <w:rFonts w:eastAsiaTheme="minorEastAsia"/>
          <w:b/>
          <w:bCs/>
          <w:color w:val="000000" w:themeColor="text1"/>
          <w:sz w:val="24"/>
        </w:rPr>
        <w:t>二〇二四年十月二十五日</w:t>
      </w:r>
    </w:p>
    <w:sectPr w:rsidR="0076518F" w:rsidRPr="009B0629" w:rsidSect="00DB4450">
      <w:headerReference w:type="even" r:id="rId13"/>
      <w:footerReference w:type="even" r:id="rId14"/>
      <w:headerReference w:type="first" r:id="rId15"/>
      <w:footerReference w:type="first" r:id="rId16"/>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1632D" w14:textId="77777777" w:rsidR="00A111CF" w:rsidRDefault="00A111CF">
      <w:r>
        <w:separator/>
      </w:r>
    </w:p>
  </w:endnote>
  <w:endnote w:type="continuationSeparator" w:id="0">
    <w:p w14:paraId="677F28DC" w14:textId="77777777" w:rsidR="00A111CF" w:rsidRDefault="00A11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9DF03" w14:textId="47C4A2FE" w:rsidR="00D322AA" w:rsidRPr="009B0629" w:rsidRDefault="00D322AA" w:rsidP="00B918B8">
    <w:pPr>
      <w:pStyle w:val="a7"/>
      <w:jc w:val="center"/>
      <w:rPr>
        <w:sz w:val="21"/>
        <w:szCs w:val="21"/>
      </w:rPr>
    </w:pPr>
    <w:r w:rsidRPr="009B0629">
      <w:rPr>
        <w:rFonts w:hint="eastAsia"/>
        <w:kern w:val="0"/>
        <w:sz w:val="21"/>
        <w:szCs w:val="21"/>
      </w:rPr>
      <w:t>第</w:t>
    </w:r>
    <w:r w:rsidRPr="009B0629">
      <w:rPr>
        <w:kern w:val="0"/>
        <w:sz w:val="21"/>
        <w:szCs w:val="21"/>
      </w:rPr>
      <w:fldChar w:fldCharType="begin"/>
    </w:r>
    <w:r w:rsidRPr="009B0629">
      <w:rPr>
        <w:kern w:val="0"/>
        <w:sz w:val="21"/>
        <w:szCs w:val="21"/>
      </w:rPr>
      <w:instrText xml:space="preserve"> PAGE </w:instrText>
    </w:r>
    <w:r w:rsidRPr="009B0629">
      <w:rPr>
        <w:kern w:val="0"/>
        <w:sz w:val="21"/>
        <w:szCs w:val="21"/>
      </w:rPr>
      <w:fldChar w:fldCharType="separate"/>
    </w:r>
    <w:r w:rsidR="0045776D">
      <w:rPr>
        <w:noProof/>
        <w:kern w:val="0"/>
        <w:sz w:val="21"/>
        <w:szCs w:val="21"/>
      </w:rPr>
      <w:t>1</w:t>
    </w:r>
    <w:r w:rsidRPr="009B0629">
      <w:rPr>
        <w:kern w:val="0"/>
        <w:sz w:val="21"/>
        <w:szCs w:val="21"/>
      </w:rPr>
      <w:fldChar w:fldCharType="end"/>
    </w:r>
    <w:r w:rsidRPr="009B0629">
      <w:rPr>
        <w:rFonts w:hint="eastAsia"/>
        <w:kern w:val="0"/>
        <w:sz w:val="21"/>
        <w:szCs w:val="21"/>
      </w:rPr>
      <w:t>页</w:t>
    </w:r>
    <w:r>
      <w:rPr>
        <w:rFonts w:hint="eastAsia"/>
        <w:kern w:val="0"/>
        <w:sz w:val="21"/>
        <w:szCs w:val="21"/>
      </w:rPr>
      <w:t>，</w:t>
    </w:r>
    <w:r w:rsidRPr="009B0629">
      <w:rPr>
        <w:rFonts w:hint="eastAsia"/>
        <w:kern w:val="0"/>
        <w:sz w:val="21"/>
        <w:szCs w:val="21"/>
      </w:rPr>
      <w:t>共</w:t>
    </w:r>
    <w:r w:rsidRPr="009B0629">
      <w:rPr>
        <w:kern w:val="0"/>
        <w:sz w:val="21"/>
        <w:szCs w:val="21"/>
      </w:rPr>
      <w:fldChar w:fldCharType="begin"/>
    </w:r>
    <w:r w:rsidRPr="009B0629">
      <w:rPr>
        <w:kern w:val="0"/>
        <w:sz w:val="21"/>
        <w:szCs w:val="21"/>
      </w:rPr>
      <w:instrText xml:space="preserve"> NUMPAGES </w:instrText>
    </w:r>
    <w:r w:rsidRPr="009B0629">
      <w:rPr>
        <w:kern w:val="0"/>
        <w:sz w:val="21"/>
        <w:szCs w:val="21"/>
      </w:rPr>
      <w:fldChar w:fldCharType="separate"/>
    </w:r>
    <w:r w:rsidR="0045776D">
      <w:rPr>
        <w:noProof/>
        <w:kern w:val="0"/>
        <w:sz w:val="21"/>
        <w:szCs w:val="21"/>
      </w:rPr>
      <w:t>18</w:t>
    </w:r>
    <w:r w:rsidRPr="009B0629">
      <w:rPr>
        <w:kern w:val="0"/>
        <w:sz w:val="21"/>
        <w:szCs w:val="21"/>
      </w:rPr>
      <w:fldChar w:fldCharType="end"/>
    </w:r>
    <w:r w:rsidRPr="009B0629">
      <w:rPr>
        <w:rFonts w:hint="eastAsia"/>
        <w:kern w:val="0"/>
        <w:sz w:val="21"/>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ACE0C" w14:textId="77777777" w:rsidR="00D322AA" w:rsidRDefault="00D322A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89F9586" w14:textId="77777777" w:rsidR="00D322AA" w:rsidRDefault="00D322A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D9434" w14:textId="77777777" w:rsidR="00D322AA" w:rsidRDefault="00D322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DC7B1" w14:textId="77777777" w:rsidR="00A111CF" w:rsidRDefault="00A111CF">
      <w:r>
        <w:separator/>
      </w:r>
    </w:p>
  </w:footnote>
  <w:footnote w:type="continuationSeparator" w:id="0">
    <w:p w14:paraId="4BA5CD03" w14:textId="77777777" w:rsidR="00A111CF" w:rsidRDefault="00A11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21A23" w14:textId="77777777" w:rsidR="00D322AA" w:rsidRPr="009B0629" w:rsidRDefault="00D322AA" w:rsidP="001D1356">
    <w:pPr>
      <w:pStyle w:val="aa"/>
      <w:pBdr>
        <w:bottom w:val="single" w:sz="6" w:space="0" w:color="auto"/>
      </w:pBdr>
      <w:jc w:val="right"/>
      <w:rPr>
        <w:sz w:val="21"/>
        <w:szCs w:val="21"/>
      </w:rPr>
    </w:pPr>
    <w:r w:rsidRPr="009B0629">
      <w:rPr>
        <w:sz w:val="21"/>
        <w:szCs w:val="21"/>
      </w:rPr>
      <w:t>摩根纳斯达克</w:t>
    </w:r>
    <w:r w:rsidRPr="009B0629">
      <w:rPr>
        <w:sz w:val="21"/>
        <w:szCs w:val="21"/>
      </w:rPr>
      <w:t>100</w:t>
    </w:r>
    <w:r w:rsidRPr="009B0629">
      <w:rPr>
        <w:sz w:val="21"/>
        <w:szCs w:val="21"/>
      </w:rPr>
      <w:t>指数型发起式证券投资基金</w:t>
    </w:r>
    <w:r w:rsidRPr="009B0629">
      <w:rPr>
        <w:sz w:val="21"/>
        <w:szCs w:val="21"/>
      </w:rPr>
      <w:t>(QDII)2024</w:t>
    </w:r>
    <w:r w:rsidRPr="009B0629">
      <w:rPr>
        <w:sz w:val="21"/>
        <w:szCs w:val="21"/>
      </w:rPr>
      <w:t>年第</w:t>
    </w:r>
    <w:r w:rsidRPr="009B0629">
      <w:rPr>
        <w:sz w:val="21"/>
        <w:szCs w:val="21"/>
      </w:rPr>
      <w:t>3</w:t>
    </w:r>
    <w:r w:rsidRPr="009B0629">
      <w:rPr>
        <w:sz w:val="21"/>
        <w:szCs w:val="21"/>
      </w:rPr>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8CA7F" w14:textId="77777777" w:rsidR="00D322AA" w:rsidRDefault="00D322AA">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386F5" w14:textId="77777777" w:rsidR="00D322AA" w:rsidRDefault="00D322A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47FE"/>
    <w:rsid w:val="00005911"/>
    <w:rsid w:val="00010A83"/>
    <w:rsid w:val="00010A8E"/>
    <w:rsid w:val="00010AC3"/>
    <w:rsid w:val="00011E10"/>
    <w:rsid w:val="00011EB5"/>
    <w:rsid w:val="00012E4A"/>
    <w:rsid w:val="00017581"/>
    <w:rsid w:val="00017739"/>
    <w:rsid w:val="00020583"/>
    <w:rsid w:val="00021DD4"/>
    <w:rsid w:val="00022821"/>
    <w:rsid w:val="00023BE7"/>
    <w:rsid w:val="00023CC3"/>
    <w:rsid w:val="00026BFF"/>
    <w:rsid w:val="000306F0"/>
    <w:rsid w:val="0003091A"/>
    <w:rsid w:val="00037E21"/>
    <w:rsid w:val="00037FCF"/>
    <w:rsid w:val="00041AB5"/>
    <w:rsid w:val="000421B8"/>
    <w:rsid w:val="00043ABF"/>
    <w:rsid w:val="000445E4"/>
    <w:rsid w:val="00045AE7"/>
    <w:rsid w:val="000510AB"/>
    <w:rsid w:val="00053E0A"/>
    <w:rsid w:val="00055668"/>
    <w:rsid w:val="00055AF1"/>
    <w:rsid w:val="000565DC"/>
    <w:rsid w:val="00063A8D"/>
    <w:rsid w:val="00064AE3"/>
    <w:rsid w:val="00066524"/>
    <w:rsid w:val="00067332"/>
    <w:rsid w:val="00070CD1"/>
    <w:rsid w:val="00070DD6"/>
    <w:rsid w:val="0007171B"/>
    <w:rsid w:val="00081D05"/>
    <w:rsid w:val="0008405C"/>
    <w:rsid w:val="000876A0"/>
    <w:rsid w:val="00087CF7"/>
    <w:rsid w:val="00092C52"/>
    <w:rsid w:val="00093413"/>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C7B47"/>
    <w:rsid w:val="000D01F4"/>
    <w:rsid w:val="000D121F"/>
    <w:rsid w:val="000D1519"/>
    <w:rsid w:val="000E1F7C"/>
    <w:rsid w:val="000E2629"/>
    <w:rsid w:val="000E3B88"/>
    <w:rsid w:val="000E3F11"/>
    <w:rsid w:val="000E4456"/>
    <w:rsid w:val="000F175F"/>
    <w:rsid w:val="000F17D1"/>
    <w:rsid w:val="000F60FF"/>
    <w:rsid w:val="000F635F"/>
    <w:rsid w:val="000F6462"/>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DDF"/>
    <w:rsid w:val="001270BF"/>
    <w:rsid w:val="00127BAC"/>
    <w:rsid w:val="00140135"/>
    <w:rsid w:val="001416D3"/>
    <w:rsid w:val="00142A56"/>
    <w:rsid w:val="00143B45"/>
    <w:rsid w:val="00144DF5"/>
    <w:rsid w:val="00145A97"/>
    <w:rsid w:val="00146485"/>
    <w:rsid w:val="00150AD6"/>
    <w:rsid w:val="001542CC"/>
    <w:rsid w:val="00154ADA"/>
    <w:rsid w:val="0015531A"/>
    <w:rsid w:val="0016041C"/>
    <w:rsid w:val="00163B27"/>
    <w:rsid w:val="00165317"/>
    <w:rsid w:val="00171BAD"/>
    <w:rsid w:val="00172B84"/>
    <w:rsid w:val="00172EFE"/>
    <w:rsid w:val="001756A1"/>
    <w:rsid w:val="001761EE"/>
    <w:rsid w:val="00176EAA"/>
    <w:rsid w:val="0017725A"/>
    <w:rsid w:val="00177C4B"/>
    <w:rsid w:val="0018325A"/>
    <w:rsid w:val="00183FCF"/>
    <w:rsid w:val="00186199"/>
    <w:rsid w:val="0018734E"/>
    <w:rsid w:val="001928F7"/>
    <w:rsid w:val="00194537"/>
    <w:rsid w:val="00194F40"/>
    <w:rsid w:val="001A0F3E"/>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42B"/>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5051"/>
    <w:rsid w:val="002273CA"/>
    <w:rsid w:val="00233B7F"/>
    <w:rsid w:val="002347A7"/>
    <w:rsid w:val="002359EB"/>
    <w:rsid w:val="002363AB"/>
    <w:rsid w:val="0024260D"/>
    <w:rsid w:val="00245012"/>
    <w:rsid w:val="0024504E"/>
    <w:rsid w:val="0024651F"/>
    <w:rsid w:val="0025158D"/>
    <w:rsid w:val="0025281A"/>
    <w:rsid w:val="00253A89"/>
    <w:rsid w:val="00253D3C"/>
    <w:rsid w:val="00254F37"/>
    <w:rsid w:val="00255292"/>
    <w:rsid w:val="00256097"/>
    <w:rsid w:val="00260200"/>
    <w:rsid w:val="00261DB3"/>
    <w:rsid w:val="002648D8"/>
    <w:rsid w:val="002655D4"/>
    <w:rsid w:val="00265865"/>
    <w:rsid w:val="00267D5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D7454"/>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4D"/>
    <w:rsid w:val="00311094"/>
    <w:rsid w:val="00315218"/>
    <w:rsid w:val="0031598C"/>
    <w:rsid w:val="00316339"/>
    <w:rsid w:val="003204E9"/>
    <w:rsid w:val="00321E8C"/>
    <w:rsid w:val="00322A5E"/>
    <w:rsid w:val="00322A86"/>
    <w:rsid w:val="00323AE8"/>
    <w:rsid w:val="00324548"/>
    <w:rsid w:val="003251F4"/>
    <w:rsid w:val="003303E3"/>
    <w:rsid w:val="003329EA"/>
    <w:rsid w:val="003371D0"/>
    <w:rsid w:val="003376D5"/>
    <w:rsid w:val="003407A5"/>
    <w:rsid w:val="00341188"/>
    <w:rsid w:val="0034147B"/>
    <w:rsid w:val="0034400A"/>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77AB2"/>
    <w:rsid w:val="00380D36"/>
    <w:rsid w:val="00380FB5"/>
    <w:rsid w:val="003822D3"/>
    <w:rsid w:val="00386630"/>
    <w:rsid w:val="00390B25"/>
    <w:rsid w:val="00395BC9"/>
    <w:rsid w:val="00396E32"/>
    <w:rsid w:val="00397156"/>
    <w:rsid w:val="00397616"/>
    <w:rsid w:val="00397960"/>
    <w:rsid w:val="00397E69"/>
    <w:rsid w:val="003A30B8"/>
    <w:rsid w:val="003A3BC4"/>
    <w:rsid w:val="003A458A"/>
    <w:rsid w:val="003B2F13"/>
    <w:rsid w:val="003B405E"/>
    <w:rsid w:val="003B57D3"/>
    <w:rsid w:val="003C1F58"/>
    <w:rsid w:val="003C6BB7"/>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955"/>
    <w:rsid w:val="00416C10"/>
    <w:rsid w:val="00420007"/>
    <w:rsid w:val="00424EF3"/>
    <w:rsid w:val="004261BD"/>
    <w:rsid w:val="004268BB"/>
    <w:rsid w:val="00431047"/>
    <w:rsid w:val="00431B86"/>
    <w:rsid w:val="004339D9"/>
    <w:rsid w:val="004408EC"/>
    <w:rsid w:val="00441E6A"/>
    <w:rsid w:val="00443C8F"/>
    <w:rsid w:val="00452481"/>
    <w:rsid w:val="004567C5"/>
    <w:rsid w:val="0045776D"/>
    <w:rsid w:val="00457804"/>
    <w:rsid w:val="00460FAA"/>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44F"/>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09BD"/>
    <w:rsid w:val="004F16AD"/>
    <w:rsid w:val="004F6565"/>
    <w:rsid w:val="004F779C"/>
    <w:rsid w:val="004F7846"/>
    <w:rsid w:val="005000D4"/>
    <w:rsid w:val="00501BB1"/>
    <w:rsid w:val="00505BE7"/>
    <w:rsid w:val="00506786"/>
    <w:rsid w:val="00506D57"/>
    <w:rsid w:val="00507F26"/>
    <w:rsid w:val="00510CAF"/>
    <w:rsid w:val="005128C5"/>
    <w:rsid w:val="00513DB2"/>
    <w:rsid w:val="0051478B"/>
    <w:rsid w:val="0051566A"/>
    <w:rsid w:val="00515D7B"/>
    <w:rsid w:val="005166E9"/>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D8B"/>
    <w:rsid w:val="005A128A"/>
    <w:rsid w:val="005A140B"/>
    <w:rsid w:val="005A1C30"/>
    <w:rsid w:val="005A2BED"/>
    <w:rsid w:val="005A3295"/>
    <w:rsid w:val="005A44E4"/>
    <w:rsid w:val="005A46FF"/>
    <w:rsid w:val="005A619A"/>
    <w:rsid w:val="005A6BFC"/>
    <w:rsid w:val="005A704A"/>
    <w:rsid w:val="005B011E"/>
    <w:rsid w:val="005B2E84"/>
    <w:rsid w:val="005B3103"/>
    <w:rsid w:val="005B6A1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4650B"/>
    <w:rsid w:val="00651B78"/>
    <w:rsid w:val="00652263"/>
    <w:rsid w:val="00652881"/>
    <w:rsid w:val="0065601A"/>
    <w:rsid w:val="00656776"/>
    <w:rsid w:val="00661974"/>
    <w:rsid w:val="00662D4B"/>
    <w:rsid w:val="00664551"/>
    <w:rsid w:val="00664F49"/>
    <w:rsid w:val="006658FA"/>
    <w:rsid w:val="00665E29"/>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3403"/>
    <w:rsid w:val="006C4E16"/>
    <w:rsid w:val="006C4F74"/>
    <w:rsid w:val="006C55C8"/>
    <w:rsid w:val="006C5E36"/>
    <w:rsid w:val="006C642C"/>
    <w:rsid w:val="006C6FC6"/>
    <w:rsid w:val="006D00D5"/>
    <w:rsid w:val="006E34B7"/>
    <w:rsid w:val="006F4CD8"/>
    <w:rsid w:val="00700B57"/>
    <w:rsid w:val="00701F44"/>
    <w:rsid w:val="00703E8A"/>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33FA"/>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46A0"/>
    <w:rsid w:val="007D5584"/>
    <w:rsid w:val="007D62A3"/>
    <w:rsid w:val="007D62F9"/>
    <w:rsid w:val="007D63A4"/>
    <w:rsid w:val="007E1218"/>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1DBB"/>
    <w:rsid w:val="00822476"/>
    <w:rsid w:val="00822882"/>
    <w:rsid w:val="00825F68"/>
    <w:rsid w:val="00826B12"/>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4134"/>
    <w:rsid w:val="00865075"/>
    <w:rsid w:val="008673EE"/>
    <w:rsid w:val="0086748F"/>
    <w:rsid w:val="00867F62"/>
    <w:rsid w:val="008712A3"/>
    <w:rsid w:val="00872CE4"/>
    <w:rsid w:val="00875762"/>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5608"/>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08"/>
    <w:rsid w:val="008C71EB"/>
    <w:rsid w:val="008C761C"/>
    <w:rsid w:val="008D1BB0"/>
    <w:rsid w:val="008D20FF"/>
    <w:rsid w:val="008D36E4"/>
    <w:rsid w:val="008D3DE6"/>
    <w:rsid w:val="008D4223"/>
    <w:rsid w:val="008D44CC"/>
    <w:rsid w:val="008D46E3"/>
    <w:rsid w:val="008D47D9"/>
    <w:rsid w:val="008D49A6"/>
    <w:rsid w:val="008D52CA"/>
    <w:rsid w:val="008D6709"/>
    <w:rsid w:val="008D74B6"/>
    <w:rsid w:val="008E083A"/>
    <w:rsid w:val="008E2450"/>
    <w:rsid w:val="008E615E"/>
    <w:rsid w:val="008E69EA"/>
    <w:rsid w:val="008E7896"/>
    <w:rsid w:val="008E7D2D"/>
    <w:rsid w:val="008F2477"/>
    <w:rsid w:val="008F7815"/>
    <w:rsid w:val="00900F02"/>
    <w:rsid w:val="009010F0"/>
    <w:rsid w:val="00901162"/>
    <w:rsid w:val="0090223A"/>
    <w:rsid w:val="009028E2"/>
    <w:rsid w:val="00914EAB"/>
    <w:rsid w:val="00920F85"/>
    <w:rsid w:val="00922D49"/>
    <w:rsid w:val="00923F81"/>
    <w:rsid w:val="0092502E"/>
    <w:rsid w:val="00925E37"/>
    <w:rsid w:val="00925EDD"/>
    <w:rsid w:val="00927D0E"/>
    <w:rsid w:val="009309DA"/>
    <w:rsid w:val="0093260B"/>
    <w:rsid w:val="00936688"/>
    <w:rsid w:val="00936865"/>
    <w:rsid w:val="00936891"/>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0629"/>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69A"/>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11CF"/>
    <w:rsid w:val="00A14AE3"/>
    <w:rsid w:val="00A16675"/>
    <w:rsid w:val="00A22CD6"/>
    <w:rsid w:val="00A22D4B"/>
    <w:rsid w:val="00A234EC"/>
    <w:rsid w:val="00A2417A"/>
    <w:rsid w:val="00A27804"/>
    <w:rsid w:val="00A32FDA"/>
    <w:rsid w:val="00A34F97"/>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33D3"/>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86F9D"/>
    <w:rsid w:val="00A903B6"/>
    <w:rsid w:val="00A90F4F"/>
    <w:rsid w:val="00A947AA"/>
    <w:rsid w:val="00A96748"/>
    <w:rsid w:val="00A96FD9"/>
    <w:rsid w:val="00AA1B53"/>
    <w:rsid w:val="00AA3556"/>
    <w:rsid w:val="00AA35FD"/>
    <w:rsid w:val="00AA3DB7"/>
    <w:rsid w:val="00AA72C6"/>
    <w:rsid w:val="00AB05D3"/>
    <w:rsid w:val="00AB2DFA"/>
    <w:rsid w:val="00AB3012"/>
    <w:rsid w:val="00AB321C"/>
    <w:rsid w:val="00AB3DEF"/>
    <w:rsid w:val="00AB42E2"/>
    <w:rsid w:val="00AB688F"/>
    <w:rsid w:val="00AB75EA"/>
    <w:rsid w:val="00AB7AA2"/>
    <w:rsid w:val="00AC4BC1"/>
    <w:rsid w:val="00AC588F"/>
    <w:rsid w:val="00AC5E4B"/>
    <w:rsid w:val="00AD04BD"/>
    <w:rsid w:val="00AD1A03"/>
    <w:rsid w:val="00AD39B9"/>
    <w:rsid w:val="00AD7214"/>
    <w:rsid w:val="00AE1066"/>
    <w:rsid w:val="00AE19D8"/>
    <w:rsid w:val="00AE4518"/>
    <w:rsid w:val="00AE5D7F"/>
    <w:rsid w:val="00AE79F0"/>
    <w:rsid w:val="00AE7D44"/>
    <w:rsid w:val="00AF4FE7"/>
    <w:rsid w:val="00AF6EC1"/>
    <w:rsid w:val="00AF7CF5"/>
    <w:rsid w:val="00B00331"/>
    <w:rsid w:val="00B0116D"/>
    <w:rsid w:val="00B01A80"/>
    <w:rsid w:val="00B03CF4"/>
    <w:rsid w:val="00B073F4"/>
    <w:rsid w:val="00B07C27"/>
    <w:rsid w:val="00B10DE1"/>
    <w:rsid w:val="00B10FF8"/>
    <w:rsid w:val="00B111B9"/>
    <w:rsid w:val="00B203C4"/>
    <w:rsid w:val="00B22995"/>
    <w:rsid w:val="00B22A61"/>
    <w:rsid w:val="00B22E81"/>
    <w:rsid w:val="00B23996"/>
    <w:rsid w:val="00B23CB2"/>
    <w:rsid w:val="00B2561A"/>
    <w:rsid w:val="00B25A64"/>
    <w:rsid w:val="00B32AB3"/>
    <w:rsid w:val="00B34E7C"/>
    <w:rsid w:val="00B368EA"/>
    <w:rsid w:val="00B37EEF"/>
    <w:rsid w:val="00B43FC2"/>
    <w:rsid w:val="00B47485"/>
    <w:rsid w:val="00B518C3"/>
    <w:rsid w:val="00B55185"/>
    <w:rsid w:val="00B55EA7"/>
    <w:rsid w:val="00B60BD4"/>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39B6"/>
    <w:rsid w:val="00B94BB8"/>
    <w:rsid w:val="00B94C15"/>
    <w:rsid w:val="00B95E5A"/>
    <w:rsid w:val="00BA22A8"/>
    <w:rsid w:val="00BA3E48"/>
    <w:rsid w:val="00BA5FB8"/>
    <w:rsid w:val="00BB1EB3"/>
    <w:rsid w:val="00BB2678"/>
    <w:rsid w:val="00BB3E0D"/>
    <w:rsid w:val="00BB531E"/>
    <w:rsid w:val="00BB5F3D"/>
    <w:rsid w:val="00BC2343"/>
    <w:rsid w:val="00BC76D5"/>
    <w:rsid w:val="00BD18B8"/>
    <w:rsid w:val="00BD30C8"/>
    <w:rsid w:val="00BD3EB4"/>
    <w:rsid w:val="00BD5C65"/>
    <w:rsid w:val="00BE01CA"/>
    <w:rsid w:val="00BE0875"/>
    <w:rsid w:val="00BE4973"/>
    <w:rsid w:val="00BE6018"/>
    <w:rsid w:val="00BF19E7"/>
    <w:rsid w:val="00BF1DD5"/>
    <w:rsid w:val="00BF1F57"/>
    <w:rsid w:val="00BF35F0"/>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104CC"/>
    <w:rsid w:val="00C130C1"/>
    <w:rsid w:val="00C152FE"/>
    <w:rsid w:val="00C16739"/>
    <w:rsid w:val="00C208AB"/>
    <w:rsid w:val="00C22CCE"/>
    <w:rsid w:val="00C23BA2"/>
    <w:rsid w:val="00C25D0C"/>
    <w:rsid w:val="00C32AF2"/>
    <w:rsid w:val="00C33204"/>
    <w:rsid w:val="00C338EB"/>
    <w:rsid w:val="00C33E2E"/>
    <w:rsid w:val="00C3465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0F61"/>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7A7"/>
    <w:rsid w:val="00CA3977"/>
    <w:rsid w:val="00CA5927"/>
    <w:rsid w:val="00CA79EC"/>
    <w:rsid w:val="00CB39C2"/>
    <w:rsid w:val="00CB44DE"/>
    <w:rsid w:val="00CB4C8C"/>
    <w:rsid w:val="00CB6782"/>
    <w:rsid w:val="00CB7629"/>
    <w:rsid w:val="00CC00EC"/>
    <w:rsid w:val="00CC080A"/>
    <w:rsid w:val="00CC3C04"/>
    <w:rsid w:val="00CC4396"/>
    <w:rsid w:val="00CE3801"/>
    <w:rsid w:val="00CE3C13"/>
    <w:rsid w:val="00CE4499"/>
    <w:rsid w:val="00CE5277"/>
    <w:rsid w:val="00CE6358"/>
    <w:rsid w:val="00CE7FC6"/>
    <w:rsid w:val="00CF0C6C"/>
    <w:rsid w:val="00CF1DB3"/>
    <w:rsid w:val="00CF2D54"/>
    <w:rsid w:val="00CF622A"/>
    <w:rsid w:val="00D01324"/>
    <w:rsid w:val="00D0144F"/>
    <w:rsid w:val="00D02BA5"/>
    <w:rsid w:val="00D03538"/>
    <w:rsid w:val="00D03B67"/>
    <w:rsid w:val="00D049B8"/>
    <w:rsid w:val="00D0516C"/>
    <w:rsid w:val="00D05EE7"/>
    <w:rsid w:val="00D068D0"/>
    <w:rsid w:val="00D078D1"/>
    <w:rsid w:val="00D129A8"/>
    <w:rsid w:val="00D12FB9"/>
    <w:rsid w:val="00D13987"/>
    <w:rsid w:val="00D15828"/>
    <w:rsid w:val="00D200BD"/>
    <w:rsid w:val="00D22399"/>
    <w:rsid w:val="00D310E8"/>
    <w:rsid w:val="00D322AA"/>
    <w:rsid w:val="00D33751"/>
    <w:rsid w:val="00D36F6E"/>
    <w:rsid w:val="00D37343"/>
    <w:rsid w:val="00D4205E"/>
    <w:rsid w:val="00D565EC"/>
    <w:rsid w:val="00D61982"/>
    <w:rsid w:val="00D6226F"/>
    <w:rsid w:val="00D6267A"/>
    <w:rsid w:val="00D6542C"/>
    <w:rsid w:val="00D674CF"/>
    <w:rsid w:val="00D678DF"/>
    <w:rsid w:val="00D67D12"/>
    <w:rsid w:val="00D70923"/>
    <w:rsid w:val="00D74F09"/>
    <w:rsid w:val="00D754C0"/>
    <w:rsid w:val="00D75673"/>
    <w:rsid w:val="00D7585A"/>
    <w:rsid w:val="00D80618"/>
    <w:rsid w:val="00D82494"/>
    <w:rsid w:val="00D82908"/>
    <w:rsid w:val="00D84A4B"/>
    <w:rsid w:val="00D85E13"/>
    <w:rsid w:val="00D8669F"/>
    <w:rsid w:val="00D86FDF"/>
    <w:rsid w:val="00D912A9"/>
    <w:rsid w:val="00D92168"/>
    <w:rsid w:val="00D940B5"/>
    <w:rsid w:val="00D95CB0"/>
    <w:rsid w:val="00D960B5"/>
    <w:rsid w:val="00D9766F"/>
    <w:rsid w:val="00D977C0"/>
    <w:rsid w:val="00DA00A3"/>
    <w:rsid w:val="00DA13F3"/>
    <w:rsid w:val="00DA27D4"/>
    <w:rsid w:val="00DA2DE3"/>
    <w:rsid w:val="00DA716A"/>
    <w:rsid w:val="00DB1841"/>
    <w:rsid w:val="00DB1F4F"/>
    <w:rsid w:val="00DB37EE"/>
    <w:rsid w:val="00DB4450"/>
    <w:rsid w:val="00DB6F79"/>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23D9"/>
    <w:rsid w:val="00E13182"/>
    <w:rsid w:val="00E15383"/>
    <w:rsid w:val="00E1738C"/>
    <w:rsid w:val="00E174D4"/>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6382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9C9"/>
    <w:rsid w:val="00EC4BA3"/>
    <w:rsid w:val="00EC5CE6"/>
    <w:rsid w:val="00EC638F"/>
    <w:rsid w:val="00EE2ACE"/>
    <w:rsid w:val="00EE4874"/>
    <w:rsid w:val="00EE79A6"/>
    <w:rsid w:val="00EE7FB4"/>
    <w:rsid w:val="00EF0D26"/>
    <w:rsid w:val="00EF0D86"/>
    <w:rsid w:val="00EF22FE"/>
    <w:rsid w:val="00EF76AC"/>
    <w:rsid w:val="00EF7C29"/>
    <w:rsid w:val="00EF7E6C"/>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466"/>
    <w:rsid w:val="00F65617"/>
    <w:rsid w:val="00F666BC"/>
    <w:rsid w:val="00F70316"/>
    <w:rsid w:val="00F710BE"/>
    <w:rsid w:val="00F72CEF"/>
    <w:rsid w:val="00F736D2"/>
    <w:rsid w:val="00F7564C"/>
    <w:rsid w:val="00F76220"/>
    <w:rsid w:val="00F769BE"/>
    <w:rsid w:val="00F82E6B"/>
    <w:rsid w:val="00F842D3"/>
    <w:rsid w:val="00F951CF"/>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A96"/>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4:docId w14:val="5DC6FEE7"/>
  <w15:docId w15:val="{75FCA73D-22B2-408C-8C39-4565BFDF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9522029">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528420587">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260</TotalTime>
  <Pages>18</Pages>
  <Words>1459</Words>
  <Characters>8318</Characters>
  <Application>Microsoft Office Word</Application>
  <DocSecurity>0</DocSecurity>
  <Lines>69</Lines>
  <Paragraphs>19</Paragraphs>
  <ScaleCrop>false</ScaleCrop>
  <Company>TRT. Ltd. Co.</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Trowa.Ding@FA</cp:lastModifiedBy>
  <cp:revision>65</cp:revision>
  <cp:lastPrinted>2007-07-19T00:46:00Z</cp:lastPrinted>
  <dcterms:created xsi:type="dcterms:W3CDTF">2014-12-16T02:40:00Z</dcterms:created>
  <dcterms:modified xsi:type="dcterms:W3CDTF">2024-10-24T03:32:00Z</dcterms:modified>
</cp:coreProperties>
</file>