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4656"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563D2D8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09720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96887C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A2CD1B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475B11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w:t>
      </w:r>
      <w:proofErr w:type="gramStart"/>
      <w:r w:rsidRPr="00B27A29">
        <w:rPr>
          <w:rFonts w:eastAsiaTheme="minorEastAsia"/>
          <w:b/>
          <w:color w:val="000000" w:themeColor="text1"/>
          <w:sz w:val="36"/>
          <w:szCs w:val="36"/>
        </w:rPr>
        <w:t>锦纯债</w:t>
      </w:r>
      <w:proofErr w:type="gramEnd"/>
      <w:r w:rsidRPr="00B27A29">
        <w:rPr>
          <w:rFonts w:eastAsiaTheme="minorEastAsia"/>
          <w:b/>
          <w:color w:val="000000" w:themeColor="text1"/>
          <w:sz w:val="36"/>
          <w:szCs w:val="36"/>
        </w:rPr>
        <w:t>债券型证券投资基金</w:t>
      </w:r>
    </w:p>
    <w:p w14:paraId="1217C33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34A97C4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6511CBCB" w14:textId="77777777" w:rsidR="005E6DF3" w:rsidRPr="00B27A29" w:rsidRDefault="005E6DF3">
      <w:pPr>
        <w:spacing w:line="360" w:lineRule="auto"/>
        <w:jc w:val="center"/>
        <w:rPr>
          <w:rFonts w:eastAsiaTheme="minorEastAsia"/>
          <w:b/>
          <w:color w:val="000000" w:themeColor="text1"/>
          <w:szCs w:val="21"/>
        </w:rPr>
      </w:pPr>
    </w:p>
    <w:p w14:paraId="76C40B53" w14:textId="77777777" w:rsidR="005E6DF3" w:rsidRPr="00B27A29" w:rsidRDefault="005E6DF3">
      <w:pPr>
        <w:spacing w:line="360" w:lineRule="auto"/>
        <w:jc w:val="center"/>
        <w:rPr>
          <w:rFonts w:eastAsiaTheme="minorEastAsia"/>
          <w:b/>
          <w:color w:val="000000" w:themeColor="text1"/>
          <w:szCs w:val="21"/>
        </w:rPr>
      </w:pPr>
    </w:p>
    <w:p w14:paraId="59F37486" w14:textId="77777777" w:rsidR="005E6DF3" w:rsidRPr="00B27A29" w:rsidRDefault="005E6DF3">
      <w:pPr>
        <w:spacing w:line="360" w:lineRule="auto"/>
        <w:jc w:val="center"/>
        <w:rPr>
          <w:rFonts w:eastAsiaTheme="minorEastAsia"/>
          <w:b/>
          <w:color w:val="000000" w:themeColor="text1"/>
          <w:szCs w:val="21"/>
        </w:rPr>
      </w:pPr>
    </w:p>
    <w:p w14:paraId="6BCA1ECE" w14:textId="77777777" w:rsidR="005E6DF3" w:rsidRPr="00B27A29" w:rsidRDefault="005E6DF3">
      <w:pPr>
        <w:spacing w:line="360" w:lineRule="auto"/>
        <w:jc w:val="center"/>
        <w:rPr>
          <w:rFonts w:eastAsiaTheme="minorEastAsia"/>
          <w:b/>
          <w:color w:val="000000" w:themeColor="text1"/>
          <w:szCs w:val="21"/>
        </w:rPr>
      </w:pPr>
    </w:p>
    <w:p w14:paraId="440CB4C7" w14:textId="77777777" w:rsidR="005E6DF3" w:rsidRPr="00B27A29" w:rsidRDefault="005E6DF3">
      <w:pPr>
        <w:spacing w:line="360" w:lineRule="auto"/>
        <w:jc w:val="center"/>
        <w:rPr>
          <w:rFonts w:eastAsiaTheme="minorEastAsia"/>
          <w:b/>
          <w:color w:val="000000" w:themeColor="text1"/>
          <w:szCs w:val="21"/>
        </w:rPr>
      </w:pPr>
    </w:p>
    <w:p w14:paraId="36801E85" w14:textId="77777777" w:rsidR="005E6DF3" w:rsidRPr="00B27A29" w:rsidRDefault="005E6DF3">
      <w:pPr>
        <w:spacing w:line="360" w:lineRule="auto"/>
        <w:jc w:val="center"/>
        <w:rPr>
          <w:rFonts w:eastAsiaTheme="minorEastAsia"/>
          <w:b/>
          <w:color w:val="000000" w:themeColor="text1"/>
          <w:szCs w:val="21"/>
        </w:rPr>
      </w:pPr>
    </w:p>
    <w:p w14:paraId="6C1FA131" w14:textId="77777777" w:rsidR="005E6DF3" w:rsidRPr="00B27A29" w:rsidRDefault="005E6DF3">
      <w:pPr>
        <w:spacing w:line="360" w:lineRule="auto"/>
        <w:jc w:val="center"/>
        <w:rPr>
          <w:rFonts w:eastAsiaTheme="minorEastAsia"/>
          <w:b/>
          <w:color w:val="000000" w:themeColor="text1"/>
          <w:szCs w:val="21"/>
        </w:rPr>
      </w:pPr>
    </w:p>
    <w:p w14:paraId="1477BC94" w14:textId="77777777" w:rsidR="005E6DF3" w:rsidRPr="00B27A29" w:rsidRDefault="005E6DF3">
      <w:pPr>
        <w:spacing w:line="360" w:lineRule="auto"/>
        <w:jc w:val="center"/>
        <w:rPr>
          <w:rFonts w:eastAsiaTheme="minorEastAsia"/>
          <w:b/>
          <w:color w:val="000000" w:themeColor="text1"/>
          <w:szCs w:val="21"/>
        </w:rPr>
      </w:pPr>
    </w:p>
    <w:p w14:paraId="508A4345" w14:textId="77777777" w:rsidR="005E6DF3" w:rsidRPr="00B27A29" w:rsidRDefault="005E6DF3">
      <w:pPr>
        <w:spacing w:line="360" w:lineRule="auto"/>
        <w:jc w:val="center"/>
        <w:rPr>
          <w:rFonts w:eastAsiaTheme="minorEastAsia"/>
          <w:b/>
          <w:color w:val="000000" w:themeColor="text1"/>
          <w:szCs w:val="21"/>
        </w:rPr>
      </w:pPr>
    </w:p>
    <w:p w14:paraId="63438F2C" w14:textId="77777777" w:rsidR="005E6DF3" w:rsidRPr="00B27A29" w:rsidRDefault="005E6DF3">
      <w:pPr>
        <w:spacing w:line="360" w:lineRule="auto"/>
        <w:jc w:val="center"/>
        <w:rPr>
          <w:rFonts w:eastAsiaTheme="minorEastAsia"/>
          <w:b/>
          <w:color w:val="000000" w:themeColor="text1"/>
          <w:szCs w:val="21"/>
        </w:rPr>
      </w:pPr>
    </w:p>
    <w:p w14:paraId="31D87469" w14:textId="77777777" w:rsidR="005E6DF3" w:rsidRPr="00B27A29" w:rsidRDefault="005E6DF3">
      <w:pPr>
        <w:spacing w:line="360" w:lineRule="auto"/>
        <w:jc w:val="center"/>
        <w:rPr>
          <w:rFonts w:eastAsiaTheme="minorEastAsia"/>
          <w:b/>
          <w:color w:val="000000" w:themeColor="text1"/>
          <w:szCs w:val="21"/>
        </w:rPr>
      </w:pPr>
    </w:p>
    <w:p w14:paraId="57F6A96C" w14:textId="77777777" w:rsidR="005E6DF3" w:rsidRPr="00B27A29" w:rsidRDefault="005E6DF3">
      <w:pPr>
        <w:spacing w:line="360" w:lineRule="auto"/>
        <w:jc w:val="center"/>
        <w:rPr>
          <w:rFonts w:eastAsiaTheme="minorEastAsia"/>
          <w:b/>
          <w:color w:val="000000" w:themeColor="text1"/>
          <w:szCs w:val="21"/>
        </w:rPr>
      </w:pPr>
    </w:p>
    <w:p w14:paraId="2CCE86CD" w14:textId="77777777" w:rsidR="005E6DF3" w:rsidRPr="00B27A29" w:rsidRDefault="005E6DF3">
      <w:pPr>
        <w:spacing w:line="360" w:lineRule="auto"/>
        <w:jc w:val="center"/>
        <w:rPr>
          <w:rFonts w:eastAsiaTheme="minorEastAsia"/>
          <w:b/>
          <w:color w:val="000000" w:themeColor="text1"/>
          <w:szCs w:val="21"/>
        </w:rPr>
      </w:pPr>
    </w:p>
    <w:p w14:paraId="0A1635E6" w14:textId="77777777" w:rsidR="005E6DF3" w:rsidRPr="00B27A29" w:rsidRDefault="005E6DF3">
      <w:pPr>
        <w:spacing w:line="360" w:lineRule="auto"/>
        <w:rPr>
          <w:rFonts w:eastAsiaTheme="minorEastAsia"/>
          <w:b/>
          <w:color w:val="000000" w:themeColor="text1"/>
          <w:szCs w:val="21"/>
        </w:rPr>
      </w:pPr>
    </w:p>
    <w:p w14:paraId="111E80B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A3C9CE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w:t>
      </w:r>
      <w:proofErr w:type="gramStart"/>
      <w:r w:rsidRPr="00B27A29">
        <w:rPr>
          <w:rFonts w:eastAsiaTheme="minorEastAsia"/>
          <w:b/>
          <w:color w:val="000000" w:themeColor="text1"/>
          <w:sz w:val="24"/>
        </w:rPr>
        <w:t>浙商银行</w:t>
      </w:r>
      <w:proofErr w:type="gramEnd"/>
      <w:r w:rsidRPr="00B27A29">
        <w:rPr>
          <w:rFonts w:eastAsiaTheme="minorEastAsia"/>
          <w:b/>
          <w:color w:val="000000" w:themeColor="text1"/>
          <w:sz w:val="24"/>
        </w:rPr>
        <w:t>股份有限公司</w:t>
      </w:r>
    </w:p>
    <w:p w14:paraId="625B70FA"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690A0FB8"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209EB12"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18BFA97"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w:t>
      </w:r>
      <w:proofErr w:type="gramStart"/>
      <w:r>
        <w:rPr>
          <w:rFonts w:eastAsiaTheme="minorEastAsia"/>
          <w:color w:val="000000" w:themeColor="text1"/>
          <w:szCs w:val="21"/>
        </w:rPr>
        <w:t>人浙商</w:t>
      </w:r>
      <w:proofErr w:type="gramEnd"/>
      <w:r>
        <w:rPr>
          <w:rFonts w:eastAsiaTheme="minorEastAsia"/>
          <w:color w:val="000000" w:themeColor="text1"/>
          <w:szCs w:val="21"/>
        </w:rPr>
        <w:t>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2193FA8"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DABF0D6"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284335A8"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56E47C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2C527D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B06DD63" w14:textId="77777777">
        <w:tc>
          <w:tcPr>
            <w:tcW w:w="2835" w:type="dxa"/>
            <w:vAlign w:val="center"/>
          </w:tcPr>
          <w:p w14:paraId="4095341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6FB8AC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w:t>
            </w:r>
            <w:proofErr w:type="gramStart"/>
            <w:r w:rsidRPr="00B27A29">
              <w:rPr>
                <w:rFonts w:eastAsiaTheme="minorEastAsia"/>
                <w:color w:val="000000" w:themeColor="text1"/>
                <w:kern w:val="0"/>
                <w:szCs w:val="21"/>
              </w:rPr>
              <w:t>锦纯债</w:t>
            </w:r>
            <w:proofErr w:type="gramEnd"/>
            <w:r w:rsidRPr="00B27A29">
              <w:rPr>
                <w:rFonts w:eastAsiaTheme="minorEastAsia"/>
                <w:color w:val="000000" w:themeColor="text1"/>
                <w:kern w:val="0"/>
                <w:szCs w:val="21"/>
              </w:rPr>
              <w:t>债券</w:t>
            </w:r>
          </w:p>
        </w:tc>
      </w:tr>
      <w:tr w:rsidR="005E6DF3" w:rsidRPr="00B27A29" w14:paraId="1F9D16A6" w14:textId="77777777">
        <w:tc>
          <w:tcPr>
            <w:tcW w:w="2835" w:type="dxa"/>
            <w:vAlign w:val="center"/>
          </w:tcPr>
          <w:p w14:paraId="0167FF8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DC37CF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019460</w:t>
            </w:r>
          </w:p>
        </w:tc>
      </w:tr>
      <w:tr w:rsidR="005E6DF3" w:rsidRPr="00B27A29" w14:paraId="09256ED9" w14:textId="77777777">
        <w:tc>
          <w:tcPr>
            <w:tcW w:w="2835" w:type="dxa"/>
            <w:vAlign w:val="center"/>
          </w:tcPr>
          <w:p w14:paraId="687AAF4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45A2947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7F5D7ABE" w14:textId="77777777">
        <w:tc>
          <w:tcPr>
            <w:tcW w:w="2835" w:type="dxa"/>
            <w:vAlign w:val="center"/>
          </w:tcPr>
          <w:p w14:paraId="7C1A2C5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324A1B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14:paraId="29EFCC51" w14:textId="77777777">
        <w:tc>
          <w:tcPr>
            <w:tcW w:w="2835" w:type="dxa"/>
            <w:vAlign w:val="center"/>
          </w:tcPr>
          <w:p w14:paraId="403AB5D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76006C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284,912,946.12</w:t>
            </w:r>
            <w:r w:rsidRPr="00B27A29">
              <w:rPr>
                <w:rFonts w:eastAsiaTheme="minorEastAsia"/>
                <w:color w:val="000000" w:themeColor="text1"/>
                <w:kern w:val="0"/>
                <w:szCs w:val="21"/>
              </w:rPr>
              <w:t>份</w:t>
            </w:r>
          </w:p>
        </w:tc>
      </w:tr>
      <w:tr w:rsidR="005E6DF3" w:rsidRPr="00B27A29" w14:paraId="4FDDE41A" w14:textId="77777777">
        <w:tc>
          <w:tcPr>
            <w:tcW w:w="2835" w:type="dxa"/>
            <w:vAlign w:val="center"/>
          </w:tcPr>
          <w:p w14:paraId="6F7E0DB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1E16B4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14:paraId="0ECF2A50" w14:textId="77777777">
        <w:tc>
          <w:tcPr>
            <w:tcW w:w="2835" w:type="dxa"/>
            <w:vAlign w:val="center"/>
          </w:tcPr>
          <w:p w14:paraId="0E849AB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02FBC64"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14:paraId="125B095E"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14:paraId="49832819"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proofErr w:type="gramStart"/>
            <w:r>
              <w:rPr>
                <w:rFonts w:eastAsiaTheme="minorEastAsia"/>
                <w:color w:val="000000" w:themeColor="text1"/>
                <w:kern w:val="0"/>
                <w:szCs w:val="21"/>
              </w:rPr>
              <w:t>久期管理</w:t>
            </w:r>
            <w:proofErr w:type="gramEnd"/>
            <w:r>
              <w:rPr>
                <w:rFonts w:eastAsiaTheme="minorEastAsia"/>
                <w:color w:val="000000" w:themeColor="text1"/>
                <w:kern w:val="0"/>
                <w:szCs w:val="21"/>
              </w:rPr>
              <w:t>策略</w:t>
            </w:r>
          </w:p>
          <w:p w14:paraId="47A635D3"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w:t>
            </w:r>
          </w:p>
          <w:p w14:paraId="4E6BCB53"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14:paraId="186409AB"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14:paraId="50D3A8C8"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w:t>
            </w:r>
            <w:proofErr w:type="gramStart"/>
            <w:r>
              <w:rPr>
                <w:rFonts w:eastAsiaTheme="minorEastAsia"/>
                <w:color w:val="000000" w:themeColor="text1"/>
                <w:kern w:val="0"/>
                <w:szCs w:val="21"/>
              </w:rPr>
              <w:t>平均久期的</w:t>
            </w:r>
            <w:proofErr w:type="gramEnd"/>
            <w:r>
              <w:rPr>
                <w:rFonts w:eastAsiaTheme="minorEastAsia"/>
                <w:color w:val="000000" w:themeColor="text1"/>
                <w:kern w:val="0"/>
                <w:szCs w:val="21"/>
              </w:rPr>
              <w:t>基础上，将结合收益率曲线变化的预测，适时采用跟踪收益率曲线的骑乘策略或者基于收益率曲线变化的子弹、杠铃及梯形策略构造组合，并进行动态调整。</w:t>
            </w:r>
          </w:p>
          <w:p w14:paraId="62FEDB51"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、信用策略（含资产支持证券）</w:t>
            </w:r>
          </w:p>
          <w:p w14:paraId="6630AA62" w14:textId="77777777" w:rsidR="00D61B8A" w:rsidRDefault="00F97A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w:t>
            </w:r>
            <w:proofErr w:type="gramStart"/>
            <w:r>
              <w:rPr>
                <w:rFonts w:eastAsiaTheme="minorEastAsia"/>
                <w:color w:val="000000" w:themeColor="text1"/>
                <w:kern w:val="0"/>
                <w:szCs w:val="21"/>
              </w:rPr>
              <w:t>债进行</w:t>
            </w:r>
            <w:proofErr w:type="gramEnd"/>
            <w:r>
              <w:rPr>
                <w:rFonts w:eastAsiaTheme="minorEastAsia"/>
                <w:color w:val="000000" w:themeColor="text1"/>
                <w:kern w:val="0"/>
                <w:szCs w:val="21"/>
              </w:rPr>
              <w:t>投资。</w:t>
            </w:r>
          </w:p>
          <w:p w14:paraId="74056A6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、其他投资策略：包括回购策略、证券公司短期公司债券投资策略、国债期货投资策略</w:t>
            </w:r>
          </w:p>
        </w:tc>
      </w:tr>
      <w:tr w:rsidR="005E6DF3" w:rsidRPr="00B27A29" w14:paraId="58633A3D" w14:textId="77777777">
        <w:tc>
          <w:tcPr>
            <w:tcW w:w="2835" w:type="dxa"/>
            <w:vAlign w:val="center"/>
          </w:tcPr>
          <w:p w14:paraId="3C970A8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97B40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w:t>
            </w:r>
            <w:proofErr w:type="gramStart"/>
            <w:r w:rsidRPr="00B27A29">
              <w:rPr>
                <w:rFonts w:eastAsiaTheme="minorEastAsia"/>
                <w:color w:val="000000" w:themeColor="text1"/>
                <w:kern w:val="0"/>
                <w:szCs w:val="21"/>
              </w:rPr>
              <w:t>债综合</w:t>
            </w:r>
            <w:proofErr w:type="gramEnd"/>
            <w:r w:rsidRPr="00B27A29">
              <w:rPr>
                <w:rFonts w:eastAsiaTheme="minorEastAsia"/>
                <w:color w:val="000000" w:themeColor="text1"/>
                <w:kern w:val="0"/>
                <w:szCs w:val="21"/>
              </w:rPr>
              <w:t>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14:paraId="32D778E6" w14:textId="77777777">
        <w:tc>
          <w:tcPr>
            <w:tcW w:w="2835" w:type="dxa"/>
            <w:vAlign w:val="center"/>
          </w:tcPr>
          <w:p w14:paraId="71BE092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2730D7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w:t>
            </w:r>
            <w:r w:rsidRPr="00B27A29">
              <w:rPr>
                <w:rFonts w:eastAsiaTheme="minorEastAsia"/>
                <w:color w:val="000000" w:themeColor="text1"/>
                <w:kern w:val="0"/>
                <w:szCs w:val="21"/>
              </w:rPr>
              <w:lastRenderedPageBreak/>
              <w:t>场基金，低于混合型基金和股票型基金。</w:t>
            </w:r>
          </w:p>
        </w:tc>
      </w:tr>
      <w:tr w:rsidR="005E6DF3" w:rsidRPr="00B27A29" w14:paraId="65034CB8" w14:textId="77777777">
        <w:tc>
          <w:tcPr>
            <w:tcW w:w="2835" w:type="dxa"/>
            <w:vAlign w:val="center"/>
          </w:tcPr>
          <w:p w14:paraId="0F45E9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08093A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621E4FA" w14:textId="77777777">
        <w:tc>
          <w:tcPr>
            <w:tcW w:w="2835" w:type="dxa"/>
            <w:vAlign w:val="center"/>
          </w:tcPr>
          <w:p w14:paraId="4AA3218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6F4B484F" w14:textId="77777777" w:rsidR="005E6DF3" w:rsidRPr="00B27A29" w:rsidRDefault="005C671B">
            <w:pPr>
              <w:adjustRightInd w:val="0"/>
              <w:spacing w:before="29" w:line="360" w:lineRule="auto"/>
              <w:ind w:left="17"/>
              <w:rPr>
                <w:rFonts w:eastAsiaTheme="minorEastAsia"/>
                <w:color w:val="000000" w:themeColor="text1"/>
                <w:szCs w:val="21"/>
              </w:rPr>
            </w:pPr>
            <w:proofErr w:type="gramStart"/>
            <w:r w:rsidRPr="00B27A29">
              <w:rPr>
                <w:rFonts w:eastAsiaTheme="minorEastAsia"/>
                <w:color w:val="000000" w:themeColor="text1"/>
                <w:kern w:val="0"/>
                <w:szCs w:val="21"/>
              </w:rPr>
              <w:t>浙商银行</w:t>
            </w:r>
            <w:proofErr w:type="gramEnd"/>
            <w:r w:rsidRPr="00B27A29">
              <w:rPr>
                <w:rFonts w:eastAsiaTheme="minorEastAsia"/>
                <w:color w:val="000000" w:themeColor="text1"/>
                <w:kern w:val="0"/>
                <w:szCs w:val="21"/>
              </w:rPr>
              <w:t>股份有限公司</w:t>
            </w:r>
          </w:p>
        </w:tc>
      </w:tr>
      <w:tr w:rsidR="005E6DF3" w:rsidRPr="00B27A29" w14:paraId="05ED94D2" w14:textId="77777777">
        <w:tc>
          <w:tcPr>
            <w:tcW w:w="2835" w:type="dxa"/>
            <w:vAlign w:val="center"/>
          </w:tcPr>
          <w:p w14:paraId="4D5A226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15E6FCF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740" w:type="dxa"/>
            <w:vAlign w:val="center"/>
          </w:tcPr>
          <w:p w14:paraId="5982B1D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1D4F1294" w14:textId="77777777">
        <w:tc>
          <w:tcPr>
            <w:tcW w:w="2835" w:type="dxa"/>
            <w:vAlign w:val="center"/>
          </w:tcPr>
          <w:p w14:paraId="0672FE9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49E2A4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019460</w:t>
            </w:r>
          </w:p>
        </w:tc>
        <w:tc>
          <w:tcPr>
            <w:tcW w:w="2740" w:type="dxa"/>
            <w:vAlign w:val="center"/>
          </w:tcPr>
          <w:p w14:paraId="42C8681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019461</w:t>
            </w:r>
          </w:p>
        </w:tc>
      </w:tr>
      <w:tr w:rsidR="005E6DF3" w:rsidRPr="00B27A29" w14:paraId="2D7B1356" w14:textId="77777777">
        <w:tc>
          <w:tcPr>
            <w:tcW w:w="2835" w:type="dxa"/>
            <w:vAlign w:val="center"/>
          </w:tcPr>
          <w:p w14:paraId="7D887CC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8279CE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81,825,535.12</w:t>
            </w:r>
            <w:r w:rsidRPr="00B27A29">
              <w:rPr>
                <w:rFonts w:eastAsiaTheme="minorEastAsia"/>
                <w:color w:val="000000" w:themeColor="text1"/>
                <w:kern w:val="0"/>
                <w:szCs w:val="21"/>
              </w:rPr>
              <w:t>份</w:t>
            </w:r>
          </w:p>
        </w:tc>
        <w:tc>
          <w:tcPr>
            <w:tcW w:w="2740" w:type="dxa"/>
            <w:vAlign w:val="center"/>
          </w:tcPr>
          <w:p w14:paraId="22BC50F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203,087,411.00</w:t>
            </w:r>
            <w:r w:rsidRPr="00B27A29">
              <w:rPr>
                <w:rFonts w:eastAsiaTheme="minorEastAsia"/>
                <w:color w:val="000000" w:themeColor="text1"/>
                <w:kern w:val="0"/>
                <w:szCs w:val="21"/>
              </w:rPr>
              <w:t>份</w:t>
            </w:r>
          </w:p>
        </w:tc>
      </w:tr>
    </w:tbl>
    <w:p w14:paraId="65A18A8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014C576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8C1D5A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E4A52C4" w14:textId="77777777">
        <w:tc>
          <w:tcPr>
            <w:tcW w:w="3402" w:type="dxa"/>
            <w:vMerge w:val="restart"/>
            <w:vAlign w:val="center"/>
          </w:tcPr>
          <w:p w14:paraId="6F2E02D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5330E17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546F5A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A8F11E6" w14:textId="77777777">
        <w:tc>
          <w:tcPr>
            <w:tcW w:w="3402" w:type="dxa"/>
            <w:vMerge/>
            <w:vAlign w:val="center"/>
          </w:tcPr>
          <w:p w14:paraId="64562043"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7209C3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481" w:type="dxa"/>
            <w:vAlign w:val="center"/>
          </w:tcPr>
          <w:p w14:paraId="191660D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42504252" w14:textId="77777777">
        <w:tc>
          <w:tcPr>
            <w:tcW w:w="3402" w:type="dxa"/>
            <w:vAlign w:val="center"/>
          </w:tcPr>
          <w:p w14:paraId="2DAE519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37CC7B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1,062,810.16</w:t>
            </w:r>
          </w:p>
        </w:tc>
        <w:tc>
          <w:tcPr>
            <w:tcW w:w="2481" w:type="dxa"/>
            <w:vAlign w:val="center"/>
          </w:tcPr>
          <w:p w14:paraId="3506008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2,155,262.64</w:t>
            </w:r>
          </w:p>
        </w:tc>
      </w:tr>
      <w:tr w:rsidR="005E6DF3" w:rsidRPr="00B27A29" w14:paraId="7B23C6AC" w14:textId="77777777">
        <w:tc>
          <w:tcPr>
            <w:tcW w:w="3402" w:type="dxa"/>
            <w:vAlign w:val="center"/>
          </w:tcPr>
          <w:p w14:paraId="1C0D0B7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B7EDA7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1,009,635.89</w:t>
            </w:r>
          </w:p>
        </w:tc>
        <w:tc>
          <w:tcPr>
            <w:tcW w:w="2481" w:type="dxa"/>
            <w:vAlign w:val="center"/>
          </w:tcPr>
          <w:p w14:paraId="0C8F93B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1,503,249.77</w:t>
            </w:r>
          </w:p>
        </w:tc>
      </w:tr>
      <w:tr w:rsidR="005E6DF3" w:rsidRPr="00B27A29" w14:paraId="461D3D1D" w14:textId="77777777">
        <w:tc>
          <w:tcPr>
            <w:tcW w:w="3402" w:type="dxa"/>
            <w:vAlign w:val="center"/>
          </w:tcPr>
          <w:p w14:paraId="2689AED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B055FC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0.0100</w:t>
            </w:r>
          </w:p>
        </w:tc>
        <w:tc>
          <w:tcPr>
            <w:tcW w:w="2481" w:type="dxa"/>
            <w:vAlign w:val="center"/>
          </w:tcPr>
          <w:p w14:paraId="6837F77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0.0076</w:t>
            </w:r>
          </w:p>
        </w:tc>
      </w:tr>
      <w:tr w:rsidR="005E6DF3" w:rsidRPr="00B27A29" w14:paraId="264C5FFF" w14:textId="77777777">
        <w:tc>
          <w:tcPr>
            <w:tcW w:w="3402" w:type="dxa"/>
            <w:vAlign w:val="center"/>
          </w:tcPr>
          <w:p w14:paraId="6ABE53C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2A1F09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85,328,174.49</w:t>
            </w:r>
          </w:p>
        </w:tc>
        <w:tc>
          <w:tcPr>
            <w:tcW w:w="2481" w:type="dxa"/>
            <w:vAlign w:val="center"/>
          </w:tcPr>
          <w:p w14:paraId="3998644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211,538,406.70</w:t>
            </w:r>
          </w:p>
        </w:tc>
      </w:tr>
      <w:tr w:rsidR="005E6DF3" w:rsidRPr="00B27A29" w14:paraId="4C91130C" w14:textId="77777777">
        <w:trPr>
          <w:trHeight w:val="158"/>
        </w:trPr>
        <w:tc>
          <w:tcPr>
            <w:tcW w:w="3402" w:type="dxa"/>
            <w:vAlign w:val="center"/>
          </w:tcPr>
          <w:p w14:paraId="5B0B8FC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6598A75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1.0428</w:t>
            </w:r>
          </w:p>
        </w:tc>
        <w:tc>
          <w:tcPr>
            <w:tcW w:w="2481" w:type="dxa"/>
            <w:vAlign w:val="center"/>
          </w:tcPr>
          <w:p w14:paraId="2C58250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1.0416</w:t>
            </w:r>
          </w:p>
        </w:tc>
      </w:tr>
    </w:tbl>
    <w:p w14:paraId="74949237" w14:textId="77777777" w:rsidR="00D61B8A" w:rsidRDefault="00F97A7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2BA468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F30C7A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D68B30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44A9F8F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摩根瑞锦纯</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17E3F2D" w14:textId="77777777">
        <w:tc>
          <w:tcPr>
            <w:tcW w:w="1290" w:type="dxa"/>
            <w:vAlign w:val="center"/>
          </w:tcPr>
          <w:p w14:paraId="47C06C7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C0D606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837329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89CC46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126FBA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14:paraId="6F903E6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BB608D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61B8A" w14:paraId="2EE4E318" w14:textId="77777777">
        <w:tc>
          <w:tcPr>
            <w:tcW w:w="1290" w:type="dxa"/>
            <w:vAlign w:val="center"/>
          </w:tcPr>
          <w:p w14:paraId="434A9317" w14:textId="77777777" w:rsidR="00D61B8A" w:rsidRDefault="00F97A73">
            <w:pPr>
              <w:jc w:val="left"/>
            </w:pPr>
            <w:r>
              <w:rPr>
                <w:rFonts w:eastAsiaTheme="minorEastAsia"/>
                <w:color w:val="000000" w:themeColor="text1"/>
                <w:szCs w:val="21"/>
              </w:rPr>
              <w:t>过去三个月</w:t>
            </w:r>
          </w:p>
        </w:tc>
        <w:tc>
          <w:tcPr>
            <w:tcW w:w="1291" w:type="dxa"/>
            <w:vAlign w:val="center"/>
          </w:tcPr>
          <w:p w14:paraId="1EF9A8DB" w14:textId="77777777" w:rsidR="00D61B8A" w:rsidRDefault="00F97A73">
            <w:pPr>
              <w:jc w:val="right"/>
            </w:pPr>
            <w:r>
              <w:rPr>
                <w:rFonts w:eastAsiaTheme="minorEastAsia"/>
                <w:color w:val="000000" w:themeColor="text1"/>
                <w:szCs w:val="21"/>
              </w:rPr>
              <w:t>0.77%</w:t>
            </w:r>
          </w:p>
        </w:tc>
        <w:tc>
          <w:tcPr>
            <w:tcW w:w="1291" w:type="dxa"/>
            <w:vAlign w:val="center"/>
          </w:tcPr>
          <w:p w14:paraId="6ACFA8AE" w14:textId="77777777" w:rsidR="00D61B8A" w:rsidRDefault="00F97A73">
            <w:pPr>
              <w:jc w:val="right"/>
            </w:pPr>
            <w:r>
              <w:rPr>
                <w:rFonts w:eastAsiaTheme="minorEastAsia"/>
                <w:color w:val="000000" w:themeColor="text1"/>
                <w:szCs w:val="21"/>
              </w:rPr>
              <w:t>0.17%</w:t>
            </w:r>
          </w:p>
        </w:tc>
        <w:tc>
          <w:tcPr>
            <w:tcW w:w="1291" w:type="dxa"/>
            <w:vAlign w:val="center"/>
          </w:tcPr>
          <w:p w14:paraId="3B871439" w14:textId="77777777" w:rsidR="00D61B8A" w:rsidRDefault="00F97A73">
            <w:pPr>
              <w:jc w:val="right"/>
            </w:pPr>
            <w:r>
              <w:rPr>
                <w:rFonts w:eastAsiaTheme="minorEastAsia"/>
                <w:color w:val="000000" w:themeColor="text1"/>
                <w:szCs w:val="21"/>
              </w:rPr>
              <w:t>0.25%</w:t>
            </w:r>
          </w:p>
        </w:tc>
        <w:tc>
          <w:tcPr>
            <w:tcW w:w="1291" w:type="dxa"/>
            <w:vAlign w:val="center"/>
          </w:tcPr>
          <w:p w14:paraId="481F8FAB" w14:textId="77777777" w:rsidR="00D61B8A" w:rsidRDefault="00F97A73">
            <w:pPr>
              <w:jc w:val="right"/>
            </w:pPr>
            <w:r>
              <w:rPr>
                <w:rFonts w:eastAsiaTheme="minorEastAsia"/>
                <w:color w:val="000000" w:themeColor="text1"/>
                <w:szCs w:val="21"/>
              </w:rPr>
              <w:t>0.10%</w:t>
            </w:r>
          </w:p>
        </w:tc>
        <w:tc>
          <w:tcPr>
            <w:tcW w:w="1291" w:type="dxa"/>
            <w:vAlign w:val="center"/>
          </w:tcPr>
          <w:p w14:paraId="7DD77F77" w14:textId="77777777" w:rsidR="00D61B8A" w:rsidRDefault="00F97A73">
            <w:pPr>
              <w:jc w:val="right"/>
            </w:pPr>
            <w:r>
              <w:rPr>
                <w:rFonts w:eastAsiaTheme="minorEastAsia"/>
                <w:color w:val="000000" w:themeColor="text1"/>
                <w:szCs w:val="21"/>
              </w:rPr>
              <w:t>0.52%</w:t>
            </w:r>
          </w:p>
        </w:tc>
        <w:tc>
          <w:tcPr>
            <w:tcW w:w="1291" w:type="dxa"/>
            <w:vAlign w:val="center"/>
          </w:tcPr>
          <w:p w14:paraId="4F41EB18" w14:textId="77777777" w:rsidR="00D61B8A" w:rsidRDefault="00F97A73">
            <w:pPr>
              <w:jc w:val="right"/>
            </w:pPr>
            <w:r>
              <w:rPr>
                <w:rFonts w:eastAsiaTheme="minorEastAsia"/>
                <w:color w:val="000000" w:themeColor="text1"/>
                <w:szCs w:val="21"/>
              </w:rPr>
              <w:t>0.07%</w:t>
            </w:r>
          </w:p>
        </w:tc>
      </w:tr>
      <w:tr w:rsidR="00D61B8A" w14:paraId="70B09453" w14:textId="77777777">
        <w:tc>
          <w:tcPr>
            <w:tcW w:w="1290" w:type="dxa"/>
            <w:vAlign w:val="center"/>
          </w:tcPr>
          <w:p w14:paraId="1DE8CE5C" w14:textId="77777777" w:rsidR="00D61B8A" w:rsidRDefault="00F97A73">
            <w:pPr>
              <w:jc w:val="left"/>
            </w:pPr>
            <w:r>
              <w:rPr>
                <w:rFonts w:eastAsiaTheme="minorEastAsia"/>
                <w:color w:val="000000" w:themeColor="text1"/>
                <w:szCs w:val="21"/>
              </w:rPr>
              <w:t>过去六个月</w:t>
            </w:r>
          </w:p>
        </w:tc>
        <w:tc>
          <w:tcPr>
            <w:tcW w:w="1291" w:type="dxa"/>
            <w:vAlign w:val="center"/>
          </w:tcPr>
          <w:p w14:paraId="07417392" w14:textId="77777777" w:rsidR="00D61B8A" w:rsidRDefault="00F97A73">
            <w:pPr>
              <w:jc w:val="right"/>
            </w:pPr>
            <w:r>
              <w:rPr>
                <w:rFonts w:eastAsiaTheme="minorEastAsia"/>
                <w:color w:val="000000" w:themeColor="text1"/>
                <w:szCs w:val="21"/>
              </w:rPr>
              <w:t>1.96%</w:t>
            </w:r>
          </w:p>
        </w:tc>
        <w:tc>
          <w:tcPr>
            <w:tcW w:w="1291" w:type="dxa"/>
            <w:vAlign w:val="center"/>
          </w:tcPr>
          <w:p w14:paraId="74FB5AD6" w14:textId="77777777" w:rsidR="00D61B8A" w:rsidRDefault="00F97A73">
            <w:pPr>
              <w:jc w:val="right"/>
            </w:pPr>
            <w:r>
              <w:rPr>
                <w:rFonts w:eastAsiaTheme="minorEastAsia"/>
                <w:color w:val="000000" w:themeColor="text1"/>
                <w:szCs w:val="21"/>
              </w:rPr>
              <w:t>0.13%</w:t>
            </w:r>
          </w:p>
        </w:tc>
        <w:tc>
          <w:tcPr>
            <w:tcW w:w="1291" w:type="dxa"/>
            <w:vAlign w:val="center"/>
          </w:tcPr>
          <w:p w14:paraId="69D8C9C9" w14:textId="77777777" w:rsidR="00D61B8A" w:rsidRDefault="00F97A73">
            <w:pPr>
              <w:jc w:val="right"/>
            </w:pPr>
            <w:r>
              <w:rPr>
                <w:rFonts w:eastAsiaTheme="minorEastAsia"/>
                <w:color w:val="000000" w:themeColor="text1"/>
                <w:szCs w:val="21"/>
              </w:rPr>
              <w:t>1.26%</w:t>
            </w:r>
          </w:p>
        </w:tc>
        <w:tc>
          <w:tcPr>
            <w:tcW w:w="1291" w:type="dxa"/>
            <w:vAlign w:val="center"/>
          </w:tcPr>
          <w:p w14:paraId="3CC22293" w14:textId="77777777" w:rsidR="00D61B8A" w:rsidRDefault="00F97A73">
            <w:pPr>
              <w:jc w:val="right"/>
            </w:pPr>
            <w:r>
              <w:rPr>
                <w:rFonts w:eastAsiaTheme="minorEastAsia"/>
                <w:color w:val="000000" w:themeColor="text1"/>
                <w:szCs w:val="21"/>
              </w:rPr>
              <w:t>0.08%</w:t>
            </w:r>
          </w:p>
        </w:tc>
        <w:tc>
          <w:tcPr>
            <w:tcW w:w="1291" w:type="dxa"/>
            <w:vAlign w:val="center"/>
          </w:tcPr>
          <w:p w14:paraId="7EB53338" w14:textId="77777777" w:rsidR="00D61B8A" w:rsidRDefault="00F97A73">
            <w:pPr>
              <w:jc w:val="right"/>
            </w:pPr>
            <w:r>
              <w:rPr>
                <w:rFonts w:eastAsiaTheme="minorEastAsia"/>
                <w:color w:val="000000" w:themeColor="text1"/>
                <w:szCs w:val="21"/>
              </w:rPr>
              <w:t>0.70%</w:t>
            </w:r>
          </w:p>
        </w:tc>
        <w:tc>
          <w:tcPr>
            <w:tcW w:w="1291" w:type="dxa"/>
            <w:vAlign w:val="center"/>
          </w:tcPr>
          <w:p w14:paraId="087AF909" w14:textId="77777777" w:rsidR="00D61B8A" w:rsidRDefault="00F97A73">
            <w:pPr>
              <w:jc w:val="right"/>
            </w:pPr>
            <w:r>
              <w:rPr>
                <w:rFonts w:eastAsiaTheme="minorEastAsia"/>
                <w:color w:val="000000" w:themeColor="text1"/>
                <w:szCs w:val="21"/>
              </w:rPr>
              <w:t>0.05%</w:t>
            </w:r>
          </w:p>
        </w:tc>
      </w:tr>
      <w:tr w:rsidR="00D61B8A" w14:paraId="70E3263C" w14:textId="77777777">
        <w:tc>
          <w:tcPr>
            <w:tcW w:w="1290" w:type="dxa"/>
            <w:vAlign w:val="center"/>
          </w:tcPr>
          <w:p w14:paraId="41372DFC" w14:textId="77777777" w:rsidR="00D61B8A" w:rsidRDefault="00F97A73">
            <w:pPr>
              <w:jc w:val="left"/>
            </w:pPr>
            <w:r>
              <w:rPr>
                <w:rFonts w:eastAsiaTheme="minorEastAsia"/>
                <w:color w:val="000000" w:themeColor="text1"/>
                <w:szCs w:val="21"/>
              </w:rPr>
              <w:t>过去一年</w:t>
            </w:r>
          </w:p>
        </w:tc>
        <w:tc>
          <w:tcPr>
            <w:tcW w:w="1291" w:type="dxa"/>
            <w:vAlign w:val="center"/>
          </w:tcPr>
          <w:p w14:paraId="7CEC03DF" w14:textId="77777777" w:rsidR="00D61B8A" w:rsidRDefault="00F97A73">
            <w:pPr>
              <w:jc w:val="right"/>
            </w:pPr>
            <w:r>
              <w:rPr>
                <w:rFonts w:eastAsiaTheme="minorEastAsia"/>
                <w:color w:val="000000" w:themeColor="text1"/>
                <w:szCs w:val="21"/>
              </w:rPr>
              <w:t>-</w:t>
            </w:r>
          </w:p>
        </w:tc>
        <w:tc>
          <w:tcPr>
            <w:tcW w:w="1291" w:type="dxa"/>
            <w:vAlign w:val="center"/>
          </w:tcPr>
          <w:p w14:paraId="055D6E5D" w14:textId="77777777" w:rsidR="00D61B8A" w:rsidRDefault="00F97A73">
            <w:pPr>
              <w:jc w:val="right"/>
            </w:pPr>
            <w:r>
              <w:rPr>
                <w:rFonts w:eastAsiaTheme="minorEastAsia"/>
                <w:color w:val="000000" w:themeColor="text1"/>
                <w:szCs w:val="21"/>
              </w:rPr>
              <w:t>-</w:t>
            </w:r>
          </w:p>
        </w:tc>
        <w:tc>
          <w:tcPr>
            <w:tcW w:w="1291" w:type="dxa"/>
            <w:vAlign w:val="center"/>
          </w:tcPr>
          <w:p w14:paraId="6C5F8C12" w14:textId="77777777" w:rsidR="00D61B8A" w:rsidRDefault="00F97A73">
            <w:pPr>
              <w:jc w:val="right"/>
            </w:pPr>
            <w:r>
              <w:rPr>
                <w:rFonts w:eastAsiaTheme="minorEastAsia"/>
                <w:color w:val="000000" w:themeColor="text1"/>
                <w:szCs w:val="21"/>
              </w:rPr>
              <w:t>-</w:t>
            </w:r>
          </w:p>
        </w:tc>
        <w:tc>
          <w:tcPr>
            <w:tcW w:w="1291" w:type="dxa"/>
            <w:vAlign w:val="center"/>
          </w:tcPr>
          <w:p w14:paraId="288D87C6" w14:textId="77777777" w:rsidR="00D61B8A" w:rsidRDefault="00F97A73">
            <w:pPr>
              <w:jc w:val="right"/>
            </w:pPr>
            <w:r>
              <w:rPr>
                <w:rFonts w:eastAsiaTheme="minorEastAsia"/>
                <w:color w:val="000000" w:themeColor="text1"/>
                <w:szCs w:val="21"/>
              </w:rPr>
              <w:t>-</w:t>
            </w:r>
          </w:p>
        </w:tc>
        <w:tc>
          <w:tcPr>
            <w:tcW w:w="1291" w:type="dxa"/>
            <w:vAlign w:val="center"/>
          </w:tcPr>
          <w:p w14:paraId="589E8CDF" w14:textId="77777777" w:rsidR="00D61B8A" w:rsidRDefault="00F97A73">
            <w:pPr>
              <w:jc w:val="right"/>
            </w:pPr>
            <w:r>
              <w:rPr>
                <w:rFonts w:eastAsiaTheme="minorEastAsia"/>
                <w:color w:val="000000" w:themeColor="text1"/>
                <w:szCs w:val="21"/>
              </w:rPr>
              <w:t>-</w:t>
            </w:r>
          </w:p>
        </w:tc>
        <w:tc>
          <w:tcPr>
            <w:tcW w:w="1291" w:type="dxa"/>
            <w:vAlign w:val="center"/>
          </w:tcPr>
          <w:p w14:paraId="558F2DF6" w14:textId="77777777" w:rsidR="00D61B8A" w:rsidRDefault="00F97A73">
            <w:pPr>
              <w:jc w:val="right"/>
            </w:pPr>
            <w:r>
              <w:rPr>
                <w:rFonts w:eastAsiaTheme="minorEastAsia"/>
                <w:color w:val="000000" w:themeColor="text1"/>
                <w:szCs w:val="21"/>
              </w:rPr>
              <w:t>-</w:t>
            </w:r>
          </w:p>
        </w:tc>
      </w:tr>
      <w:tr w:rsidR="00D61B8A" w14:paraId="0AA19652" w14:textId="77777777">
        <w:tc>
          <w:tcPr>
            <w:tcW w:w="1290" w:type="dxa"/>
            <w:vAlign w:val="center"/>
          </w:tcPr>
          <w:p w14:paraId="553EACE7" w14:textId="77777777" w:rsidR="00D61B8A" w:rsidRDefault="00F97A73">
            <w:pPr>
              <w:jc w:val="left"/>
            </w:pPr>
            <w:r>
              <w:rPr>
                <w:rFonts w:eastAsiaTheme="minorEastAsia"/>
                <w:color w:val="000000" w:themeColor="text1"/>
                <w:szCs w:val="21"/>
              </w:rPr>
              <w:t>过去三年</w:t>
            </w:r>
          </w:p>
        </w:tc>
        <w:tc>
          <w:tcPr>
            <w:tcW w:w="1291" w:type="dxa"/>
            <w:vAlign w:val="center"/>
          </w:tcPr>
          <w:p w14:paraId="607C0357" w14:textId="77777777" w:rsidR="00D61B8A" w:rsidRDefault="00F97A73">
            <w:pPr>
              <w:jc w:val="right"/>
            </w:pPr>
            <w:r>
              <w:rPr>
                <w:rFonts w:eastAsiaTheme="minorEastAsia"/>
                <w:color w:val="000000" w:themeColor="text1"/>
                <w:szCs w:val="21"/>
              </w:rPr>
              <w:t>-</w:t>
            </w:r>
          </w:p>
        </w:tc>
        <w:tc>
          <w:tcPr>
            <w:tcW w:w="1291" w:type="dxa"/>
            <w:vAlign w:val="center"/>
          </w:tcPr>
          <w:p w14:paraId="10991040" w14:textId="77777777" w:rsidR="00D61B8A" w:rsidRDefault="00F97A73">
            <w:pPr>
              <w:jc w:val="right"/>
            </w:pPr>
            <w:r>
              <w:rPr>
                <w:rFonts w:eastAsiaTheme="minorEastAsia"/>
                <w:color w:val="000000" w:themeColor="text1"/>
                <w:szCs w:val="21"/>
              </w:rPr>
              <w:t>-</w:t>
            </w:r>
          </w:p>
        </w:tc>
        <w:tc>
          <w:tcPr>
            <w:tcW w:w="1291" w:type="dxa"/>
            <w:vAlign w:val="center"/>
          </w:tcPr>
          <w:p w14:paraId="5B113373" w14:textId="77777777" w:rsidR="00D61B8A" w:rsidRDefault="00F97A73">
            <w:pPr>
              <w:jc w:val="right"/>
            </w:pPr>
            <w:r>
              <w:rPr>
                <w:rFonts w:eastAsiaTheme="minorEastAsia"/>
                <w:color w:val="000000" w:themeColor="text1"/>
                <w:szCs w:val="21"/>
              </w:rPr>
              <w:t>-</w:t>
            </w:r>
          </w:p>
        </w:tc>
        <w:tc>
          <w:tcPr>
            <w:tcW w:w="1291" w:type="dxa"/>
            <w:vAlign w:val="center"/>
          </w:tcPr>
          <w:p w14:paraId="3DEFB891" w14:textId="77777777" w:rsidR="00D61B8A" w:rsidRDefault="00F97A73">
            <w:pPr>
              <w:jc w:val="right"/>
            </w:pPr>
            <w:r>
              <w:rPr>
                <w:rFonts w:eastAsiaTheme="minorEastAsia"/>
                <w:color w:val="000000" w:themeColor="text1"/>
                <w:szCs w:val="21"/>
              </w:rPr>
              <w:t>-</w:t>
            </w:r>
          </w:p>
        </w:tc>
        <w:tc>
          <w:tcPr>
            <w:tcW w:w="1291" w:type="dxa"/>
            <w:vAlign w:val="center"/>
          </w:tcPr>
          <w:p w14:paraId="30885AD5" w14:textId="77777777" w:rsidR="00D61B8A" w:rsidRDefault="00F97A73">
            <w:pPr>
              <w:jc w:val="right"/>
            </w:pPr>
            <w:r>
              <w:rPr>
                <w:rFonts w:eastAsiaTheme="minorEastAsia"/>
                <w:color w:val="000000" w:themeColor="text1"/>
                <w:szCs w:val="21"/>
              </w:rPr>
              <w:t>-</w:t>
            </w:r>
          </w:p>
        </w:tc>
        <w:tc>
          <w:tcPr>
            <w:tcW w:w="1291" w:type="dxa"/>
            <w:vAlign w:val="center"/>
          </w:tcPr>
          <w:p w14:paraId="7A117425" w14:textId="77777777" w:rsidR="00D61B8A" w:rsidRDefault="00F97A73">
            <w:pPr>
              <w:jc w:val="right"/>
            </w:pPr>
            <w:r>
              <w:rPr>
                <w:rFonts w:eastAsiaTheme="minorEastAsia"/>
                <w:color w:val="000000" w:themeColor="text1"/>
                <w:szCs w:val="21"/>
              </w:rPr>
              <w:t>-</w:t>
            </w:r>
          </w:p>
        </w:tc>
      </w:tr>
      <w:tr w:rsidR="00D61B8A" w14:paraId="3C4B58DB" w14:textId="77777777">
        <w:tc>
          <w:tcPr>
            <w:tcW w:w="1290" w:type="dxa"/>
            <w:vAlign w:val="center"/>
          </w:tcPr>
          <w:p w14:paraId="74108A66" w14:textId="77777777" w:rsidR="00D61B8A" w:rsidRDefault="00F97A73">
            <w:pPr>
              <w:jc w:val="left"/>
            </w:pPr>
            <w:r>
              <w:rPr>
                <w:rFonts w:eastAsiaTheme="minorEastAsia"/>
                <w:color w:val="000000" w:themeColor="text1"/>
                <w:szCs w:val="21"/>
              </w:rPr>
              <w:t>过去五年</w:t>
            </w:r>
          </w:p>
        </w:tc>
        <w:tc>
          <w:tcPr>
            <w:tcW w:w="1291" w:type="dxa"/>
            <w:vAlign w:val="center"/>
          </w:tcPr>
          <w:p w14:paraId="399A5740" w14:textId="77777777" w:rsidR="00D61B8A" w:rsidRDefault="00F97A73">
            <w:pPr>
              <w:jc w:val="right"/>
            </w:pPr>
            <w:r>
              <w:rPr>
                <w:rFonts w:eastAsiaTheme="minorEastAsia"/>
                <w:color w:val="000000" w:themeColor="text1"/>
                <w:szCs w:val="21"/>
              </w:rPr>
              <w:t>-</w:t>
            </w:r>
          </w:p>
        </w:tc>
        <w:tc>
          <w:tcPr>
            <w:tcW w:w="1291" w:type="dxa"/>
            <w:vAlign w:val="center"/>
          </w:tcPr>
          <w:p w14:paraId="7112172D" w14:textId="77777777" w:rsidR="00D61B8A" w:rsidRDefault="00F97A73">
            <w:pPr>
              <w:jc w:val="right"/>
            </w:pPr>
            <w:r>
              <w:rPr>
                <w:rFonts w:eastAsiaTheme="minorEastAsia"/>
                <w:color w:val="000000" w:themeColor="text1"/>
                <w:szCs w:val="21"/>
              </w:rPr>
              <w:t>-</w:t>
            </w:r>
          </w:p>
        </w:tc>
        <w:tc>
          <w:tcPr>
            <w:tcW w:w="1291" w:type="dxa"/>
            <w:vAlign w:val="center"/>
          </w:tcPr>
          <w:p w14:paraId="5E100CE3" w14:textId="77777777" w:rsidR="00D61B8A" w:rsidRDefault="00F97A73">
            <w:pPr>
              <w:jc w:val="right"/>
            </w:pPr>
            <w:r>
              <w:rPr>
                <w:rFonts w:eastAsiaTheme="minorEastAsia"/>
                <w:color w:val="000000" w:themeColor="text1"/>
                <w:szCs w:val="21"/>
              </w:rPr>
              <w:t>-</w:t>
            </w:r>
          </w:p>
        </w:tc>
        <w:tc>
          <w:tcPr>
            <w:tcW w:w="1291" w:type="dxa"/>
            <w:vAlign w:val="center"/>
          </w:tcPr>
          <w:p w14:paraId="28CB3DE7" w14:textId="77777777" w:rsidR="00D61B8A" w:rsidRDefault="00F97A73">
            <w:pPr>
              <w:jc w:val="right"/>
            </w:pPr>
            <w:r>
              <w:rPr>
                <w:rFonts w:eastAsiaTheme="minorEastAsia"/>
                <w:color w:val="000000" w:themeColor="text1"/>
                <w:szCs w:val="21"/>
              </w:rPr>
              <w:t>-</w:t>
            </w:r>
          </w:p>
        </w:tc>
        <w:tc>
          <w:tcPr>
            <w:tcW w:w="1291" w:type="dxa"/>
            <w:vAlign w:val="center"/>
          </w:tcPr>
          <w:p w14:paraId="18128DCE" w14:textId="77777777" w:rsidR="00D61B8A" w:rsidRDefault="00F97A73">
            <w:pPr>
              <w:jc w:val="right"/>
            </w:pPr>
            <w:r>
              <w:rPr>
                <w:rFonts w:eastAsiaTheme="minorEastAsia"/>
                <w:color w:val="000000" w:themeColor="text1"/>
                <w:szCs w:val="21"/>
              </w:rPr>
              <w:t>-</w:t>
            </w:r>
          </w:p>
        </w:tc>
        <w:tc>
          <w:tcPr>
            <w:tcW w:w="1291" w:type="dxa"/>
            <w:vAlign w:val="center"/>
          </w:tcPr>
          <w:p w14:paraId="1AD6C4DF" w14:textId="77777777" w:rsidR="00D61B8A" w:rsidRDefault="00F97A73">
            <w:pPr>
              <w:jc w:val="right"/>
            </w:pPr>
            <w:r>
              <w:rPr>
                <w:rFonts w:eastAsiaTheme="minorEastAsia"/>
                <w:color w:val="000000" w:themeColor="text1"/>
                <w:szCs w:val="21"/>
              </w:rPr>
              <w:t>-</w:t>
            </w:r>
          </w:p>
        </w:tc>
      </w:tr>
      <w:tr w:rsidR="00D61B8A" w14:paraId="4E5069DA" w14:textId="77777777">
        <w:tc>
          <w:tcPr>
            <w:tcW w:w="1290" w:type="dxa"/>
            <w:vAlign w:val="center"/>
          </w:tcPr>
          <w:p w14:paraId="319CAC17" w14:textId="77777777" w:rsidR="00D61B8A" w:rsidRDefault="00F97A73">
            <w:pPr>
              <w:jc w:val="left"/>
            </w:pPr>
            <w:r>
              <w:rPr>
                <w:rFonts w:eastAsiaTheme="minorEastAsia"/>
                <w:color w:val="000000" w:themeColor="text1"/>
                <w:szCs w:val="21"/>
              </w:rPr>
              <w:t>自基金合同生效起至今</w:t>
            </w:r>
          </w:p>
        </w:tc>
        <w:tc>
          <w:tcPr>
            <w:tcW w:w="1291" w:type="dxa"/>
            <w:vAlign w:val="center"/>
          </w:tcPr>
          <w:p w14:paraId="6282C2B9" w14:textId="77777777" w:rsidR="00D61B8A" w:rsidRDefault="00F97A73">
            <w:pPr>
              <w:jc w:val="right"/>
            </w:pPr>
            <w:r>
              <w:rPr>
                <w:rFonts w:eastAsiaTheme="minorEastAsia"/>
                <w:color w:val="000000" w:themeColor="text1"/>
                <w:szCs w:val="21"/>
              </w:rPr>
              <w:t>4.28%</w:t>
            </w:r>
          </w:p>
        </w:tc>
        <w:tc>
          <w:tcPr>
            <w:tcW w:w="1291" w:type="dxa"/>
            <w:vAlign w:val="center"/>
          </w:tcPr>
          <w:p w14:paraId="4D752147" w14:textId="77777777" w:rsidR="00D61B8A" w:rsidRDefault="00F97A73">
            <w:pPr>
              <w:jc w:val="right"/>
            </w:pPr>
            <w:r>
              <w:rPr>
                <w:rFonts w:eastAsiaTheme="minorEastAsia"/>
                <w:color w:val="000000" w:themeColor="text1"/>
                <w:szCs w:val="21"/>
              </w:rPr>
              <w:t>0.10%</w:t>
            </w:r>
          </w:p>
        </w:tc>
        <w:tc>
          <w:tcPr>
            <w:tcW w:w="1291" w:type="dxa"/>
            <w:vAlign w:val="center"/>
          </w:tcPr>
          <w:p w14:paraId="218A741E" w14:textId="77777777" w:rsidR="00D61B8A" w:rsidRDefault="00F97A73">
            <w:pPr>
              <w:jc w:val="right"/>
            </w:pPr>
            <w:r>
              <w:rPr>
                <w:rFonts w:eastAsiaTheme="minorEastAsia"/>
                <w:color w:val="000000" w:themeColor="text1"/>
                <w:szCs w:val="21"/>
              </w:rPr>
              <w:t>3.60%</w:t>
            </w:r>
          </w:p>
        </w:tc>
        <w:tc>
          <w:tcPr>
            <w:tcW w:w="1291" w:type="dxa"/>
            <w:vAlign w:val="center"/>
          </w:tcPr>
          <w:p w14:paraId="579555C6" w14:textId="77777777" w:rsidR="00D61B8A" w:rsidRDefault="00F97A73">
            <w:pPr>
              <w:jc w:val="right"/>
            </w:pPr>
            <w:r>
              <w:rPr>
                <w:rFonts w:eastAsiaTheme="minorEastAsia"/>
                <w:color w:val="000000" w:themeColor="text1"/>
                <w:szCs w:val="21"/>
              </w:rPr>
              <w:t>0.07%</w:t>
            </w:r>
          </w:p>
        </w:tc>
        <w:tc>
          <w:tcPr>
            <w:tcW w:w="1291" w:type="dxa"/>
            <w:vAlign w:val="center"/>
          </w:tcPr>
          <w:p w14:paraId="17087396" w14:textId="77777777" w:rsidR="00D61B8A" w:rsidRDefault="00F97A73">
            <w:pPr>
              <w:jc w:val="right"/>
            </w:pPr>
            <w:r>
              <w:rPr>
                <w:rFonts w:eastAsiaTheme="minorEastAsia"/>
                <w:color w:val="000000" w:themeColor="text1"/>
                <w:szCs w:val="21"/>
              </w:rPr>
              <w:t>0.68%</w:t>
            </w:r>
          </w:p>
        </w:tc>
        <w:tc>
          <w:tcPr>
            <w:tcW w:w="1291" w:type="dxa"/>
            <w:vAlign w:val="center"/>
          </w:tcPr>
          <w:p w14:paraId="3A46EF20" w14:textId="77777777" w:rsidR="00D61B8A" w:rsidRDefault="00F97A73">
            <w:pPr>
              <w:jc w:val="right"/>
            </w:pPr>
            <w:r>
              <w:rPr>
                <w:rFonts w:eastAsiaTheme="minorEastAsia"/>
                <w:color w:val="000000" w:themeColor="text1"/>
                <w:szCs w:val="21"/>
              </w:rPr>
              <w:t>0.03%</w:t>
            </w:r>
          </w:p>
        </w:tc>
      </w:tr>
    </w:tbl>
    <w:p w14:paraId="7DF9B81E"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摩根瑞锦纯</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66FD14B" w14:textId="77777777">
        <w:tc>
          <w:tcPr>
            <w:tcW w:w="1290" w:type="dxa"/>
            <w:vAlign w:val="center"/>
          </w:tcPr>
          <w:p w14:paraId="701954A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6D0768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6603BB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4DF9C1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173280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9D40F1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75441D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61B8A" w14:paraId="638F5D34" w14:textId="77777777">
        <w:tc>
          <w:tcPr>
            <w:tcW w:w="1290" w:type="dxa"/>
            <w:vAlign w:val="center"/>
          </w:tcPr>
          <w:p w14:paraId="2ABCF673" w14:textId="77777777" w:rsidR="00D61B8A" w:rsidRDefault="00F97A73">
            <w:pPr>
              <w:jc w:val="left"/>
            </w:pPr>
            <w:r>
              <w:rPr>
                <w:rFonts w:eastAsiaTheme="minorEastAsia"/>
                <w:color w:val="000000" w:themeColor="text1"/>
                <w:szCs w:val="21"/>
              </w:rPr>
              <w:t>过去三个月</w:t>
            </w:r>
          </w:p>
        </w:tc>
        <w:tc>
          <w:tcPr>
            <w:tcW w:w="1291" w:type="dxa"/>
            <w:vAlign w:val="center"/>
          </w:tcPr>
          <w:p w14:paraId="2E476934" w14:textId="77777777" w:rsidR="00D61B8A" w:rsidRDefault="00F97A73">
            <w:pPr>
              <w:jc w:val="right"/>
            </w:pPr>
            <w:r>
              <w:rPr>
                <w:rFonts w:eastAsiaTheme="minorEastAsia"/>
                <w:color w:val="000000" w:themeColor="text1"/>
                <w:szCs w:val="21"/>
              </w:rPr>
              <w:t>0.75%</w:t>
            </w:r>
          </w:p>
        </w:tc>
        <w:tc>
          <w:tcPr>
            <w:tcW w:w="1291" w:type="dxa"/>
            <w:vAlign w:val="center"/>
          </w:tcPr>
          <w:p w14:paraId="049BB80D" w14:textId="77777777" w:rsidR="00D61B8A" w:rsidRDefault="00F97A73">
            <w:pPr>
              <w:jc w:val="right"/>
            </w:pPr>
            <w:r>
              <w:rPr>
                <w:rFonts w:eastAsiaTheme="minorEastAsia"/>
                <w:color w:val="000000" w:themeColor="text1"/>
                <w:szCs w:val="21"/>
              </w:rPr>
              <w:t>0.17%</w:t>
            </w:r>
          </w:p>
        </w:tc>
        <w:tc>
          <w:tcPr>
            <w:tcW w:w="1291" w:type="dxa"/>
            <w:vAlign w:val="center"/>
          </w:tcPr>
          <w:p w14:paraId="64F07B20" w14:textId="77777777" w:rsidR="00D61B8A" w:rsidRDefault="00F97A73">
            <w:pPr>
              <w:jc w:val="right"/>
            </w:pPr>
            <w:r>
              <w:rPr>
                <w:rFonts w:eastAsiaTheme="minorEastAsia"/>
                <w:color w:val="000000" w:themeColor="text1"/>
                <w:szCs w:val="21"/>
              </w:rPr>
              <w:t>0.25%</w:t>
            </w:r>
          </w:p>
        </w:tc>
        <w:tc>
          <w:tcPr>
            <w:tcW w:w="1291" w:type="dxa"/>
            <w:vAlign w:val="center"/>
          </w:tcPr>
          <w:p w14:paraId="78B06180" w14:textId="77777777" w:rsidR="00D61B8A" w:rsidRDefault="00F97A73">
            <w:pPr>
              <w:jc w:val="right"/>
            </w:pPr>
            <w:r>
              <w:rPr>
                <w:rFonts w:eastAsiaTheme="minorEastAsia"/>
                <w:color w:val="000000" w:themeColor="text1"/>
                <w:szCs w:val="21"/>
              </w:rPr>
              <w:t>0.10%</w:t>
            </w:r>
          </w:p>
        </w:tc>
        <w:tc>
          <w:tcPr>
            <w:tcW w:w="1291" w:type="dxa"/>
            <w:vAlign w:val="center"/>
          </w:tcPr>
          <w:p w14:paraId="21995467" w14:textId="77777777" w:rsidR="00D61B8A" w:rsidRDefault="00F97A73">
            <w:pPr>
              <w:jc w:val="right"/>
            </w:pPr>
            <w:r>
              <w:rPr>
                <w:rFonts w:eastAsiaTheme="minorEastAsia"/>
                <w:color w:val="000000" w:themeColor="text1"/>
                <w:szCs w:val="21"/>
              </w:rPr>
              <w:t>0.50%</w:t>
            </w:r>
          </w:p>
        </w:tc>
        <w:tc>
          <w:tcPr>
            <w:tcW w:w="1291" w:type="dxa"/>
            <w:vAlign w:val="center"/>
          </w:tcPr>
          <w:p w14:paraId="1247B249" w14:textId="77777777" w:rsidR="00D61B8A" w:rsidRDefault="00F97A73">
            <w:pPr>
              <w:jc w:val="right"/>
            </w:pPr>
            <w:r>
              <w:rPr>
                <w:rFonts w:eastAsiaTheme="minorEastAsia"/>
                <w:color w:val="000000" w:themeColor="text1"/>
                <w:szCs w:val="21"/>
              </w:rPr>
              <w:t>0.07%</w:t>
            </w:r>
          </w:p>
        </w:tc>
      </w:tr>
      <w:tr w:rsidR="00D61B8A" w14:paraId="287BBDC7" w14:textId="77777777">
        <w:tc>
          <w:tcPr>
            <w:tcW w:w="1290" w:type="dxa"/>
            <w:vAlign w:val="center"/>
          </w:tcPr>
          <w:p w14:paraId="0DF7870F" w14:textId="77777777" w:rsidR="00D61B8A" w:rsidRDefault="00F97A73">
            <w:pPr>
              <w:jc w:val="left"/>
            </w:pPr>
            <w:r>
              <w:rPr>
                <w:rFonts w:eastAsiaTheme="minorEastAsia"/>
                <w:color w:val="000000" w:themeColor="text1"/>
                <w:szCs w:val="21"/>
              </w:rPr>
              <w:t>过去六个月</w:t>
            </w:r>
          </w:p>
        </w:tc>
        <w:tc>
          <w:tcPr>
            <w:tcW w:w="1291" w:type="dxa"/>
            <w:vAlign w:val="center"/>
          </w:tcPr>
          <w:p w14:paraId="6C0504E4" w14:textId="77777777" w:rsidR="00D61B8A" w:rsidRDefault="00F97A73">
            <w:pPr>
              <w:jc w:val="right"/>
            </w:pPr>
            <w:r>
              <w:rPr>
                <w:rFonts w:eastAsiaTheme="minorEastAsia"/>
                <w:color w:val="000000" w:themeColor="text1"/>
                <w:szCs w:val="21"/>
              </w:rPr>
              <w:t>1.91%</w:t>
            </w:r>
          </w:p>
        </w:tc>
        <w:tc>
          <w:tcPr>
            <w:tcW w:w="1291" w:type="dxa"/>
            <w:vAlign w:val="center"/>
          </w:tcPr>
          <w:p w14:paraId="179992BF" w14:textId="77777777" w:rsidR="00D61B8A" w:rsidRDefault="00F97A73">
            <w:pPr>
              <w:jc w:val="right"/>
            </w:pPr>
            <w:r>
              <w:rPr>
                <w:rFonts w:eastAsiaTheme="minorEastAsia"/>
                <w:color w:val="000000" w:themeColor="text1"/>
                <w:szCs w:val="21"/>
              </w:rPr>
              <w:t>0.13%</w:t>
            </w:r>
          </w:p>
        </w:tc>
        <w:tc>
          <w:tcPr>
            <w:tcW w:w="1291" w:type="dxa"/>
            <w:vAlign w:val="center"/>
          </w:tcPr>
          <w:p w14:paraId="799F5CDC" w14:textId="77777777" w:rsidR="00D61B8A" w:rsidRDefault="00F97A73">
            <w:pPr>
              <w:jc w:val="right"/>
            </w:pPr>
            <w:r>
              <w:rPr>
                <w:rFonts w:eastAsiaTheme="minorEastAsia"/>
                <w:color w:val="000000" w:themeColor="text1"/>
                <w:szCs w:val="21"/>
              </w:rPr>
              <w:t>1.26%</w:t>
            </w:r>
          </w:p>
        </w:tc>
        <w:tc>
          <w:tcPr>
            <w:tcW w:w="1291" w:type="dxa"/>
            <w:vAlign w:val="center"/>
          </w:tcPr>
          <w:p w14:paraId="71BA5BF4" w14:textId="77777777" w:rsidR="00D61B8A" w:rsidRDefault="00F97A73">
            <w:pPr>
              <w:jc w:val="right"/>
            </w:pPr>
            <w:r>
              <w:rPr>
                <w:rFonts w:eastAsiaTheme="minorEastAsia"/>
                <w:color w:val="000000" w:themeColor="text1"/>
                <w:szCs w:val="21"/>
              </w:rPr>
              <w:t>0.08%</w:t>
            </w:r>
          </w:p>
        </w:tc>
        <w:tc>
          <w:tcPr>
            <w:tcW w:w="1291" w:type="dxa"/>
            <w:vAlign w:val="center"/>
          </w:tcPr>
          <w:p w14:paraId="15669F8C" w14:textId="77777777" w:rsidR="00D61B8A" w:rsidRDefault="00F97A73">
            <w:pPr>
              <w:jc w:val="right"/>
            </w:pPr>
            <w:r>
              <w:rPr>
                <w:rFonts w:eastAsiaTheme="minorEastAsia"/>
                <w:color w:val="000000" w:themeColor="text1"/>
                <w:szCs w:val="21"/>
              </w:rPr>
              <w:t>0.65%</w:t>
            </w:r>
          </w:p>
        </w:tc>
        <w:tc>
          <w:tcPr>
            <w:tcW w:w="1291" w:type="dxa"/>
            <w:vAlign w:val="center"/>
          </w:tcPr>
          <w:p w14:paraId="1D0373BC" w14:textId="77777777" w:rsidR="00D61B8A" w:rsidRDefault="00F97A73">
            <w:pPr>
              <w:jc w:val="right"/>
            </w:pPr>
            <w:r>
              <w:rPr>
                <w:rFonts w:eastAsiaTheme="minorEastAsia"/>
                <w:color w:val="000000" w:themeColor="text1"/>
                <w:szCs w:val="21"/>
              </w:rPr>
              <w:t>0.05%</w:t>
            </w:r>
          </w:p>
        </w:tc>
      </w:tr>
      <w:tr w:rsidR="00D61B8A" w14:paraId="6EB07273" w14:textId="77777777">
        <w:tc>
          <w:tcPr>
            <w:tcW w:w="1290" w:type="dxa"/>
            <w:vAlign w:val="center"/>
          </w:tcPr>
          <w:p w14:paraId="2E2C43E6" w14:textId="77777777" w:rsidR="00D61B8A" w:rsidRDefault="00F97A73">
            <w:pPr>
              <w:jc w:val="left"/>
            </w:pPr>
            <w:r>
              <w:rPr>
                <w:rFonts w:eastAsiaTheme="minorEastAsia"/>
                <w:color w:val="000000" w:themeColor="text1"/>
                <w:szCs w:val="21"/>
              </w:rPr>
              <w:t>过去一年</w:t>
            </w:r>
          </w:p>
        </w:tc>
        <w:tc>
          <w:tcPr>
            <w:tcW w:w="1291" w:type="dxa"/>
            <w:vAlign w:val="center"/>
          </w:tcPr>
          <w:p w14:paraId="7335A8C4" w14:textId="77777777" w:rsidR="00D61B8A" w:rsidRDefault="00F97A73">
            <w:pPr>
              <w:jc w:val="right"/>
            </w:pPr>
            <w:r>
              <w:rPr>
                <w:rFonts w:eastAsiaTheme="minorEastAsia"/>
                <w:color w:val="000000" w:themeColor="text1"/>
                <w:szCs w:val="21"/>
              </w:rPr>
              <w:t>-</w:t>
            </w:r>
          </w:p>
        </w:tc>
        <w:tc>
          <w:tcPr>
            <w:tcW w:w="1291" w:type="dxa"/>
            <w:vAlign w:val="center"/>
          </w:tcPr>
          <w:p w14:paraId="6C985BB7" w14:textId="77777777" w:rsidR="00D61B8A" w:rsidRDefault="00F97A73">
            <w:pPr>
              <w:jc w:val="right"/>
            </w:pPr>
            <w:r>
              <w:rPr>
                <w:rFonts w:eastAsiaTheme="minorEastAsia"/>
                <w:color w:val="000000" w:themeColor="text1"/>
                <w:szCs w:val="21"/>
              </w:rPr>
              <w:t>-</w:t>
            </w:r>
          </w:p>
        </w:tc>
        <w:tc>
          <w:tcPr>
            <w:tcW w:w="1291" w:type="dxa"/>
            <w:vAlign w:val="center"/>
          </w:tcPr>
          <w:p w14:paraId="2C0366B4" w14:textId="77777777" w:rsidR="00D61B8A" w:rsidRDefault="00F97A73">
            <w:pPr>
              <w:jc w:val="right"/>
            </w:pPr>
            <w:r>
              <w:rPr>
                <w:rFonts w:eastAsiaTheme="minorEastAsia"/>
                <w:color w:val="000000" w:themeColor="text1"/>
                <w:szCs w:val="21"/>
              </w:rPr>
              <w:t>-</w:t>
            </w:r>
          </w:p>
        </w:tc>
        <w:tc>
          <w:tcPr>
            <w:tcW w:w="1291" w:type="dxa"/>
            <w:vAlign w:val="center"/>
          </w:tcPr>
          <w:p w14:paraId="1987DE89" w14:textId="77777777" w:rsidR="00D61B8A" w:rsidRDefault="00F97A73">
            <w:pPr>
              <w:jc w:val="right"/>
            </w:pPr>
            <w:r>
              <w:rPr>
                <w:rFonts w:eastAsiaTheme="minorEastAsia"/>
                <w:color w:val="000000" w:themeColor="text1"/>
                <w:szCs w:val="21"/>
              </w:rPr>
              <w:t>-</w:t>
            </w:r>
          </w:p>
        </w:tc>
        <w:tc>
          <w:tcPr>
            <w:tcW w:w="1291" w:type="dxa"/>
            <w:vAlign w:val="center"/>
          </w:tcPr>
          <w:p w14:paraId="0C70EAC4" w14:textId="77777777" w:rsidR="00D61B8A" w:rsidRDefault="00F97A73">
            <w:pPr>
              <w:jc w:val="right"/>
            </w:pPr>
            <w:r>
              <w:rPr>
                <w:rFonts w:eastAsiaTheme="minorEastAsia"/>
                <w:color w:val="000000" w:themeColor="text1"/>
                <w:szCs w:val="21"/>
              </w:rPr>
              <w:t>-</w:t>
            </w:r>
          </w:p>
        </w:tc>
        <w:tc>
          <w:tcPr>
            <w:tcW w:w="1291" w:type="dxa"/>
            <w:vAlign w:val="center"/>
          </w:tcPr>
          <w:p w14:paraId="62EB0F22" w14:textId="77777777" w:rsidR="00D61B8A" w:rsidRDefault="00F97A73">
            <w:pPr>
              <w:jc w:val="right"/>
            </w:pPr>
            <w:r>
              <w:rPr>
                <w:rFonts w:eastAsiaTheme="minorEastAsia"/>
                <w:color w:val="000000" w:themeColor="text1"/>
                <w:szCs w:val="21"/>
              </w:rPr>
              <w:t>-</w:t>
            </w:r>
          </w:p>
        </w:tc>
      </w:tr>
      <w:tr w:rsidR="00D61B8A" w14:paraId="4396A8E5" w14:textId="77777777">
        <w:tc>
          <w:tcPr>
            <w:tcW w:w="1290" w:type="dxa"/>
            <w:vAlign w:val="center"/>
          </w:tcPr>
          <w:p w14:paraId="0223A396" w14:textId="77777777" w:rsidR="00D61B8A" w:rsidRDefault="00F97A73">
            <w:pPr>
              <w:jc w:val="left"/>
            </w:pPr>
            <w:r>
              <w:rPr>
                <w:rFonts w:eastAsiaTheme="minorEastAsia"/>
                <w:color w:val="000000" w:themeColor="text1"/>
                <w:szCs w:val="21"/>
              </w:rPr>
              <w:t>过去三年</w:t>
            </w:r>
          </w:p>
        </w:tc>
        <w:tc>
          <w:tcPr>
            <w:tcW w:w="1291" w:type="dxa"/>
            <w:vAlign w:val="center"/>
          </w:tcPr>
          <w:p w14:paraId="2C476412" w14:textId="77777777" w:rsidR="00D61B8A" w:rsidRDefault="00F97A73">
            <w:pPr>
              <w:jc w:val="right"/>
            </w:pPr>
            <w:r>
              <w:rPr>
                <w:rFonts w:eastAsiaTheme="minorEastAsia"/>
                <w:color w:val="000000" w:themeColor="text1"/>
                <w:szCs w:val="21"/>
              </w:rPr>
              <w:t>-</w:t>
            </w:r>
          </w:p>
        </w:tc>
        <w:tc>
          <w:tcPr>
            <w:tcW w:w="1291" w:type="dxa"/>
            <w:vAlign w:val="center"/>
          </w:tcPr>
          <w:p w14:paraId="49D6D152" w14:textId="77777777" w:rsidR="00D61B8A" w:rsidRDefault="00F97A73">
            <w:pPr>
              <w:jc w:val="right"/>
            </w:pPr>
            <w:r>
              <w:rPr>
                <w:rFonts w:eastAsiaTheme="minorEastAsia"/>
                <w:color w:val="000000" w:themeColor="text1"/>
                <w:szCs w:val="21"/>
              </w:rPr>
              <w:t>-</w:t>
            </w:r>
          </w:p>
        </w:tc>
        <w:tc>
          <w:tcPr>
            <w:tcW w:w="1291" w:type="dxa"/>
            <w:vAlign w:val="center"/>
          </w:tcPr>
          <w:p w14:paraId="51290BE8" w14:textId="77777777" w:rsidR="00D61B8A" w:rsidRDefault="00F97A73">
            <w:pPr>
              <w:jc w:val="right"/>
            </w:pPr>
            <w:r>
              <w:rPr>
                <w:rFonts w:eastAsiaTheme="minorEastAsia"/>
                <w:color w:val="000000" w:themeColor="text1"/>
                <w:szCs w:val="21"/>
              </w:rPr>
              <w:t>-</w:t>
            </w:r>
          </w:p>
        </w:tc>
        <w:tc>
          <w:tcPr>
            <w:tcW w:w="1291" w:type="dxa"/>
            <w:vAlign w:val="center"/>
          </w:tcPr>
          <w:p w14:paraId="2EBAAA4F" w14:textId="77777777" w:rsidR="00D61B8A" w:rsidRDefault="00F97A73">
            <w:pPr>
              <w:jc w:val="right"/>
            </w:pPr>
            <w:r>
              <w:rPr>
                <w:rFonts w:eastAsiaTheme="minorEastAsia"/>
                <w:color w:val="000000" w:themeColor="text1"/>
                <w:szCs w:val="21"/>
              </w:rPr>
              <w:t>-</w:t>
            </w:r>
          </w:p>
        </w:tc>
        <w:tc>
          <w:tcPr>
            <w:tcW w:w="1291" w:type="dxa"/>
            <w:vAlign w:val="center"/>
          </w:tcPr>
          <w:p w14:paraId="4A24692C" w14:textId="77777777" w:rsidR="00D61B8A" w:rsidRDefault="00F97A73">
            <w:pPr>
              <w:jc w:val="right"/>
            </w:pPr>
            <w:r>
              <w:rPr>
                <w:rFonts w:eastAsiaTheme="minorEastAsia"/>
                <w:color w:val="000000" w:themeColor="text1"/>
                <w:szCs w:val="21"/>
              </w:rPr>
              <w:t>-</w:t>
            </w:r>
          </w:p>
        </w:tc>
        <w:tc>
          <w:tcPr>
            <w:tcW w:w="1291" w:type="dxa"/>
            <w:vAlign w:val="center"/>
          </w:tcPr>
          <w:p w14:paraId="71E399F8" w14:textId="77777777" w:rsidR="00D61B8A" w:rsidRDefault="00F97A73">
            <w:pPr>
              <w:jc w:val="right"/>
            </w:pPr>
            <w:r>
              <w:rPr>
                <w:rFonts w:eastAsiaTheme="minorEastAsia"/>
                <w:color w:val="000000" w:themeColor="text1"/>
                <w:szCs w:val="21"/>
              </w:rPr>
              <w:t>-</w:t>
            </w:r>
          </w:p>
        </w:tc>
      </w:tr>
      <w:tr w:rsidR="00D61B8A" w14:paraId="622CCDBE" w14:textId="77777777">
        <w:tc>
          <w:tcPr>
            <w:tcW w:w="1290" w:type="dxa"/>
            <w:vAlign w:val="center"/>
          </w:tcPr>
          <w:p w14:paraId="05DA1EF4" w14:textId="77777777" w:rsidR="00D61B8A" w:rsidRDefault="00F97A73">
            <w:pPr>
              <w:jc w:val="left"/>
            </w:pPr>
            <w:r>
              <w:rPr>
                <w:rFonts w:eastAsiaTheme="minorEastAsia"/>
                <w:color w:val="000000" w:themeColor="text1"/>
                <w:szCs w:val="21"/>
              </w:rPr>
              <w:t>过去五年</w:t>
            </w:r>
          </w:p>
        </w:tc>
        <w:tc>
          <w:tcPr>
            <w:tcW w:w="1291" w:type="dxa"/>
            <w:vAlign w:val="center"/>
          </w:tcPr>
          <w:p w14:paraId="1BE22E3D" w14:textId="77777777" w:rsidR="00D61B8A" w:rsidRDefault="00F97A73">
            <w:pPr>
              <w:jc w:val="right"/>
            </w:pPr>
            <w:r>
              <w:rPr>
                <w:rFonts w:eastAsiaTheme="minorEastAsia"/>
                <w:color w:val="000000" w:themeColor="text1"/>
                <w:szCs w:val="21"/>
              </w:rPr>
              <w:t>-</w:t>
            </w:r>
          </w:p>
        </w:tc>
        <w:tc>
          <w:tcPr>
            <w:tcW w:w="1291" w:type="dxa"/>
            <w:vAlign w:val="center"/>
          </w:tcPr>
          <w:p w14:paraId="4F14AB75" w14:textId="77777777" w:rsidR="00D61B8A" w:rsidRDefault="00F97A73">
            <w:pPr>
              <w:jc w:val="right"/>
            </w:pPr>
            <w:r>
              <w:rPr>
                <w:rFonts w:eastAsiaTheme="minorEastAsia"/>
                <w:color w:val="000000" w:themeColor="text1"/>
                <w:szCs w:val="21"/>
              </w:rPr>
              <w:t>-</w:t>
            </w:r>
          </w:p>
        </w:tc>
        <w:tc>
          <w:tcPr>
            <w:tcW w:w="1291" w:type="dxa"/>
            <w:vAlign w:val="center"/>
          </w:tcPr>
          <w:p w14:paraId="6702846A" w14:textId="77777777" w:rsidR="00D61B8A" w:rsidRDefault="00F97A73">
            <w:pPr>
              <w:jc w:val="right"/>
            </w:pPr>
            <w:r>
              <w:rPr>
                <w:rFonts w:eastAsiaTheme="minorEastAsia"/>
                <w:color w:val="000000" w:themeColor="text1"/>
                <w:szCs w:val="21"/>
              </w:rPr>
              <w:t>-</w:t>
            </w:r>
          </w:p>
        </w:tc>
        <w:tc>
          <w:tcPr>
            <w:tcW w:w="1291" w:type="dxa"/>
            <w:vAlign w:val="center"/>
          </w:tcPr>
          <w:p w14:paraId="669EB956" w14:textId="77777777" w:rsidR="00D61B8A" w:rsidRDefault="00F97A73">
            <w:pPr>
              <w:jc w:val="right"/>
            </w:pPr>
            <w:r>
              <w:rPr>
                <w:rFonts w:eastAsiaTheme="minorEastAsia"/>
                <w:color w:val="000000" w:themeColor="text1"/>
                <w:szCs w:val="21"/>
              </w:rPr>
              <w:t>-</w:t>
            </w:r>
          </w:p>
        </w:tc>
        <w:tc>
          <w:tcPr>
            <w:tcW w:w="1291" w:type="dxa"/>
            <w:vAlign w:val="center"/>
          </w:tcPr>
          <w:p w14:paraId="7239087B" w14:textId="77777777" w:rsidR="00D61B8A" w:rsidRDefault="00F97A73">
            <w:pPr>
              <w:jc w:val="right"/>
            </w:pPr>
            <w:r>
              <w:rPr>
                <w:rFonts w:eastAsiaTheme="minorEastAsia"/>
                <w:color w:val="000000" w:themeColor="text1"/>
                <w:szCs w:val="21"/>
              </w:rPr>
              <w:t>-</w:t>
            </w:r>
          </w:p>
        </w:tc>
        <w:tc>
          <w:tcPr>
            <w:tcW w:w="1291" w:type="dxa"/>
            <w:vAlign w:val="center"/>
          </w:tcPr>
          <w:p w14:paraId="11075AA3" w14:textId="77777777" w:rsidR="00D61B8A" w:rsidRDefault="00F97A73">
            <w:pPr>
              <w:jc w:val="right"/>
            </w:pPr>
            <w:r>
              <w:rPr>
                <w:rFonts w:eastAsiaTheme="minorEastAsia"/>
                <w:color w:val="000000" w:themeColor="text1"/>
                <w:szCs w:val="21"/>
              </w:rPr>
              <w:t>-</w:t>
            </w:r>
          </w:p>
        </w:tc>
      </w:tr>
      <w:tr w:rsidR="00D61B8A" w14:paraId="2CFCA211" w14:textId="77777777">
        <w:tc>
          <w:tcPr>
            <w:tcW w:w="1290" w:type="dxa"/>
            <w:vAlign w:val="center"/>
          </w:tcPr>
          <w:p w14:paraId="6BDDEA81" w14:textId="77777777" w:rsidR="00D61B8A" w:rsidRDefault="00F97A73">
            <w:pPr>
              <w:jc w:val="left"/>
            </w:pPr>
            <w:r>
              <w:rPr>
                <w:rFonts w:eastAsiaTheme="minorEastAsia"/>
                <w:color w:val="000000" w:themeColor="text1"/>
                <w:szCs w:val="21"/>
              </w:rPr>
              <w:t>自基金合同生效起至今</w:t>
            </w:r>
          </w:p>
        </w:tc>
        <w:tc>
          <w:tcPr>
            <w:tcW w:w="1291" w:type="dxa"/>
            <w:vAlign w:val="center"/>
          </w:tcPr>
          <w:p w14:paraId="3B7A5A10" w14:textId="77777777" w:rsidR="00D61B8A" w:rsidRDefault="00F97A73">
            <w:pPr>
              <w:jc w:val="right"/>
            </w:pPr>
            <w:r>
              <w:rPr>
                <w:rFonts w:eastAsiaTheme="minorEastAsia"/>
                <w:color w:val="000000" w:themeColor="text1"/>
                <w:szCs w:val="21"/>
              </w:rPr>
              <w:t>4.16%</w:t>
            </w:r>
          </w:p>
        </w:tc>
        <w:tc>
          <w:tcPr>
            <w:tcW w:w="1291" w:type="dxa"/>
            <w:vAlign w:val="center"/>
          </w:tcPr>
          <w:p w14:paraId="5FDDF3BF" w14:textId="77777777" w:rsidR="00D61B8A" w:rsidRDefault="00F97A73">
            <w:pPr>
              <w:jc w:val="right"/>
            </w:pPr>
            <w:r>
              <w:rPr>
                <w:rFonts w:eastAsiaTheme="minorEastAsia"/>
                <w:color w:val="000000" w:themeColor="text1"/>
                <w:szCs w:val="21"/>
              </w:rPr>
              <w:t>0.10%</w:t>
            </w:r>
          </w:p>
        </w:tc>
        <w:tc>
          <w:tcPr>
            <w:tcW w:w="1291" w:type="dxa"/>
            <w:vAlign w:val="center"/>
          </w:tcPr>
          <w:p w14:paraId="60DCE1B8" w14:textId="77777777" w:rsidR="00D61B8A" w:rsidRDefault="00F97A73">
            <w:pPr>
              <w:jc w:val="right"/>
            </w:pPr>
            <w:r>
              <w:rPr>
                <w:rFonts w:eastAsiaTheme="minorEastAsia"/>
                <w:color w:val="000000" w:themeColor="text1"/>
                <w:szCs w:val="21"/>
              </w:rPr>
              <w:t>3.60%</w:t>
            </w:r>
          </w:p>
        </w:tc>
        <w:tc>
          <w:tcPr>
            <w:tcW w:w="1291" w:type="dxa"/>
            <w:vAlign w:val="center"/>
          </w:tcPr>
          <w:p w14:paraId="14CC28F0" w14:textId="77777777" w:rsidR="00D61B8A" w:rsidRDefault="00F97A73">
            <w:pPr>
              <w:jc w:val="right"/>
            </w:pPr>
            <w:r>
              <w:rPr>
                <w:rFonts w:eastAsiaTheme="minorEastAsia"/>
                <w:color w:val="000000" w:themeColor="text1"/>
                <w:szCs w:val="21"/>
              </w:rPr>
              <w:t>0.07%</w:t>
            </w:r>
          </w:p>
        </w:tc>
        <w:tc>
          <w:tcPr>
            <w:tcW w:w="1291" w:type="dxa"/>
            <w:vAlign w:val="center"/>
          </w:tcPr>
          <w:p w14:paraId="774B3189" w14:textId="77777777" w:rsidR="00D61B8A" w:rsidRDefault="00F97A73">
            <w:pPr>
              <w:jc w:val="right"/>
            </w:pPr>
            <w:r>
              <w:rPr>
                <w:rFonts w:eastAsiaTheme="minorEastAsia"/>
                <w:color w:val="000000" w:themeColor="text1"/>
                <w:szCs w:val="21"/>
              </w:rPr>
              <w:t>0.56%</w:t>
            </w:r>
          </w:p>
        </w:tc>
        <w:tc>
          <w:tcPr>
            <w:tcW w:w="1291" w:type="dxa"/>
            <w:vAlign w:val="center"/>
          </w:tcPr>
          <w:p w14:paraId="1AB8575F" w14:textId="77777777" w:rsidR="00D61B8A" w:rsidRDefault="00F97A73">
            <w:pPr>
              <w:jc w:val="right"/>
            </w:pPr>
            <w:r>
              <w:rPr>
                <w:rFonts w:eastAsiaTheme="minorEastAsia"/>
                <w:color w:val="000000" w:themeColor="text1"/>
                <w:szCs w:val="21"/>
              </w:rPr>
              <w:t>0.03%</w:t>
            </w:r>
          </w:p>
        </w:tc>
      </w:tr>
    </w:tbl>
    <w:p w14:paraId="72E235B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B34DCD7"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w:t>
      </w:r>
      <w:proofErr w:type="gramStart"/>
      <w:r w:rsidRPr="00B27A29">
        <w:rPr>
          <w:rFonts w:eastAsiaTheme="minorEastAsia"/>
          <w:color w:val="000000" w:themeColor="text1"/>
          <w:szCs w:val="21"/>
        </w:rPr>
        <w:t>锦纯债</w:t>
      </w:r>
      <w:proofErr w:type="gramEnd"/>
      <w:r w:rsidRPr="00B27A29">
        <w:rPr>
          <w:rFonts w:eastAsiaTheme="minorEastAsia"/>
          <w:color w:val="000000" w:themeColor="text1"/>
          <w:szCs w:val="21"/>
        </w:rPr>
        <w:t>债券型证券投资基金</w:t>
      </w:r>
    </w:p>
    <w:p w14:paraId="66091911"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6138FD9"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782362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r w:rsidRPr="00B27A29">
        <w:rPr>
          <w:rFonts w:eastAsiaTheme="minorEastAsia"/>
          <w:color w:val="000000" w:themeColor="text1"/>
          <w:szCs w:val="21"/>
        </w:rPr>
        <w:t>：</w:t>
      </w:r>
    </w:p>
    <w:p w14:paraId="1965149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031DCF50" wp14:editId="29A6DB3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5D4DB0C"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r w:rsidRPr="00B27A29">
        <w:rPr>
          <w:rFonts w:eastAsiaTheme="minorEastAsia"/>
          <w:color w:val="000000" w:themeColor="text1"/>
          <w:szCs w:val="21"/>
        </w:rPr>
        <w:t>：</w:t>
      </w:r>
    </w:p>
    <w:p w14:paraId="61E4398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134E52B" wp14:editId="6548435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B806FB4"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14:paraId="5949F69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0585495C" w14:textId="77777777" w:rsidR="005E6DF3" w:rsidRPr="00B27A29" w:rsidRDefault="005E6DF3">
      <w:pPr>
        <w:tabs>
          <w:tab w:val="left" w:pos="1800"/>
        </w:tabs>
        <w:spacing w:line="288" w:lineRule="auto"/>
        <w:rPr>
          <w:rFonts w:eastAsiaTheme="minorEastAsia"/>
          <w:color w:val="000000" w:themeColor="text1"/>
          <w:szCs w:val="21"/>
        </w:rPr>
      </w:pPr>
    </w:p>
    <w:p w14:paraId="655C0DB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1787D1C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BBF0920" w14:textId="77777777">
        <w:tc>
          <w:tcPr>
            <w:tcW w:w="952" w:type="dxa"/>
            <w:vMerge w:val="restart"/>
            <w:vAlign w:val="center"/>
          </w:tcPr>
          <w:p w14:paraId="5088332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420752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C3A51C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245FEA2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EA6B01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2E502158" w14:textId="77777777">
        <w:tc>
          <w:tcPr>
            <w:tcW w:w="952" w:type="dxa"/>
            <w:vMerge/>
            <w:vAlign w:val="center"/>
          </w:tcPr>
          <w:p w14:paraId="5ACDDA2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2636051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16E532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0787BB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92F346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2FA7B1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61B8A" w14:paraId="01DEB50D" w14:textId="77777777">
        <w:tc>
          <w:tcPr>
            <w:tcW w:w="952" w:type="dxa"/>
            <w:vAlign w:val="center"/>
          </w:tcPr>
          <w:p w14:paraId="531BE6DA" w14:textId="77777777" w:rsidR="00D61B8A" w:rsidRDefault="00F97A73">
            <w:pPr>
              <w:jc w:val="center"/>
            </w:pPr>
            <w:r>
              <w:rPr>
                <w:rFonts w:eastAsiaTheme="minorEastAsia"/>
                <w:color w:val="000000" w:themeColor="text1"/>
                <w:szCs w:val="21"/>
              </w:rPr>
              <w:t>雷杨娟</w:t>
            </w:r>
          </w:p>
        </w:tc>
        <w:tc>
          <w:tcPr>
            <w:tcW w:w="930" w:type="dxa"/>
            <w:vAlign w:val="center"/>
          </w:tcPr>
          <w:p w14:paraId="70740C07" w14:textId="77777777" w:rsidR="00D61B8A" w:rsidRDefault="00F97A7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EFE4DFF" w14:textId="77777777" w:rsidR="00D61B8A" w:rsidRDefault="00F97A73">
            <w:pPr>
              <w:jc w:val="center"/>
            </w:pPr>
            <w:r>
              <w:rPr>
                <w:rFonts w:eastAsiaTheme="minorEastAsia"/>
                <w:color w:val="000000" w:themeColor="text1"/>
                <w:szCs w:val="21"/>
              </w:rPr>
              <w:t>2023-10-24</w:t>
            </w:r>
          </w:p>
        </w:tc>
        <w:tc>
          <w:tcPr>
            <w:tcW w:w="1309" w:type="dxa"/>
            <w:vAlign w:val="center"/>
          </w:tcPr>
          <w:p w14:paraId="6D030760" w14:textId="77777777" w:rsidR="00D61B8A" w:rsidRDefault="00F97A73">
            <w:pPr>
              <w:jc w:val="center"/>
            </w:pPr>
            <w:r>
              <w:rPr>
                <w:rFonts w:eastAsiaTheme="minorEastAsia"/>
                <w:color w:val="000000" w:themeColor="text1"/>
                <w:szCs w:val="21"/>
              </w:rPr>
              <w:t>-</w:t>
            </w:r>
          </w:p>
        </w:tc>
        <w:tc>
          <w:tcPr>
            <w:tcW w:w="1254" w:type="dxa"/>
            <w:vAlign w:val="center"/>
          </w:tcPr>
          <w:p w14:paraId="283EE29D" w14:textId="77777777" w:rsidR="00D61B8A" w:rsidRDefault="00F97A73">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0F887AE1" w14:textId="77777777" w:rsidR="00D61B8A" w:rsidRDefault="00F97A73">
            <w:r>
              <w:rPr>
                <w:rFonts w:eastAsiaTheme="minorEastAsia"/>
                <w:color w:val="000000" w:themeColor="text1"/>
                <w:szCs w:val="21"/>
              </w:rPr>
              <w:t>雷杨娟女士曾任厦门国际银行总裁（总经理）办公室副行长秘书</w:t>
            </w:r>
            <w:proofErr w:type="gramStart"/>
            <w:r>
              <w:rPr>
                <w:rFonts w:eastAsiaTheme="minorEastAsia"/>
                <w:color w:val="000000" w:themeColor="text1"/>
                <w:szCs w:val="21"/>
              </w:rPr>
              <w:t>兼集团</w:t>
            </w:r>
            <w:proofErr w:type="gramEnd"/>
            <w:r>
              <w:rPr>
                <w:rFonts w:eastAsiaTheme="minorEastAsia"/>
                <w:color w:val="000000" w:themeColor="text1"/>
                <w:szCs w:val="21"/>
              </w:rPr>
              <w:t>秘书、资金运营部外汇及外币债券交易员，中国民生银行人民币债券自营交易员、银行账户投资经理、</w:t>
            </w:r>
            <w:proofErr w:type="gramStart"/>
            <w:r>
              <w:rPr>
                <w:rFonts w:eastAsiaTheme="minorEastAsia"/>
                <w:color w:val="000000" w:themeColor="text1"/>
                <w:szCs w:val="21"/>
              </w:rPr>
              <w:t>投顾账户</w:t>
            </w:r>
            <w:proofErr w:type="gramEnd"/>
            <w:r>
              <w:rPr>
                <w:rFonts w:eastAsiaTheme="minorEastAsia"/>
                <w:color w:val="000000" w:themeColor="text1"/>
                <w:szCs w:val="21"/>
              </w:rPr>
              <w:t>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57D466BF" w14:textId="77777777" w:rsidR="00D61B8A" w:rsidRDefault="00F97A7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A76A1FB" w14:textId="77777777" w:rsidR="00D61B8A" w:rsidRDefault="00F97A7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雷杨娟女士为本基金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经理，其任职日期为本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0430D69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60A4AEA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8CE048E" w14:textId="7923D513" w:rsidR="005E6DF3" w:rsidRPr="00B27A29" w:rsidRDefault="00F97A73">
      <w:pPr>
        <w:spacing w:line="360" w:lineRule="auto"/>
        <w:ind w:firstLineChars="200" w:firstLine="420"/>
        <w:rPr>
          <w:rFonts w:eastAsiaTheme="minorEastAsia"/>
          <w:color w:val="000000" w:themeColor="text1"/>
          <w:szCs w:val="21"/>
        </w:rPr>
      </w:pPr>
      <w:r w:rsidRPr="00F97A73">
        <w:rPr>
          <w:rFonts w:eastAsiaTheme="minorEastAsia" w:hint="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F97A73">
        <w:rPr>
          <w:rFonts w:eastAsiaTheme="minorEastAsia" w:hint="eastAsia"/>
          <w:color w:val="000000" w:themeColor="text1"/>
          <w:szCs w:val="21"/>
        </w:rPr>
        <w:t>基金基金</w:t>
      </w:r>
      <w:proofErr w:type="gramEnd"/>
      <w:r w:rsidRPr="00F97A73">
        <w:rPr>
          <w:rFonts w:eastAsiaTheme="minorEastAsia" w:hint="eastAsia"/>
          <w:color w:val="000000" w:themeColor="text1"/>
          <w:szCs w:val="21"/>
        </w:rPr>
        <w:t>合同的规定。</w:t>
      </w:r>
    </w:p>
    <w:p w14:paraId="0291900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54F519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EF99054"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722D721"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14:paraId="0EA40D7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6A6620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80B9CC7"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08A704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A01787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7576EA4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E07AF50"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年第三季度，宏观经济数据整体不及市场预期。</w:t>
      </w:r>
      <w:r>
        <w:rPr>
          <w:rFonts w:eastAsiaTheme="minorEastAsia"/>
          <w:color w:val="000000" w:themeColor="text1"/>
          <w:szCs w:val="21"/>
        </w:rPr>
        <w:t>8</w:t>
      </w:r>
      <w:r>
        <w:rPr>
          <w:rFonts w:eastAsiaTheme="minorEastAsia"/>
          <w:color w:val="000000" w:themeColor="text1"/>
          <w:szCs w:val="21"/>
        </w:rPr>
        <w:t>月份，全国规模以上工业增加值同比增速从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5.1%</w:t>
      </w:r>
      <w:r>
        <w:rPr>
          <w:rFonts w:eastAsiaTheme="minorEastAsia"/>
          <w:color w:val="000000" w:themeColor="text1"/>
          <w:szCs w:val="21"/>
        </w:rPr>
        <w:t>放缓至</w:t>
      </w:r>
      <w:r>
        <w:rPr>
          <w:rFonts w:eastAsiaTheme="minorEastAsia"/>
          <w:color w:val="000000" w:themeColor="text1"/>
          <w:szCs w:val="21"/>
        </w:rPr>
        <w:t>4.5%</w:t>
      </w:r>
      <w:r>
        <w:rPr>
          <w:rFonts w:eastAsiaTheme="minorEastAsia"/>
          <w:color w:val="000000" w:themeColor="text1"/>
          <w:szCs w:val="21"/>
        </w:rPr>
        <w:t>；社会消费品零售总额同比增速回落至</w:t>
      </w:r>
      <w:r>
        <w:rPr>
          <w:rFonts w:eastAsiaTheme="minorEastAsia"/>
          <w:color w:val="000000" w:themeColor="text1"/>
          <w:szCs w:val="21"/>
        </w:rPr>
        <w:t>2.1%</w:t>
      </w:r>
      <w:r>
        <w:rPr>
          <w:rFonts w:eastAsiaTheme="minorEastAsia"/>
          <w:color w:val="000000" w:themeColor="text1"/>
          <w:szCs w:val="21"/>
        </w:rPr>
        <w:t>。固定资产投资同比增速从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1.9%</w:t>
      </w:r>
      <w:r>
        <w:rPr>
          <w:rFonts w:eastAsiaTheme="minorEastAsia"/>
          <w:color w:val="000000" w:themeColor="text1"/>
          <w:szCs w:val="21"/>
        </w:rPr>
        <w:t>小幅升至</w:t>
      </w:r>
      <w:r>
        <w:rPr>
          <w:rFonts w:eastAsiaTheme="minorEastAsia"/>
          <w:color w:val="000000" w:themeColor="text1"/>
          <w:szCs w:val="21"/>
        </w:rPr>
        <w:t xml:space="preserve"> 2.2%</w:t>
      </w:r>
      <w:r>
        <w:rPr>
          <w:rFonts w:eastAsiaTheme="minorEastAsia"/>
          <w:color w:val="000000" w:themeColor="text1"/>
          <w:szCs w:val="21"/>
        </w:rPr>
        <w:t>；制造业投资同比增速从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8.3%</w:t>
      </w:r>
      <w:r>
        <w:rPr>
          <w:rFonts w:eastAsiaTheme="minorEastAsia"/>
          <w:color w:val="000000" w:themeColor="text1"/>
          <w:szCs w:val="21"/>
        </w:rPr>
        <w:t>放缓至</w:t>
      </w:r>
      <w:r>
        <w:rPr>
          <w:rFonts w:eastAsiaTheme="minorEastAsia"/>
          <w:color w:val="000000" w:themeColor="text1"/>
          <w:szCs w:val="21"/>
        </w:rPr>
        <w:t>8</w:t>
      </w:r>
      <w:r>
        <w:rPr>
          <w:rFonts w:eastAsiaTheme="minorEastAsia"/>
          <w:color w:val="000000" w:themeColor="text1"/>
          <w:szCs w:val="21"/>
        </w:rPr>
        <w:t>月的</w:t>
      </w:r>
      <w:r>
        <w:rPr>
          <w:rFonts w:eastAsiaTheme="minorEastAsia"/>
          <w:color w:val="000000" w:themeColor="text1"/>
          <w:szCs w:val="21"/>
        </w:rPr>
        <w:t>8.0%</w:t>
      </w:r>
      <w:r>
        <w:rPr>
          <w:rFonts w:eastAsiaTheme="minorEastAsia"/>
          <w:color w:val="000000" w:themeColor="text1"/>
          <w:szCs w:val="21"/>
        </w:rPr>
        <w:t>；继此前两个月的强劲增长之后，基建投资增长显著放缓，同比增速从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10.8%</w:t>
      </w:r>
      <w:r>
        <w:rPr>
          <w:rFonts w:eastAsiaTheme="minorEastAsia"/>
          <w:color w:val="000000" w:themeColor="text1"/>
          <w:szCs w:val="21"/>
        </w:rPr>
        <w:t>降至</w:t>
      </w:r>
      <w:r>
        <w:rPr>
          <w:rFonts w:eastAsiaTheme="minorEastAsia"/>
          <w:color w:val="000000" w:themeColor="text1"/>
          <w:szCs w:val="21"/>
        </w:rPr>
        <w:t>8</w:t>
      </w:r>
      <w:r>
        <w:rPr>
          <w:rFonts w:eastAsiaTheme="minorEastAsia"/>
          <w:color w:val="000000" w:themeColor="text1"/>
          <w:szCs w:val="21"/>
        </w:rPr>
        <w:t>月的</w:t>
      </w:r>
      <w:r>
        <w:rPr>
          <w:rFonts w:eastAsiaTheme="minorEastAsia"/>
          <w:color w:val="000000" w:themeColor="text1"/>
          <w:szCs w:val="21"/>
        </w:rPr>
        <w:t>6.2%</w:t>
      </w:r>
      <w:r>
        <w:rPr>
          <w:rFonts w:eastAsiaTheme="minorEastAsia"/>
          <w:color w:val="000000" w:themeColor="text1"/>
          <w:szCs w:val="21"/>
        </w:rPr>
        <w:t>；全国房地产开发投资</w:t>
      </w:r>
      <w:r>
        <w:rPr>
          <w:rFonts w:eastAsiaTheme="minorEastAsia"/>
          <w:color w:val="000000" w:themeColor="text1"/>
          <w:szCs w:val="21"/>
        </w:rPr>
        <w:t>8</w:t>
      </w:r>
      <w:r>
        <w:rPr>
          <w:rFonts w:eastAsiaTheme="minorEastAsia"/>
          <w:color w:val="000000" w:themeColor="text1"/>
          <w:szCs w:val="21"/>
        </w:rPr>
        <w:t>月同比下降</w:t>
      </w:r>
      <w:r>
        <w:rPr>
          <w:rFonts w:eastAsiaTheme="minorEastAsia"/>
          <w:color w:val="000000" w:themeColor="text1"/>
          <w:szCs w:val="21"/>
        </w:rPr>
        <w:t xml:space="preserve"> 10.2%</w:t>
      </w:r>
      <w:r>
        <w:rPr>
          <w:rFonts w:eastAsiaTheme="minorEastAsia"/>
          <w:color w:val="000000" w:themeColor="text1"/>
          <w:szCs w:val="21"/>
        </w:rPr>
        <w:t>，较</w:t>
      </w:r>
      <w:r>
        <w:rPr>
          <w:rFonts w:eastAsiaTheme="minorEastAsia"/>
          <w:color w:val="000000" w:themeColor="text1"/>
          <w:szCs w:val="21"/>
        </w:rPr>
        <w:t>7</w:t>
      </w:r>
      <w:r>
        <w:rPr>
          <w:rFonts w:eastAsiaTheme="minorEastAsia"/>
          <w:color w:val="000000" w:themeColor="text1"/>
          <w:szCs w:val="21"/>
        </w:rPr>
        <w:t>月略有回升。</w:t>
      </w:r>
    </w:p>
    <w:p w14:paraId="37DD8F5E"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货币政策方面，第三季度迎来了两次降息。央行首先在</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日超预期下调</w:t>
      </w:r>
      <w:r>
        <w:rPr>
          <w:rFonts w:eastAsiaTheme="minorEastAsia"/>
          <w:color w:val="000000" w:themeColor="text1"/>
          <w:szCs w:val="21"/>
        </w:rPr>
        <w:t>7</w:t>
      </w:r>
      <w:r>
        <w:rPr>
          <w:rFonts w:eastAsiaTheme="minorEastAsia"/>
          <w:color w:val="000000" w:themeColor="text1"/>
          <w:szCs w:val="21"/>
        </w:rPr>
        <w:t>天回购利率</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日，中国人民银行、金融监管总局和中国证监会的主要负责人联合举办新闻发布会，宣布了一系列政策。这些政策包括降低存量房贷利率、统一房贷最低首付比例、下调存款准备金率</w:t>
      </w:r>
      <w:r>
        <w:rPr>
          <w:rFonts w:eastAsiaTheme="minorEastAsia"/>
          <w:color w:val="000000" w:themeColor="text1"/>
          <w:szCs w:val="21"/>
        </w:rPr>
        <w:t>50</w:t>
      </w:r>
      <w:r>
        <w:rPr>
          <w:rFonts w:eastAsiaTheme="minorEastAsia"/>
          <w:color w:val="000000" w:themeColor="text1"/>
          <w:szCs w:val="21"/>
        </w:rPr>
        <w:t>个基点、下调</w:t>
      </w:r>
      <w:r>
        <w:rPr>
          <w:rFonts w:eastAsiaTheme="minorEastAsia"/>
          <w:color w:val="000000" w:themeColor="text1"/>
          <w:szCs w:val="21"/>
        </w:rPr>
        <w:t>7</w:t>
      </w:r>
      <w:r>
        <w:rPr>
          <w:rFonts w:eastAsiaTheme="minorEastAsia"/>
          <w:color w:val="000000" w:themeColor="text1"/>
          <w:szCs w:val="21"/>
        </w:rPr>
        <w:t>天逆回购利率</w:t>
      </w:r>
      <w:r>
        <w:rPr>
          <w:rFonts w:eastAsiaTheme="minorEastAsia"/>
          <w:color w:val="000000" w:themeColor="text1"/>
          <w:szCs w:val="21"/>
        </w:rPr>
        <w:t>20</w:t>
      </w:r>
      <w:r>
        <w:rPr>
          <w:rFonts w:eastAsiaTheme="minorEastAsia"/>
          <w:color w:val="000000" w:themeColor="text1"/>
          <w:szCs w:val="21"/>
        </w:rPr>
        <w:t>个基点，以及首次创设结构性货币工具支持资本市场发展等。</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日，存款准备金下调</w:t>
      </w:r>
      <w:r>
        <w:rPr>
          <w:rFonts w:eastAsiaTheme="minorEastAsia"/>
          <w:color w:val="000000" w:themeColor="text1"/>
          <w:szCs w:val="21"/>
        </w:rPr>
        <w:t>50bp</w:t>
      </w:r>
      <w:r>
        <w:rPr>
          <w:rFonts w:eastAsiaTheme="minorEastAsia"/>
          <w:color w:val="000000" w:themeColor="text1"/>
          <w:szCs w:val="21"/>
        </w:rPr>
        <w:t>落地。</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7</w:t>
      </w:r>
      <w:r>
        <w:rPr>
          <w:rFonts w:eastAsiaTheme="minorEastAsia"/>
          <w:color w:val="000000" w:themeColor="text1"/>
          <w:szCs w:val="21"/>
        </w:rPr>
        <w:t>天回购利率下调</w:t>
      </w:r>
      <w:r>
        <w:rPr>
          <w:rFonts w:eastAsiaTheme="minorEastAsia"/>
          <w:color w:val="000000" w:themeColor="text1"/>
          <w:szCs w:val="21"/>
        </w:rPr>
        <w:t>20bp</w:t>
      </w:r>
      <w:r>
        <w:rPr>
          <w:rFonts w:eastAsiaTheme="minorEastAsia"/>
          <w:color w:val="000000" w:themeColor="text1"/>
          <w:szCs w:val="21"/>
        </w:rPr>
        <w:t>落地，</w:t>
      </w:r>
      <w:r>
        <w:rPr>
          <w:rFonts w:eastAsiaTheme="minorEastAsia"/>
          <w:color w:val="000000" w:themeColor="text1"/>
          <w:szCs w:val="21"/>
        </w:rPr>
        <w:t>7</w:t>
      </w:r>
      <w:r>
        <w:rPr>
          <w:rFonts w:eastAsiaTheme="minorEastAsia"/>
          <w:color w:val="000000" w:themeColor="text1"/>
          <w:szCs w:val="21"/>
        </w:rPr>
        <w:t>天回购利率被调低至</w:t>
      </w:r>
      <w:r>
        <w:rPr>
          <w:rFonts w:eastAsiaTheme="minorEastAsia"/>
          <w:color w:val="000000" w:themeColor="text1"/>
          <w:szCs w:val="21"/>
        </w:rPr>
        <w:t>1.5%</w:t>
      </w:r>
      <w:r>
        <w:rPr>
          <w:rFonts w:eastAsiaTheme="minorEastAsia"/>
          <w:color w:val="000000" w:themeColor="text1"/>
          <w:szCs w:val="21"/>
        </w:rPr>
        <w:t>。银行间市场资金利率较第二季度略有下行，</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分别较前一季度下行</w:t>
      </w:r>
      <w:r>
        <w:rPr>
          <w:rFonts w:eastAsiaTheme="minorEastAsia"/>
          <w:color w:val="000000" w:themeColor="text1"/>
          <w:szCs w:val="21"/>
        </w:rPr>
        <w:t>5bp</w:t>
      </w:r>
      <w:r>
        <w:rPr>
          <w:rFonts w:eastAsiaTheme="minorEastAsia"/>
          <w:color w:val="000000" w:themeColor="text1"/>
          <w:szCs w:val="21"/>
        </w:rPr>
        <w:t>和</w:t>
      </w:r>
      <w:r>
        <w:rPr>
          <w:rFonts w:eastAsiaTheme="minorEastAsia"/>
          <w:color w:val="000000" w:themeColor="text1"/>
          <w:szCs w:val="21"/>
        </w:rPr>
        <w:t>4bp</w:t>
      </w:r>
      <w:r>
        <w:rPr>
          <w:rFonts w:eastAsiaTheme="minorEastAsia"/>
          <w:color w:val="000000" w:themeColor="text1"/>
          <w:szCs w:val="21"/>
        </w:rPr>
        <w:t>，至</w:t>
      </w:r>
      <w:r>
        <w:rPr>
          <w:rFonts w:eastAsiaTheme="minorEastAsia"/>
          <w:color w:val="000000" w:themeColor="text1"/>
          <w:szCs w:val="21"/>
        </w:rPr>
        <w:t>1.79%</w:t>
      </w:r>
      <w:r>
        <w:rPr>
          <w:rFonts w:eastAsiaTheme="minorEastAsia"/>
          <w:color w:val="000000" w:themeColor="text1"/>
          <w:szCs w:val="21"/>
        </w:rPr>
        <w:t>和</w:t>
      </w:r>
      <w:r>
        <w:rPr>
          <w:rFonts w:eastAsiaTheme="minorEastAsia"/>
          <w:color w:val="000000" w:themeColor="text1"/>
          <w:szCs w:val="21"/>
        </w:rPr>
        <w:t>1.9%</w:t>
      </w:r>
      <w:r>
        <w:rPr>
          <w:rFonts w:eastAsiaTheme="minorEastAsia"/>
          <w:color w:val="000000" w:themeColor="text1"/>
          <w:szCs w:val="21"/>
        </w:rPr>
        <w:t>。</w:t>
      </w:r>
    </w:p>
    <w:p w14:paraId="49D1D400"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国际经济方面，时隔四年半，美联储</w:t>
      </w:r>
      <w:r>
        <w:rPr>
          <w:rFonts w:eastAsiaTheme="minorEastAsia"/>
          <w:color w:val="000000" w:themeColor="text1"/>
          <w:szCs w:val="21"/>
        </w:rPr>
        <w:t>9</w:t>
      </w:r>
      <w:r>
        <w:rPr>
          <w:rFonts w:eastAsiaTheme="minorEastAsia"/>
          <w:color w:val="000000" w:themeColor="text1"/>
          <w:szCs w:val="21"/>
        </w:rPr>
        <w:t>月开启宽松周期，将联邦基金利率目标区间下调</w:t>
      </w:r>
      <w:r>
        <w:rPr>
          <w:rFonts w:eastAsiaTheme="minorEastAsia"/>
          <w:color w:val="000000" w:themeColor="text1"/>
          <w:szCs w:val="21"/>
        </w:rPr>
        <w:t>50</w:t>
      </w:r>
      <w:r>
        <w:rPr>
          <w:rFonts w:eastAsiaTheme="minorEastAsia"/>
          <w:color w:val="000000" w:themeColor="text1"/>
          <w:szCs w:val="21"/>
        </w:rPr>
        <w:t>个基点，降至</w:t>
      </w:r>
      <w:r>
        <w:rPr>
          <w:rFonts w:eastAsiaTheme="minorEastAsia"/>
          <w:color w:val="000000" w:themeColor="text1"/>
          <w:szCs w:val="21"/>
        </w:rPr>
        <w:t>4.75%-5.00%</w:t>
      </w:r>
      <w:r>
        <w:rPr>
          <w:rFonts w:eastAsiaTheme="minorEastAsia"/>
          <w:color w:val="000000" w:themeColor="text1"/>
          <w:szCs w:val="21"/>
        </w:rPr>
        <w:t>之间的水平。但其后</w:t>
      </w:r>
      <w:r>
        <w:rPr>
          <w:rFonts w:eastAsiaTheme="minorEastAsia"/>
          <w:color w:val="000000" w:themeColor="text1"/>
          <w:szCs w:val="21"/>
        </w:rPr>
        <w:t>9</w:t>
      </w:r>
      <w:r>
        <w:rPr>
          <w:rFonts w:eastAsiaTheme="minorEastAsia"/>
          <w:color w:val="000000" w:themeColor="text1"/>
          <w:szCs w:val="21"/>
        </w:rPr>
        <w:t>月非农就业数据大幅超出市场预期，</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ISM</w:t>
      </w:r>
      <w:r>
        <w:rPr>
          <w:rFonts w:eastAsiaTheme="minorEastAsia"/>
          <w:color w:val="000000" w:themeColor="text1"/>
          <w:szCs w:val="21"/>
        </w:rPr>
        <w:t>服务业</w:t>
      </w:r>
      <w:r>
        <w:rPr>
          <w:rFonts w:eastAsiaTheme="minorEastAsia"/>
          <w:color w:val="000000" w:themeColor="text1"/>
          <w:szCs w:val="21"/>
        </w:rPr>
        <w:t>PMI</w:t>
      </w:r>
      <w:r>
        <w:rPr>
          <w:rFonts w:eastAsiaTheme="minorEastAsia"/>
          <w:color w:val="000000" w:themeColor="text1"/>
          <w:szCs w:val="21"/>
        </w:rPr>
        <w:t>明显回升，制造业</w:t>
      </w:r>
      <w:r>
        <w:rPr>
          <w:rFonts w:eastAsiaTheme="minorEastAsia"/>
          <w:color w:val="000000" w:themeColor="text1"/>
          <w:szCs w:val="21"/>
        </w:rPr>
        <w:t>PMI</w:t>
      </w:r>
      <w:r>
        <w:rPr>
          <w:rFonts w:eastAsiaTheme="minorEastAsia"/>
          <w:color w:val="000000" w:themeColor="text1"/>
          <w:szCs w:val="21"/>
        </w:rPr>
        <w:t>偏弱。随后包括美联储主席鲍威尔在内的委员表态偏鹰，市场几乎排除</w:t>
      </w:r>
      <w:r>
        <w:rPr>
          <w:rFonts w:eastAsiaTheme="minorEastAsia"/>
          <w:color w:val="000000" w:themeColor="text1"/>
          <w:szCs w:val="21"/>
        </w:rPr>
        <w:t>11</w:t>
      </w:r>
      <w:r>
        <w:rPr>
          <w:rFonts w:eastAsiaTheme="minorEastAsia"/>
          <w:color w:val="000000" w:themeColor="text1"/>
          <w:szCs w:val="21"/>
        </w:rPr>
        <w:t>月会议降息</w:t>
      </w:r>
      <w:r>
        <w:rPr>
          <w:rFonts w:eastAsiaTheme="minorEastAsia"/>
          <w:color w:val="000000" w:themeColor="text1"/>
          <w:szCs w:val="21"/>
        </w:rPr>
        <w:t>50bp</w:t>
      </w:r>
      <w:r>
        <w:rPr>
          <w:rFonts w:eastAsiaTheme="minorEastAsia"/>
          <w:color w:val="000000" w:themeColor="text1"/>
          <w:szCs w:val="21"/>
        </w:rPr>
        <w:t>的可能性。美债收益率上行、美元走强、原油价格大幅上涨。美国增长动能整体好于预期。</w:t>
      </w:r>
      <w:r>
        <w:rPr>
          <w:rFonts w:eastAsiaTheme="minorEastAsia"/>
          <w:color w:val="000000" w:themeColor="text1"/>
          <w:szCs w:val="21"/>
        </w:rPr>
        <w:t>9</w:t>
      </w:r>
      <w:r>
        <w:rPr>
          <w:rFonts w:eastAsiaTheme="minorEastAsia"/>
          <w:color w:val="000000" w:themeColor="text1"/>
          <w:szCs w:val="21"/>
        </w:rPr>
        <w:t>月末，美元人民币中间价收于</w:t>
      </w:r>
      <w:r>
        <w:rPr>
          <w:rFonts w:eastAsiaTheme="minorEastAsia"/>
          <w:color w:val="000000" w:themeColor="text1"/>
          <w:szCs w:val="21"/>
        </w:rPr>
        <w:t>7.0156</w:t>
      </w:r>
      <w:r>
        <w:rPr>
          <w:rFonts w:eastAsiaTheme="minorEastAsia"/>
          <w:color w:val="000000" w:themeColor="text1"/>
          <w:szCs w:val="21"/>
        </w:rPr>
        <w:t>，较二季度末下跌</w:t>
      </w:r>
      <w:r>
        <w:rPr>
          <w:rFonts w:eastAsiaTheme="minorEastAsia"/>
          <w:color w:val="000000" w:themeColor="text1"/>
          <w:szCs w:val="21"/>
        </w:rPr>
        <w:t>3.4%</w:t>
      </w:r>
      <w:r>
        <w:rPr>
          <w:rFonts w:eastAsiaTheme="minorEastAsia"/>
          <w:color w:val="000000" w:themeColor="text1"/>
          <w:szCs w:val="21"/>
        </w:rPr>
        <w:t>。</w:t>
      </w:r>
    </w:p>
    <w:p w14:paraId="11BEEF73"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第三季度，受国内经济数据不及市场预期和流动性整体保持相对宽松的影响，债券收益率整体保持下行趋势。期间，央行多次表示将干预债券市场。</w:t>
      </w:r>
      <w:r>
        <w:rPr>
          <w:rFonts w:eastAsiaTheme="minorEastAsia"/>
          <w:color w:val="000000" w:themeColor="text1"/>
          <w:szCs w:val="21"/>
        </w:rPr>
        <w:t>8</w:t>
      </w:r>
      <w:r>
        <w:rPr>
          <w:rFonts w:eastAsiaTheme="minorEastAsia"/>
          <w:color w:val="000000" w:themeColor="text1"/>
          <w:szCs w:val="21"/>
        </w:rPr>
        <w:t>月，国有大行卖出长久期债券，调节市场。市场对于债券牛市持续的预期发生变化，债券收益率在</w:t>
      </w:r>
      <w:r>
        <w:rPr>
          <w:rFonts w:eastAsiaTheme="minorEastAsia"/>
          <w:color w:val="000000" w:themeColor="text1"/>
          <w:szCs w:val="21"/>
        </w:rPr>
        <w:t>8</w:t>
      </w:r>
      <w:r>
        <w:rPr>
          <w:rFonts w:eastAsiaTheme="minorEastAsia"/>
          <w:color w:val="000000" w:themeColor="text1"/>
          <w:szCs w:val="21"/>
        </w:rPr>
        <w:t>月份略有回调，</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w:t>
      </w:r>
      <w:proofErr w:type="gramStart"/>
      <w:r>
        <w:rPr>
          <w:rFonts w:eastAsiaTheme="minorEastAsia"/>
          <w:color w:val="000000" w:themeColor="text1"/>
          <w:szCs w:val="21"/>
        </w:rPr>
        <w:t>国开债收益率</w:t>
      </w:r>
      <w:proofErr w:type="gramEnd"/>
      <w:r>
        <w:rPr>
          <w:rFonts w:eastAsiaTheme="minorEastAsia"/>
          <w:color w:val="000000" w:themeColor="text1"/>
          <w:szCs w:val="21"/>
        </w:rPr>
        <w:t>回调幅度约</w:t>
      </w:r>
      <w:r>
        <w:rPr>
          <w:rFonts w:eastAsiaTheme="minorEastAsia"/>
          <w:color w:val="000000" w:themeColor="text1"/>
          <w:szCs w:val="21"/>
        </w:rPr>
        <w:t>9bp</w:t>
      </w:r>
      <w:r>
        <w:rPr>
          <w:rFonts w:eastAsiaTheme="minorEastAsia"/>
          <w:color w:val="000000" w:themeColor="text1"/>
          <w:szCs w:val="21"/>
        </w:rPr>
        <w:t>左右，之后重回下行。债券收益率在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日刷新了在</w:t>
      </w:r>
      <w:r>
        <w:rPr>
          <w:rFonts w:eastAsiaTheme="minorEastAsia"/>
          <w:color w:val="000000" w:themeColor="text1"/>
          <w:szCs w:val="21"/>
        </w:rPr>
        <w:t>8</w:t>
      </w:r>
      <w:r>
        <w:rPr>
          <w:rFonts w:eastAsiaTheme="minorEastAsia"/>
          <w:color w:val="000000" w:themeColor="text1"/>
          <w:szCs w:val="21"/>
        </w:rPr>
        <w:t>月创下的历史低点，</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w:t>
      </w:r>
      <w:proofErr w:type="gramStart"/>
      <w:r>
        <w:rPr>
          <w:rFonts w:eastAsiaTheme="minorEastAsia"/>
          <w:color w:val="000000" w:themeColor="text1"/>
          <w:szCs w:val="21"/>
        </w:rPr>
        <w:t>国开债收益率</w:t>
      </w:r>
      <w:proofErr w:type="gramEnd"/>
      <w:r>
        <w:rPr>
          <w:rFonts w:eastAsiaTheme="minorEastAsia"/>
          <w:color w:val="000000" w:themeColor="text1"/>
          <w:szCs w:val="21"/>
        </w:rPr>
        <w:t>分别达到了</w:t>
      </w:r>
      <w:r>
        <w:rPr>
          <w:rFonts w:eastAsiaTheme="minorEastAsia"/>
          <w:color w:val="000000" w:themeColor="text1"/>
          <w:szCs w:val="21"/>
        </w:rPr>
        <w:t>2.04%</w:t>
      </w:r>
      <w:r>
        <w:rPr>
          <w:rFonts w:eastAsiaTheme="minorEastAsia"/>
          <w:color w:val="000000" w:themeColor="text1"/>
          <w:szCs w:val="21"/>
        </w:rPr>
        <w:t>和</w:t>
      </w:r>
      <w:r>
        <w:rPr>
          <w:rFonts w:eastAsiaTheme="minorEastAsia"/>
          <w:color w:val="000000" w:themeColor="text1"/>
          <w:szCs w:val="21"/>
        </w:rPr>
        <w:t>2.11%</w:t>
      </w:r>
      <w:r>
        <w:rPr>
          <w:rFonts w:eastAsiaTheme="minorEastAsia"/>
          <w:color w:val="000000" w:themeColor="text1"/>
          <w:szCs w:val="21"/>
        </w:rPr>
        <w:t>的历史新低。之后随着对经济刺激政策信心的恢复，债券收益率开始大幅波动，三季度末分别收于</w:t>
      </w:r>
      <w:r>
        <w:rPr>
          <w:rFonts w:eastAsiaTheme="minorEastAsia"/>
          <w:color w:val="000000" w:themeColor="text1"/>
          <w:szCs w:val="21"/>
        </w:rPr>
        <w:t>2.15%</w:t>
      </w:r>
      <w:r>
        <w:rPr>
          <w:rFonts w:eastAsiaTheme="minorEastAsia"/>
          <w:color w:val="000000" w:themeColor="text1"/>
          <w:szCs w:val="21"/>
        </w:rPr>
        <w:t>和</w:t>
      </w:r>
      <w:r>
        <w:rPr>
          <w:rFonts w:eastAsiaTheme="minorEastAsia"/>
          <w:color w:val="000000" w:themeColor="text1"/>
          <w:szCs w:val="21"/>
        </w:rPr>
        <w:t>2.25%</w:t>
      </w:r>
      <w:r>
        <w:rPr>
          <w:rFonts w:eastAsiaTheme="minorEastAsia"/>
          <w:color w:val="000000" w:themeColor="text1"/>
          <w:szCs w:val="21"/>
        </w:rPr>
        <w:t>，较二季度末分别上行</w:t>
      </w:r>
      <w:r>
        <w:rPr>
          <w:rFonts w:eastAsiaTheme="minorEastAsia"/>
          <w:color w:val="000000" w:themeColor="text1"/>
          <w:szCs w:val="21"/>
        </w:rPr>
        <w:t>6bp</w:t>
      </w:r>
      <w:r>
        <w:rPr>
          <w:rFonts w:eastAsiaTheme="minorEastAsia"/>
          <w:color w:val="000000" w:themeColor="text1"/>
          <w:szCs w:val="21"/>
        </w:rPr>
        <w:t>和</w:t>
      </w:r>
      <w:r>
        <w:rPr>
          <w:rFonts w:eastAsiaTheme="minorEastAsia"/>
          <w:color w:val="000000" w:themeColor="text1"/>
          <w:szCs w:val="21"/>
        </w:rPr>
        <w:t>4bp</w:t>
      </w:r>
      <w:r>
        <w:rPr>
          <w:rFonts w:eastAsiaTheme="minorEastAsia"/>
          <w:color w:val="000000" w:themeColor="text1"/>
          <w:szCs w:val="21"/>
        </w:rPr>
        <w:t>。</w:t>
      </w:r>
    </w:p>
    <w:p w14:paraId="64F4D462"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第三季度，对</w:t>
      </w:r>
      <w:proofErr w:type="gramStart"/>
      <w:r>
        <w:rPr>
          <w:rFonts w:eastAsiaTheme="minorEastAsia"/>
          <w:color w:val="000000" w:themeColor="text1"/>
          <w:szCs w:val="21"/>
        </w:rPr>
        <w:t>帐户久期进行</w:t>
      </w:r>
      <w:proofErr w:type="gramEnd"/>
      <w:r>
        <w:rPr>
          <w:rFonts w:eastAsiaTheme="minorEastAsia"/>
          <w:color w:val="000000" w:themeColor="text1"/>
          <w:szCs w:val="21"/>
        </w:rPr>
        <w:t>了动态调整，先是提高了久期，降低了杠杆水平，并在政策预期出现明显转变后，迅速降低了久期。</w:t>
      </w:r>
    </w:p>
    <w:p w14:paraId="1F84A9F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第四季度，预计财政政策将不断出台，货币政策也将维持宽松，同时接近年末，机构行为和时点因素对资金价格的影响不可预见性上升，我们将谨慎应对。但在追求高质量发展和化解地方债务的背景下，经济复苏将是相对缓慢和反复的过程，而在经济数据出现明显回暖之前，债券的机会并未结束。</w:t>
      </w:r>
    </w:p>
    <w:p w14:paraId="3F7A287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C6E9FF0"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w:t>
      </w:r>
      <w:proofErr w:type="gramStart"/>
      <w:r>
        <w:rPr>
          <w:rFonts w:eastAsiaTheme="minorEastAsia"/>
          <w:color w:val="000000" w:themeColor="text1"/>
          <w:szCs w:val="21"/>
        </w:rPr>
        <w:t>锦纯债</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:0.77%</w:t>
      </w:r>
      <w:r>
        <w:rPr>
          <w:rFonts w:eastAsiaTheme="minorEastAsia"/>
          <w:color w:val="000000" w:themeColor="text1"/>
          <w:szCs w:val="21"/>
        </w:rPr>
        <w:t>，同期业绩比较基准收益率为</w:t>
      </w:r>
      <w:r>
        <w:rPr>
          <w:rFonts w:eastAsiaTheme="minorEastAsia"/>
          <w:color w:val="000000" w:themeColor="text1"/>
          <w:szCs w:val="21"/>
        </w:rPr>
        <w:t>:0.25%</w:t>
      </w:r>
    </w:p>
    <w:p w14:paraId="4AFAA41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w:t>
      </w:r>
      <w:proofErr w:type="gramStart"/>
      <w:r w:rsidRPr="00B27A29">
        <w:rPr>
          <w:rFonts w:eastAsiaTheme="minorEastAsia"/>
          <w:color w:val="000000" w:themeColor="text1"/>
          <w:szCs w:val="21"/>
        </w:rPr>
        <w:t>锦纯债</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:0.75%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14:paraId="0C74C68B" w14:textId="77777777" w:rsidR="005E6DF3" w:rsidRPr="00B27A29" w:rsidRDefault="005E6DF3">
      <w:pPr>
        <w:spacing w:line="360" w:lineRule="auto"/>
        <w:ind w:firstLineChars="200" w:firstLine="420"/>
        <w:rPr>
          <w:rFonts w:eastAsiaTheme="minorEastAsia"/>
          <w:color w:val="000000" w:themeColor="text1"/>
          <w:szCs w:val="21"/>
        </w:rPr>
      </w:pPr>
    </w:p>
    <w:p w14:paraId="76F175F8"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2847A321"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5F4A0287" w14:textId="77777777" w:rsidR="005E6DF3" w:rsidRPr="00B27A29" w:rsidRDefault="005E6DF3">
      <w:pPr>
        <w:spacing w:line="360" w:lineRule="auto"/>
        <w:ind w:firstLineChars="200" w:firstLine="420"/>
        <w:rPr>
          <w:rFonts w:eastAsiaTheme="minorEastAsia"/>
          <w:color w:val="000000" w:themeColor="text1"/>
          <w:szCs w:val="21"/>
        </w:rPr>
      </w:pPr>
    </w:p>
    <w:p w14:paraId="354FD13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219A1C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3A3211B" w14:textId="77777777">
        <w:tc>
          <w:tcPr>
            <w:tcW w:w="720" w:type="dxa"/>
            <w:vAlign w:val="center"/>
          </w:tcPr>
          <w:p w14:paraId="3C5FA8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CE08C4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D7337A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82A8E5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4768F8DA" w14:textId="77777777">
        <w:tc>
          <w:tcPr>
            <w:tcW w:w="720" w:type="dxa"/>
            <w:vAlign w:val="center"/>
          </w:tcPr>
          <w:p w14:paraId="1439D4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99C644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FC04B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F2772B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2C665A" w14:textId="77777777">
        <w:tc>
          <w:tcPr>
            <w:tcW w:w="720" w:type="dxa"/>
            <w:vAlign w:val="center"/>
          </w:tcPr>
          <w:p w14:paraId="211F8E4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2A1ED6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291E01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F2B9C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0BAF28" w14:textId="77777777">
        <w:tc>
          <w:tcPr>
            <w:tcW w:w="720" w:type="dxa"/>
            <w:vAlign w:val="center"/>
          </w:tcPr>
          <w:p w14:paraId="0D5F75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223B8F7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1FA98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266,489,063.88</w:t>
            </w:r>
          </w:p>
        </w:tc>
        <w:tc>
          <w:tcPr>
            <w:tcW w:w="1843" w:type="dxa"/>
            <w:vAlign w:val="center"/>
          </w:tcPr>
          <w:p w14:paraId="65A8E9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83.69</w:t>
            </w:r>
          </w:p>
        </w:tc>
      </w:tr>
      <w:tr w:rsidR="005E6DF3" w:rsidRPr="00B27A29" w14:paraId="123811DE" w14:textId="77777777">
        <w:tc>
          <w:tcPr>
            <w:tcW w:w="720" w:type="dxa"/>
            <w:vAlign w:val="center"/>
          </w:tcPr>
          <w:p w14:paraId="074B462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DCE4D7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E7E69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266,489,063.88</w:t>
            </w:r>
          </w:p>
        </w:tc>
        <w:tc>
          <w:tcPr>
            <w:tcW w:w="1843" w:type="dxa"/>
            <w:vAlign w:val="center"/>
          </w:tcPr>
          <w:p w14:paraId="72ADD7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83.69</w:t>
            </w:r>
          </w:p>
        </w:tc>
      </w:tr>
      <w:tr w:rsidR="005E6DF3" w:rsidRPr="00B27A29" w14:paraId="4090E086" w14:textId="77777777">
        <w:tc>
          <w:tcPr>
            <w:tcW w:w="720" w:type="dxa"/>
            <w:vAlign w:val="center"/>
          </w:tcPr>
          <w:p w14:paraId="0C123B9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2856780"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2E06A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656F2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F913EC" w14:textId="77777777">
        <w:tc>
          <w:tcPr>
            <w:tcW w:w="720" w:type="dxa"/>
          </w:tcPr>
          <w:p w14:paraId="11023B9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DB3D6B6"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740BD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9C468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67DF8A" w14:textId="77777777">
        <w:tc>
          <w:tcPr>
            <w:tcW w:w="720" w:type="dxa"/>
            <w:vAlign w:val="center"/>
          </w:tcPr>
          <w:p w14:paraId="647E32C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86FDC3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5660A3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472AD1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0C90FD" w14:textId="77777777">
        <w:tc>
          <w:tcPr>
            <w:tcW w:w="720" w:type="dxa"/>
            <w:vAlign w:val="center"/>
          </w:tcPr>
          <w:p w14:paraId="01F79F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3A3613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7DD52D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22,001,450.38</w:t>
            </w:r>
          </w:p>
        </w:tc>
        <w:tc>
          <w:tcPr>
            <w:tcW w:w="1843" w:type="dxa"/>
            <w:vAlign w:val="center"/>
          </w:tcPr>
          <w:p w14:paraId="764D283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6.91</w:t>
            </w:r>
          </w:p>
        </w:tc>
      </w:tr>
      <w:tr w:rsidR="005E6DF3" w:rsidRPr="00B27A29" w14:paraId="7DAF3A4F" w14:textId="77777777">
        <w:tc>
          <w:tcPr>
            <w:tcW w:w="720" w:type="dxa"/>
            <w:vAlign w:val="center"/>
          </w:tcPr>
          <w:p w14:paraId="4222E6A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FF70C4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39ECC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E1604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5FE2F8" w14:textId="77777777">
        <w:tc>
          <w:tcPr>
            <w:tcW w:w="720" w:type="dxa"/>
            <w:vAlign w:val="center"/>
          </w:tcPr>
          <w:p w14:paraId="465CE81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54019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70C687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29,894,632.62</w:t>
            </w:r>
          </w:p>
        </w:tc>
        <w:tc>
          <w:tcPr>
            <w:tcW w:w="1843" w:type="dxa"/>
            <w:vAlign w:val="center"/>
          </w:tcPr>
          <w:p w14:paraId="720FCE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w:t>
            </w:r>
          </w:p>
        </w:tc>
      </w:tr>
      <w:tr w:rsidR="005E6DF3" w:rsidRPr="00B27A29" w14:paraId="27786F38" w14:textId="77777777">
        <w:tc>
          <w:tcPr>
            <w:tcW w:w="720" w:type="dxa"/>
            <w:vAlign w:val="center"/>
          </w:tcPr>
          <w:p w14:paraId="70932AD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8DE954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E10A5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48,112.97</w:t>
            </w:r>
          </w:p>
        </w:tc>
        <w:tc>
          <w:tcPr>
            <w:tcW w:w="1843" w:type="dxa"/>
            <w:vAlign w:val="center"/>
          </w:tcPr>
          <w:p w14:paraId="0FB82B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14:paraId="31D81BCE" w14:textId="77777777">
        <w:tc>
          <w:tcPr>
            <w:tcW w:w="720" w:type="dxa"/>
            <w:vAlign w:val="center"/>
          </w:tcPr>
          <w:p w14:paraId="524F835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4F6DC1A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40ABB8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318,433,259.85</w:t>
            </w:r>
          </w:p>
        </w:tc>
        <w:tc>
          <w:tcPr>
            <w:tcW w:w="1843" w:type="dxa"/>
            <w:vAlign w:val="center"/>
          </w:tcPr>
          <w:p w14:paraId="16BED4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AAF87D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AFA8943"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0870A07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63C9AA62"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4A9A5CAC"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1EE221F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489D9CF" w14:textId="77777777">
        <w:tc>
          <w:tcPr>
            <w:tcW w:w="817" w:type="dxa"/>
            <w:vAlign w:val="center"/>
          </w:tcPr>
          <w:p w14:paraId="643E58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46D40B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4FC7DB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4148E5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004C9CBC" w14:textId="77777777">
        <w:tc>
          <w:tcPr>
            <w:tcW w:w="817" w:type="dxa"/>
            <w:vAlign w:val="center"/>
          </w:tcPr>
          <w:p w14:paraId="577598F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557B03F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6B54F8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5C276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1CA159" w14:textId="77777777">
        <w:tc>
          <w:tcPr>
            <w:tcW w:w="817" w:type="dxa"/>
            <w:vAlign w:val="center"/>
          </w:tcPr>
          <w:p w14:paraId="162580E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37CF2F5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22588D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A3B68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B74977" w14:textId="77777777">
        <w:tc>
          <w:tcPr>
            <w:tcW w:w="817" w:type="dxa"/>
            <w:vAlign w:val="center"/>
          </w:tcPr>
          <w:p w14:paraId="29668B3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5DF81D3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12869F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266,489,063.88</w:t>
            </w:r>
          </w:p>
        </w:tc>
        <w:tc>
          <w:tcPr>
            <w:tcW w:w="1616" w:type="dxa"/>
            <w:vAlign w:val="center"/>
          </w:tcPr>
          <w:p w14:paraId="51B311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89.77</w:t>
            </w:r>
          </w:p>
        </w:tc>
      </w:tr>
      <w:tr w:rsidR="005E6DF3" w:rsidRPr="00B27A29" w14:paraId="06062FCE" w14:textId="77777777">
        <w:tc>
          <w:tcPr>
            <w:tcW w:w="817" w:type="dxa"/>
            <w:vAlign w:val="center"/>
          </w:tcPr>
          <w:p w14:paraId="5B8A321F"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5FB1AB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3E0FF7D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266,489,063.88</w:t>
            </w:r>
          </w:p>
        </w:tc>
        <w:tc>
          <w:tcPr>
            <w:tcW w:w="1616" w:type="dxa"/>
            <w:vAlign w:val="center"/>
          </w:tcPr>
          <w:p w14:paraId="05A42AA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89.77</w:t>
            </w:r>
          </w:p>
        </w:tc>
      </w:tr>
      <w:tr w:rsidR="005E6DF3" w:rsidRPr="00B27A29" w14:paraId="1777AD1B" w14:textId="77777777">
        <w:tc>
          <w:tcPr>
            <w:tcW w:w="817" w:type="dxa"/>
            <w:vAlign w:val="center"/>
          </w:tcPr>
          <w:p w14:paraId="366496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4BDF39F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DC070E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AB75D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8F683A" w14:textId="77777777">
        <w:tc>
          <w:tcPr>
            <w:tcW w:w="817" w:type="dxa"/>
            <w:vAlign w:val="center"/>
          </w:tcPr>
          <w:p w14:paraId="6538B2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4B13CDB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51C74D9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5F802C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48D628" w14:textId="77777777">
        <w:tc>
          <w:tcPr>
            <w:tcW w:w="817" w:type="dxa"/>
            <w:vAlign w:val="center"/>
          </w:tcPr>
          <w:p w14:paraId="769E746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37E46CA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51294F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8E5A0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44135D" w14:textId="77777777">
        <w:tc>
          <w:tcPr>
            <w:tcW w:w="817" w:type="dxa"/>
            <w:vAlign w:val="center"/>
          </w:tcPr>
          <w:p w14:paraId="714CA4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245C533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04F195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2FEBA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2C67A2" w14:textId="77777777">
        <w:tc>
          <w:tcPr>
            <w:tcW w:w="817" w:type="dxa"/>
            <w:vAlign w:val="center"/>
          </w:tcPr>
          <w:p w14:paraId="6BA7B0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B1B9CB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0D5775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F3D5D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6C7FC4" w14:textId="77777777">
        <w:tc>
          <w:tcPr>
            <w:tcW w:w="817" w:type="dxa"/>
            <w:vAlign w:val="center"/>
          </w:tcPr>
          <w:p w14:paraId="629075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5AE7BE0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0771FCD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AFEA0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B36A88" w14:textId="77777777">
        <w:tc>
          <w:tcPr>
            <w:tcW w:w="817" w:type="dxa"/>
            <w:vAlign w:val="center"/>
          </w:tcPr>
          <w:p w14:paraId="3E6E562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10</w:t>
            </w:r>
          </w:p>
        </w:tc>
        <w:tc>
          <w:tcPr>
            <w:tcW w:w="3260" w:type="dxa"/>
            <w:vAlign w:val="center"/>
          </w:tcPr>
          <w:p w14:paraId="29EACDE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2FE9432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266,489,063.88</w:t>
            </w:r>
          </w:p>
        </w:tc>
        <w:tc>
          <w:tcPr>
            <w:tcW w:w="1616" w:type="dxa"/>
            <w:vAlign w:val="center"/>
          </w:tcPr>
          <w:p w14:paraId="22C1DF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89.77</w:t>
            </w:r>
          </w:p>
        </w:tc>
      </w:tr>
    </w:tbl>
    <w:p w14:paraId="380A999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3B34D974" w14:textId="77777777">
        <w:tc>
          <w:tcPr>
            <w:tcW w:w="1504" w:type="dxa"/>
            <w:vAlign w:val="center"/>
          </w:tcPr>
          <w:p w14:paraId="09B2A92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260ED96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22B67D9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4DFDB0E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1879331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7CAAB02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61B8A" w14:paraId="47E65F8F" w14:textId="77777777">
        <w:tc>
          <w:tcPr>
            <w:tcW w:w="1504" w:type="dxa"/>
            <w:vAlign w:val="center"/>
          </w:tcPr>
          <w:p w14:paraId="758718C5" w14:textId="77777777" w:rsidR="00D61B8A" w:rsidRDefault="00F97A73">
            <w:pPr>
              <w:jc w:val="center"/>
            </w:pPr>
            <w:r>
              <w:rPr>
                <w:rFonts w:eastAsiaTheme="minorEastAsia"/>
                <w:color w:val="000000" w:themeColor="text1"/>
                <w:szCs w:val="21"/>
              </w:rPr>
              <w:t>1</w:t>
            </w:r>
          </w:p>
        </w:tc>
        <w:tc>
          <w:tcPr>
            <w:tcW w:w="1504" w:type="dxa"/>
            <w:vAlign w:val="center"/>
          </w:tcPr>
          <w:p w14:paraId="5ACE3167" w14:textId="77777777" w:rsidR="00D61B8A" w:rsidRDefault="00F97A73">
            <w:pPr>
              <w:jc w:val="center"/>
            </w:pPr>
            <w:r>
              <w:rPr>
                <w:rFonts w:eastAsiaTheme="minorEastAsia"/>
                <w:color w:val="000000" w:themeColor="text1"/>
                <w:szCs w:val="21"/>
              </w:rPr>
              <w:t>230208</w:t>
            </w:r>
          </w:p>
        </w:tc>
        <w:tc>
          <w:tcPr>
            <w:tcW w:w="1504" w:type="dxa"/>
            <w:vAlign w:val="center"/>
          </w:tcPr>
          <w:p w14:paraId="334A35BA" w14:textId="77777777" w:rsidR="00D61B8A" w:rsidRDefault="00F97A73">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40FBFD55" w14:textId="77777777" w:rsidR="00D61B8A" w:rsidRDefault="00F97A73">
            <w:pPr>
              <w:jc w:val="right"/>
            </w:pPr>
            <w:r>
              <w:rPr>
                <w:rFonts w:eastAsiaTheme="minorEastAsia"/>
                <w:color w:val="000000" w:themeColor="text1"/>
                <w:szCs w:val="21"/>
              </w:rPr>
              <w:t>1,000,000</w:t>
            </w:r>
          </w:p>
        </w:tc>
        <w:tc>
          <w:tcPr>
            <w:tcW w:w="1503" w:type="dxa"/>
            <w:vAlign w:val="center"/>
          </w:tcPr>
          <w:p w14:paraId="1E327AC6" w14:textId="77777777" w:rsidR="00D61B8A" w:rsidRDefault="00F97A73">
            <w:pPr>
              <w:jc w:val="right"/>
            </w:pPr>
            <w:r>
              <w:rPr>
                <w:rFonts w:eastAsiaTheme="minorEastAsia"/>
                <w:color w:val="000000" w:themeColor="text1"/>
                <w:szCs w:val="21"/>
              </w:rPr>
              <w:t>103,140,630.14</w:t>
            </w:r>
          </w:p>
        </w:tc>
        <w:tc>
          <w:tcPr>
            <w:tcW w:w="1503" w:type="dxa"/>
            <w:vAlign w:val="center"/>
          </w:tcPr>
          <w:p w14:paraId="119CD00E" w14:textId="77777777" w:rsidR="00D61B8A" w:rsidRDefault="00F97A73">
            <w:pPr>
              <w:jc w:val="right"/>
            </w:pPr>
            <w:r>
              <w:rPr>
                <w:rFonts w:eastAsiaTheme="minorEastAsia"/>
                <w:color w:val="000000" w:themeColor="text1"/>
                <w:szCs w:val="21"/>
              </w:rPr>
              <w:t>34.74</w:t>
            </w:r>
          </w:p>
        </w:tc>
      </w:tr>
      <w:tr w:rsidR="00D61B8A" w14:paraId="72C661B6" w14:textId="77777777">
        <w:tc>
          <w:tcPr>
            <w:tcW w:w="1504" w:type="dxa"/>
            <w:vAlign w:val="center"/>
          </w:tcPr>
          <w:p w14:paraId="6BECCCCF" w14:textId="77777777" w:rsidR="00D61B8A" w:rsidRDefault="00F97A73">
            <w:pPr>
              <w:jc w:val="center"/>
            </w:pPr>
            <w:r>
              <w:rPr>
                <w:rFonts w:eastAsiaTheme="minorEastAsia"/>
                <w:color w:val="000000" w:themeColor="text1"/>
                <w:szCs w:val="21"/>
              </w:rPr>
              <w:t>2</w:t>
            </w:r>
          </w:p>
        </w:tc>
        <w:tc>
          <w:tcPr>
            <w:tcW w:w="1504" w:type="dxa"/>
            <w:vAlign w:val="center"/>
          </w:tcPr>
          <w:p w14:paraId="767A158F" w14:textId="77777777" w:rsidR="00D61B8A" w:rsidRDefault="00F97A73">
            <w:pPr>
              <w:jc w:val="center"/>
            </w:pPr>
            <w:r>
              <w:rPr>
                <w:rFonts w:eastAsiaTheme="minorEastAsia"/>
                <w:color w:val="000000" w:themeColor="text1"/>
                <w:szCs w:val="21"/>
              </w:rPr>
              <w:t>240210</w:t>
            </w:r>
          </w:p>
        </w:tc>
        <w:tc>
          <w:tcPr>
            <w:tcW w:w="1504" w:type="dxa"/>
            <w:vAlign w:val="center"/>
          </w:tcPr>
          <w:p w14:paraId="449A1299" w14:textId="77777777" w:rsidR="00D61B8A" w:rsidRDefault="00F97A73">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14:paraId="65C856F7" w14:textId="77777777" w:rsidR="00D61B8A" w:rsidRDefault="00F97A73">
            <w:pPr>
              <w:jc w:val="right"/>
            </w:pPr>
            <w:r>
              <w:rPr>
                <w:rFonts w:eastAsiaTheme="minorEastAsia"/>
                <w:color w:val="000000" w:themeColor="text1"/>
                <w:szCs w:val="21"/>
              </w:rPr>
              <w:t>600,000</w:t>
            </w:r>
          </w:p>
        </w:tc>
        <w:tc>
          <w:tcPr>
            <w:tcW w:w="1503" w:type="dxa"/>
            <w:vAlign w:val="center"/>
          </w:tcPr>
          <w:p w14:paraId="51BD2456" w14:textId="77777777" w:rsidR="00D61B8A" w:rsidRDefault="00F97A73">
            <w:pPr>
              <w:jc w:val="right"/>
            </w:pPr>
            <w:r>
              <w:rPr>
                <w:rFonts w:eastAsiaTheme="minorEastAsia"/>
                <w:color w:val="000000" w:themeColor="text1"/>
                <w:szCs w:val="21"/>
              </w:rPr>
              <w:t>61,105,726.03</w:t>
            </w:r>
          </w:p>
        </w:tc>
        <w:tc>
          <w:tcPr>
            <w:tcW w:w="1503" w:type="dxa"/>
            <w:vAlign w:val="center"/>
          </w:tcPr>
          <w:p w14:paraId="6027D294" w14:textId="77777777" w:rsidR="00D61B8A" w:rsidRDefault="00F97A73">
            <w:pPr>
              <w:jc w:val="right"/>
            </w:pPr>
            <w:r>
              <w:rPr>
                <w:rFonts w:eastAsiaTheme="minorEastAsia"/>
                <w:color w:val="000000" w:themeColor="text1"/>
                <w:szCs w:val="21"/>
              </w:rPr>
              <w:t>20.58</w:t>
            </w:r>
          </w:p>
        </w:tc>
      </w:tr>
      <w:tr w:rsidR="00D61B8A" w14:paraId="6A74317E" w14:textId="77777777">
        <w:tc>
          <w:tcPr>
            <w:tcW w:w="1504" w:type="dxa"/>
            <w:vAlign w:val="center"/>
          </w:tcPr>
          <w:p w14:paraId="3F9F7D2D" w14:textId="77777777" w:rsidR="00D61B8A" w:rsidRDefault="00F97A73">
            <w:pPr>
              <w:jc w:val="center"/>
            </w:pPr>
            <w:r>
              <w:rPr>
                <w:rFonts w:eastAsiaTheme="minorEastAsia"/>
                <w:color w:val="000000" w:themeColor="text1"/>
                <w:szCs w:val="21"/>
              </w:rPr>
              <w:t>3</w:t>
            </w:r>
          </w:p>
        </w:tc>
        <w:tc>
          <w:tcPr>
            <w:tcW w:w="1504" w:type="dxa"/>
            <w:vAlign w:val="center"/>
          </w:tcPr>
          <w:p w14:paraId="6491FD23" w14:textId="77777777" w:rsidR="00D61B8A" w:rsidRDefault="00F97A73">
            <w:pPr>
              <w:jc w:val="center"/>
            </w:pPr>
            <w:r>
              <w:rPr>
                <w:rFonts w:eastAsiaTheme="minorEastAsia"/>
                <w:color w:val="000000" w:themeColor="text1"/>
                <w:szCs w:val="21"/>
              </w:rPr>
              <w:t>230210</w:t>
            </w:r>
          </w:p>
        </w:tc>
        <w:tc>
          <w:tcPr>
            <w:tcW w:w="1504" w:type="dxa"/>
            <w:vAlign w:val="center"/>
          </w:tcPr>
          <w:p w14:paraId="4FA92718" w14:textId="77777777" w:rsidR="00D61B8A" w:rsidRDefault="00F97A73">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14:paraId="274D9578" w14:textId="77777777" w:rsidR="00D61B8A" w:rsidRDefault="00F97A73">
            <w:pPr>
              <w:jc w:val="right"/>
            </w:pPr>
            <w:r>
              <w:rPr>
                <w:rFonts w:eastAsiaTheme="minorEastAsia"/>
                <w:color w:val="000000" w:themeColor="text1"/>
                <w:szCs w:val="21"/>
              </w:rPr>
              <w:t>300,000</w:t>
            </w:r>
          </w:p>
        </w:tc>
        <w:tc>
          <w:tcPr>
            <w:tcW w:w="1503" w:type="dxa"/>
            <w:vAlign w:val="center"/>
          </w:tcPr>
          <w:p w14:paraId="666BD696" w14:textId="77777777" w:rsidR="00D61B8A" w:rsidRDefault="00F97A73">
            <w:pPr>
              <w:jc w:val="right"/>
            </w:pPr>
            <w:r>
              <w:rPr>
                <w:rFonts w:eastAsiaTheme="minorEastAsia"/>
                <w:color w:val="000000" w:themeColor="text1"/>
                <w:szCs w:val="21"/>
              </w:rPr>
              <w:t>31,643,950.68</w:t>
            </w:r>
          </w:p>
        </w:tc>
        <w:tc>
          <w:tcPr>
            <w:tcW w:w="1503" w:type="dxa"/>
            <w:vAlign w:val="center"/>
          </w:tcPr>
          <w:p w14:paraId="521428F5" w14:textId="77777777" w:rsidR="00D61B8A" w:rsidRDefault="00F97A73">
            <w:pPr>
              <w:jc w:val="right"/>
            </w:pPr>
            <w:r>
              <w:rPr>
                <w:rFonts w:eastAsiaTheme="minorEastAsia"/>
                <w:color w:val="000000" w:themeColor="text1"/>
                <w:szCs w:val="21"/>
              </w:rPr>
              <w:t>10.66</w:t>
            </w:r>
          </w:p>
        </w:tc>
      </w:tr>
      <w:tr w:rsidR="00D61B8A" w14:paraId="64461AF9" w14:textId="77777777">
        <w:tc>
          <w:tcPr>
            <w:tcW w:w="1504" w:type="dxa"/>
            <w:vAlign w:val="center"/>
          </w:tcPr>
          <w:p w14:paraId="069B9D99" w14:textId="77777777" w:rsidR="00D61B8A" w:rsidRDefault="00F97A73">
            <w:pPr>
              <w:jc w:val="center"/>
            </w:pPr>
            <w:r>
              <w:rPr>
                <w:rFonts w:eastAsiaTheme="minorEastAsia"/>
                <w:color w:val="000000" w:themeColor="text1"/>
                <w:szCs w:val="21"/>
              </w:rPr>
              <w:t>4</w:t>
            </w:r>
          </w:p>
        </w:tc>
        <w:tc>
          <w:tcPr>
            <w:tcW w:w="1504" w:type="dxa"/>
            <w:vAlign w:val="center"/>
          </w:tcPr>
          <w:p w14:paraId="1AF99C80" w14:textId="77777777" w:rsidR="00D61B8A" w:rsidRDefault="00F97A73">
            <w:pPr>
              <w:jc w:val="center"/>
            </w:pPr>
            <w:r>
              <w:rPr>
                <w:rFonts w:eastAsiaTheme="minorEastAsia"/>
                <w:color w:val="000000" w:themeColor="text1"/>
                <w:szCs w:val="21"/>
              </w:rPr>
              <w:t>230409</w:t>
            </w:r>
          </w:p>
        </w:tc>
        <w:tc>
          <w:tcPr>
            <w:tcW w:w="1504" w:type="dxa"/>
            <w:vAlign w:val="center"/>
          </w:tcPr>
          <w:p w14:paraId="74F58A87" w14:textId="77777777" w:rsidR="00D61B8A" w:rsidRDefault="00F97A73">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09</w:t>
            </w:r>
          </w:p>
        </w:tc>
        <w:tc>
          <w:tcPr>
            <w:tcW w:w="1503" w:type="dxa"/>
            <w:vAlign w:val="center"/>
          </w:tcPr>
          <w:p w14:paraId="0AD04772" w14:textId="77777777" w:rsidR="00D61B8A" w:rsidRDefault="00F97A73">
            <w:pPr>
              <w:jc w:val="right"/>
            </w:pPr>
            <w:r>
              <w:rPr>
                <w:rFonts w:eastAsiaTheme="minorEastAsia"/>
                <w:color w:val="000000" w:themeColor="text1"/>
                <w:szCs w:val="21"/>
              </w:rPr>
              <w:t>300,000</w:t>
            </w:r>
          </w:p>
        </w:tc>
        <w:tc>
          <w:tcPr>
            <w:tcW w:w="1503" w:type="dxa"/>
            <w:vAlign w:val="center"/>
          </w:tcPr>
          <w:p w14:paraId="73519131" w14:textId="77777777" w:rsidR="00D61B8A" w:rsidRDefault="00F97A73">
            <w:pPr>
              <w:jc w:val="right"/>
            </w:pPr>
            <w:r>
              <w:rPr>
                <w:rFonts w:eastAsiaTheme="minorEastAsia"/>
                <w:color w:val="000000" w:themeColor="text1"/>
                <w:szCs w:val="21"/>
              </w:rPr>
              <w:t>30,237,228.26</w:t>
            </w:r>
          </w:p>
        </w:tc>
        <w:tc>
          <w:tcPr>
            <w:tcW w:w="1503" w:type="dxa"/>
            <w:vAlign w:val="center"/>
          </w:tcPr>
          <w:p w14:paraId="1B3BE829" w14:textId="77777777" w:rsidR="00D61B8A" w:rsidRDefault="00F97A73">
            <w:pPr>
              <w:jc w:val="right"/>
            </w:pPr>
            <w:r>
              <w:rPr>
                <w:rFonts w:eastAsiaTheme="minorEastAsia"/>
                <w:color w:val="000000" w:themeColor="text1"/>
                <w:szCs w:val="21"/>
              </w:rPr>
              <w:t>10.19</w:t>
            </w:r>
          </w:p>
        </w:tc>
      </w:tr>
      <w:tr w:rsidR="00D61B8A" w14:paraId="08693AFB" w14:textId="77777777">
        <w:tc>
          <w:tcPr>
            <w:tcW w:w="1504" w:type="dxa"/>
            <w:vAlign w:val="center"/>
          </w:tcPr>
          <w:p w14:paraId="7085B77E" w14:textId="77777777" w:rsidR="00D61B8A" w:rsidRDefault="00F97A73">
            <w:pPr>
              <w:jc w:val="center"/>
            </w:pPr>
            <w:r>
              <w:rPr>
                <w:rFonts w:eastAsiaTheme="minorEastAsia"/>
                <w:color w:val="000000" w:themeColor="text1"/>
                <w:szCs w:val="21"/>
              </w:rPr>
              <w:t>5</w:t>
            </w:r>
          </w:p>
        </w:tc>
        <w:tc>
          <w:tcPr>
            <w:tcW w:w="1504" w:type="dxa"/>
            <w:vAlign w:val="center"/>
          </w:tcPr>
          <w:p w14:paraId="54DD5256" w14:textId="77777777" w:rsidR="00D61B8A" w:rsidRDefault="00F97A73">
            <w:pPr>
              <w:jc w:val="center"/>
            </w:pPr>
            <w:r>
              <w:rPr>
                <w:rFonts w:eastAsiaTheme="minorEastAsia"/>
                <w:color w:val="000000" w:themeColor="text1"/>
                <w:szCs w:val="21"/>
              </w:rPr>
              <w:t>200208</w:t>
            </w:r>
          </w:p>
        </w:tc>
        <w:tc>
          <w:tcPr>
            <w:tcW w:w="1504" w:type="dxa"/>
            <w:vAlign w:val="center"/>
          </w:tcPr>
          <w:p w14:paraId="49AC86EE" w14:textId="77777777" w:rsidR="00D61B8A" w:rsidRDefault="00F97A73">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7AC1428E" w14:textId="77777777" w:rsidR="00D61B8A" w:rsidRDefault="00F97A73">
            <w:pPr>
              <w:jc w:val="right"/>
            </w:pPr>
            <w:r>
              <w:rPr>
                <w:rFonts w:eastAsiaTheme="minorEastAsia"/>
                <w:color w:val="000000" w:themeColor="text1"/>
                <w:szCs w:val="21"/>
              </w:rPr>
              <w:t>200,000</w:t>
            </w:r>
          </w:p>
        </w:tc>
        <w:tc>
          <w:tcPr>
            <w:tcW w:w="1503" w:type="dxa"/>
            <w:vAlign w:val="center"/>
          </w:tcPr>
          <w:p w14:paraId="63234994" w14:textId="77777777" w:rsidR="00D61B8A" w:rsidRDefault="00F97A73">
            <w:pPr>
              <w:jc w:val="right"/>
            </w:pPr>
            <w:r>
              <w:rPr>
                <w:rFonts w:eastAsiaTheme="minorEastAsia"/>
                <w:color w:val="000000" w:themeColor="text1"/>
                <w:szCs w:val="21"/>
              </w:rPr>
              <w:t>20,333,939.73</w:t>
            </w:r>
          </w:p>
        </w:tc>
        <w:tc>
          <w:tcPr>
            <w:tcW w:w="1503" w:type="dxa"/>
            <w:vAlign w:val="center"/>
          </w:tcPr>
          <w:p w14:paraId="5BCAA6AE" w14:textId="77777777" w:rsidR="00D61B8A" w:rsidRDefault="00F97A73">
            <w:pPr>
              <w:jc w:val="right"/>
            </w:pPr>
            <w:r>
              <w:rPr>
                <w:rFonts w:eastAsiaTheme="minorEastAsia"/>
                <w:color w:val="000000" w:themeColor="text1"/>
                <w:szCs w:val="21"/>
              </w:rPr>
              <w:t>6.85</w:t>
            </w:r>
          </w:p>
        </w:tc>
      </w:tr>
    </w:tbl>
    <w:p w14:paraId="4808538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279193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AC83AA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E7EE7F1"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595003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035F49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0F5A1C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A4AE22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55D2836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807E32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31A3309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C8C7C6E"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48E64C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35BDC1F9"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B4F800C" w14:textId="77777777">
        <w:tc>
          <w:tcPr>
            <w:tcW w:w="1110" w:type="dxa"/>
            <w:vAlign w:val="center"/>
          </w:tcPr>
          <w:p w14:paraId="4BC73B7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540D4B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132D48D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E9CC0DE" w14:textId="77777777">
        <w:tc>
          <w:tcPr>
            <w:tcW w:w="1110" w:type="dxa"/>
            <w:vAlign w:val="center"/>
          </w:tcPr>
          <w:p w14:paraId="43F02B7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14:paraId="6FBF7B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FE4264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1,309.28</w:t>
            </w:r>
          </w:p>
        </w:tc>
      </w:tr>
      <w:tr w:rsidR="005E6DF3" w:rsidRPr="00B27A29" w14:paraId="59D72C93" w14:textId="77777777">
        <w:tc>
          <w:tcPr>
            <w:tcW w:w="1110" w:type="dxa"/>
            <w:vAlign w:val="center"/>
          </w:tcPr>
          <w:p w14:paraId="2E9FC70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2A37B9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4C80E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00B93BC" w14:textId="77777777">
        <w:tc>
          <w:tcPr>
            <w:tcW w:w="1110" w:type="dxa"/>
            <w:vAlign w:val="center"/>
          </w:tcPr>
          <w:p w14:paraId="2ED5EB4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FAEED0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4C762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43FEE94" w14:textId="77777777">
        <w:tc>
          <w:tcPr>
            <w:tcW w:w="1110" w:type="dxa"/>
            <w:vAlign w:val="center"/>
          </w:tcPr>
          <w:p w14:paraId="572F325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8AA2EE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3D66DD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DA71E7C" w14:textId="77777777">
        <w:tc>
          <w:tcPr>
            <w:tcW w:w="1110" w:type="dxa"/>
            <w:vAlign w:val="center"/>
          </w:tcPr>
          <w:p w14:paraId="73B05CB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FE18DC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B0804A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46,803.69</w:t>
            </w:r>
          </w:p>
        </w:tc>
      </w:tr>
      <w:tr w:rsidR="005E6DF3" w:rsidRPr="00B27A29" w14:paraId="7F3209C8" w14:textId="77777777">
        <w:tc>
          <w:tcPr>
            <w:tcW w:w="1110" w:type="dxa"/>
            <w:vAlign w:val="center"/>
          </w:tcPr>
          <w:p w14:paraId="2F494E2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A47A5C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19AF8FF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369CFD7" w14:textId="77777777">
        <w:tc>
          <w:tcPr>
            <w:tcW w:w="1110" w:type="dxa"/>
            <w:vAlign w:val="center"/>
          </w:tcPr>
          <w:p w14:paraId="3DAE39D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FECB9A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79B146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1B4AA0" w14:textId="77777777">
        <w:tc>
          <w:tcPr>
            <w:tcW w:w="1110" w:type="dxa"/>
            <w:vAlign w:val="center"/>
          </w:tcPr>
          <w:p w14:paraId="7D57359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15AF841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96B8D6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68196B0" w14:textId="77777777">
        <w:tc>
          <w:tcPr>
            <w:tcW w:w="1110" w:type="dxa"/>
            <w:vAlign w:val="center"/>
          </w:tcPr>
          <w:p w14:paraId="780AE98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5AD3D8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21D3B8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48,112.97</w:t>
            </w:r>
          </w:p>
        </w:tc>
      </w:tr>
    </w:tbl>
    <w:p w14:paraId="147EC67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5E90859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962D5B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0FACB23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F3E4D7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42F75E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BCAC91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5D91CE6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559209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DA804E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1D0262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955382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4E732E4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7441F9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B7BC7E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100,695,928.95</w:t>
            </w:r>
          </w:p>
        </w:tc>
        <w:tc>
          <w:tcPr>
            <w:tcW w:w="2367" w:type="dxa"/>
            <w:tcBorders>
              <w:top w:val="single" w:sz="8" w:space="0" w:color="000000"/>
              <w:left w:val="single" w:sz="8" w:space="0" w:color="000000"/>
              <w:bottom w:val="single" w:sz="8" w:space="0" w:color="000000"/>
              <w:right w:val="single" w:sz="8" w:space="0" w:color="000000"/>
            </w:tcBorders>
            <w:vAlign w:val="center"/>
          </w:tcPr>
          <w:p w14:paraId="66B1CF8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198,493,732.38</w:t>
            </w:r>
          </w:p>
        </w:tc>
      </w:tr>
      <w:tr w:rsidR="005E6DF3" w:rsidRPr="00B27A29" w14:paraId="50BE340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3C2670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3F660B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1,961,911.67</w:t>
            </w:r>
          </w:p>
        </w:tc>
        <w:tc>
          <w:tcPr>
            <w:tcW w:w="2367" w:type="dxa"/>
            <w:tcBorders>
              <w:top w:val="single" w:sz="8" w:space="0" w:color="000000"/>
              <w:left w:val="single" w:sz="8" w:space="0" w:color="000000"/>
              <w:bottom w:val="single" w:sz="8" w:space="0" w:color="000000"/>
              <w:right w:val="single" w:sz="8" w:space="0" w:color="000000"/>
            </w:tcBorders>
            <w:vAlign w:val="center"/>
          </w:tcPr>
          <w:p w14:paraId="5DE90D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5,580,692.21</w:t>
            </w:r>
          </w:p>
        </w:tc>
      </w:tr>
      <w:tr w:rsidR="005E6DF3" w:rsidRPr="00B27A29" w14:paraId="58A8AAB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BDE173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22DF87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20,832,305.50</w:t>
            </w:r>
          </w:p>
        </w:tc>
        <w:tc>
          <w:tcPr>
            <w:tcW w:w="2367" w:type="dxa"/>
            <w:tcBorders>
              <w:top w:val="single" w:sz="8" w:space="0" w:color="000000"/>
              <w:left w:val="single" w:sz="8" w:space="0" w:color="000000"/>
              <w:bottom w:val="single" w:sz="8" w:space="0" w:color="000000"/>
              <w:right w:val="single" w:sz="8" w:space="0" w:color="000000"/>
            </w:tcBorders>
            <w:vAlign w:val="center"/>
          </w:tcPr>
          <w:p w14:paraId="38A2CD3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987,013.59</w:t>
            </w:r>
          </w:p>
        </w:tc>
      </w:tr>
      <w:tr w:rsidR="005E6DF3" w:rsidRPr="00B27A29" w14:paraId="7BC7208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A98A7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830DCB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590B6F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DBC53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138BBB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886CE2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81,825,535.12</w:t>
            </w:r>
          </w:p>
        </w:tc>
        <w:tc>
          <w:tcPr>
            <w:tcW w:w="2367" w:type="dxa"/>
            <w:tcBorders>
              <w:top w:val="single" w:sz="8" w:space="0" w:color="000000"/>
              <w:left w:val="single" w:sz="8" w:space="0" w:color="000000"/>
              <w:bottom w:val="single" w:sz="8" w:space="0" w:color="000000"/>
              <w:right w:val="single" w:sz="8" w:space="0" w:color="000000"/>
            </w:tcBorders>
            <w:vAlign w:val="center"/>
          </w:tcPr>
          <w:p w14:paraId="06A054A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203,087,411.00</w:t>
            </w:r>
          </w:p>
        </w:tc>
      </w:tr>
    </w:tbl>
    <w:p w14:paraId="3D2973D8"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7A4E0D64"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F64B30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536187E"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375696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FC5848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2778D7B3"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3CC5EF5D" w14:textId="77777777">
        <w:tc>
          <w:tcPr>
            <w:tcW w:w="993" w:type="dxa"/>
            <w:vMerge w:val="restart"/>
            <w:vAlign w:val="center"/>
          </w:tcPr>
          <w:p w14:paraId="61F7C68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7987A3A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639DEE2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491F363E" w14:textId="77777777">
        <w:tc>
          <w:tcPr>
            <w:tcW w:w="993" w:type="dxa"/>
            <w:vMerge/>
            <w:vAlign w:val="center"/>
          </w:tcPr>
          <w:p w14:paraId="107C882C"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1480BB1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2996BA5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1677C35F"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0B8EE197"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03711BAD"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253F69B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0CC6FE8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D61B8A" w14:paraId="10571E7B" w14:textId="77777777">
        <w:tc>
          <w:tcPr>
            <w:tcW w:w="993" w:type="dxa"/>
            <w:vMerge w:val="restart"/>
            <w:vAlign w:val="center"/>
          </w:tcPr>
          <w:p w14:paraId="4D70C103" w14:textId="77777777" w:rsidR="00D61B8A" w:rsidRDefault="00F97A73">
            <w:r>
              <w:rPr>
                <w:bCs/>
                <w:color w:val="000000"/>
                <w:kern w:val="0"/>
                <w:szCs w:val="21"/>
              </w:rPr>
              <w:t>机构</w:t>
            </w:r>
          </w:p>
        </w:tc>
        <w:tc>
          <w:tcPr>
            <w:tcW w:w="992" w:type="dxa"/>
            <w:vAlign w:val="center"/>
          </w:tcPr>
          <w:p w14:paraId="79A97DC8" w14:textId="77777777" w:rsidR="00D61B8A" w:rsidRDefault="00F97A73">
            <w:pPr>
              <w:jc w:val="center"/>
            </w:pPr>
            <w:r>
              <w:rPr>
                <w:color w:val="000000"/>
                <w:kern w:val="0"/>
                <w:szCs w:val="21"/>
              </w:rPr>
              <w:t>1</w:t>
            </w:r>
          </w:p>
        </w:tc>
        <w:tc>
          <w:tcPr>
            <w:tcW w:w="1843" w:type="dxa"/>
            <w:vAlign w:val="center"/>
          </w:tcPr>
          <w:p w14:paraId="764B5EDC" w14:textId="77777777" w:rsidR="00D61B8A" w:rsidRDefault="00F97A73">
            <w:pPr>
              <w:jc w:val="center"/>
            </w:pPr>
            <w:r>
              <w:rPr>
                <w:color w:val="000000"/>
                <w:kern w:val="0"/>
                <w:szCs w:val="21"/>
              </w:rPr>
              <w:t>20240701-20240930</w:t>
            </w:r>
          </w:p>
        </w:tc>
        <w:tc>
          <w:tcPr>
            <w:tcW w:w="851" w:type="dxa"/>
            <w:vAlign w:val="center"/>
          </w:tcPr>
          <w:p w14:paraId="44830BD7" w14:textId="77777777" w:rsidR="00D61B8A" w:rsidRDefault="00F97A73">
            <w:pPr>
              <w:jc w:val="center"/>
            </w:pPr>
            <w:r>
              <w:rPr>
                <w:color w:val="000000"/>
                <w:kern w:val="0"/>
                <w:szCs w:val="21"/>
              </w:rPr>
              <w:t>198,471,767.39</w:t>
            </w:r>
          </w:p>
        </w:tc>
        <w:tc>
          <w:tcPr>
            <w:tcW w:w="850" w:type="dxa"/>
            <w:vAlign w:val="center"/>
          </w:tcPr>
          <w:p w14:paraId="726A22ED" w14:textId="77777777" w:rsidR="00D61B8A" w:rsidRDefault="00F97A73">
            <w:pPr>
              <w:jc w:val="center"/>
            </w:pPr>
            <w:r>
              <w:rPr>
                <w:color w:val="000000"/>
                <w:kern w:val="0"/>
                <w:szCs w:val="21"/>
              </w:rPr>
              <w:t>0.00</w:t>
            </w:r>
          </w:p>
        </w:tc>
        <w:tc>
          <w:tcPr>
            <w:tcW w:w="1134" w:type="dxa"/>
            <w:vAlign w:val="center"/>
          </w:tcPr>
          <w:p w14:paraId="6CCAC68C" w14:textId="77777777" w:rsidR="00D61B8A" w:rsidRDefault="00F97A73">
            <w:pPr>
              <w:jc w:val="center"/>
            </w:pPr>
            <w:r>
              <w:rPr>
                <w:color w:val="000000"/>
                <w:kern w:val="0"/>
                <w:szCs w:val="21"/>
              </w:rPr>
              <w:t>0.00</w:t>
            </w:r>
          </w:p>
        </w:tc>
        <w:tc>
          <w:tcPr>
            <w:tcW w:w="1419" w:type="dxa"/>
            <w:vAlign w:val="center"/>
          </w:tcPr>
          <w:p w14:paraId="3A2FCACB" w14:textId="77777777" w:rsidR="00D61B8A" w:rsidRDefault="00F97A73">
            <w:pPr>
              <w:jc w:val="center"/>
            </w:pPr>
            <w:r>
              <w:rPr>
                <w:color w:val="000000"/>
                <w:kern w:val="0"/>
                <w:szCs w:val="21"/>
              </w:rPr>
              <w:t>198,471,767.39</w:t>
            </w:r>
          </w:p>
        </w:tc>
        <w:tc>
          <w:tcPr>
            <w:tcW w:w="1130" w:type="dxa"/>
            <w:vAlign w:val="center"/>
          </w:tcPr>
          <w:p w14:paraId="568390CE" w14:textId="77777777" w:rsidR="00D61B8A" w:rsidRDefault="00F97A73">
            <w:pPr>
              <w:jc w:val="center"/>
            </w:pPr>
            <w:r>
              <w:rPr>
                <w:color w:val="000000"/>
                <w:kern w:val="0"/>
                <w:szCs w:val="21"/>
              </w:rPr>
              <w:t>69.66%</w:t>
            </w:r>
          </w:p>
        </w:tc>
      </w:tr>
      <w:tr w:rsidR="00D61B8A" w14:paraId="7ECCB7A4" w14:textId="77777777">
        <w:tc>
          <w:tcPr>
            <w:tcW w:w="993" w:type="dxa"/>
            <w:vMerge/>
          </w:tcPr>
          <w:p w14:paraId="793920E2" w14:textId="77777777" w:rsidR="00D61B8A" w:rsidRDefault="00D61B8A"/>
        </w:tc>
        <w:tc>
          <w:tcPr>
            <w:tcW w:w="992" w:type="dxa"/>
            <w:vAlign w:val="center"/>
          </w:tcPr>
          <w:p w14:paraId="1FAF73E4" w14:textId="77777777" w:rsidR="00D61B8A" w:rsidRDefault="00F97A73">
            <w:pPr>
              <w:jc w:val="center"/>
            </w:pPr>
            <w:r>
              <w:rPr>
                <w:color w:val="000000"/>
                <w:kern w:val="0"/>
                <w:szCs w:val="21"/>
              </w:rPr>
              <w:t>2</w:t>
            </w:r>
          </w:p>
        </w:tc>
        <w:tc>
          <w:tcPr>
            <w:tcW w:w="1843" w:type="dxa"/>
            <w:vAlign w:val="center"/>
          </w:tcPr>
          <w:p w14:paraId="28FDB9FC" w14:textId="77777777" w:rsidR="00D61B8A" w:rsidRDefault="00F97A73">
            <w:pPr>
              <w:jc w:val="center"/>
            </w:pPr>
            <w:r>
              <w:rPr>
                <w:color w:val="000000"/>
                <w:kern w:val="0"/>
                <w:szCs w:val="21"/>
              </w:rPr>
              <w:t>20240701-20240930</w:t>
            </w:r>
          </w:p>
        </w:tc>
        <w:tc>
          <w:tcPr>
            <w:tcW w:w="851" w:type="dxa"/>
            <w:vAlign w:val="center"/>
          </w:tcPr>
          <w:p w14:paraId="28D4CF51" w14:textId="77777777" w:rsidR="00D61B8A" w:rsidRDefault="00F97A73">
            <w:pPr>
              <w:jc w:val="center"/>
            </w:pPr>
            <w:r>
              <w:rPr>
                <w:color w:val="000000"/>
                <w:kern w:val="0"/>
                <w:szCs w:val="21"/>
              </w:rPr>
              <w:t>99,999,888.89</w:t>
            </w:r>
          </w:p>
        </w:tc>
        <w:tc>
          <w:tcPr>
            <w:tcW w:w="850" w:type="dxa"/>
            <w:vAlign w:val="center"/>
          </w:tcPr>
          <w:p w14:paraId="072216F1" w14:textId="77777777" w:rsidR="00D61B8A" w:rsidRDefault="00F97A73">
            <w:pPr>
              <w:jc w:val="center"/>
            </w:pPr>
            <w:r>
              <w:rPr>
                <w:color w:val="000000"/>
                <w:kern w:val="0"/>
                <w:szCs w:val="21"/>
              </w:rPr>
              <w:t>0.00</w:t>
            </w:r>
          </w:p>
        </w:tc>
        <w:tc>
          <w:tcPr>
            <w:tcW w:w="1134" w:type="dxa"/>
            <w:vAlign w:val="center"/>
          </w:tcPr>
          <w:p w14:paraId="41D6DE16" w14:textId="77777777" w:rsidR="00D61B8A" w:rsidRDefault="00F97A73">
            <w:pPr>
              <w:jc w:val="center"/>
            </w:pPr>
            <w:r>
              <w:rPr>
                <w:color w:val="000000"/>
                <w:kern w:val="0"/>
                <w:szCs w:val="21"/>
              </w:rPr>
              <w:t>19,999,977.78</w:t>
            </w:r>
          </w:p>
        </w:tc>
        <w:tc>
          <w:tcPr>
            <w:tcW w:w="1419" w:type="dxa"/>
            <w:vAlign w:val="center"/>
          </w:tcPr>
          <w:p w14:paraId="6B12D738" w14:textId="77777777" w:rsidR="00D61B8A" w:rsidRDefault="00F97A73">
            <w:pPr>
              <w:jc w:val="center"/>
            </w:pPr>
            <w:r>
              <w:rPr>
                <w:color w:val="000000"/>
                <w:kern w:val="0"/>
                <w:szCs w:val="21"/>
              </w:rPr>
              <w:t>79,999,911.11</w:t>
            </w:r>
          </w:p>
        </w:tc>
        <w:tc>
          <w:tcPr>
            <w:tcW w:w="1130" w:type="dxa"/>
            <w:vAlign w:val="center"/>
          </w:tcPr>
          <w:p w14:paraId="4CD76865" w14:textId="77777777" w:rsidR="00D61B8A" w:rsidRDefault="00F97A73">
            <w:pPr>
              <w:jc w:val="center"/>
            </w:pPr>
            <w:r>
              <w:rPr>
                <w:color w:val="000000"/>
                <w:kern w:val="0"/>
                <w:szCs w:val="21"/>
              </w:rPr>
              <w:t>28.08%</w:t>
            </w:r>
          </w:p>
        </w:tc>
      </w:tr>
      <w:tr w:rsidR="005E6DF3" w:rsidRPr="00B27A29" w14:paraId="43DC1E9C" w14:textId="77777777">
        <w:tc>
          <w:tcPr>
            <w:tcW w:w="9212" w:type="dxa"/>
            <w:gridSpan w:val="8"/>
            <w:vAlign w:val="center"/>
          </w:tcPr>
          <w:p w14:paraId="0EADFD53"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060F9A0C" w14:textId="77777777">
        <w:tc>
          <w:tcPr>
            <w:tcW w:w="9212" w:type="dxa"/>
            <w:gridSpan w:val="8"/>
            <w:vAlign w:val="center"/>
          </w:tcPr>
          <w:p w14:paraId="6E8F2F1F"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1F95737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437C2D92"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0DED057F"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债券型证券投资基金募集注册的文件</w:t>
      </w:r>
    </w:p>
    <w:p w14:paraId="58F8893D"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51B5DA87"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债券型证券投资基金托管协议</w:t>
      </w:r>
    </w:p>
    <w:p w14:paraId="488D4010"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6DDF898A"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33AC6A45"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7875ABB6" w14:textId="77777777" w:rsidR="00D61B8A" w:rsidRDefault="00F97A73">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55494C5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780397A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9.2</w:t>
      </w:r>
      <w:r w:rsidRPr="00B27A29">
        <w:rPr>
          <w:rFonts w:eastAsiaTheme="minorEastAsia"/>
          <w:b/>
          <w:bCs/>
          <w:color w:val="000000" w:themeColor="text1"/>
          <w:kern w:val="0"/>
          <w:szCs w:val="21"/>
        </w:rPr>
        <w:t>存放地点</w:t>
      </w:r>
    </w:p>
    <w:p w14:paraId="3CDEA66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44A2C69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33AA3EE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53C7498" w14:textId="77777777" w:rsidR="005E6DF3" w:rsidRPr="00B27A29" w:rsidRDefault="005E6DF3">
      <w:pPr>
        <w:spacing w:line="360" w:lineRule="auto"/>
        <w:ind w:left="840"/>
        <w:jc w:val="right"/>
        <w:rPr>
          <w:rFonts w:eastAsiaTheme="minorEastAsia"/>
          <w:color w:val="000000" w:themeColor="text1"/>
          <w:szCs w:val="21"/>
        </w:rPr>
      </w:pPr>
    </w:p>
    <w:p w14:paraId="1B51C00A" w14:textId="77777777" w:rsidR="005E6DF3" w:rsidRPr="00B27A29" w:rsidRDefault="005E6DF3">
      <w:pPr>
        <w:spacing w:line="360" w:lineRule="auto"/>
        <w:ind w:left="840"/>
        <w:jc w:val="center"/>
        <w:rPr>
          <w:rFonts w:eastAsiaTheme="minorEastAsia"/>
          <w:b/>
          <w:color w:val="000000" w:themeColor="text1"/>
          <w:szCs w:val="21"/>
        </w:rPr>
      </w:pPr>
    </w:p>
    <w:p w14:paraId="2A410AC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C47A1F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9E8F" w14:textId="77777777" w:rsidR="005B0387" w:rsidRDefault="005B0387">
      <w:r>
        <w:separator/>
      </w:r>
    </w:p>
  </w:endnote>
  <w:endnote w:type="continuationSeparator" w:id="0">
    <w:p w14:paraId="00C01DD6"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5F0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97A73">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97A7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FF4"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13CBEB9"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34F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97A73">
      <w:rPr>
        <w:rStyle w:val="af6"/>
        <w:noProof/>
      </w:rPr>
      <w:t>6</w:t>
    </w:r>
    <w:r>
      <w:rPr>
        <w:rStyle w:val="af6"/>
      </w:rPr>
      <w:fldChar w:fldCharType="end"/>
    </w:r>
  </w:p>
  <w:p w14:paraId="138C9F0F"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2F17" w14:textId="77777777" w:rsidR="005B0387" w:rsidRDefault="005B0387">
      <w:r>
        <w:separator/>
      </w:r>
    </w:p>
  </w:footnote>
  <w:footnote w:type="continuationSeparator" w:id="0">
    <w:p w14:paraId="3FA6EB9C"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2A8A" w14:textId="77777777" w:rsidR="005C671B" w:rsidRDefault="005C671B">
    <w:pPr>
      <w:pStyle w:val="af"/>
      <w:pBdr>
        <w:bottom w:val="single" w:sz="6" w:space="0" w:color="auto"/>
      </w:pBdr>
      <w:jc w:val="right"/>
    </w:pPr>
    <w:r>
      <w:t>摩根瑞</w:t>
    </w:r>
    <w:proofErr w:type="gramStart"/>
    <w:r>
      <w:t>锦纯债</w:t>
    </w:r>
    <w:proofErr w:type="gramEnd"/>
    <w:r>
      <w:t>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097D"/>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1B8A"/>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A73"/>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C5EBA6"/>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7D8707D-278F-496D-B8A2-6907AE72EF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1166</Words>
  <Characters>6651</Characters>
  <Application>Microsoft Office Word</Application>
  <DocSecurity>0</DocSecurity>
  <Lines>55</Lines>
  <Paragraphs>15</Paragraphs>
  <ScaleCrop>false</ScaleCrop>
  <Company>TRT. Ltd. Co.</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2024-10-24T05:53:00Z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